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BDE6F9" w14:textId="77777777" w:rsidR="00B333E8" w:rsidRDefault="003C305A" w:rsidP="00B333E8">
      <w:pPr>
        <w:spacing w:line="480" w:lineRule="auto"/>
        <w:jc w:val="center"/>
      </w:pPr>
      <w:bookmarkStart w:id="0" w:name="_GoBack"/>
      <w:bookmarkEnd w:id="0"/>
      <w:r w:rsidRPr="007C6F30">
        <w:t>UNIVERS</w:t>
      </w:r>
      <w:r>
        <w:t>ITY OF OKLAHOMA</w:t>
      </w:r>
    </w:p>
    <w:p w14:paraId="61528E09" w14:textId="77777777" w:rsidR="003C305A" w:rsidRDefault="003C305A" w:rsidP="00B333E8">
      <w:pPr>
        <w:spacing w:line="480" w:lineRule="auto"/>
        <w:jc w:val="center"/>
      </w:pPr>
      <w:r>
        <w:t>GRADUATE COLLEGE</w:t>
      </w:r>
    </w:p>
    <w:p w14:paraId="371FD639" w14:textId="77777777" w:rsidR="00B333E8" w:rsidRDefault="00B333E8" w:rsidP="00C66FC5">
      <w:pPr>
        <w:spacing w:line="480" w:lineRule="auto"/>
      </w:pPr>
    </w:p>
    <w:p w14:paraId="5B6A1236" w14:textId="77777777" w:rsidR="004C5504" w:rsidRDefault="004C5504" w:rsidP="00B333E8">
      <w:pPr>
        <w:spacing w:line="480" w:lineRule="auto"/>
        <w:jc w:val="center"/>
      </w:pPr>
    </w:p>
    <w:p w14:paraId="1228DCA2" w14:textId="301CDB43" w:rsidR="004C5504" w:rsidRDefault="00D87F93" w:rsidP="00B333E8">
      <w:pPr>
        <w:spacing w:line="480" w:lineRule="auto"/>
        <w:jc w:val="center"/>
      </w:pPr>
      <w:bookmarkStart w:id="1" w:name="_Hlk5061038"/>
      <w:r>
        <w:rPr>
          <w:color w:val="212121"/>
          <w:shd w:val="clear" w:color="auto" w:fill="FFFFFF"/>
        </w:rPr>
        <w:t>DRAINAGE BEHAVIOR OF AQUEOUS, POLYMERIC, AND OIL-BASED NITROGEN FOAMS: THEORETICAL AND EXPERIMENTAL INVESTIGATION</w:t>
      </w:r>
      <w:bookmarkEnd w:id="1"/>
    </w:p>
    <w:p w14:paraId="44A4FC22" w14:textId="77777777" w:rsidR="004C5504" w:rsidRDefault="004C5504" w:rsidP="00B333E8">
      <w:pPr>
        <w:spacing w:line="480" w:lineRule="auto"/>
        <w:jc w:val="center"/>
      </w:pPr>
    </w:p>
    <w:p w14:paraId="0869708F" w14:textId="77777777" w:rsidR="00B333E8" w:rsidRDefault="003C305A" w:rsidP="00B333E8">
      <w:pPr>
        <w:spacing w:line="480" w:lineRule="auto"/>
        <w:jc w:val="center"/>
      </w:pPr>
      <w:r>
        <w:t xml:space="preserve">A DISSERTATION </w:t>
      </w:r>
    </w:p>
    <w:p w14:paraId="500FC702" w14:textId="77777777" w:rsidR="003C305A" w:rsidRDefault="003C305A" w:rsidP="00B333E8">
      <w:pPr>
        <w:spacing w:line="480" w:lineRule="auto"/>
        <w:jc w:val="center"/>
      </w:pPr>
      <w:r>
        <w:t>SUBMITTED TO THE GRADUATE FACULTY</w:t>
      </w:r>
    </w:p>
    <w:p w14:paraId="08528640" w14:textId="77777777" w:rsidR="004C5504" w:rsidRDefault="003C305A" w:rsidP="00B333E8">
      <w:pPr>
        <w:spacing w:line="480" w:lineRule="auto"/>
        <w:jc w:val="center"/>
      </w:pPr>
      <w:r>
        <w:t>in partial fulfillment of the requirements for the</w:t>
      </w:r>
    </w:p>
    <w:p w14:paraId="60F4F5A7" w14:textId="77777777" w:rsidR="004C5504" w:rsidRDefault="003C305A" w:rsidP="00B333E8">
      <w:pPr>
        <w:spacing w:line="480" w:lineRule="auto"/>
        <w:jc w:val="center"/>
      </w:pPr>
      <w:r>
        <w:t>Degree of</w:t>
      </w:r>
    </w:p>
    <w:p w14:paraId="3080EE8C" w14:textId="77777777" w:rsidR="00C66FC5" w:rsidRDefault="003D3D69" w:rsidP="003D3D69">
      <w:pPr>
        <w:spacing w:line="480" w:lineRule="auto"/>
        <w:jc w:val="center"/>
      </w:pPr>
      <w:r w:rsidRPr="003D3D69">
        <w:t>DOCTOR OF PHILOSOPHY</w:t>
      </w:r>
    </w:p>
    <w:p w14:paraId="5D4C3365" w14:textId="77777777" w:rsidR="003D3D69" w:rsidRDefault="003D3D69" w:rsidP="003D3D69">
      <w:pPr>
        <w:spacing w:line="480" w:lineRule="auto"/>
        <w:jc w:val="center"/>
      </w:pPr>
    </w:p>
    <w:p w14:paraId="4F5C8EEB" w14:textId="77777777" w:rsidR="003D3D69" w:rsidRDefault="003D3D69" w:rsidP="003D3D69">
      <w:pPr>
        <w:spacing w:line="480" w:lineRule="auto"/>
        <w:jc w:val="center"/>
      </w:pPr>
    </w:p>
    <w:p w14:paraId="2CE3B66C" w14:textId="77777777" w:rsidR="00C66FC5" w:rsidRDefault="00C66FC5" w:rsidP="00B333E8">
      <w:pPr>
        <w:spacing w:line="480" w:lineRule="auto"/>
        <w:jc w:val="center"/>
      </w:pPr>
      <w:r>
        <w:t>By</w:t>
      </w:r>
    </w:p>
    <w:p w14:paraId="36DA1A09" w14:textId="77777777" w:rsidR="00C66FC5" w:rsidRDefault="00C66FC5" w:rsidP="00B333E8">
      <w:pPr>
        <w:spacing w:line="480" w:lineRule="auto"/>
        <w:jc w:val="center"/>
      </w:pPr>
      <w:r>
        <w:t>ABHISHEK GOVINDU</w:t>
      </w:r>
    </w:p>
    <w:p w14:paraId="6825AC13" w14:textId="77777777" w:rsidR="007C494F" w:rsidRDefault="003C305A" w:rsidP="00B333E8">
      <w:pPr>
        <w:spacing w:line="480" w:lineRule="auto"/>
        <w:jc w:val="center"/>
      </w:pPr>
      <w:r>
        <w:t>Norman, Oklahoma</w:t>
      </w:r>
    </w:p>
    <w:p w14:paraId="084748D2" w14:textId="77777777" w:rsidR="007C494F" w:rsidRDefault="00C66FC5" w:rsidP="003C305A">
      <w:pPr>
        <w:jc w:val="center"/>
      </w:pPr>
      <w:r>
        <w:t>2019</w:t>
      </w:r>
    </w:p>
    <w:p w14:paraId="7DBFFD40" w14:textId="77777777" w:rsidR="00D87F93" w:rsidRDefault="00D87F93" w:rsidP="005B2C2F">
      <w:pPr>
        <w:spacing w:line="480" w:lineRule="auto"/>
        <w:jc w:val="center"/>
        <w:rPr>
          <w:color w:val="212121"/>
          <w:shd w:val="clear" w:color="auto" w:fill="FFFFFF"/>
        </w:rPr>
      </w:pPr>
      <w:r>
        <w:rPr>
          <w:color w:val="212121"/>
          <w:shd w:val="clear" w:color="auto" w:fill="FFFFFF"/>
        </w:rPr>
        <w:lastRenderedPageBreak/>
        <w:t>DRAINAGE BEHAVIOR OF AQUEOUS, POLYMERIC, AND OIL-BASED NITROGEN FOAMS: THEORETICAL AND EXPERIMENTAL INVESTIGATION</w:t>
      </w:r>
    </w:p>
    <w:p w14:paraId="5882D7AC" w14:textId="77777777" w:rsidR="00D87F93" w:rsidRDefault="00D87F93" w:rsidP="005B2C2F">
      <w:pPr>
        <w:spacing w:line="480" w:lineRule="auto"/>
        <w:jc w:val="center"/>
        <w:rPr>
          <w:color w:val="212121"/>
          <w:shd w:val="clear" w:color="auto" w:fill="FFFFFF"/>
        </w:rPr>
      </w:pPr>
    </w:p>
    <w:p w14:paraId="7889478F" w14:textId="77777777" w:rsidR="00580081" w:rsidRDefault="00580081" w:rsidP="005B2C2F">
      <w:pPr>
        <w:spacing w:line="480" w:lineRule="auto"/>
        <w:jc w:val="center"/>
        <w:rPr>
          <w:color w:val="212121"/>
          <w:shd w:val="clear" w:color="auto" w:fill="FFFFFF"/>
        </w:rPr>
      </w:pPr>
    </w:p>
    <w:p w14:paraId="458B20CD" w14:textId="77777777" w:rsidR="00580081" w:rsidRDefault="00580081" w:rsidP="005B2C2F">
      <w:pPr>
        <w:spacing w:line="480" w:lineRule="auto"/>
        <w:jc w:val="center"/>
        <w:rPr>
          <w:color w:val="212121"/>
          <w:shd w:val="clear" w:color="auto" w:fill="FFFFFF"/>
        </w:rPr>
      </w:pPr>
    </w:p>
    <w:p w14:paraId="60B47801" w14:textId="49636AB9" w:rsidR="001D4ABE" w:rsidRDefault="001D4ABE" w:rsidP="005B2C2F">
      <w:pPr>
        <w:spacing w:line="480" w:lineRule="auto"/>
        <w:jc w:val="center"/>
      </w:pPr>
      <w:r>
        <w:t>A DISSERTATION APPROVED FOR THE</w:t>
      </w:r>
    </w:p>
    <w:p w14:paraId="066C9BE1" w14:textId="77777777" w:rsidR="001D4ABE" w:rsidRDefault="001D4ABE" w:rsidP="00FB30C3">
      <w:pPr>
        <w:spacing w:line="480" w:lineRule="auto"/>
        <w:jc w:val="center"/>
      </w:pPr>
      <w:r>
        <w:t>MEWBOURNE SCHOOL OF PETROLEUM AND GEOLOGICAL ENGINEERING</w:t>
      </w:r>
    </w:p>
    <w:p w14:paraId="2E98C55D" w14:textId="77777777" w:rsidR="00D87F93" w:rsidRDefault="00D87F93" w:rsidP="005B2C2F">
      <w:pPr>
        <w:spacing w:line="480" w:lineRule="auto"/>
        <w:jc w:val="center"/>
      </w:pPr>
    </w:p>
    <w:p w14:paraId="22036D6A" w14:textId="77777777" w:rsidR="00580081" w:rsidRDefault="00580081" w:rsidP="005B2C2F">
      <w:pPr>
        <w:spacing w:line="480" w:lineRule="auto"/>
        <w:jc w:val="center"/>
      </w:pPr>
    </w:p>
    <w:p w14:paraId="05762906" w14:textId="77777777" w:rsidR="00580081" w:rsidRDefault="00580081" w:rsidP="005B2C2F">
      <w:pPr>
        <w:spacing w:line="480" w:lineRule="auto"/>
        <w:jc w:val="center"/>
      </w:pPr>
    </w:p>
    <w:p w14:paraId="0FA4AE3B" w14:textId="77777777" w:rsidR="001D4ABE" w:rsidRDefault="001D4ABE" w:rsidP="005B2C2F">
      <w:pPr>
        <w:spacing w:line="480" w:lineRule="auto"/>
        <w:jc w:val="center"/>
      </w:pPr>
      <w:r>
        <w:t>BY</w:t>
      </w:r>
    </w:p>
    <w:p w14:paraId="174A8CAC" w14:textId="77777777" w:rsidR="00580081" w:rsidRDefault="00580081" w:rsidP="005B2C2F">
      <w:pPr>
        <w:spacing w:line="480" w:lineRule="auto"/>
        <w:jc w:val="center"/>
      </w:pPr>
    </w:p>
    <w:p w14:paraId="51AC2E8D" w14:textId="77777777" w:rsidR="005B2C2F" w:rsidRDefault="005B2C2F" w:rsidP="00D87F93">
      <w:pPr>
        <w:spacing w:line="360" w:lineRule="auto"/>
        <w:jc w:val="right"/>
      </w:pPr>
      <w:r>
        <w:t>Dr. Ramadan Ahmed, Chair</w:t>
      </w:r>
    </w:p>
    <w:p w14:paraId="1295DB90" w14:textId="77777777" w:rsidR="00723A37" w:rsidRDefault="00723A37" w:rsidP="00D87F93">
      <w:pPr>
        <w:spacing w:line="360" w:lineRule="auto"/>
        <w:jc w:val="right"/>
      </w:pPr>
      <w:r>
        <w:t>Dr. Ramkumar Parth</w:t>
      </w:r>
      <w:r w:rsidR="00074DF7">
        <w:t>a</w:t>
      </w:r>
      <w:r>
        <w:t>sarathy</w:t>
      </w:r>
    </w:p>
    <w:p w14:paraId="2FD0CEE8" w14:textId="77777777" w:rsidR="00FB30C3" w:rsidRDefault="00FB30C3" w:rsidP="00D87F93">
      <w:pPr>
        <w:spacing w:line="360" w:lineRule="auto"/>
        <w:jc w:val="right"/>
      </w:pPr>
      <w:r>
        <w:t>Dr. Subhash Shah</w:t>
      </w:r>
    </w:p>
    <w:p w14:paraId="6DD1A95C" w14:textId="77777777" w:rsidR="00723A37" w:rsidRDefault="00723A37" w:rsidP="00D87F93">
      <w:pPr>
        <w:spacing w:line="360" w:lineRule="auto"/>
        <w:jc w:val="right"/>
      </w:pPr>
      <w:r>
        <w:t xml:space="preserve">Dr. </w:t>
      </w:r>
      <w:r w:rsidR="000804CA">
        <w:t>Catalin Teodoriu</w:t>
      </w:r>
    </w:p>
    <w:p w14:paraId="05891F5D" w14:textId="77777777" w:rsidR="000804CA" w:rsidRDefault="000804CA" w:rsidP="00D87F93">
      <w:pPr>
        <w:spacing w:line="360" w:lineRule="auto"/>
        <w:jc w:val="right"/>
      </w:pPr>
      <w:r>
        <w:t xml:space="preserve">Dr. </w:t>
      </w:r>
      <w:r w:rsidR="00B66487">
        <w:t>Saeed Salehi</w:t>
      </w:r>
    </w:p>
    <w:p w14:paraId="1B912063" w14:textId="77777777" w:rsidR="000A57BA" w:rsidRDefault="000A57BA" w:rsidP="00D87F93">
      <w:pPr>
        <w:spacing w:line="360" w:lineRule="auto"/>
        <w:jc w:val="right"/>
      </w:pPr>
      <w:r>
        <w:t>Dr. Ma</w:t>
      </w:r>
      <w:r w:rsidR="008E5CD7">
        <w:t>h</w:t>
      </w:r>
      <w:r>
        <w:t>mood Amani</w:t>
      </w:r>
    </w:p>
    <w:p w14:paraId="3753BFB4" w14:textId="77777777" w:rsidR="000A57BA" w:rsidRDefault="00B754B5" w:rsidP="00D87F93">
      <w:pPr>
        <w:spacing w:line="360" w:lineRule="auto"/>
        <w:jc w:val="right"/>
      </w:pPr>
      <w:r>
        <w:t>Dr. B</w:t>
      </w:r>
      <w:r w:rsidR="0035135C">
        <w:t>or-Jier Shiau</w:t>
      </w:r>
    </w:p>
    <w:p w14:paraId="22EE1F74" w14:textId="77777777" w:rsidR="000A57BA" w:rsidRDefault="000A57BA" w:rsidP="00EA2225"/>
    <w:p w14:paraId="24396E6C" w14:textId="77777777" w:rsidR="00867D63" w:rsidRDefault="00867D63" w:rsidP="00EA2225"/>
    <w:p w14:paraId="4A4DF170" w14:textId="77777777" w:rsidR="00867D63" w:rsidRDefault="00867D63" w:rsidP="00EA2225"/>
    <w:p w14:paraId="2B34251D" w14:textId="77777777" w:rsidR="00867D63" w:rsidRDefault="00867D63" w:rsidP="00EA2225"/>
    <w:p w14:paraId="0A8091B2" w14:textId="77777777" w:rsidR="00867D63" w:rsidRDefault="00867D63" w:rsidP="00EA2225"/>
    <w:p w14:paraId="01620A12" w14:textId="77777777" w:rsidR="00867D63" w:rsidRDefault="00867D63" w:rsidP="00EA2225"/>
    <w:p w14:paraId="2929150E" w14:textId="77777777" w:rsidR="00C16D7E" w:rsidRDefault="00C16D7E" w:rsidP="00EA2225"/>
    <w:p w14:paraId="28197CA0" w14:textId="77777777" w:rsidR="00C16D7E" w:rsidRDefault="00C16D7E" w:rsidP="00EA2225"/>
    <w:p w14:paraId="74CED07D" w14:textId="77777777" w:rsidR="00C16D7E" w:rsidRDefault="00C16D7E" w:rsidP="00EA2225"/>
    <w:p w14:paraId="3D21431C" w14:textId="77777777" w:rsidR="00C16D7E" w:rsidRDefault="00C16D7E" w:rsidP="00EA2225"/>
    <w:p w14:paraId="4018566C" w14:textId="77777777" w:rsidR="00C16D7E" w:rsidRDefault="00C16D7E" w:rsidP="00EA2225"/>
    <w:p w14:paraId="00B8517E" w14:textId="77777777" w:rsidR="00C16D7E" w:rsidRDefault="00C16D7E" w:rsidP="00EA2225"/>
    <w:p w14:paraId="3A1B0399" w14:textId="77777777" w:rsidR="00C16D7E" w:rsidRDefault="00C16D7E" w:rsidP="00EA2225"/>
    <w:p w14:paraId="3965E099" w14:textId="77777777" w:rsidR="00C16D7E" w:rsidRDefault="00C16D7E" w:rsidP="00EA2225"/>
    <w:p w14:paraId="14660E9F" w14:textId="77777777" w:rsidR="00C16D7E" w:rsidRDefault="00C16D7E" w:rsidP="00EA2225"/>
    <w:p w14:paraId="2A4BB6B7" w14:textId="77777777" w:rsidR="00C16D7E" w:rsidRDefault="00C16D7E" w:rsidP="0035135C">
      <w:pPr>
        <w:spacing w:line="480" w:lineRule="auto"/>
      </w:pPr>
    </w:p>
    <w:p w14:paraId="35AD52DD" w14:textId="77777777" w:rsidR="00EA2225" w:rsidRDefault="00EA2225" w:rsidP="0035135C">
      <w:pPr>
        <w:spacing w:line="480" w:lineRule="auto"/>
      </w:pPr>
    </w:p>
    <w:p w14:paraId="5550AD98" w14:textId="77777777" w:rsidR="00EA2225" w:rsidRDefault="00EA2225" w:rsidP="0035135C">
      <w:pPr>
        <w:spacing w:line="480" w:lineRule="auto"/>
      </w:pPr>
    </w:p>
    <w:p w14:paraId="111C2EAC" w14:textId="77777777" w:rsidR="00EA2225" w:rsidRDefault="00EA2225" w:rsidP="0035135C">
      <w:pPr>
        <w:spacing w:line="480" w:lineRule="auto"/>
      </w:pPr>
    </w:p>
    <w:p w14:paraId="211088C6" w14:textId="77777777" w:rsidR="00580081" w:rsidRDefault="00580081" w:rsidP="0035135C">
      <w:pPr>
        <w:spacing w:line="480" w:lineRule="auto"/>
      </w:pPr>
    </w:p>
    <w:p w14:paraId="67C3DE04" w14:textId="77777777" w:rsidR="00580081" w:rsidRDefault="00580081" w:rsidP="0035135C">
      <w:pPr>
        <w:spacing w:line="480" w:lineRule="auto"/>
      </w:pPr>
    </w:p>
    <w:p w14:paraId="013727B9" w14:textId="77777777" w:rsidR="00EA2225" w:rsidRDefault="00EA2225" w:rsidP="0035135C">
      <w:pPr>
        <w:spacing w:line="480" w:lineRule="auto"/>
      </w:pPr>
    </w:p>
    <w:p w14:paraId="3BFB9044" w14:textId="77777777" w:rsidR="00867D63" w:rsidRDefault="00867D63" w:rsidP="00867D63">
      <w:pPr>
        <w:spacing w:line="480" w:lineRule="auto"/>
        <w:jc w:val="center"/>
      </w:pPr>
      <w:r>
        <w:t xml:space="preserve">© Copyright by </w:t>
      </w:r>
      <w:r w:rsidR="00E748CC">
        <w:t>ABHISHEK GOVINDU</w:t>
      </w:r>
      <w:r>
        <w:t xml:space="preserve"> </w:t>
      </w:r>
      <w:r w:rsidR="00371622">
        <w:t>2019</w:t>
      </w:r>
    </w:p>
    <w:p w14:paraId="3CDA530D" w14:textId="77777777" w:rsidR="00867D63" w:rsidRDefault="00867D63" w:rsidP="00867D63">
      <w:pPr>
        <w:spacing w:line="480" w:lineRule="auto"/>
        <w:jc w:val="center"/>
      </w:pPr>
      <w:r>
        <w:t>All Rights Reserved.</w:t>
      </w:r>
    </w:p>
    <w:p w14:paraId="1EB0F091" w14:textId="77777777" w:rsidR="002F2826" w:rsidRDefault="002F2826" w:rsidP="00065D96">
      <w:pPr>
        <w:pStyle w:val="Heading1"/>
        <w:sectPr w:rsidR="002F2826" w:rsidSect="00B34F3B">
          <w:pgSz w:w="12240" w:h="15840"/>
          <w:pgMar w:top="1440" w:right="1440" w:bottom="1440" w:left="1440" w:header="720" w:footer="720" w:gutter="0"/>
          <w:cols w:space="720"/>
          <w:docGrid w:linePitch="360"/>
        </w:sectPr>
      </w:pPr>
    </w:p>
    <w:p w14:paraId="0509B229" w14:textId="77777777" w:rsidR="00EA2225" w:rsidRDefault="00EA2225" w:rsidP="00EA2225"/>
    <w:p w14:paraId="60048D4F" w14:textId="77777777" w:rsidR="00EA2225" w:rsidRDefault="00EA2225" w:rsidP="00EA2225"/>
    <w:p w14:paraId="29ADF54E" w14:textId="77777777" w:rsidR="00EA2225" w:rsidRDefault="00EA2225" w:rsidP="00EA2225"/>
    <w:p w14:paraId="11A87081" w14:textId="77777777" w:rsidR="00EA2225" w:rsidRDefault="00EA2225" w:rsidP="00EA2225"/>
    <w:p w14:paraId="05F0BD10" w14:textId="77777777" w:rsidR="00EA2225" w:rsidRDefault="00EA2225" w:rsidP="00EA2225"/>
    <w:p w14:paraId="7F91CB20" w14:textId="77777777" w:rsidR="00EA2225" w:rsidRDefault="00EA2225" w:rsidP="00EA2225"/>
    <w:p w14:paraId="172A934C" w14:textId="77777777" w:rsidR="00EA2225" w:rsidRDefault="00EA2225" w:rsidP="00EA2225"/>
    <w:p w14:paraId="57618A13" w14:textId="77777777" w:rsidR="00800BF8" w:rsidRDefault="00800BF8" w:rsidP="00EA2225"/>
    <w:p w14:paraId="53FACEF9" w14:textId="77777777" w:rsidR="00800BF8" w:rsidRDefault="00800BF8" w:rsidP="00EA2225"/>
    <w:p w14:paraId="57E2F8A7" w14:textId="77777777" w:rsidR="00800BF8" w:rsidRDefault="00800BF8" w:rsidP="00EA2225"/>
    <w:p w14:paraId="396A0279" w14:textId="77777777" w:rsidR="00EA2225" w:rsidRDefault="00EA2225" w:rsidP="00EA2225">
      <w:pPr>
        <w:rPr>
          <w:i/>
        </w:rPr>
      </w:pPr>
    </w:p>
    <w:p w14:paraId="32EDB3B3" w14:textId="77777777" w:rsidR="00EA2225" w:rsidRDefault="00EA2225" w:rsidP="00157DD7">
      <w:pPr>
        <w:jc w:val="center"/>
        <w:rPr>
          <w:i/>
        </w:rPr>
      </w:pPr>
    </w:p>
    <w:p w14:paraId="6413A867" w14:textId="77777777" w:rsidR="00157DD7" w:rsidRDefault="00157DD7" w:rsidP="00157DD7">
      <w:pPr>
        <w:jc w:val="center"/>
        <w:rPr>
          <w:i/>
        </w:rPr>
      </w:pPr>
    </w:p>
    <w:p w14:paraId="6130511B" w14:textId="77777777" w:rsidR="00157DD7" w:rsidRDefault="00800BF8" w:rsidP="00157DD7">
      <w:pPr>
        <w:jc w:val="center"/>
        <w:rPr>
          <w:i/>
        </w:rPr>
      </w:pPr>
      <w:r>
        <w:rPr>
          <w:i/>
        </w:rPr>
        <w:t>A book is never read for the letter last</w:t>
      </w:r>
      <w:r w:rsidR="00157DD7">
        <w:rPr>
          <w:i/>
        </w:rPr>
        <w:t>.</w:t>
      </w:r>
    </w:p>
    <w:p w14:paraId="15A462E9" w14:textId="77777777" w:rsidR="00EA2225" w:rsidRDefault="00EA2225" w:rsidP="00EA2225"/>
    <w:p w14:paraId="5E733FE9" w14:textId="77777777" w:rsidR="00EA2225" w:rsidRDefault="00EA2225" w:rsidP="00EA2225"/>
    <w:p w14:paraId="0667C17D" w14:textId="77777777" w:rsidR="00EA2225" w:rsidRDefault="00EA2225" w:rsidP="00EA2225"/>
    <w:p w14:paraId="557684D7" w14:textId="77777777" w:rsidR="00EA2225" w:rsidRDefault="00EA2225" w:rsidP="00EA2225"/>
    <w:p w14:paraId="3ED3214B" w14:textId="77777777" w:rsidR="00EA2225" w:rsidRDefault="00EA2225" w:rsidP="00EA2225"/>
    <w:p w14:paraId="44B11762" w14:textId="77777777" w:rsidR="00EA2225" w:rsidRDefault="00EA2225" w:rsidP="00EA2225"/>
    <w:p w14:paraId="58DADBF9" w14:textId="77777777" w:rsidR="00EA2225" w:rsidRDefault="00EA2225" w:rsidP="00EA2225"/>
    <w:p w14:paraId="5F35C356" w14:textId="77777777" w:rsidR="00EA2225" w:rsidRDefault="00EA2225" w:rsidP="00EA2225"/>
    <w:p w14:paraId="2C9398F4" w14:textId="77777777" w:rsidR="00EA2225" w:rsidRDefault="00EA2225" w:rsidP="00EA2225"/>
    <w:p w14:paraId="355F92E5" w14:textId="77777777" w:rsidR="00800BF8" w:rsidRDefault="00800BF8" w:rsidP="00EA2225"/>
    <w:p w14:paraId="2E933542" w14:textId="77777777" w:rsidR="00800BF8" w:rsidRDefault="00800BF8" w:rsidP="00EA2225"/>
    <w:p w14:paraId="606EE530" w14:textId="77777777" w:rsidR="00EA2225" w:rsidRDefault="00EA2225" w:rsidP="00EA2225"/>
    <w:p w14:paraId="195B55D4" w14:textId="77777777" w:rsidR="00EA2225" w:rsidRDefault="00EA2225" w:rsidP="00EA2225"/>
    <w:p w14:paraId="5FF8755D" w14:textId="77777777" w:rsidR="00EA2225" w:rsidRPr="00EA2225" w:rsidRDefault="00EA2225" w:rsidP="00EA2225"/>
    <w:p w14:paraId="59BB5856" w14:textId="77777777" w:rsidR="00065D96" w:rsidRDefault="00065D96" w:rsidP="00B103A9">
      <w:pPr>
        <w:pStyle w:val="Heading1"/>
        <w:spacing w:line="480" w:lineRule="auto"/>
      </w:pPr>
      <w:bookmarkStart w:id="2" w:name="_Toc8045387"/>
      <w:r>
        <w:lastRenderedPageBreak/>
        <w:t>ACKNOWELDGEMENTS</w:t>
      </w:r>
      <w:bookmarkEnd w:id="2"/>
    </w:p>
    <w:p w14:paraId="0338B622" w14:textId="77777777" w:rsidR="00B73EDE" w:rsidRDefault="00ED12F7" w:rsidP="0045528A">
      <w:pPr>
        <w:spacing w:line="480" w:lineRule="auto"/>
      </w:pPr>
      <w:r w:rsidRPr="00AA1852">
        <w:t xml:space="preserve">This research was made possible by NPRP grant 10-0115-170165 from the Qatar National Research Fund (QNRF). </w:t>
      </w:r>
      <w:r>
        <w:t xml:space="preserve">I would like to express my </w:t>
      </w:r>
      <w:r w:rsidR="001E1290">
        <w:t xml:space="preserve">utmost </w:t>
      </w:r>
      <w:r>
        <w:t>gratitude to QNRF for their sponsorship without which this work would not have seen the light of day.</w:t>
      </w:r>
      <w:r w:rsidR="001E1290">
        <w:t xml:space="preserve"> Further,</w:t>
      </w:r>
      <w:r>
        <w:t xml:space="preserve"> </w:t>
      </w:r>
      <w:r w:rsidR="001E1290">
        <w:t>t</w:t>
      </w:r>
      <w:r w:rsidR="00A15B6F">
        <w:t xml:space="preserve">his work is a culmination of efforts of various people who have either directly or indirectly shaped my life at the University of Oklahoma. </w:t>
      </w:r>
      <w:r w:rsidR="00DF5A2B">
        <w:t xml:space="preserve">Without Dr. </w:t>
      </w:r>
      <w:r w:rsidR="00A21511">
        <w:t xml:space="preserve">Subhash </w:t>
      </w:r>
      <w:r w:rsidR="00DF5A2B">
        <w:t xml:space="preserve">Shah’s encouragement in 2009, I would probably never have pursued higher education after obtaining my undergraduate degree. Dr. </w:t>
      </w:r>
      <w:r w:rsidR="00A21511">
        <w:t xml:space="preserve">Ramadan </w:t>
      </w:r>
      <w:r w:rsidR="00DF5A2B">
        <w:t>Ahmed taught me my first class at OU</w:t>
      </w:r>
      <w:r w:rsidR="005F35E4">
        <w:t xml:space="preserve">, making me realize that there is much more to the career path I had chosen than I had </w:t>
      </w:r>
      <w:r w:rsidR="00A227AA">
        <w:t>reckoned as a freshly graduated twenty-year old.</w:t>
      </w:r>
      <w:r w:rsidR="00ED752C">
        <w:t xml:space="preserve"> I would like to </w:t>
      </w:r>
      <w:r w:rsidR="00A117FB">
        <w:t>thank</w:t>
      </w:r>
      <w:r w:rsidR="00ED752C">
        <w:t xml:space="preserve"> them both for their patience with me, motivation, and support. Dr. Shah taught me tubing flow data analysis and how to present technically. I have built on that over the past several years resulting in the work produced for various projects at the Well Construction Technology Center (WCTC)</w:t>
      </w:r>
      <w:r w:rsidR="00A21511">
        <w:t xml:space="preserve"> and at my internships. Dr. Ahmed taught me how to write technically, be it my MS thesis, journal paper</w:t>
      </w:r>
      <w:r w:rsidR="00A117FB">
        <w:t>s</w:t>
      </w:r>
      <w:r w:rsidR="00A21511">
        <w:t xml:space="preserve">, or this current document. I am greatly indebted to them both. I cannot imagine my current career path without </w:t>
      </w:r>
      <w:r w:rsidR="00B73EDE">
        <w:t xml:space="preserve">their guidance during my time spent at OU, and I am confident they will play a role in </w:t>
      </w:r>
      <w:r w:rsidR="00F54B14">
        <w:t>an</w:t>
      </w:r>
      <w:r w:rsidR="00B73EDE">
        <w:t>y future</w:t>
      </w:r>
      <w:r w:rsidR="00F54B14">
        <w:t xml:space="preserve"> paths that I might</w:t>
      </w:r>
      <w:r w:rsidR="00B73EDE">
        <w:t xml:space="preserve"> </w:t>
      </w:r>
      <w:r w:rsidR="00F54B14">
        <w:t>tread</w:t>
      </w:r>
      <w:r w:rsidR="00B73EDE">
        <w:t>.</w:t>
      </w:r>
    </w:p>
    <w:p w14:paraId="31AFF67E" w14:textId="5418238E" w:rsidR="00794B74" w:rsidRDefault="00DB731B" w:rsidP="00203F97">
      <w:pPr>
        <w:spacing w:line="480" w:lineRule="auto"/>
        <w:ind w:firstLine="720"/>
      </w:pPr>
      <w:r>
        <w:t xml:space="preserve">I credit Dr. Kumar Parthasarathy </w:t>
      </w:r>
      <w:r w:rsidR="006D61B7">
        <w:t>for helping me understand the fundamentals of fluid mechanics. I still remember my first class with him where my answer to his question on defining viscosity proved inadequate. If I ever</w:t>
      </w:r>
      <w:r w:rsidR="0065395A">
        <w:t xml:space="preserve"> stumble upon a teaching </w:t>
      </w:r>
      <w:r w:rsidR="002B1150">
        <w:t>profession,</w:t>
      </w:r>
      <w:r w:rsidR="0065395A">
        <w:t xml:space="preserve"> I know who I am going to try to emulate. I thank Dr. Saeed Salehi, Dr. Catalin Teodoriu,</w:t>
      </w:r>
      <w:r w:rsidR="004239EE">
        <w:t xml:space="preserve"> </w:t>
      </w:r>
      <w:r w:rsidR="0065395A">
        <w:t>Dr. Mahmood Amani</w:t>
      </w:r>
      <w:r w:rsidR="004239EE">
        <w:t xml:space="preserve">, and, </w:t>
      </w:r>
      <w:r w:rsidR="0065395A">
        <w:t>Dr. Bor-Jier Shiau</w:t>
      </w:r>
      <w:r w:rsidR="004239EE">
        <w:t xml:space="preserve">, for serving as my committee and for </w:t>
      </w:r>
      <w:r w:rsidR="00102B49">
        <w:t>their suggestions to improve the quality of my work.</w:t>
      </w:r>
      <w:r w:rsidR="00C56952">
        <w:t xml:space="preserve"> </w:t>
      </w:r>
      <w:r w:rsidR="002B1150">
        <w:t>I express my</w:t>
      </w:r>
      <w:r w:rsidR="00C56952">
        <w:t xml:space="preserve"> thanks to Jeff McCaskill and the late Joe Flenniken for their help in conducting every experiment at WCTC. Jeff McCaskill always </w:t>
      </w:r>
      <w:r w:rsidR="00D36033">
        <w:t xml:space="preserve">tries to teach students how to </w:t>
      </w:r>
      <w:r w:rsidR="00D36033">
        <w:lastRenderedPageBreak/>
        <w:t>handle various tools as well as explain the right way to perform the tasks necessary</w:t>
      </w:r>
      <w:r w:rsidR="002B1150">
        <w:t xml:space="preserve"> to design tests, construct equipment, and execute experiments. This information is invaluable and cannot be acquired in the classroom.</w:t>
      </w:r>
      <w:r w:rsidR="00EC0F05">
        <w:t xml:space="preserve"> I also thank </w:t>
      </w:r>
      <w:r w:rsidR="00EC0F05" w:rsidRPr="00EC0F05">
        <w:t>Gary Stowe for providing me with surface tension measurements</w:t>
      </w:r>
      <w:r w:rsidR="00EC0F05">
        <w:t>, without which the mathematical modeling portion of this work could not have been accomplished</w:t>
      </w:r>
      <w:r w:rsidR="00EC0F05" w:rsidRPr="00EC0F05">
        <w:t>.</w:t>
      </w:r>
      <w:r w:rsidR="002B1150">
        <w:t xml:space="preserve"> </w:t>
      </w:r>
      <w:r w:rsidR="004F38BF">
        <w:t>I would also like to acknowledge Dr. Sarkis Kakadjian who gave me the opportunities of interning for Trican Well Service and Keane Group, as well as his team at the Woodlands, notably Jarrett Kitchen, Amanda Flowers, and Antonio Pontifes, among others.</w:t>
      </w:r>
      <w:r w:rsidR="00203F97">
        <w:t xml:space="preserve"> </w:t>
      </w:r>
      <w:r w:rsidR="009A65DD">
        <w:t>V</w:t>
      </w:r>
      <w:r w:rsidR="002B1150">
        <w:t xml:space="preserve">arious students and graduates at WCTC have </w:t>
      </w:r>
      <w:r w:rsidR="00203F97">
        <w:t xml:space="preserve">also </w:t>
      </w:r>
      <w:r w:rsidR="002B1150">
        <w:t>help</w:t>
      </w:r>
      <w:r w:rsidR="00A117FB">
        <w:t>ed</w:t>
      </w:r>
      <w:r w:rsidR="002B1150">
        <w:t xml:space="preserve"> shape skills that went into preparing this document. I acknowledge Feyi Fakoya, Rida Elgaddafi, Vineet Sinha, Soham Pandya, Harsh Patel, Sarvesh Naik, and various others, who in their own way have encouraged and supported me over the years.</w:t>
      </w:r>
    </w:p>
    <w:p w14:paraId="469005D5" w14:textId="77777777" w:rsidR="008A5F23" w:rsidRDefault="002F3D9E" w:rsidP="009D1E8F">
      <w:pPr>
        <w:spacing w:line="480" w:lineRule="auto"/>
        <w:ind w:firstLine="720"/>
      </w:pPr>
      <w:r>
        <w:t xml:space="preserve">In my personal life, I have been lucky to be surrounded by amazing people who have </w:t>
      </w:r>
      <w:r w:rsidR="008A5F23">
        <w:t>helped me in various ways over the</w:t>
      </w:r>
      <w:r w:rsidR="00D50C49">
        <w:t xml:space="preserve"> years. </w:t>
      </w:r>
      <w:r w:rsidR="00EF15A5">
        <w:t xml:space="preserve">My first year at OU I met </w:t>
      </w:r>
      <w:r w:rsidR="007C44D0">
        <w:t>Mark and Kim Klein</w:t>
      </w:r>
      <w:r w:rsidR="00EF15A5">
        <w:t xml:space="preserve"> who have</w:t>
      </w:r>
      <w:r w:rsidR="007C44D0">
        <w:t xml:space="preserve"> welcomed me into their family. I will always cherish the memories of time spent at their home</w:t>
      </w:r>
      <w:r w:rsidR="00784F06">
        <w:t xml:space="preserve"> with</w:t>
      </w:r>
      <w:r w:rsidR="00F94936">
        <w:t xml:space="preserve"> –</w:t>
      </w:r>
      <w:r w:rsidR="00784F06">
        <w:t xml:space="preserve"> Britt</w:t>
      </w:r>
      <w:r w:rsidR="00307187">
        <w:t xml:space="preserve"> and her growing little family;</w:t>
      </w:r>
      <w:r w:rsidR="00784F06">
        <w:t xml:space="preserve"> Braden</w:t>
      </w:r>
      <w:r w:rsidR="00307187">
        <w:t xml:space="preserve"> and her husband;</w:t>
      </w:r>
      <w:r w:rsidR="00784F06">
        <w:t xml:space="preserve"> </w:t>
      </w:r>
      <w:r w:rsidR="00F94936">
        <w:t xml:space="preserve">Chandra and her beautiful family; Brent; Aunt Susan; </w:t>
      </w:r>
      <w:r w:rsidR="009D1E8F">
        <w:t>the late Grandma Helen</w:t>
      </w:r>
      <w:r w:rsidR="00F94936">
        <w:t>; among others</w:t>
      </w:r>
      <w:r w:rsidR="00784F06">
        <w:t>,</w:t>
      </w:r>
      <w:r w:rsidR="007C44D0">
        <w:t xml:space="preserve"> and the fun conversations that we </w:t>
      </w:r>
      <w:r w:rsidR="00470617">
        <w:t>have</w:t>
      </w:r>
      <w:r w:rsidR="007C44D0">
        <w:t xml:space="preserve"> had</w:t>
      </w:r>
      <w:r w:rsidR="008C7F93">
        <w:t xml:space="preserve"> over the years</w:t>
      </w:r>
      <w:r w:rsidR="007C44D0">
        <w:t>.</w:t>
      </w:r>
      <w:r w:rsidR="009D1E8F">
        <w:t xml:space="preserve"> It is hard to list all the incredible people I have fostered relationships with during my time at OU. These friends – </w:t>
      </w:r>
      <w:r w:rsidR="002F4089">
        <w:t xml:space="preserve">Abhijit, Lauren, Sarith, Auda, </w:t>
      </w:r>
      <w:r w:rsidR="009D1E8F">
        <w:t xml:space="preserve">Alex, Shi Qi, Shendi, Emily, Armando, Tara, </w:t>
      </w:r>
      <w:r w:rsidR="0019728B">
        <w:t xml:space="preserve">Marija, </w:t>
      </w:r>
      <w:r w:rsidR="009D1E8F">
        <w:t>Adwaita, Himanshu, KV, Aditya, Priyavrat, Ruchir, Jyot, Neira, Salah, Sunayna, Saurabh,</w:t>
      </w:r>
      <w:r w:rsidR="00B51E3B">
        <w:t xml:space="preserve"> Karma,</w:t>
      </w:r>
      <w:r w:rsidR="00A01528">
        <w:t xml:space="preserve"> Sheila, Andrea, Delcio,</w:t>
      </w:r>
      <w:r w:rsidR="009D1E8F">
        <w:t xml:space="preserve"> and many many more, have been there during the good times. A lot of them have been there as well for support when times were not so good.</w:t>
      </w:r>
    </w:p>
    <w:p w14:paraId="1E3CA6DB" w14:textId="77777777" w:rsidR="00203F97" w:rsidRDefault="008A5F23" w:rsidP="00A117FB">
      <w:pPr>
        <w:spacing w:line="480" w:lineRule="auto"/>
        <w:ind w:firstLine="720"/>
      </w:pPr>
      <w:r>
        <w:lastRenderedPageBreak/>
        <w:t xml:space="preserve">Lastly, I wish to acknowledge </w:t>
      </w:r>
      <w:r w:rsidR="00EA1AF8">
        <w:t>m</w:t>
      </w:r>
      <w:r>
        <w:t xml:space="preserve">y family who have been a pillar of strength, and without whom I would have lacked the courage to achieve anything meaningful. Members of the Lee family – Jason, Richard, and, Janice, among others, </w:t>
      </w:r>
      <w:r w:rsidR="00EA1AF8">
        <w:t xml:space="preserve">have opened their doors and literally fed me for months. My sisters and cousins – Kavitha, Kalpana, Venkesh, Shailu, as well as others including Kayra, have always been there when I had nowhere to turn in a foreign land, and have done everything they can to provide an ideal environment as I </w:t>
      </w:r>
      <w:r w:rsidR="00F343E6">
        <w:t>complete</w:t>
      </w:r>
      <w:r w:rsidR="00EA1AF8">
        <w:t xml:space="preserve"> this manuscript.</w:t>
      </w:r>
      <w:r w:rsidR="00F343E6">
        <w:t xml:space="preserve"> </w:t>
      </w:r>
      <w:r w:rsidR="00FE45AA">
        <w:t>My amazing parents have done everything in their power to make me the person I am today. They have always shown a keen interest in my work and have been a great source of comfort. My little brother, who is not so little anymore, has always reminded me that I need to be the best version of the both of us</w:t>
      </w:r>
      <w:r w:rsidR="00C74BC5">
        <w:t xml:space="preserve"> and</w:t>
      </w:r>
      <w:r w:rsidR="000B2DEE">
        <w:t xml:space="preserve"> shaken away any fears or indecision that tend to creep up. Whatever life may have in store, I could not wish for better people than these to share it with. They say you cannot choose family, but I certainly did with Jessica Govindu. </w:t>
      </w:r>
      <w:r w:rsidR="005B2221">
        <w:t>This incredible person has</w:t>
      </w:r>
      <w:r w:rsidR="0000205F">
        <w:t>,</w:t>
      </w:r>
      <w:r w:rsidR="005B2221">
        <w:t xml:space="preserve"> over the years</w:t>
      </w:r>
      <w:r w:rsidR="0000205F">
        <w:t>,</w:t>
      </w:r>
      <w:r w:rsidR="005B2221">
        <w:t xml:space="preserve"> made me feel invincible thanks to her unwavering belief in me that borders on incredulous.</w:t>
      </w:r>
      <w:r w:rsidR="00B8061D">
        <w:t xml:space="preserve"> She is certainly the reason that </w:t>
      </w:r>
      <w:r w:rsidR="002F65ED">
        <w:t>makes me feel like I am on the top of the world and that there is nothing I cannot do.</w:t>
      </w:r>
      <w:r w:rsidR="00A3392E">
        <w:t xml:space="preserve"> She does all this despite her work in Washington D.C. being certainly much more relevant in today’s world than mine as she takes on </w:t>
      </w:r>
      <w:r w:rsidR="00BF41BF">
        <w:t xml:space="preserve">the fight for </w:t>
      </w:r>
      <w:r w:rsidR="00A3392E">
        <w:t xml:space="preserve">indigenous people’s rights with lawmakers and members of the </w:t>
      </w:r>
      <w:r w:rsidR="0079395E">
        <w:t xml:space="preserve">United States </w:t>
      </w:r>
      <w:r w:rsidR="00A3392E">
        <w:t>Congress.</w:t>
      </w:r>
      <w:r w:rsidR="003B7B6C">
        <w:t xml:space="preserve"> </w:t>
      </w:r>
    </w:p>
    <w:p w14:paraId="17D9D74F" w14:textId="77777777" w:rsidR="00B103A9" w:rsidRDefault="003B7B6C" w:rsidP="00A117FB">
      <w:pPr>
        <w:spacing w:line="480" w:lineRule="auto"/>
        <w:ind w:firstLine="720"/>
      </w:pPr>
      <w:r>
        <w:t xml:space="preserve">I am certainly very fortunate to call on each and </w:t>
      </w:r>
      <w:r w:rsidR="00DB0B00">
        <w:t>every one</w:t>
      </w:r>
      <w:r>
        <w:t xml:space="preserve"> of you as mentors, friends, and family</w:t>
      </w:r>
      <w:r w:rsidR="00A117FB">
        <w:t>.</w:t>
      </w:r>
      <w:r w:rsidR="00203F97">
        <w:t xml:space="preserve"> This is as much your achievement, as it is mine. Thank you.</w:t>
      </w:r>
    </w:p>
    <w:p w14:paraId="1B25AA93" w14:textId="77777777" w:rsidR="00203F97" w:rsidRDefault="00203F97" w:rsidP="00A117FB">
      <w:pPr>
        <w:spacing w:line="480" w:lineRule="auto"/>
        <w:ind w:firstLine="720"/>
      </w:pPr>
    </w:p>
    <w:p w14:paraId="0F0D77B6" w14:textId="77777777" w:rsidR="00203F97" w:rsidRDefault="00203F97" w:rsidP="00A117FB">
      <w:pPr>
        <w:spacing w:line="480" w:lineRule="auto"/>
        <w:ind w:firstLine="720"/>
      </w:pPr>
    </w:p>
    <w:p w14:paraId="40E1D601" w14:textId="77777777" w:rsidR="00203F97" w:rsidRDefault="00203F97" w:rsidP="000D0FEA">
      <w:pPr>
        <w:spacing w:line="480" w:lineRule="auto"/>
      </w:pPr>
    </w:p>
    <w:p w14:paraId="32DBBD01" w14:textId="77777777" w:rsidR="007C1FBC" w:rsidRDefault="00065D96" w:rsidP="00B103A9">
      <w:pPr>
        <w:pStyle w:val="Heading1"/>
        <w:spacing w:line="480" w:lineRule="auto"/>
      </w:pPr>
      <w:bookmarkStart w:id="3" w:name="_Toc8045388"/>
      <w:r>
        <w:lastRenderedPageBreak/>
        <w:t>TABLE OF CONTENTS</w:t>
      </w:r>
      <w:bookmarkEnd w:id="3"/>
    </w:p>
    <w:sdt>
      <w:sdtPr>
        <w:id w:val="381832810"/>
        <w:docPartObj>
          <w:docPartGallery w:val="Table of Contents"/>
          <w:docPartUnique/>
        </w:docPartObj>
      </w:sdtPr>
      <w:sdtEndPr>
        <w:rPr>
          <w:bCs/>
          <w:noProof/>
        </w:rPr>
      </w:sdtEndPr>
      <w:sdtContent>
        <w:p w14:paraId="20A29EB7" w14:textId="77777777" w:rsidR="00935380" w:rsidRPr="00935380" w:rsidRDefault="00CC3FAE">
          <w:pPr>
            <w:pStyle w:val="TOC1"/>
            <w:tabs>
              <w:tab w:val="right" w:leader="dot" w:pos="9350"/>
            </w:tabs>
            <w:rPr>
              <w:rFonts w:asciiTheme="minorHAnsi" w:eastAsiaTheme="minorEastAsia" w:hAnsiTheme="minorHAnsi"/>
              <w:noProof/>
              <w:sz w:val="22"/>
            </w:rPr>
          </w:pPr>
          <w:r w:rsidRPr="00D70DAE">
            <w:fldChar w:fldCharType="begin"/>
          </w:r>
          <w:r w:rsidRPr="00D70DAE">
            <w:instrText xml:space="preserve"> TOC \o "1-3" \h \z \u </w:instrText>
          </w:r>
          <w:r w:rsidRPr="00D70DAE">
            <w:fldChar w:fldCharType="separate"/>
          </w:r>
          <w:hyperlink w:anchor="_Toc8045387" w:history="1">
            <w:r w:rsidR="00935380" w:rsidRPr="00935380">
              <w:rPr>
                <w:rStyle w:val="Hyperlink"/>
                <w:noProof/>
              </w:rPr>
              <w:t>ACKNOWELDGEMENTS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_Toc8045387 \h </w:instrText>
            </w:r>
            <w:r w:rsidR="00935380" w:rsidRPr="00935380">
              <w:rPr>
                <w:noProof/>
                <w:webHidden/>
              </w:rPr>
            </w:r>
            <w:r w:rsidR="00935380" w:rsidRPr="00935380">
              <w:rPr>
                <w:noProof/>
                <w:webHidden/>
              </w:rPr>
              <w:fldChar w:fldCharType="separate"/>
            </w:r>
            <w:r w:rsidR="004D7DD5">
              <w:rPr>
                <w:noProof/>
                <w:webHidden/>
              </w:rPr>
              <w:t>v</w:t>
            </w:r>
            <w:r w:rsidR="00935380" w:rsidRPr="00935380">
              <w:rPr>
                <w:noProof/>
                <w:webHidden/>
              </w:rPr>
              <w:fldChar w:fldCharType="end"/>
            </w:r>
          </w:hyperlink>
        </w:p>
        <w:p w14:paraId="19AFA4FB"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388" w:history="1">
            <w:r w:rsidR="00935380" w:rsidRPr="00935380">
              <w:rPr>
                <w:rStyle w:val="Hyperlink"/>
                <w:noProof/>
              </w:rPr>
              <w:t>TABLE OF CONTENTS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_Toc8045388 \h </w:instrText>
            </w:r>
            <w:r w:rsidR="00935380" w:rsidRPr="00935380">
              <w:rPr>
                <w:noProof/>
                <w:webHidden/>
              </w:rPr>
            </w:r>
            <w:r w:rsidR="00935380" w:rsidRPr="00935380">
              <w:rPr>
                <w:noProof/>
                <w:webHidden/>
              </w:rPr>
              <w:fldChar w:fldCharType="separate"/>
            </w:r>
            <w:r w:rsidR="004D7DD5">
              <w:rPr>
                <w:noProof/>
                <w:webHidden/>
              </w:rPr>
              <w:t>viii</w:t>
            </w:r>
            <w:r w:rsidR="00935380" w:rsidRPr="00935380">
              <w:rPr>
                <w:noProof/>
                <w:webHidden/>
              </w:rPr>
              <w:fldChar w:fldCharType="end"/>
            </w:r>
          </w:hyperlink>
        </w:p>
        <w:p w14:paraId="0258E424"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389" w:history="1">
            <w:r w:rsidR="00935380" w:rsidRPr="00935380">
              <w:rPr>
                <w:rStyle w:val="Hyperlink"/>
                <w:noProof/>
              </w:rPr>
              <w:t>LIST OF TABLES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_Toc8045389 \h </w:instrText>
            </w:r>
            <w:r w:rsidR="00935380" w:rsidRPr="00935380">
              <w:rPr>
                <w:noProof/>
                <w:webHidden/>
              </w:rPr>
            </w:r>
            <w:r w:rsidR="00935380" w:rsidRPr="00935380">
              <w:rPr>
                <w:noProof/>
                <w:webHidden/>
              </w:rPr>
              <w:fldChar w:fldCharType="separate"/>
            </w:r>
            <w:r w:rsidR="004D7DD5">
              <w:rPr>
                <w:noProof/>
                <w:webHidden/>
              </w:rPr>
              <w:t>xii</w:t>
            </w:r>
            <w:r w:rsidR="00935380" w:rsidRPr="00935380">
              <w:rPr>
                <w:noProof/>
                <w:webHidden/>
              </w:rPr>
              <w:fldChar w:fldCharType="end"/>
            </w:r>
          </w:hyperlink>
        </w:p>
        <w:p w14:paraId="2734D9F9"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390" w:history="1">
            <w:r w:rsidR="00935380" w:rsidRPr="00935380">
              <w:rPr>
                <w:rStyle w:val="Hyperlink"/>
                <w:noProof/>
              </w:rPr>
              <w:t>LIST OF FIGURES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_Toc8045390 \h </w:instrText>
            </w:r>
            <w:r w:rsidR="00935380" w:rsidRPr="00935380">
              <w:rPr>
                <w:noProof/>
                <w:webHidden/>
              </w:rPr>
            </w:r>
            <w:r w:rsidR="00935380" w:rsidRPr="00935380">
              <w:rPr>
                <w:noProof/>
                <w:webHidden/>
              </w:rPr>
              <w:fldChar w:fldCharType="separate"/>
            </w:r>
            <w:r w:rsidR="004D7DD5">
              <w:rPr>
                <w:noProof/>
                <w:webHidden/>
              </w:rPr>
              <w:t>xv</w:t>
            </w:r>
            <w:r w:rsidR="00935380" w:rsidRPr="00935380">
              <w:rPr>
                <w:noProof/>
                <w:webHidden/>
              </w:rPr>
              <w:fldChar w:fldCharType="end"/>
            </w:r>
          </w:hyperlink>
        </w:p>
        <w:p w14:paraId="319AF556"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391" w:history="1">
            <w:r w:rsidR="00935380" w:rsidRPr="00935380">
              <w:rPr>
                <w:rStyle w:val="Hyperlink"/>
                <w:noProof/>
              </w:rPr>
              <w:t>ABSTRACT</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_Toc8045391 \h </w:instrText>
            </w:r>
            <w:r w:rsidR="00935380" w:rsidRPr="00935380">
              <w:rPr>
                <w:noProof/>
                <w:webHidden/>
              </w:rPr>
            </w:r>
            <w:r w:rsidR="00935380" w:rsidRPr="00935380">
              <w:rPr>
                <w:noProof/>
                <w:webHidden/>
              </w:rPr>
              <w:fldChar w:fldCharType="separate"/>
            </w:r>
            <w:r w:rsidR="004D7DD5">
              <w:rPr>
                <w:noProof/>
                <w:webHidden/>
              </w:rPr>
              <w:t>xviii</w:t>
            </w:r>
            <w:r w:rsidR="00935380" w:rsidRPr="00935380">
              <w:rPr>
                <w:noProof/>
                <w:webHidden/>
              </w:rPr>
              <w:fldChar w:fldCharType="end"/>
            </w:r>
          </w:hyperlink>
        </w:p>
        <w:p w14:paraId="20C2A07D"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392" w:history="1">
            <w:r w:rsidR="00935380" w:rsidRPr="00935380">
              <w:rPr>
                <w:rStyle w:val="Hyperlink"/>
                <w:rFonts w:eastAsiaTheme="majorEastAsia" w:cs="Times New Roman"/>
                <w:noProof/>
              </w:rPr>
              <w:t>CHAPTER 1</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_Toc8045392 \h </w:instrText>
            </w:r>
            <w:r w:rsidR="00935380" w:rsidRPr="00935380">
              <w:rPr>
                <w:noProof/>
                <w:webHidden/>
              </w:rPr>
            </w:r>
            <w:r w:rsidR="00935380" w:rsidRPr="00935380">
              <w:rPr>
                <w:noProof/>
                <w:webHidden/>
              </w:rPr>
              <w:fldChar w:fldCharType="separate"/>
            </w:r>
            <w:r w:rsidR="004D7DD5">
              <w:rPr>
                <w:noProof/>
                <w:webHidden/>
              </w:rPr>
              <w:t>1</w:t>
            </w:r>
            <w:r w:rsidR="00935380" w:rsidRPr="00935380">
              <w:rPr>
                <w:noProof/>
                <w:webHidden/>
              </w:rPr>
              <w:fldChar w:fldCharType="end"/>
            </w:r>
          </w:hyperlink>
        </w:p>
        <w:p w14:paraId="65939062"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393" w:history="1">
            <w:r w:rsidR="00935380" w:rsidRPr="00935380">
              <w:rPr>
                <w:rStyle w:val="Hyperlink"/>
                <w:rFonts w:eastAsiaTheme="majorEastAsia" w:cstheme="majorBidi"/>
                <w:noProof/>
              </w:rPr>
              <w:t>1.1 Foamability of Foam and Thermodynamically Unstable Foams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_Toc8045393 \h </w:instrText>
            </w:r>
            <w:r w:rsidR="00935380" w:rsidRPr="00935380">
              <w:rPr>
                <w:noProof/>
                <w:webHidden/>
              </w:rPr>
            </w:r>
            <w:r w:rsidR="00935380" w:rsidRPr="00935380">
              <w:rPr>
                <w:noProof/>
                <w:webHidden/>
              </w:rPr>
              <w:fldChar w:fldCharType="separate"/>
            </w:r>
            <w:r w:rsidR="004D7DD5">
              <w:rPr>
                <w:noProof/>
                <w:webHidden/>
              </w:rPr>
              <w:t>2</w:t>
            </w:r>
            <w:r w:rsidR="00935380" w:rsidRPr="00935380">
              <w:rPr>
                <w:noProof/>
                <w:webHidden/>
              </w:rPr>
              <w:fldChar w:fldCharType="end"/>
            </w:r>
          </w:hyperlink>
        </w:p>
        <w:p w14:paraId="6916E98C"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394" w:history="1">
            <w:r w:rsidR="00935380" w:rsidRPr="00935380">
              <w:rPr>
                <w:rStyle w:val="Hyperlink"/>
                <w:rFonts w:eastAsiaTheme="majorEastAsia" w:cstheme="majorBidi"/>
                <w:noProof/>
              </w:rPr>
              <w:t>1.2 Classification of Foams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_Toc8045394 \h </w:instrText>
            </w:r>
            <w:r w:rsidR="00935380" w:rsidRPr="00935380">
              <w:rPr>
                <w:noProof/>
                <w:webHidden/>
              </w:rPr>
            </w:r>
            <w:r w:rsidR="00935380" w:rsidRPr="00935380">
              <w:rPr>
                <w:noProof/>
                <w:webHidden/>
              </w:rPr>
              <w:fldChar w:fldCharType="separate"/>
            </w:r>
            <w:r w:rsidR="004D7DD5">
              <w:rPr>
                <w:noProof/>
                <w:webHidden/>
              </w:rPr>
              <w:t>4</w:t>
            </w:r>
            <w:r w:rsidR="00935380" w:rsidRPr="00935380">
              <w:rPr>
                <w:noProof/>
                <w:webHidden/>
              </w:rPr>
              <w:fldChar w:fldCharType="end"/>
            </w:r>
          </w:hyperlink>
        </w:p>
        <w:p w14:paraId="2F0A99EB"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395" w:history="1">
            <w:r w:rsidR="00935380" w:rsidRPr="00935380">
              <w:rPr>
                <w:rStyle w:val="Hyperlink"/>
                <w:rFonts w:eastAsiaTheme="majorEastAsia" w:cstheme="majorBidi"/>
                <w:noProof/>
              </w:rPr>
              <w:t>1.3 Properties of Foam</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_Toc8045395 \h </w:instrText>
            </w:r>
            <w:r w:rsidR="00935380" w:rsidRPr="00935380">
              <w:rPr>
                <w:noProof/>
                <w:webHidden/>
              </w:rPr>
            </w:r>
            <w:r w:rsidR="00935380" w:rsidRPr="00935380">
              <w:rPr>
                <w:noProof/>
                <w:webHidden/>
              </w:rPr>
              <w:fldChar w:fldCharType="separate"/>
            </w:r>
            <w:r w:rsidR="004D7DD5">
              <w:rPr>
                <w:noProof/>
                <w:webHidden/>
              </w:rPr>
              <w:t>5</w:t>
            </w:r>
            <w:r w:rsidR="00935380" w:rsidRPr="00935380">
              <w:rPr>
                <w:noProof/>
                <w:webHidden/>
              </w:rPr>
              <w:fldChar w:fldCharType="end"/>
            </w:r>
          </w:hyperlink>
        </w:p>
        <w:p w14:paraId="44BFA217"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396" w:history="1">
            <w:r w:rsidR="00935380" w:rsidRPr="00935380">
              <w:rPr>
                <w:rStyle w:val="Hyperlink"/>
                <w:rFonts w:eastAsiaTheme="majorEastAsia" w:cs="Times New Roman"/>
                <w:noProof/>
              </w:rPr>
              <w:t>1.3.1 Quality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_Toc8045396 \h </w:instrText>
            </w:r>
            <w:r w:rsidR="00935380" w:rsidRPr="00935380">
              <w:rPr>
                <w:noProof/>
                <w:webHidden/>
              </w:rPr>
            </w:r>
            <w:r w:rsidR="00935380" w:rsidRPr="00935380">
              <w:rPr>
                <w:noProof/>
                <w:webHidden/>
              </w:rPr>
              <w:fldChar w:fldCharType="separate"/>
            </w:r>
            <w:r w:rsidR="004D7DD5">
              <w:rPr>
                <w:noProof/>
                <w:webHidden/>
              </w:rPr>
              <w:t>5</w:t>
            </w:r>
            <w:r w:rsidR="00935380" w:rsidRPr="00935380">
              <w:rPr>
                <w:noProof/>
                <w:webHidden/>
              </w:rPr>
              <w:fldChar w:fldCharType="end"/>
            </w:r>
          </w:hyperlink>
        </w:p>
        <w:p w14:paraId="06BA1E68"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397" w:history="1">
            <w:r w:rsidR="00935380" w:rsidRPr="00935380">
              <w:rPr>
                <w:rStyle w:val="Hyperlink"/>
                <w:rFonts w:eastAsiaTheme="majorEastAsia" w:cs="Times New Roman"/>
                <w:noProof/>
              </w:rPr>
              <w:t>1.3.2 Bubble Size</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_Toc8045397 \h </w:instrText>
            </w:r>
            <w:r w:rsidR="00935380" w:rsidRPr="00935380">
              <w:rPr>
                <w:noProof/>
                <w:webHidden/>
              </w:rPr>
            </w:r>
            <w:r w:rsidR="00935380" w:rsidRPr="00935380">
              <w:rPr>
                <w:noProof/>
                <w:webHidden/>
              </w:rPr>
              <w:fldChar w:fldCharType="separate"/>
            </w:r>
            <w:r w:rsidR="004D7DD5">
              <w:rPr>
                <w:noProof/>
                <w:webHidden/>
              </w:rPr>
              <w:t>6</w:t>
            </w:r>
            <w:r w:rsidR="00935380" w:rsidRPr="00935380">
              <w:rPr>
                <w:noProof/>
                <w:webHidden/>
              </w:rPr>
              <w:fldChar w:fldCharType="end"/>
            </w:r>
          </w:hyperlink>
        </w:p>
        <w:p w14:paraId="2D2D2B4A"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398" w:history="1">
            <w:r w:rsidR="00935380" w:rsidRPr="00935380">
              <w:rPr>
                <w:rStyle w:val="Hyperlink"/>
                <w:rFonts w:eastAsiaTheme="majorEastAsia" w:cstheme="majorBidi"/>
                <w:noProof/>
              </w:rPr>
              <w:t>1.3.3 Rheology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_Toc8045398 \h </w:instrText>
            </w:r>
            <w:r w:rsidR="00935380" w:rsidRPr="00935380">
              <w:rPr>
                <w:noProof/>
                <w:webHidden/>
              </w:rPr>
            </w:r>
            <w:r w:rsidR="00935380" w:rsidRPr="00935380">
              <w:rPr>
                <w:noProof/>
                <w:webHidden/>
              </w:rPr>
              <w:fldChar w:fldCharType="separate"/>
            </w:r>
            <w:r w:rsidR="004D7DD5">
              <w:rPr>
                <w:noProof/>
                <w:webHidden/>
              </w:rPr>
              <w:t>7</w:t>
            </w:r>
            <w:r w:rsidR="00935380" w:rsidRPr="00935380">
              <w:rPr>
                <w:noProof/>
                <w:webHidden/>
              </w:rPr>
              <w:fldChar w:fldCharType="end"/>
            </w:r>
          </w:hyperlink>
        </w:p>
        <w:p w14:paraId="38E26F81"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399" w:history="1">
            <w:r w:rsidR="00935380" w:rsidRPr="00935380">
              <w:rPr>
                <w:rStyle w:val="Hyperlink"/>
                <w:rFonts w:eastAsiaTheme="majorEastAsia" w:cstheme="majorBidi"/>
                <w:noProof/>
              </w:rPr>
              <w:t>1.3.4 Density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_Toc8045399 \h </w:instrText>
            </w:r>
            <w:r w:rsidR="00935380" w:rsidRPr="00935380">
              <w:rPr>
                <w:noProof/>
                <w:webHidden/>
              </w:rPr>
            </w:r>
            <w:r w:rsidR="00935380" w:rsidRPr="00935380">
              <w:rPr>
                <w:noProof/>
                <w:webHidden/>
              </w:rPr>
              <w:fldChar w:fldCharType="separate"/>
            </w:r>
            <w:r w:rsidR="004D7DD5">
              <w:rPr>
                <w:noProof/>
                <w:webHidden/>
              </w:rPr>
              <w:t>8</w:t>
            </w:r>
            <w:r w:rsidR="00935380" w:rsidRPr="00935380">
              <w:rPr>
                <w:noProof/>
                <w:webHidden/>
              </w:rPr>
              <w:fldChar w:fldCharType="end"/>
            </w:r>
          </w:hyperlink>
        </w:p>
        <w:p w14:paraId="61DC757D"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00" w:history="1">
            <w:r w:rsidR="00935380" w:rsidRPr="00935380">
              <w:rPr>
                <w:rStyle w:val="Hyperlink"/>
                <w:rFonts w:eastAsiaTheme="majorEastAsia" w:cstheme="majorBidi"/>
                <w:noProof/>
              </w:rPr>
              <w:t>1.3.5 Stability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_Toc8045400 \h </w:instrText>
            </w:r>
            <w:r w:rsidR="00935380" w:rsidRPr="00935380">
              <w:rPr>
                <w:noProof/>
                <w:webHidden/>
              </w:rPr>
            </w:r>
            <w:r w:rsidR="00935380" w:rsidRPr="00935380">
              <w:rPr>
                <w:noProof/>
                <w:webHidden/>
              </w:rPr>
              <w:fldChar w:fldCharType="separate"/>
            </w:r>
            <w:r w:rsidR="004D7DD5">
              <w:rPr>
                <w:noProof/>
                <w:webHidden/>
              </w:rPr>
              <w:t>9</w:t>
            </w:r>
            <w:r w:rsidR="00935380" w:rsidRPr="00935380">
              <w:rPr>
                <w:noProof/>
                <w:webHidden/>
              </w:rPr>
              <w:fldChar w:fldCharType="end"/>
            </w:r>
          </w:hyperlink>
        </w:p>
        <w:p w14:paraId="61941D24"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01" w:history="1">
            <w:r w:rsidR="00935380" w:rsidRPr="00935380">
              <w:rPr>
                <w:rStyle w:val="Hyperlink"/>
                <w:rFonts w:eastAsiaTheme="majorEastAsia" w:cstheme="majorBidi"/>
                <w:noProof/>
              </w:rPr>
              <w:t>1.3.6 Carrying Capacity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_Toc8045401 \h </w:instrText>
            </w:r>
            <w:r w:rsidR="00935380" w:rsidRPr="00935380">
              <w:rPr>
                <w:noProof/>
                <w:webHidden/>
              </w:rPr>
            </w:r>
            <w:r w:rsidR="00935380" w:rsidRPr="00935380">
              <w:rPr>
                <w:noProof/>
                <w:webHidden/>
              </w:rPr>
              <w:fldChar w:fldCharType="separate"/>
            </w:r>
            <w:r w:rsidR="004D7DD5">
              <w:rPr>
                <w:noProof/>
                <w:webHidden/>
              </w:rPr>
              <w:t>10</w:t>
            </w:r>
            <w:r w:rsidR="00935380" w:rsidRPr="00935380">
              <w:rPr>
                <w:noProof/>
                <w:webHidden/>
              </w:rPr>
              <w:fldChar w:fldCharType="end"/>
            </w:r>
          </w:hyperlink>
        </w:p>
        <w:p w14:paraId="0A2EDB07"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02" w:history="1">
            <w:r w:rsidR="00935380" w:rsidRPr="00935380">
              <w:rPr>
                <w:rStyle w:val="Hyperlink"/>
                <w:rFonts w:eastAsiaTheme="majorEastAsia" w:cstheme="majorBidi"/>
                <w:noProof/>
              </w:rPr>
              <w:t>1.3.7 Pressure and Temperature</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_Toc8045402 \h </w:instrText>
            </w:r>
            <w:r w:rsidR="00935380" w:rsidRPr="00935380">
              <w:rPr>
                <w:noProof/>
                <w:webHidden/>
              </w:rPr>
            </w:r>
            <w:r w:rsidR="00935380" w:rsidRPr="00935380">
              <w:rPr>
                <w:noProof/>
                <w:webHidden/>
              </w:rPr>
              <w:fldChar w:fldCharType="separate"/>
            </w:r>
            <w:r w:rsidR="004D7DD5">
              <w:rPr>
                <w:noProof/>
                <w:webHidden/>
              </w:rPr>
              <w:t>11</w:t>
            </w:r>
            <w:r w:rsidR="00935380" w:rsidRPr="00935380">
              <w:rPr>
                <w:noProof/>
                <w:webHidden/>
              </w:rPr>
              <w:fldChar w:fldCharType="end"/>
            </w:r>
          </w:hyperlink>
        </w:p>
        <w:p w14:paraId="42955311"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03" w:history="1">
            <w:r w:rsidR="00935380" w:rsidRPr="00935380">
              <w:rPr>
                <w:rStyle w:val="Hyperlink"/>
                <w:rFonts w:eastAsiaTheme="majorEastAsia" w:cstheme="majorBidi"/>
                <w:noProof/>
              </w:rPr>
              <w:t>1.4 Applications of Foam</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_Toc8045403 \h </w:instrText>
            </w:r>
            <w:r w:rsidR="00935380" w:rsidRPr="00935380">
              <w:rPr>
                <w:noProof/>
                <w:webHidden/>
              </w:rPr>
            </w:r>
            <w:r w:rsidR="00935380" w:rsidRPr="00935380">
              <w:rPr>
                <w:noProof/>
                <w:webHidden/>
              </w:rPr>
              <w:fldChar w:fldCharType="separate"/>
            </w:r>
            <w:r w:rsidR="004D7DD5">
              <w:rPr>
                <w:noProof/>
                <w:webHidden/>
              </w:rPr>
              <w:t>12</w:t>
            </w:r>
            <w:r w:rsidR="00935380" w:rsidRPr="00935380">
              <w:rPr>
                <w:noProof/>
                <w:webHidden/>
              </w:rPr>
              <w:fldChar w:fldCharType="end"/>
            </w:r>
          </w:hyperlink>
        </w:p>
        <w:p w14:paraId="75A07D80"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04" w:history="1">
            <w:r w:rsidR="00935380" w:rsidRPr="00935380">
              <w:rPr>
                <w:rStyle w:val="Hyperlink"/>
                <w:rFonts w:eastAsiaTheme="majorEastAsia" w:cstheme="majorBidi"/>
                <w:noProof/>
              </w:rPr>
              <w:t>1.4.1 Drilling</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_Toc8045404 \h </w:instrText>
            </w:r>
            <w:r w:rsidR="00935380" w:rsidRPr="00935380">
              <w:rPr>
                <w:noProof/>
                <w:webHidden/>
              </w:rPr>
            </w:r>
            <w:r w:rsidR="00935380" w:rsidRPr="00935380">
              <w:rPr>
                <w:noProof/>
                <w:webHidden/>
              </w:rPr>
              <w:fldChar w:fldCharType="separate"/>
            </w:r>
            <w:r w:rsidR="004D7DD5">
              <w:rPr>
                <w:noProof/>
                <w:webHidden/>
              </w:rPr>
              <w:t>12</w:t>
            </w:r>
            <w:r w:rsidR="00935380" w:rsidRPr="00935380">
              <w:rPr>
                <w:noProof/>
                <w:webHidden/>
              </w:rPr>
              <w:fldChar w:fldCharType="end"/>
            </w:r>
          </w:hyperlink>
        </w:p>
        <w:p w14:paraId="28FB9EE6"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05" w:history="1">
            <w:r w:rsidR="00935380" w:rsidRPr="00935380">
              <w:rPr>
                <w:rStyle w:val="Hyperlink"/>
                <w:rFonts w:eastAsiaTheme="majorEastAsia" w:cstheme="majorBidi"/>
                <w:noProof/>
              </w:rPr>
              <w:t>1.4.2 Cementing</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_Toc8045405 \h </w:instrText>
            </w:r>
            <w:r w:rsidR="00935380" w:rsidRPr="00935380">
              <w:rPr>
                <w:noProof/>
                <w:webHidden/>
              </w:rPr>
            </w:r>
            <w:r w:rsidR="00935380" w:rsidRPr="00935380">
              <w:rPr>
                <w:noProof/>
                <w:webHidden/>
              </w:rPr>
              <w:fldChar w:fldCharType="separate"/>
            </w:r>
            <w:r w:rsidR="004D7DD5">
              <w:rPr>
                <w:noProof/>
                <w:webHidden/>
              </w:rPr>
              <w:t>13</w:t>
            </w:r>
            <w:r w:rsidR="00935380" w:rsidRPr="00935380">
              <w:rPr>
                <w:noProof/>
                <w:webHidden/>
              </w:rPr>
              <w:fldChar w:fldCharType="end"/>
            </w:r>
          </w:hyperlink>
        </w:p>
        <w:p w14:paraId="580B99B9"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06" w:history="1">
            <w:r w:rsidR="00935380" w:rsidRPr="00935380">
              <w:rPr>
                <w:rStyle w:val="Hyperlink"/>
                <w:rFonts w:eastAsiaTheme="majorEastAsia" w:cstheme="majorBidi"/>
                <w:noProof/>
              </w:rPr>
              <w:t>1.4.3 Hydraulic Fracturing</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_Toc8045406 \h </w:instrText>
            </w:r>
            <w:r w:rsidR="00935380" w:rsidRPr="00935380">
              <w:rPr>
                <w:noProof/>
                <w:webHidden/>
              </w:rPr>
            </w:r>
            <w:r w:rsidR="00935380" w:rsidRPr="00935380">
              <w:rPr>
                <w:noProof/>
                <w:webHidden/>
              </w:rPr>
              <w:fldChar w:fldCharType="separate"/>
            </w:r>
            <w:r w:rsidR="004D7DD5">
              <w:rPr>
                <w:noProof/>
                <w:webHidden/>
              </w:rPr>
              <w:t>14</w:t>
            </w:r>
            <w:r w:rsidR="00935380" w:rsidRPr="00935380">
              <w:rPr>
                <w:noProof/>
                <w:webHidden/>
              </w:rPr>
              <w:fldChar w:fldCharType="end"/>
            </w:r>
          </w:hyperlink>
        </w:p>
        <w:p w14:paraId="50152293"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07" w:history="1">
            <w:r w:rsidR="00935380" w:rsidRPr="00935380">
              <w:rPr>
                <w:rStyle w:val="Hyperlink"/>
                <w:rFonts w:eastAsiaTheme="majorEastAsia" w:cstheme="majorBidi"/>
                <w:noProof/>
              </w:rPr>
              <w:t>1.4.4 Enhanced Oil Recovery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_Toc8045407 \h </w:instrText>
            </w:r>
            <w:r w:rsidR="00935380" w:rsidRPr="00935380">
              <w:rPr>
                <w:noProof/>
                <w:webHidden/>
              </w:rPr>
            </w:r>
            <w:r w:rsidR="00935380" w:rsidRPr="00935380">
              <w:rPr>
                <w:noProof/>
                <w:webHidden/>
              </w:rPr>
              <w:fldChar w:fldCharType="separate"/>
            </w:r>
            <w:r w:rsidR="004D7DD5">
              <w:rPr>
                <w:noProof/>
                <w:webHidden/>
              </w:rPr>
              <w:t>15</w:t>
            </w:r>
            <w:r w:rsidR="00935380" w:rsidRPr="00935380">
              <w:rPr>
                <w:noProof/>
                <w:webHidden/>
              </w:rPr>
              <w:fldChar w:fldCharType="end"/>
            </w:r>
          </w:hyperlink>
        </w:p>
        <w:p w14:paraId="55DC4F79"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08" w:history="1">
            <w:r w:rsidR="00935380" w:rsidRPr="00935380">
              <w:rPr>
                <w:rStyle w:val="Hyperlink"/>
                <w:rFonts w:eastAsiaTheme="majorEastAsia" w:cstheme="majorBidi"/>
                <w:noProof/>
              </w:rPr>
              <w:t>1.5 Statement of the Problem</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_Toc8045408 \h </w:instrText>
            </w:r>
            <w:r w:rsidR="00935380" w:rsidRPr="00935380">
              <w:rPr>
                <w:noProof/>
                <w:webHidden/>
              </w:rPr>
            </w:r>
            <w:r w:rsidR="00935380" w:rsidRPr="00935380">
              <w:rPr>
                <w:noProof/>
                <w:webHidden/>
              </w:rPr>
              <w:fldChar w:fldCharType="separate"/>
            </w:r>
            <w:r w:rsidR="004D7DD5">
              <w:rPr>
                <w:noProof/>
                <w:webHidden/>
              </w:rPr>
              <w:t>15</w:t>
            </w:r>
            <w:r w:rsidR="00935380" w:rsidRPr="00935380">
              <w:rPr>
                <w:noProof/>
                <w:webHidden/>
              </w:rPr>
              <w:fldChar w:fldCharType="end"/>
            </w:r>
          </w:hyperlink>
        </w:p>
        <w:p w14:paraId="7FE1A846"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09" w:history="1">
            <w:r w:rsidR="00935380" w:rsidRPr="00935380">
              <w:rPr>
                <w:rStyle w:val="Hyperlink"/>
                <w:rFonts w:eastAsiaTheme="majorEastAsia" w:cstheme="majorBidi"/>
                <w:noProof/>
              </w:rPr>
              <w:t>1.6 Objectives and Scope of Work</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_Toc8045409 \h </w:instrText>
            </w:r>
            <w:r w:rsidR="00935380" w:rsidRPr="00935380">
              <w:rPr>
                <w:noProof/>
                <w:webHidden/>
              </w:rPr>
            </w:r>
            <w:r w:rsidR="00935380" w:rsidRPr="00935380">
              <w:rPr>
                <w:noProof/>
                <w:webHidden/>
              </w:rPr>
              <w:fldChar w:fldCharType="separate"/>
            </w:r>
            <w:r w:rsidR="004D7DD5">
              <w:rPr>
                <w:noProof/>
                <w:webHidden/>
              </w:rPr>
              <w:t>17</w:t>
            </w:r>
            <w:r w:rsidR="00935380" w:rsidRPr="00935380">
              <w:rPr>
                <w:noProof/>
                <w:webHidden/>
              </w:rPr>
              <w:fldChar w:fldCharType="end"/>
            </w:r>
          </w:hyperlink>
        </w:p>
        <w:p w14:paraId="0F018509"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10" w:history="1">
            <w:r w:rsidR="00935380" w:rsidRPr="00935380">
              <w:rPr>
                <w:rStyle w:val="Hyperlink"/>
                <w:rFonts w:eastAsiaTheme="majorEastAsia" w:cs="Times New Roman"/>
                <w:noProof/>
              </w:rPr>
              <w:t>CHAPTER 2</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_Toc8045410 \h </w:instrText>
            </w:r>
            <w:r w:rsidR="00935380" w:rsidRPr="00935380">
              <w:rPr>
                <w:noProof/>
                <w:webHidden/>
              </w:rPr>
            </w:r>
            <w:r w:rsidR="00935380" w:rsidRPr="00935380">
              <w:rPr>
                <w:noProof/>
                <w:webHidden/>
              </w:rPr>
              <w:fldChar w:fldCharType="separate"/>
            </w:r>
            <w:r w:rsidR="004D7DD5">
              <w:rPr>
                <w:noProof/>
                <w:webHidden/>
              </w:rPr>
              <w:t>19</w:t>
            </w:r>
            <w:r w:rsidR="00935380" w:rsidRPr="00935380">
              <w:rPr>
                <w:noProof/>
                <w:webHidden/>
              </w:rPr>
              <w:fldChar w:fldCharType="end"/>
            </w:r>
          </w:hyperlink>
        </w:p>
        <w:p w14:paraId="48596AA2"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11" w:history="1">
            <w:r w:rsidR="00935380" w:rsidRPr="00935380">
              <w:rPr>
                <w:rStyle w:val="Hyperlink"/>
                <w:rFonts w:eastAsiaTheme="majorEastAsia" w:cstheme="majorBidi"/>
                <w:noProof/>
              </w:rPr>
              <w:t>2.1 Structure of Foam</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_Toc8045411 \h </w:instrText>
            </w:r>
            <w:r w:rsidR="00935380" w:rsidRPr="00935380">
              <w:rPr>
                <w:noProof/>
                <w:webHidden/>
              </w:rPr>
            </w:r>
            <w:r w:rsidR="00935380" w:rsidRPr="00935380">
              <w:rPr>
                <w:noProof/>
                <w:webHidden/>
              </w:rPr>
              <w:fldChar w:fldCharType="separate"/>
            </w:r>
            <w:r w:rsidR="004D7DD5">
              <w:rPr>
                <w:noProof/>
                <w:webHidden/>
              </w:rPr>
              <w:t>19</w:t>
            </w:r>
            <w:r w:rsidR="00935380" w:rsidRPr="00935380">
              <w:rPr>
                <w:noProof/>
                <w:webHidden/>
              </w:rPr>
              <w:fldChar w:fldCharType="end"/>
            </w:r>
          </w:hyperlink>
        </w:p>
        <w:p w14:paraId="295CA3D1"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12" w:history="1">
            <w:r w:rsidR="00935380" w:rsidRPr="00935380">
              <w:rPr>
                <w:rStyle w:val="Hyperlink"/>
                <w:rFonts w:eastAsiaTheme="majorEastAsia" w:cstheme="majorBidi"/>
                <w:noProof/>
              </w:rPr>
              <w:t>2.2 Formation of Foam</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_Toc8045412 \h </w:instrText>
            </w:r>
            <w:r w:rsidR="00935380" w:rsidRPr="00935380">
              <w:rPr>
                <w:noProof/>
                <w:webHidden/>
              </w:rPr>
            </w:r>
            <w:r w:rsidR="00935380" w:rsidRPr="00935380">
              <w:rPr>
                <w:noProof/>
                <w:webHidden/>
              </w:rPr>
              <w:fldChar w:fldCharType="separate"/>
            </w:r>
            <w:r w:rsidR="004D7DD5">
              <w:rPr>
                <w:noProof/>
                <w:webHidden/>
              </w:rPr>
              <w:t>22</w:t>
            </w:r>
            <w:r w:rsidR="00935380" w:rsidRPr="00935380">
              <w:rPr>
                <w:noProof/>
                <w:webHidden/>
              </w:rPr>
              <w:fldChar w:fldCharType="end"/>
            </w:r>
          </w:hyperlink>
        </w:p>
        <w:p w14:paraId="62055008"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13" w:history="1">
            <w:r w:rsidR="00935380" w:rsidRPr="00935380">
              <w:rPr>
                <w:rStyle w:val="Hyperlink"/>
                <w:rFonts w:eastAsiaTheme="majorEastAsia" w:cstheme="majorBidi"/>
                <w:noProof/>
              </w:rPr>
              <w:t>2.3 Mechanisms of Foam Destabilization</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_Toc8045413 \h </w:instrText>
            </w:r>
            <w:r w:rsidR="00935380" w:rsidRPr="00935380">
              <w:rPr>
                <w:noProof/>
                <w:webHidden/>
              </w:rPr>
            </w:r>
            <w:r w:rsidR="00935380" w:rsidRPr="00935380">
              <w:rPr>
                <w:noProof/>
                <w:webHidden/>
              </w:rPr>
              <w:fldChar w:fldCharType="separate"/>
            </w:r>
            <w:r w:rsidR="004D7DD5">
              <w:rPr>
                <w:noProof/>
                <w:webHidden/>
              </w:rPr>
              <w:t>22</w:t>
            </w:r>
            <w:r w:rsidR="00935380" w:rsidRPr="00935380">
              <w:rPr>
                <w:noProof/>
                <w:webHidden/>
              </w:rPr>
              <w:fldChar w:fldCharType="end"/>
            </w:r>
          </w:hyperlink>
        </w:p>
        <w:p w14:paraId="00DC2B36"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14" w:history="1">
            <w:r w:rsidR="00935380" w:rsidRPr="00935380">
              <w:rPr>
                <w:rStyle w:val="Hyperlink"/>
                <w:rFonts w:eastAsiaTheme="majorEastAsia" w:cstheme="majorBidi"/>
                <w:noProof/>
              </w:rPr>
              <w:t>2.3.1 Foam Drainage</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_Toc8045414 \h </w:instrText>
            </w:r>
            <w:r w:rsidR="00935380" w:rsidRPr="00935380">
              <w:rPr>
                <w:noProof/>
                <w:webHidden/>
              </w:rPr>
            </w:r>
            <w:r w:rsidR="00935380" w:rsidRPr="00935380">
              <w:rPr>
                <w:noProof/>
                <w:webHidden/>
              </w:rPr>
              <w:fldChar w:fldCharType="separate"/>
            </w:r>
            <w:r w:rsidR="004D7DD5">
              <w:rPr>
                <w:noProof/>
                <w:webHidden/>
              </w:rPr>
              <w:t>23</w:t>
            </w:r>
            <w:r w:rsidR="00935380" w:rsidRPr="00935380">
              <w:rPr>
                <w:noProof/>
                <w:webHidden/>
              </w:rPr>
              <w:fldChar w:fldCharType="end"/>
            </w:r>
          </w:hyperlink>
        </w:p>
        <w:p w14:paraId="1972641A"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15" w:history="1">
            <w:r w:rsidR="00935380" w:rsidRPr="00935380">
              <w:rPr>
                <w:rStyle w:val="Hyperlink"/>
                <w:rFonts w:eastAsiaTheme="majorEastAsia" w:cstheme="majorBidi"/>
                <w:noProof/>
              </w:rPr>
              <w:t>2.3.2 Foam Decay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_Toc8045415 \h </w:instrText>
            </w:r>
            <w:r w:rsidR="00935380" w:rsidRPr="00935380">
              <w:rPr>
                <w:noProof/>
                <w:webHidden/>
              </w:rPr>
            </w:r>
            <w:r w:rsidR="00935380" w:rsidRPr="00935380">
              <w:rPr>
                <w:noProof/>
                <w:webHidden/>
              </w:rPr>
              <w:fldChar w:fldCharType="separate"/>
            </w:r>
            <w:r w:rsidR="004D7DD5">
              <w:rPr>
                <w:noProof/>
                <w:webHidden/>
              </w:rPr>
              <w:t>25</w:t>
            </w:r>
            <w:r w:rsidR="00935380" w:rsidRPr="00935380">
              <w:rPr>
                <w:noProof/>
                <w:webHidden/>
              </w:rPr>
              <w:fldChar w:fldCharType="end"/>
            </w:r>
          </w:hyperlink>
        </w:p>
        <w:p w14:paraId="5476F6BD"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16" w:history="1">
            <w:r w:rsidR="00935380" w:rsidRPr="00935380">
              <w:rPr>
                <w:rStyle w:val="Hyperlink"/>
                <w:rFonts w:eastAsiaTheme="majorEastAsia" w:cstheme="majorBidi"/>
                <w:noProof/>
              </w:rPr>
              <w:t>2.4 Foam Drainage Measuring Methods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_Toc8045416 \h </w:instrText>
            </w:r>
            <w:r w:rsidR="00935380" w:rsidRPr="00935380">
              <w:rPr>
                <w:noProof/>
                <w:webHidden/>
              </w:rPr>
            </w:r>
            <w:r w:rsidR="00935380" w:rsidRPr="00935380">
              <w:rPr>
                <w:noProof/>
                <w:webHidden/>
              </w:rPr>
              <w:fldChar w:fldCharType="separate"/>
            </w:r>
            <w:r w:rsidR="004D7DD5">
              <w:rPr>
                <w:noProof/>
                <w:webHidden/>
              </w:rPr>
              <w:t>27</w:t>
            </w:r>
            <w:r w:rsidR="00935380" w:rsidRPr="00935380">
              <w:rPr>
                <w:noProof/>
                <w:webHidden/>
              </w:rPr>
              <w:fldChar w:fldCharType="end"/>
            </w:r>
          </w:hyperlink>
        </w:p>
        <w:p w14:paraId="72E485F7"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17" w:history="1">
            <w:r w:rsidR="00935380" w:rsidRPr="00935380">
              <w:rPr>
                <w:rStyle w:val="Hyperlink"/>
                <w:rFonts w:eastAsiaTheme="majorEastAsia" w:cstheme="majorBidi"/>
                <w:noProof/>
              </w:rPr>
              <w:t>2.4.1 Microscopic or Single Foam Film Approach</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_Toc8045417 \h </w:instrText>
            </w:r>
            <w:r w:rsidR="00935380" w:rsidRPr="00935380">
              <w:rPr>
                <w:noProof/>
                <w:webHidden/>
              </w:rPr>
            </w:r>
            <w:r w:rsidR="00935380" w:rsidRPr="00935380">
              <w:rPr>
                <w:noProof/>
                <w:webHidden/>
              </w:rPr>
              <w:fldChar w:fldCharType="separate"/>
            </w:r>
            <w:r w:rsidR="004D7DD5">
              <w:rPr>
                <w:noProof/>
                <w:webHidden/>
              </w:rPr>
              <w:t>27</w:t>
            </w:r>
            <w:r w:rsidR="00935380" w:rsidRPr="00935380">
              <w:rPr>
                <w:noProof/>
                <w:webHidden/>
              </w:rPr>
              <w:fldChar w:fldCharType="end"/>
            </w:r>
          </w:hyperlink>
        </w:p>
        <w:p w14:paraId="43F43A09"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18" w:history="1">
            <w:r w:rsidR="00935380" w:rsidRPr="00935380">
              <w:rPr>
                <w:rStyle w:val="Hyperlink"/>
                <w:rFonts w:eastAsiaTheme="majorEastAsia" w:cstheme="majorBidi"/>
                <w:noProof/>
              </w:rPr>
              <w:t>2.4.2 Macroscopic or Bulk Foam Approach</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_Toc8045418 \h </w:instrText>
            </w:r>
            <w:r w:rsidR="00935380" w:rsidRPr="00935380">
              <w:rPr>
                <w:noProof/>
                <w:webHidden/>
              </w:rPr>
            </w:r>
            <w:r w:rsidR="00935380" w:rsidRPr="00935380">
              <w:rPr>
                <w:noProof/>
                <w:webHidden/>
              </w:rPr>
              <w:fldChar w:fldCharType="separate"/>
            </w:r>
            <w:r w:rsidR="004D7DD5">
              <w:rPr>
                <w:noProof/>
                <w:webHidden/>
              </w:rPr>
              <w:t>29</w:t>
            </w:r>
            <w:r w:rsidR="00935380" w:rsidRPr="00935380">
              <w:rPr>
                <w:noProof/>
                <w:webHidden/>
              </w:rPr>
              <w:fldChar w:fldCharType="end"/>
            </w:r>
          </w:hyperlink>
        </w:p>
        <w:p w14:paraId="0B6334ED"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19" w:history="1">
            <w:r w:rsidR="00935380" w:rsidRPr="00935380">
              <w:rPr>
                <w:rStyle w:val="Hyperlink"/>
                <w:rFonts w:eastAsiaTheme="majorEastAsia" w:cstheme="majorBidi"/>
                <w:noProof/>
              </w:rPr>
              <w:t>2.4.3 Present Work</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_Toc8045419 \h </w:instrText>
            </w:r>
            <w:r w:rsidR="00935380" w:rsidRPr="00935380">
              <w:rPr>
                <w:noProof/>
                <w:webHidden/>
              </w:rPr>
            </w:r>
            <w:r w:rsidR="00935380" w:rsidRPr="00935380">
              <w:rPr>
                <w:noProof/>
                <w:webHidden/>
              </w:rPr>
              <w:fldChar w:fldCharType="separate"/>
            </w:r>
            <w:r w:rsidR="004D7DD5">
              <w:rPr>
                <w:noProof/>
                <w:webHidden/>
              </w:rPr>
              <w:t>31</w:t>
            </w:r>
            <w:r w:rsidR="00935380" w:rsidRPr="00935380">
              <w:rPr>
                <w:noProof/>
                <w:webHidden/>
              </w:rPr>
              <w:fldChar w:fldCharType="end"/>
            </w:r>
          </w:hyperlink>
        </w:p>
        <w:p w14:paraId="77F230C6"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20" w:history="1">
            <w:r w:rsidR="00935380" w:rsidRPr="00935380">
              <w:rPr>
                <w:rStyle w:val="Hyperlink"/>
                <w:rFonts w:eastAsiaTheme="majorEastAsia" w:cstheme="majorBidi"/>
                <w:noProof/>
              </w:rPr>
              <w:t>2.5 Foam Decay Measuring Methods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_Toc8045420 \h </w:instrText>
            </w:r>
            <w:r w:rsidR="00935380" w:rsidRPr="00935380">
              <w:rPr>
                <w:noProof/>
                <w:webHidden/>
              </w:rPr>
            </w:r>
            <w:r w:rsidR="00935380" w:rsidRPr="00935380">
              <w:rPr>
                <w:noProof/>
                <w:webHidden/>
              </w:rPr>
              <w:fldChar w:fldCharType="separate"/>
            </w:r>
            <w:r w:rsidR="004D7DD5">
              <w:rPr>
                <w:noProof/>
                <w:webHidden/>
              </w:rPr>
              <w:t>32</w:t>
            </w:r>
            <w:r w:rsidR="00935380" w:rsidRPr="00935380">
              <w:rPr>
                <w:noProof/>
                <w:webHidden/>
              </w:rPr>
              <w:fldChar w:fldCharType="end"/>
            </w:r>
          </w:hyperlink>
        </w:p>
        <w:p w14:paraId="2146237A"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21" w:history="1">
            <w:r w:rsidR="00935380" w:rsidRPr="00935380">
              <w:rPr>
                <w:rStyle w:val="Hyperlink"/>
                <w:rFonts w:eastAsiaTheme="majorEastAsia" w:cstheme="majorBidi"/>
                <w:noProof/>
              </w:rPr>
              <w:t>2.5.1 Photographic Methods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_Toc8045421 \h </w:instrText>
            </w:r>
            <w:r w:rsidR="00935380" w:rsidRPr="00935380">
              <w:rPr>
                <w:noProof/>
                <w:webHidden/>
              </w:rPr>
            </w:r>
            <w:r w:rsidR="00935380" w:rsidRPr="00935380">
              <w:rPr>
                <w:noProof/>
                <w:webHidden/>
              </w:rPr>
              <w:fldChar w:fldCharType="separate"/>
            </w:r>
            <w:r w:rsidR="004D7DD5">
              <w:rPr>
                <w:noProof/>
                <w:webHidden/>
              </w:rPr>
              <w:t>32</w:t>
            </w:r>
            <w:r w:rsidR="00935380" w:rsidRPr="00935380">
              <w:rPr>
                <w:noProof/>
                <w:webHidden/>
              </w:rPr>
              <w:fldChar w:fldCharType="end"/>
            </w:r>
          </w:hyperlink>
        </w:p>
        <w:p w14:paraId="1ACBC96D"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22" w:history="1">
            <w:r w:rsidR="00935380" w:rsidRPr="00935380">
              <w:rPr>
                <w:rStyle w:val="Hyperlink"/>
                <w:rFonts w:eastAsiaTheme="majorEastAsia" w:cstheme="majorBidi"/>
                <w:noProof/>
              </w:rPr>
              <w:t>2.5.2 Optical Fiber Methods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_Toc8045422 \h </w:instrText>
            </w:r>
            <w:r w:rsidR="00935380" w:rsidRPr="00935380">
              <w:rPr>
                <w:noProof/>
                <w:webHidden/>
              </w:rPr>
            </w:r>
            <w:r w:rsidR="00935380" w:rsidRPr="00935380">
              <w:rPr>
                <w:noProof/>
                <w:webHidden/>
              </w:rPr>
              <w:fldChar w:fldCharType="separate"/>
            </w:r>
            <w:r w:rsidR="004D7DD5">
              <w:rPr>
                <w:noProof/>
                <w:webHidden/>
              </w:rPr>
              <w:t>33</w:t>
            </w:r>
            <w:r w:rsidR="00935380" w:rsidRPr="00935380">
              <w:rPr>
                <w:noProof/>
                <w:webHidden/>
              </w:rPr>
              <w:fldChar w:fldCharType="end"/>
            </w:r>
          </w:hyperlink>
        </w:p>
        <w:p w14:paraId="16FB26BA"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23" w:history="1">
            <w:r w:rsidR="00935380" w:rsidRPr="00935380">
              <w:rPr>
                <w:rStyle w:val="Hyperlink"/>
                <w:rFonts w:eastAsiaTheme="majorEastAsia" w:cstheme="majorBidi"/>
                <w:noProof/>
              </w:rPr>
              <w:t>2.5.3 Measurement of Pressure in Head Space</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_Toc8045423 \h </w:instrText>
            </w:r>
            <w:r w:rsidR="00935380" w:rsidRPr="00935380">
              <w:rPr>
                <w:noProof/>
                <w:webHidden/>
              </w:rPr>
            </w:r>
            <w:r w:rsidR="00935380" w:rsidRPr="00935380">
              <w:rPr>
                <w:noProof/>
                <w:webHidden/>
              </w:rPr>
              <w:fldChar w:fldCharType="separate"/>
            </w:r>
            <w:r w:rsidR="004D7DD5">
              <w:rPr>
                <w:noProof/>
                <w:webHidden/>
              </w:rPr>
              <w:t>33</w:t>
            </w:r>
            <w:r w:rsidR="00935380" w:rsidRPr="00935380">
              <w:rPr>
                <w:noProof/>
                <w:webHidden/>
              </w:rPr>
              <w:fldChar w:fldCharType="end"/>
            </w:r>
          </w:hyperlink>
        </w:p>
        <w:p w14:paraId="3C097607"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24" w:history="1">
            <w:r w:rsidR="00935380" w:rsidRPr="00935380">
              <w:rPr>
                <w:rStyle w:val="Hyperlink"/>
                <w:rFonts w:eastAsiaTheme="majorEastAsia" w:cstheme="majorBidi"/>
                <w:noProof/>
              </w:rPr>
              <w:t>2.5.4 Light Transmission and Reflectance</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_Toc8045424 \h </w:instrText>
            </w:r>
            <w:r w:rsidR="00935380" w:rsidRPr="00935380">
              <w:rPr>
                <w:noProof/>
                <w:webHidden/>
              </w:rPr>
            </w:r>
            <w:r w:rsidR="00935380" w:rsidRPr="00935380">
              <w:rPr>
                <w:noProof/>
                <w:webHidden/>
              </w:rPr>
              <w:fldChar w:fldCharType="separate"/>
            </w:r>
            <w:r w:rsidR="004D7DD5">
              <w:rPr>
                <w:noProof/>
                <w:webHidden/>
              </w:rPr>
              <w:t>34</w:t>
            </w:r>
            <w:r w:rsidR="00935380" w:rsidRPr="00935380">
              <w:rPr>
                <w:noProof/>
                <w:webHidden/>
              </w:rPr>
              <w:fldChar w:fldCharType="end"/>
            </w:r>
          </w:hyperlink>
        </w:p>
        <w:p w14:paraId="5201B6D2"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25" w:history="1">
            <w:r w:rsidR="00935380" w:rsidRPr="00935380">
              <w:rPr>
                <w:rStyle w:val="Hyperlink"/>
                <w:rFonts w:eastAsiaTheme="majorEastAsia" w:cstheme="majorBidi"/>
                <w:noProof/>
              </w:rPr>
              <w:t>2.5.5 Other Methods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_Toc8045425 \h </w:instrText>
            </w:r>
            <w:r w:rsidR="00935380" w:rsidRPr="00935380">
              <w:rPr>
                <w:noProof/>
                <w:webHidden/>
              </w:rPr>
            </w:r>
            <w:r w:rsidR="00935380" w:rsidRPr="00935380">
              <w:rPr>
                <w:noProof/>
                <w:webHidden/>
              </w:rPr>
              <w:fldChar w:fldCharType="separate"/>
            </w:r>
            <w:r w:rsidR="004D7DD5">
              <w:rPr>
                <w:noProof/>
                <w:webHidden/>
              </w:rPr>
              <w:t>34</w:t>
            </w:r>
            <w:r w:rsidR="00935380" w:rsidRPr="00935380">
              <w:rPr>
                <w:noProof/>
                <w:webHidden/>
              </w:rPr>
              <w:fldChar w:fldCharType="end"/>
            </w:r>
          </w:hyperlink>
        </w:p>
        <w:p w14:paraId="26CF6CAF"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26" w:history="1">
            <w:r w:rsidR="00935380" w:rsidRPr="00935380">
              <w:rPr>
                <w:rStyle w:val="Hyperlink"/>
                <w:rFonts w:eastAsiaTheme="majorEastAsia" w:cstheme="majorBidi"/>
                <w:noProof/>
              </w:rPr>
              <w:t>2.5.6 Present Work</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_Toc8045426 \h </w:instrText>
            </w:r>
            <w:r w:rsidR="00935380" w:rsidRPr="00935380">
              <w:rPr>
                <w:noProof/>
                <w:webHidden/>
              </w:rPr>
            </w:r>
            <w:r w:rsidR="00935380" w:rsidRPr="00935380">
              <w:rPr>
                <w:noProof/>
                <w:webHidden/>
              </w:rPr>
              <w:fldChar w:fldCharType="separate"/>
            </w:r>
            <w:r w:rsidR="004D7DD5">
              <w:rPr>
                <w:noProof/>
                <w:webHidden/>
              </w:rPr>
              <w:t>35</w:t>
            </w:r>
            <w:r w:rsidR="00935380" w:rsidRPr="00935380">
              <w:rPr>
                <w:noProof/>
                <w:webHidden/>
              </w:rPr>
              <w:fldChar w:fldCharType="end"/>
            </w:r>
          </w:hyperlink>
        </w:p>
        <w:p w14:paraId="7E89399B"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27" w:history="1">
            <w:r w:rsidR="00935380" w:rsidRPr="00935380">
              <w:rPr>
                <w:rStyle w:val="Hyperlink"/>
                <w:rFonts w:eastAsiaTheme="majorEastAsia" w:cstheme="majorBidi"/>
                <w:noProof/>
              </w:rPr>
              <w:t>2.6 Factors Affecting Foam Stability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_Toc8045427 \h </w:instrText>
            </w:r>
            <w:r w:rsidR="00935380" w:rsidRPr="00935380">
              <w:rPr>
                <w:noProof/>
                <w:webHidden/>
              </w:rPr>
            </w:r>
            <w:r w:rsidR="00935380" w:rsidRPr="00935380">
              <w:rPr>
                <w:noProof/>
                <w:webHidden/>
              </w:rPr>
              <w:fldChar w:fldCharType="separate"/>
            </w:r>
            <w:r w:rsidR="004D7DD5">
              <w:rPr>
                <w:noProof/>
                <w:webHidden/>
              </w:rPr>
              <w:t>36</w:t>
            </w:r>
            <w:r w:rsidR="00935380" w:rsidRPr="00935380">
              <w:rPr>
                <w:noProof/>
                <w:webHidden/>
              </w:rPr>
              <w:fldChar w:fldCharType="end"/>
            </w:r>
          </w:hyperlink>
        </w:p>
        <w:p w14:paraId="7173ECD0"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28" w:history="1">
            <w:r w:rsidR="00935380" w:rsidRPr="00935380">
              <w:rPr>
                <w:rStyle w:val="Hyperlink"/>
                <w:rFonts w:eastAsiaTheme="majorEastAsia" w:cstheme="majorBidi"/>
                <w:noProof/>
              </w:rPr>
              <w:t>2.6.1 Quality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_Toc8045428 \h </w:instrText>
            </w:r>
            <w:r w:rsidR="00935380" w:rsidRPr="00935380">
              <w:rPr>
                <w:noProof/>
                <w:webHidden/>
              </w:rPr>
            </w:r>
            <w:r w:rsidR="00935380" w:rsidRPr="00935380">
              <w:rPr>
                <w:noProof/>
                <w:webHidden/>
              </w:rPr>
              <w:fldChar w:fldCharType="separate"/>
            </w:r>
            <w:r w:rsidR="004D7DD5">
              <w:rPr>
                <w:noProof/>
                <w:webHidden/>
              </w:rPr>
              <w:t>36</w:t>
            </w:r>
            <w:r w:rsidR="00935380" w:rsidRPr="00935380">
              <w:rPr>
                <w:noProof/>
                <w:webHidden/>
              </w:rPr>
              <w:fldChar w:fldCharType="end"/>
            </w:r>
          </w:hyperlink>
        </w:p>
        <w:p w14:paraId="0750CAFF"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29" w:history="1">
            <w:r w:rsidR="00935380" w:rsidRPr="00935380">
              <w:rPr>
                <w:rStyle w:val="Hyperlink"/>
                <w:rFonts w:eastAsiaTheme="majorEastAsia" w:cstheme="majorBidi"/>
                <w:noProof/>
              </w:rPr>
              <w:t>2.6.2 Liquid-Phase Viscosity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_Toc8045429 \h </w:instrText>
            </w:r>
            <w:r w:rsidR="00935380" w:rsidRPr="00935380">
              <w:rPr>
                <w:noProof/>
                <w:webHidden/>
              </w:rPr>
            </w:r>
            <w:r w:rsidR="00935380" w:rsidRPr="00935380">
              <w:rPr>
                <w:noProof/>
                <w:webHidden/>
              </w:rPr>
              <w:fldChar w:fldCharType="separate"/>
            </w:r>
            <w:r w:rsidR="004D7DD5">
              <w:rPr>
                <w:noProof/>
                <w:webHidden/>
              </w:rPr>
              <w:t>36</w:t>
            </w:r>
            <w:r w:rsidR="00935380" w:rsidRPr="00935380">
              <w:rPr>
                <w:noProof/>
                <w:webHidden/>
              </w:rPr>
              <w:fldChar w:fldCharType="end"/>
            </w:r>
          </w:hyperlink>
        </w:p>
        <w:p w14:paraId="41884D9C"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30" w:history="1">
            <w:r w:rsidR="00935380" w:rsidRPr="00935380">
              <w:rPr>
                <w:rStyle w:val="Hyperlink"/>
                <w:rFonts w:eastAsiaTheme="majorEastAsia" w:cstheme="majorBidi"/>
                <w:noProof/>
              </w:rPr>
              <w:t>2.6.3 Inclination</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_Toc8045430 \h </w:instrText>
            </w:r>
            <w:r w:rsidR="00935380" w:rsidRPr="00935380">
              <w:rPr>
                <w:noProof/>
                <w:webHidden/>
              </w:rPr>
            </w:r>
            <w:r w:rsidR="00935380" w:rsidRPr="00935380">
              <w:rPr>
                <w:noProof/>
                <w:webHidden/>
              </w:rPr>
              <w:fldChar w:fldCharType="separate"/>
            </w:r>
            <w:r w:rsidR="004D7DD5">
              <w:rPr>
                <w:noProof/>
                <w:webHidden/>
              </w:rPr>
              <w:t>36</w:t>
            </w:r>
            <w:r w:rsidR="00935380" w:rsidRPr="00935380">
              <w:rPr>
                <w:noProof/>
                <w:webHidden/>
              </w:rPr>
              <w:fldChar w:fldCharType="end"/>
            </w:r>
          </w:hyperlink>
        </w:p>
        <w:p w14:paraId="2516439F"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31" w:history="1">
            <w:r w:rsidR="00935380" w:rsidRPr="00935380">
              <w:rPr>
                <w:rStyle w:val="Hyperlink"/>
                <w:rFonts w:eastAsiaTheme="majorEastAsia" w:cstheme="majorBidi"/>
                <w:noProof/>
              </w:rPr>
              <w:t>2.6.4 Wall Effects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_Toc8045431 \h </w:instrText>
            </w:r>
            <w:r w:rsidR="00935380" w:rsidRPr="00935380">
              <w:rPr>
                <w:noProof/>
                <w:webHidden/>
              </w:rPr>
            </w:r>
            <w:r w:rsidR="00935380" w:rsidRPr="00935380">
              <w:rPr>
                <w:noProof/>
                <w:webHidden/>
              </w:rPr>
              <w:fldChar w:fldCharType="separate"/>
            </w:r>
            <w:r w:rsidR="004D7DD5">
              <w:rPr>
                <w:noProof/>
                <w:webHidden/>
              </w:rPr>
              <w:t>38</w:t>
            </w:r>
            <w:r w:rsidR="00935380" w:rsidRPr="00935380">
              <w:rPr>
                <w:noProof/>
                <w:webHidden/>
              </w:rPr>
              <w:fldChar w:fldCharType="end"/>
            </w:r>
          </w:hyperlink>
        </w:p>
        <w:p w14:paraId="622CFE74"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32" w:history="1">
            <w:r w:rsidR="00935380" w:rsidRPr="00935380">
              <w:rPr>
                <w:rStyle w:val="Hyperlink"/>
                <w:rFonts w:eastAsiaTheme="majorEastAsia" w:cstheme="majorBidi"/>
                <w:noProof/>
              </w:rPr>
              <w:t>2.6.5 Shearing</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_Toc8045432 \h </w:instrText>
            </w:r>
            <w:r w:rsidR="00935380" w:rsidRPr="00935380">
              <w:rPr>
                <w:noProof/>
                <w:webHidden/>
              </w:rPr>
            </w:r>
            <w:r w:rsidR="00935380" w:rsidRPr="00935380">
              <w:rPr>
                <w:noProof/>
                <w:webHidden/>
              </w:rPr>
              <w:fldChar w:fldCharType="separate"/>
            </w:r>
            <w:r w:rsidR="004D7DD5">
              <w:rPr>
                <w:noProof/>
                <w:webHidden/>
              </w:rPr>
              <w:t>42</w:t>
            </w:r>
            <w:r w:rsidR="00935380" w:rsidRPr="00935380">
              <w:rPr>
                <w:noProof/>
                <w:webHidden/>
              </w:rPr>
              <w:fldChar w:fldCharType="end"/>
            </w:r>
          </w:hyperlink>
        </w:p>
        <w:p w14:paraId="732AA438"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33" w:history="1">
            <w:r w:rsidR="00935380" w:rsidRPr="00935380">
              <w:rPr>
                <w:rStyle w:val="Hyperlink"/>
                <w:rFonts w:eastAsiaTheme="majorEastAsia" w:cstheme="majorBidi"/>
                <w:noProof/>
              </w:rPr>
              <w:t>CHAPTER 3</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_Toc8045433 \h </w:instrText>
            </w:r>
            <w:r w:rsidR="00935380" w:rsidRPr="00935380">
              <w:rPr>
                <w:noProof/>
                <w:webHidden/>
              </w:rPr>
            </w:r>
            <w:r w:rsidR="00935380" w:rsidRPr="00935380">
              <w:rPr>
                <w:noProof/>
                <w:webHidden/>
              </w:rPr>
              <w:fldChar w:fldCharType="separate"/>
            </w:r>
            <w:r w:rsidR="004D7DD5">
              <w:rPr>
                <w:noProof/>
                <w:webHidden/>
              </w:rPr>
              <w:t>43</w:t>
            </w:r>
            <w:r w:rsidR="00935380" w:rsidRPr="00935380">
              <w:rPr>
                <w:noProof/>
                <w:webHidden/>
              </w:rPr>
              <w:fldChar w:fldCharType="end"/>
            </w:r>
          </w:hyperlink>
        </w:p>
        <w:p w14:paraId="45EAF0C1"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34" w:history="1">
            <w:r w:rsidR="00935380" w:rsidRPr="00935380">
              <w:rPr>
                <w:rStyle w:val="Hyperlink"/>
                <w:rFonts w:eastAsiaTheme="majorEastAsia" w:cstheme="majorBidi"/>
                <w:noProof/>
              </w:rPr>
              <w:t>3.1 Foam Films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_Toc8045434 \h </w:instrText>
            </w:r>
            <w:r w:rsidR="00935380" w:rsidRPr="00935380">
              <w:rPr>
                <w:noProof/>
                <w:webHidden/>
              </w:rPr>
            </w:r>
            <w:r w:rsidR="00935380" w:rsidRPr="00935380">
              <w:rPr>
                <w:noProof/>
                <w:webHidden/>
              </w:rPr>
              <w:fldChar w:fldCharType="separate"/>
            </w:r>
            <w:r w:rsidR="004D7DD5">
              <w:rPr>
                <w:noProof/>
                <w:webHidden/>
              </w:rPr>
              <w:t>44</w:t>
            </w:r>
            <w:r w:rsidR="00935380" w:rsidRPr="00935380">
              <w:rPr>
                <w:noProof/>
                <w:webHidden/>
              </w:rPr>
              <w:fldChar w:fldCharType="end"/>
            </w:r>
          </w:hyperlink>
        </w:p>
        <w:p w14:paraId="6122F20E"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35" w:history="1">
            <w:r w:rsidR="00935380" w:rsidRPr="00935380">
              <w:rPr>
                <w:rStyle w:val="Hyperlink"/>
                <w:rFonts w:eastAsiaTheme="majorEastAsia" w:cstheme="majorBidi"/>
                <w:noProof/>
              </w:rPr>
              <w:t>3.2 Effect of Interfacial Properties on Foam Stability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_Toc8045435 \h </w:instrText>
            </w:r>
            <w:r w:rsidR="00935380" w:rsidRPr="00935380">
              <w:rPr>
                <w:noProof/>
                <w:webHidden/>
              </w:rPr>
            </w:r>
            <w:r w:rsidR="00935380" w:rsidRPr="00935380">
              <w:rPr>
                <w:noProof/>
                <w:webHidden/>
              </w:rPr>
              <w:fldChar w:fldCharType="separate"/>
            </w:r>
            <w:r w:rsidR="004D7DD5">
              <w:rPr>
                <w:noProof/>
                <w:webHidden/>
              </w:rPr>
              <w:t>45</w:t>
            </w:r>
            <w:r w:rsidR="00935380" w:rsidRPr="00935380">
              <w:rPr>
                <w:noProof/>
                <w:webHidden/>
              </w:rPr>
              <w:fldChar w:fldCharType="end"/>
            </w:r>
          </w:hyperlink>
        </w:p>
        <w:p w14:paraId="14ACEA0A"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36" w:history="1">
            <w:r w:rsidR="00935380" w:rsidRPr="00935380">
              <w:rPr>
                <w:rStyle w:val="Hyperlink"/>
                <w:rFonts w:eastAsiaTheme="majorEastAsia" w:cstheme="majorBidi"/>
                <w:noProof/>
              </w:rPr>
              <w:t>3.2.1 Surface Tension</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_Toc8045436 \h </w:instrText>
            </w:r>
            <w:r w:rsidR="00935380" w:rsidRPr="00935380">
              <w:rPr>
                <w:noProof/>
                <w:webHidden/>
              </w:rPr>
            </w:r>
            <w:r w:rsidR="00935380" w:rsidRPr="00935380">
              <w:rPr>
                <w:noProof/>
                <w:webHidden/>
              </w:rPr>
              <w:fldChar w:fldCharType="separate"/>
            </w:r>
            <w:r w:rsidR="004D7DD5">
              <w:rPr>
                <w:noProof/>
                <w:webHidden/>
              </w:rPr>
              <w:t>46</w:t>
            </w:r>
            <w:r w:rsidR="00935380" w:rsidRPr="00935380">
              <w:rPr>
                <w:noProof/>
                <w:webHidden/>
              </w:rPr>
              <w:fldChar w:fldCharType="end"/>
            </w:r>
          </w:hyperlink>
        </w:p>
        <w:p w14:paraId="489B4B23"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37" w:history="1">
            <w:r w:rsidR="00935380" w:rsidRPr="00935380">
              <w:rPr>
                <w:rStyle w:val="Hyperlink"/>
                <w:rFonts w:eastAsiaTheme="majorEastAsia" w:cstheme="majorBidi"/>
                <w:noProof/>
              </w:rPr>
              <w:t>3.2.2 Young – Laplace Equation</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_Toc8045437 \h </w:instrText>
            </w:r>
            <w:r w:rsidR="00935380" w:rsidRPr="00935380">
              <w:rPr>
                <w:noProof/>
                <w:webHidden/>
              </w:rPr>
            </w:r>
            <w:r w:rsidR="00935380" w:rsidRPr="00935380">
              <w:rPr>
                <w:noProof/>
                <w:webHidden/>
              </w:rPr>
              <w:fldChar w:fldCharType="separate"/>
            </w:r>
            <w:r w:rsidR="004D7DD5">
              <w:rPr>
                <w:noProof/>
                <w:webHidden/>
              </w:rPr>
              <w:t>47</w:t>
            </w:r>
            <w:r w:rsidR="00935380" w:rsidRPr="00935380">
              <w:rPr>
                <w:noProof/>
                <w:webHidden/>
              </w:rPr>
              <w:fldChar w:fldCharType="end"/>
            </w:r>
          </w:hyperlink>
        </w:p>
        <w:p w14:paraId="089E5ED3"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38" w:history="1">
            <w:r w:rsidR="00935380" w:rsidRPr="00935380">
              <w:rPr>
                <w:rStyle w:val="Hyperlink"/>
                <w:rFonts w:eastAsiaTheme="majorEastAsia" w:cstheme="majorBidi"/>
                <w:noProof/>
              </w:rPr>
              <w:t>3.2.3 Surfactants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_Toc8045438 \h </w:instrText>
            </w:r>
            <w:r w:rsidR="00935380" w:rsidRPr="00935380">
              <w:rPr>
                <w:noProof/>
                <w:webHidden/>
              </w:rPr>
            </w:r>
            <w:r w:rsidR="00935380" w:rsidRPr="00935380">
              <w:rPr>
                <w:noProof/>
                <w:webHidden/>
              </w:rPr>
              <w:fldChar w:fldCharType="separate"/>
            </w:r>
            <w:r w:rsidR="004D7DD5">
              <w:rPr>
                <w:noProof/>
                <w:webHidden/>
              </w:rPr>
              <w:t>48</w:t>
            </w:r>
            <w:r w:rsidR="00935380" w:rsidRPr="00935380">
              <w:rPr>
                <w:noProof/>
                <w:webHidden/>
              </w:rPr>
              <w:fldChar w:fldCharType="end"/>
            </w:r>
          </w:hyperlink>
        </w:p>
        <w:p w14:paraId="3EA887B7"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39" w:history="1">
            <w:r w:rsidR="00935380" w:rsidRPr="00935380">
              <w:rPr>
                <w:rStyle w:val="Hyperlink"/>
                <w:rFonts w:eastAsiaTheme="majorEastAsia" w:cstheme="majorBidi"/>
                <w:noProof/>
              </w:rPr>
              <w:t>3.2.4 Gravity and Capillary Suction</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_Toc8045439 \h </w:instrText>
            </w:r>
            <w:r w:rsidR="00935380" w:rsidRPr="00935380">
              <w:rPr>
                <w:noProof/>
                <w:webHidden/>
              </w:rPr>
            </w:r>
            <w:r w:rsidR="00935380" w:rsidRPr="00935380">
              <w:rPr>
                <w:noProof/>
                <w:webHidden/>
              </w:rPr>
              <w:fldChar w:fldCharType="separate"/>
            </w:r>
            <w:r w:rsidR="004D7DD5">
              <w:rPr>
                <w:noProof/>
                <w:webHidden/>
              </w:rPr>
              <w:t>50</w:t>
            </w:r>
            <w:r w:rsidR="00935380" w:rsidRPr="00935380">
              <w:rPr>
                <w:noProof/>
                <w:webHidden/>
              </w:rPr>
              <w:fldChar w:fldCharType="end"/>
            </w:r>
          </w:hyperlink>
        </w:p>
        <w:p w14:paraId="626B40C2"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40" w:history="1">
            <w:r w:rsidR="00935380" w:rsidRPr="00935380">
              <w:rPr>
                <w:rStyle w:val="Hyperlink"/>
                <w:rFonts w:eastAsiaTheme="majorEastAsia" w:cstheme="majorBidi"/>
                <w:noProof/>
              </w:rPr>
              <w:t>3.2.5 Surface Elasticity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_Toc8045440 \h </w:instrText>
            </w:r>
            <w:r w:rsidR="00935380" w:rsidRPr="00935380">
              <w:rPr>
                <w:noProof/>
                <w:webHidden/>
              </w:rPr>
            </w:r>
            <w:r w:rsidR="00935380" w:rsidRPr="00935380">
              <w:rPr>
                <w:noProof/>
                <w:webHidden/>
              </w:rPr>
              <w:fldChar w:fldCharType="separate"/>
            </w:r>
            <w:r w:rsidR="004D7DD5">
              <w:rPr>
                <w:noProof/>
                <w:webHidden/>
              </w:rPr>
              <w:t>51</w:t>
            </w:r>
            <w:r w:rsidR="00935380" w:rsidRPr="00935380">
              <w:rPr>
                <w:noProof/>
                <w:webHidden/>
              </w:rPr>
              <w:fldChar w:fldCharType="end"/>
            </w:r>
          </w:hyperlink>
        </w:p>
        <w:p w14:paraId="47A0450B"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41" w:history="1">
            <w:r w:rsidR="00935380" w:rsidRPr="00935380">
              <w:rPr>
                <w:rStyle w:val="Hyperlink"/>
                <w:rFonts w:eastAsiaTheme="majorEastAsia" w:cstheme="majorBidi"/>
                <w:noProof/>
              </w:rPr>
              <w:t>3.2.6 Surface Rheology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_Toc8045441 \h </w:instrText>
            </w:r>
            <w:r w:rsidR="00935380" w:rsidRPr="00935380">
              <w:rPr>
                <w:noProof/>
                <w:webHidden/>
              </w:rPr>
            </w:r>
            <w:r w:rsidR="00935380" w:rsidRPr="00935380">
              <w:rPr>
                <w:noProof/>
                <w:webHidden/>
              </w:rPr>
              <w:fldChar w:fldCharType="separate"/>
            </w:r>
            <w:r w:rsidR="004D7DD5">
              <w:rPr>
                <w:noProof/>
                <w:webHidden/>
              </w:rPr>
              <w:t>52</w:t>
            </w:r>
            <w:r w:rsidR="00935380" w:rsidRPr="00935380">
              <w:rPr>
                <w:noProof/>
                <w:webHidden/>
              </w:rPr>
              <w:fldChar w:fldCharType="end"/>
            </w:r>
          </w:hyperlink>
        </w:p>
        <w:p w14:paraId="6A85866B"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42" w:history="1">
            <w:r w:rsidR="00935380" w:rsidRPr="00935380">
              <w:rPr>
                <w:rStyle w:val="Hyperlink"/>
                <w:rFonts w:eastAsiaTheme="majorEastAsia" w:cstheme="majorBidi"/>
                <w:noProof/>
              </w:rPr>
              <w:t>3.2.7 Surface Potential</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_Toc8045442 \h </w:instrText>
            </w:r>
            <w:r w:rsidR="00935380" w:rsidRPr="00935380">
              <w:rPr>
                <w:noProof/>
                <w:webHidden/>
              </w:rPr>
            </w:r>
            <w:r w:rsidR="00935380" w:rsidRPr="00935380">
              <w:rPr>
                <w:noProof/>
                <w:webHidden/>
              </w:rPr>
              <w:fldChar w:fldCharType="separate"/>
            </w:r>
            <w:r w:rsidR="004D7DD5">
              <w:rPr>
                <w:noProof/>
                <w:webHidden/>
              </w:rPr>
              <w:t>53</w:t>
            </w:r>
            <w:r w:rsidR="00935380" w:rsidRPr="00935380">
              <w:rPr>
                <w:noProof/>
                <w:webHidden/>
              </w:rPr>
              <w:fldChar w:fldCharType="end"/>
            </w:r>
          </w:hyperlink>
        </w:p>
        <w:p w14:paraId="1F82A565"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43" w:history="1">
            <w:r w:rsidR="00935380" w:rsidRPr="00935380">
              <w:rPr>
                <w:rStyle w:val="Hyperlink"/>
                <w:rFonts w:eastAsiaTheme="majorEastAsia" w:cstheme="majorBidi"/>
                <w:noProof/>
              </w:rPr>
              <w:t>3.2.6 Coarsening and Coalescence</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_Toc8045443 \h </w:instrText>
            </w:r>
            <w:r w:rsidR="00935380" w:rsidRPr="00935380">
              <w:rPr>
                <w:noProof/>
                <w:webHidden/>
              </w:rPr>
            </w:r>
            <w:r w:rsidR="00935380" w:rsidRPr="00935380">
              <w:rPr>
                <w:noProof/>
                <w:webHidden/>
              </w:rPr>
              <w:fldChar w:fldCharType="separate"/>
            </w:r>
            <w:r w:rsidR="004D7DD5">
              <w:rPr>
                <w:noProof/>
                <w:webHidden/>
              </w:rPr>
              <w:t>55</w:t>
            </w:r>
            <w:r w:rsidR="00935380" w:rsidRPr="00935380">
              <w:rPr>
                <w:noProof/>
                <w:webHidden/>
              </w:rPr>
              <w:fldChar w:fldCharType="end"/>
            </w:r>
          </w:hyperlink>
        </w:p>
        <w:p w14:paraId="720FC418"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44" w:history="1">
            <w:r w:rsidR="00935380" w:rsidRPr="00935380">
              <w:rPr>
                <w:rStyle w:val="Hyperlink"/>
                <w:rFonts w:eastAsiaTheme="majorEastAsia" w:cstheme="majorBidi"/>
                <w:noProof/>
              </w:rPr>
              <w:t>3.3 Other Effects on Foam Stability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_Toc8045444 \h </w:instrText>
            </w:r>
            <w:r w:rsidR="00935380" w:rsidRPr="00935380">
              <w:rPr>
                <w:noProof/>
                <w:webHidden/>
              </w:rPr>
            </w:r>
            <w:r w:rsidR="00935380" w:rsidRPr="00935380">
              <w:rPr>
                <w:noProof/>
                <w:webHidden/>
              </w:rPr>
              <w:fldChar w:fldCharType="separate"/>
            </w:r>
            <w:r w:rsidR="004D7DD5">
              <w:rPr>
                <w:noProof/>
                <w:webHidden/>
              </w:rPr>
              <w:t>55</w:t>
            </w:r>
            <w:r w:rsidR="00935380" w:rsidRPr="00935380">
              <w:rPr>
                <w:noProof/>
                <w:webHidden/>
              </w:rPr>
              <w:fldChar w:fldCharType="end"/>
            </w:r>
          </w:hyperlink>
        </w:p>
        <w:p w14:paraId="61E2B398"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45" w:history="1">
            <w:r w:rsidR="00935380" w:rsidRPr="00935380">
              <w:rPr>
                <w:rStyle w:val="Hyperlink"/>
                <w:rFonts w:eastAsiaTheme="majorEastAsia" w:cstheme="majorBidi"/>
                <w:noProof/>
              </w:rPr>
              <w:t>3.3.1 Foam Generation Method</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_Toc8045445 \h </w:instrText>
            </w:r>
            <w:r w:rsidR="00935380" w:rsidRPr="00935380">
              <w:rPr>
                <w:noProof/>
                <w:webHidden/>
              </w:rPr>
            </w:r>
            <w:r w:rsidR="00935380" w:rsidRPr="00935380">
              <w:rPr>
                <w:noProof/>
                <w:webHidden/>
              </w:rPr>
              <w:fldChar w:fldCharType="separate"/>
            </w:r>
            <w:r w:rsidR="004D7DD5">
              <w:rPr>
                <w:noProof/>
                <w:webHidden/>
              </w:rPr>
              <w:t>56</w:t>
            </w:r>
            <w:r w:rsidR="00935380" w:rsidRPr="00935380">
              <w:rPr>
                <w:noProof/>
                <w:webHidden/>
              </w:rPr>
              <w:fldChar w:fldCharType="end"/>
            </w:r>
          </w:hyperlink>
        </w:p>
        <w:p w14:paraId="5110B731"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46" w:history="1">
            <w:r w:rsidR="00935380" w:rsidRPr="00935380">
              <w:rPr>
                <w:rStyle w:val="Hyperlink"/>
                <w:rFonts w:eastAsiaTheme="majorEastAsia" w:cstheme="majorBidi"/>
                <w:noProof/>
              </w:rPr>
              <w:t>3.3.2 Contaminants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_Toc8045446 \h </w:instrText>
            </w:r>
            <w:r w:rsidR="00935380" w:rsidRPr="00935380">
              <w:rPr>
                <w:noProof/>
                <w:webHidden/>
              </w:rPr>
            </w:r>
            <w:r w:rsidR="00935380" w:rsidRPr="00935380">
              <w:rPr>
                <w:noProof/>
                <w:webHidden/>
              </w:rPr>
              <w:fldChar w:fldCharType="separate"/>
            </w:r>
            <w:r w:rsidR="004D7DD5">
              <w:rPr>
                <w:noProof/>
                <w:webHidden/>
              </w:rPr>
              <w:t>57</w:t>
            </w:r>
            <w:r w:rsidR="00935380" w:rsidRPr="00935380">
              <w:rPr>
                <w:noProof/>
                <w:webHidden/>
              </w:rPr>
              <w:fldChar w:fldCharType="end"/>
            </w:r>
          </w:hyperlink>
        </w:p>
        <w:p w14:paraId="0950BF00"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47" w:history="1">
            <w:r w:rsidR="00935380" w:rsidRPr="00935380">
              <w:rPr>
                <w:rStyle w:val="Hyperlink"/>
                <w:rFonts w:eastAsiaTheme="majorEastAsia" w:cstheme="majorBidi"/>
                <w:noProof/>
              </w:rPr>
              <w:t>CHAPTER 4</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_Toc8045447 \h </w:instrText>
            </w:r>
            <w:r w:rsidR="00935380" w:rsidRPr="00935380">
              <w:rPr>
                <w:noProof/>
                <w:webHidden/>
              </w:rPr>
            </w:r>
            <w:r w:rsidR="00935380" w:rsidRPr="00935380">
              <w:rPr>
                <w:noProof/>
                <w:webHidden/>
              </w:rPr>
              <w:fldChar w:fldCharType="separate"/>
            </w:r>
            <w:r w:rsidR="004D7DD5">
              <w:rPr>
                <w:noProof/>
                <w:webHidden/>
              </w:rPr>
              <w:t>59</w:t>
            </w:r>
            <w:r w:rsidR="00935380" w:rsidRPr="00935380">
              <w:rPr>
                <w:noProof/>
                <w:webHidden/>
              </w:rPr>
              <w:fldChar w:fldCharType="end"/>
            </w:r>
          </w:hyperlink>
        </w:p>
        <w:p w14:paraId="79BC2190"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48" w:history="1">
            <w:r w:rsidR="00935380" w:rsidRPr="00935380">
              <w:rPr>
                <w:rStyle w:val="Hyperlink"/>
                <w:rFonts w:eastAsiaTheme="majorEastAsia" w:cstheme="majorBidi"/>
                <w:noProof/>
              </w:rPr>
              <w:t>4.1 Channel Dominated Drainage Models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_Toc8045448 \h </w:instrText>
            </w:r>
            <w:r w:rsidR="00935380" w:rsidRPr="00935380">
              <w:rPr>
                <w:noProof/>
                <w:webHidden/>
              </w:rPr>
            </w:r>
            <w:r w:rsidR="00935380" w:rsidRPr="00935380">
              <w:rPr>
                <w:noProof/>
                <w:webHidden/>
              </w:rPr>
              <w:fldChar w:fldCharType="separate"/>
            </w:r>
            <w:r w:rsidR="004D7DD5">
              <w:rPr>
                <w:noProof/>
                <w:webHidden/>
              </w:rPr>
              <w:t>59</w:t>
            </w:r>
            <w:r w:rsidR="00935380" w:rsidRPr="00935380">
              <w:rPr>
                <w:noProof/>
                <w:webHidden/>
              </w:rPr>
              <w:fldChar w:fldCharType="end"/>
            </w:r>
          </w:hyperlink>
        </w:p>
        <w:p w14:paraId="416084DA"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49" w:history="1">
            <w:r w:rsidR="00935380" w:rsidRPr="00935380">
              <w:rPr>
                <w:rStyle w:val="Hyperlink"/>
                <w:rFonts w:cstheme="majorBidi"/>
                <w:noProof/>
              </w:rPr>
              <w:t>4.2 Node-Dominated Drainage Models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_Toc8045449 \h </w:instrText>
            </w:r>
            <w:r w:rsidR="00935380" w:rsidRPr="00935380">
              <w:rPr>
                <w:noProof/>
                <w:webHidden/>
              </w:rPr>
            </w:r>
            <w:r w:rsidR="00935380" w:rsidRPr="00935380">
              <w:rPr>
                <w:noProof/>
                <w:webHidden/>
              </w:rPr>
              <w:fldChar w:fldCharType="separate"/>
            </w:r>
            <w:r w:rsidR="004D7DD5">
              <w:rPr>
                <w:noProof/>
                <w:webHidden/>
              </w:rPr>
              <w:t>61</w:t>
            </w:r>
            <w:r w:rsidR="00935380" w:rsidRPr="00935380">
              <w:rPr>
                <w:noProof/>
                <w:webHidden/>
              </w:rPr>
              <w:fldChar w:fldCharType="end"/>
            </w:r>
          </w:hyperlink>
        </w:p>
        <w:p w14:paraId="2ED57CA2"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50" w:history="1">
            <w:r w:rsidR="00935380" w:rsidRPr="00935380">
              <w:rPr>
                <w:rStyle w:val="Hyperlink"/>
                <w:rFonts w:cstheme="majorBidi"/>
                <w:noProof/>
              </w:rPr>
              <w:t>4.3 General Foam Drainage Equation</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_Toc8045450 \h </w:instrText>
            </w:r>
            <w:r w:rsidR="00935380" w:rsidRPr="00935380">
              <w:rPr>
                <w:noProof/>
                <w:webHidden/>
              </w:rPr>
            </w:r>
            <w:r w:rsidR="00935380" w:rsidRPr="00935380">
              <w:rPr>
                <w:noProof/>
                <w:webHidden/>
              </w:rPr>
              <w:fldChar w:fldCharType="separate"/>
            </w:r>
            <w:r w:rsidR="004D7DD5">
              <w:rPr>
                <w:noProof/>
                <w:webHidden/>
              </w:rPr>
              <w:t>62</w:t>
            </w:r>
            <w:r w:rsidR="00935380" w:rsidRPr="00935380">
              <w:rPr>
                <w:noProof/>
                <w:webHidden/>
              </w:rPr>
              <w:fldChar w:fldCharType="end"/>
            </w:r>
          </w:hyperlink>
        </w:p>
        <w:p w14:paraId="4F1B19BC"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51" w:history="1">
            <w:r w:rsidR="00935380" w:rsidRPr="00935380">
              <w:rPr>
                <w:rStyle w:val="Hyperlink"/>
                <w:rFonts w:eastAsiaTheme="majorEastAsia" w:cstheme="majorBidi"/>
                <w:noProof/>
              </w:rPr>
              <w:t>4.4 Foam Drainage Experiments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_Toc8045451 \h </w:instrText>
            </w:r>
            <w:r w:rsidR="00935380" w:rsidRPr="00935380">
              <w:rPr>
                <w:noProof/>
                <w:webHidden/>
              </w:rPr>
            </w:r>
            <w:r w:rsidR="00935380" w:rsidRPr="00935380">
              <w:rPr>
                <w:noProof/>
                <w:webHidden/>
              </w:rPr>
              <w:fldChar w:fldCharType="separate"/>
            </w:r>
            <w:r w:rsidR="004D7DD5">
              <w:rPr>
                <w:noProof/>
                <w:webHidden/>
              </w:rPr>
              <w:t>65</w:t>
            </w:r>
            <w:r w:rsidR="00935380" w:rsidRPr="00935380">
              <w:rPr>
                <w:noProof/>
                <w:webHidden/>
              </w:rPr>
              <w:fldChar w:fldCharType="end"/>
            </w:r>
          </w:hyperlink>
        </w:p>
        <w:p w14:paraId="5DB714B1"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52" w:history="1">
            <w:r w:rsidR="00935380" w:rsidRPr="00935380">
              <w:rPr>
                <w:rStyle w:val="Hyperlink"/>
                <w:rFonts w:eastAsiaTheme="majorEastAsia" w:cstheme="majorBidi"/>
                <w:noProof/>
              </w:rPr>
              <w:t>4.4.1 Forced Drainage</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_Toc8045452 \h </w:instrText>
            </w:r>
            <w:r w:rsidR="00935380" w:rsidRPr="00935380">
              <w:rPr>
                <w:noProof/>
                <w:webHidden/>
              </w:rPr>
            </w:r>
            <w:r w:rsidR="00935380" w:rsidRPr="00935380">
              <w:rPr>
                <w:noProof/>
                <w:webHidden/>
              </w:rPr>
              <w:fldChar w:fldCharType="separate"/>
            </w:r>
            <w:r w:rsidR="004D7DD5">
              <w:rPr>
                <w:noProof/>
                <w:webHidden/>
              </w:rPr>
              <w:t>66</w:t>
            </w:r>
            <w:r w:rsidR="00935380" w:rsidRPr="00935380">
              <w:rPr>
                <w:noProof/>
                <w:webHidden/>
              </w:rPr>
              <w:fldChar w:fldCharType="end"/>
            </w:r>
          </w:hyperlink>
        </w:p>
        <w:p w14:paraId="53A1AA82"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53" w:history="1">
            <w:r w:rsidR="00935380" w:rsidRPr="00935380">
              <w:rPr>
                <w:rStyle w:val="Hyperlink"/>
                <w:rFonts w:eastAsiaTheme="majorEastAsia" w:cstheme="majorBidi"/>
                <w:noProof/>
              </w:rPr>
              <w:t>4.4.2 Free Drainage</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_Toc8045453 \h </w:instrText>
            </w:r>
            <w:r w:rsidR="00935380" w:rsidRPr="00935380">
              <w:rPr>
                <w:noProof/>
                <w:webHidden/>
              </w:rPr>
            </w:r>
            <w:r w:rsidR="00935380" w:rsidRPr="00935380">
              <w:rPr>
                <w:noProof/>
                <w:webHidden/>
              </w:rPr>
              <w:fldChar w:fldCharType="separate"/>
            </w:r>
            <w:r w:rsidR="004D7DD5">
              <w:rPr>
                <w:noProof/>
                <w:webHidden/>
              </w:rPr>
              <w:t>66</w:t>
            </w:r>
            <w:r w:rsidR="00935380" w:rsidRPr="00935380">
              <w:rPr>
                <w:noProof/>
                <w:webHidden/>
              </w:rPr>
              <w:fldChar w:fldCharType="end"/>
            </w:r>
          </w:hyperlink>
        </w:p>
        <w:p w14:paraId="7C171FC1"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54" w:history="1">
            <w:r w:rsidR="00935380" w:rsidRPr="00935380">
              <w:rPr>
                <w:rStyle w:val="Hyperlink"/>
                <w:rFonts w:eastAsiaTheme="majorEastAsia" w:cstheme="majorBidi"/>
                <w:noProof/>
              </w:rPr>
              <w:t>4.4.3 Pulsed Drainage</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_Toc8045454 \h </w:instrText>
            </w:r>
            <w:r w:rsidR="00935380" w:rsidRPr="00935380">
              <w:rPr>
                <w:noProof/>
                <w:webHidden/>
              </w:rPr>
            </w:r>
            <w:r w:rsidR="00935380" w:rsidRPr="00935380">
              <w:rPr>
                <w:noProof/>
                <w:webHidden/>
              </w:rPr>
              <w:fldChar w:fldCharType="separate"/>
            </w:r>
            <w:r w:rsidR="004D7DD5">
              <w:rPr>
                <w:noProof/>
                <w:webHidden/>
              </w:rPr>
              <w:t>67</w:t>
            </w:r>
            <w:r w:rsidR="00935380" w:rsidRPr="00935380">
              <w:rPr>
                <w:noProof/>
                <w:webHidden/>
              </w:rPr>
              <w:fldChar w:fldCharType="end"/>
            </w:r>
          </w:hyperlink>
        </w:p>
        <w:p w14:paraId="1E2A29D9"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55" w:history="1">
            <w:r w:rsidR="00935380" w:rsidRPr="00935380">
              <w:rPr>
                <w:rStyle w:val="Hyperlink"/>
                <w:rFonts w:eastAsiaTheme="majorEastAsia" w:cstheme="majorBidi"/>
                <w:noProof/>
              </w:rPr>
              <w:t>4.5 Numerical Techniques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_Toc8045455 \h </w:instrText>
            </w:r>
            <w:r w:rsidR="00935380" w:rsidRPr="00935380">
              <w:rPr>
                <w:noProof/>
                <w:webHidden/>
              </w:rPr>
            </w:r>
            <w:r w:rsidR="00935380" w:rsidRPr="00935380">
              <w:rPr>
                <w:noProof/>
                <w:webHidden/>
              </w:rPr>
              <w:fldChar w:fldCharType="separate"/>
            </w:r>
            <w:r w:rsidR="004D7DD5">
              <w:rPr>
                <w:noProof/>
                <w:webHidden/>
              </w:rPr>
              <w:t>68</w:t>
            </w:r>
            <w:r w:rsidR="00935380" w:rsidRPr="00935380">
              <w:rPr>
                <w:noProof/>
                <w:webHidden/>
              </w:rPr>
              <w:fldChar w:fldCharType="end"/>
            </w:r>
          </w:hyperlink>
        </w:p>
        <w:p w14:paraId="529431B0"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56" w:history="1">
            <w:r w:rsidR="00935380" w:rsidRPr="00935380">
              <w:rPr>
                <w:rStyle w:val="Hyperlink"/>
                <w:rFonts w:eastAsiaTheme="majorEastAsia" w:cstheme="majorBidi"/>
                <w:noProof/>
              </w:rPr>
              <w:t>4.6 Current Work</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_Toc8045456 \h </w:instrText>
            </w:r>
            <w:r w:rsidR="00935380" w:rsidRPr="00935380">
              <w:rPr>
                <w:noProof/>
                <w:webHidden/>
              </w:rPr>
            </w:r>
            <w:r w:rsidR="00935380" w:rsidRPr="00935380">
              <w:rPr>
                <w:noProof/>
                <w:webHidden/>
              </w:rPr>
              <w:fldChar w:fldCharType="separate"/>
            </w:r>
            <w:r w:rsidR="004D7DD5">
              <w:rPr>
                <w:noProof/>
                <w:webHidden/>
              </w:rPr>
              <w:t>70</w:t>
            </w:r>
            <w:r w:rsidR="00935380" w:rsidRPr="00935380">
              <w:rPr>
                <w:noProof/>
                <w:webHidden/>
              </w:rPr>
              <w:fldChar w:fldCharType="end"/>
            </w:r>
          </w:hyperlink>
        </w:p>
        <w:p w14:paraId="1A430E32"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57" w:history="1">
            <w:r w:rsidR="00935380" w:rsidRPr="00935380">
              <w:rPr>
                <w:rStyle w:val="Hyperlink"/>
                <w:rFonts w:eastAsiaTheme="majorEastAsia" w:cstheme="majorBidi"/>
                <w:noProof/>
              </w:rPr>
              <w:t>4.6.1 Model Assumptions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_Toc8045457 \h </w:instrText>
            </w:r>
            <w:r w:rsidR="00935380" w:rsidRPr="00935380">
              <w:rPr>
                <w:noProof/>
                <w:webHidden/>
              </w:rPr>
            </w:r>
            <w:r w:rsidR="00935380" w:rsidRPr="00935380">
              <w:rPr>
                <w:noProof/>
                <w:webHidden/>
              </w:rPr>
              <w:fldChar w:fldCharType="separate"/>
            </w:r>
            <w:r w:rsidR="004D7DD5">
              <w:rPr>
                <w:noProof/>
                <w:webHidden/>
              </w:rPr>
              <w:t>70</w:t>
            </w:r>
            <w:r w:rsidR="00935380" w:rsidRPr="00935380">
              <w:rPr>
                <w:noProof/>
                <w:webHidden/>
              </w:rPr>
              <w:fldChar w:fldCharType="end"/>
            </w:r>
          </w:hyperlink>
        </w:p>
        <w:p w14:paraId="1984652A"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58" w:history="1">
            <w:r w:rsidR="00935380" w:rsidRPr="00935380">
              <w:rPr>
                <w:rStyle w:val="Hyperlink"/>
                <w:rFonts w:eastAsiaTheme="majorEastAsia" w:cstheme="majorBidi"/>
                <w:noProof/>
              </w:rPr>
              <w:t>4.6.2 Computational Grid Development</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_Toc8045458 \h </w:instrText>
            </w:r>
            <w:r w:rsidR="00935380" w:rsidRPr="00935380">
              <w:rPr>
                <w:noProof/>
                <w:webHidden/>
              </w:rPr>
            </w:r>
            <w:r w:rsidR="00935380" w:rsidRPr="00935380">
              <w:rPr>
                <w:noProof/>
                <w:webHidden/>
              </w:rPr>
              <w:fldChar w:fldCharType="separate"/>
            </w:r>
            <w:r w:rsidR="004D7DD5">
              <w:rPr>
                <w:noProof/>
                <w:webHidden/>
              </w:rPr>
              <w:t>71</w:t>
            </w:r>
            <w:r w:rsidR="00935380" w:rsidRPr="00935380">
              <w:rPr>
                <w:noProof/>
                <w:webHidden/>
              </w:rPr>
              <w:fldChar w:fldCharType="end"/>
            </w:r>
          </w:hyperlink>
        </w:p>
        <w:p w14:paraId="0729BD4D"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59" w:history="1">
            <w:r w:rsidR="00935380" w:rsidRPr="00935380">
              <w:rPr>
                <w:rStyle w:val="Hyperlink"/>
                <w:rFonts w:eastAsiaTheme="majorEastAsia" w:cstheme="majorBidi"/>
                <w:noProof/>
              </w:rPr>
              <w:t>4.6.3 Channel Dominated Model</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_Toc8045459 \h </w:instrText>
            </w:r>
            <w:r w:rsidR="00935380" w:rsidRPr="00935380">
              <w:rPr>
                <w:noProof/>
                <w:webHidden/>
              </w:rPr>
            </w:r>
            <w:r w:rsidR="00935380" w:rsidRPr="00935380">
              <w:rPr>
                <w:noProof/>
                <w:webHidden/>
              </w:rPr>
              <w:fldChar w:fldCharType="separate"/>
            </w:r>
            <w:r w:rsidR="004D7DD5">
              <w:rPr>
                <w:noProof/>
                <w:webHidden/>
              </w:rPr>
              <w:t>73</w:t>
            </w:r>
            <w:r w:rsidR="00935380" w:rsidRPr="00935380">
              <w:rPr>
                <w:noProof/>
                <w:webHidden/>
              </w:rPr>
              <w:fldChar w:fldCharType="end"/>
            </w:r>
          </w:hyperlink>
        </w:p>
        <w:p w14:paraId="674FD98F"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60" w:history="1">
            <w:r w:rsidR="00935380" w:rsidRPr="00935380">
              <w:rPr>
                <w:rStyle w:val="Hyperlink"/>
                <w:rFonts w:eastAsiaTheme="majorEastAsia" w:cstheme="majorBidi"/>
                <w:noProof/>
              </w:rPr>
              <w:t>4.6.4 Node Dominated Model</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_Toc8045460 \h </w:instrText>
            </w:r>
            <w:r w:rsidR="00935380" w:rsidRPr="00935380">
              <w:rPr>
                <w:noProof/>
                <w:webHidden/>
              </w:rPr>
            </w:r>
            <w:r w:rsidR="00935380" w:rsidRPr="00935380">
              <w:rPr>
                <w:noProof/>
                <w:webHidden/>
              </w:rPr>
              <w:fldChar w:fldCharType="separate"/>
            </w:r>
            <w:r w:rsidR="004D7DD5">
              <w:rPr>
                <w:noProof/>
                <w:webHidden/>
              </w:rPr>
              <w:t>74</w:t>
            </w:r>
            <w:r w:rsidR="00935380" w:rsidRPr="00935380">
              <w:rPr>
                <w:noProof/>
                <w:webHidden/>
              </w:rPr>
              <w:fldChar w:fldCharType="end"/>
            </w:r>
          </w:hyperlink>
        </w:p>
        <w:p w14:paraId="7D5A31B1"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61" w:history="1">
            <w:r w:rsidR="00935380" w:rsidRPr="00935380">
              <w:rPr>
                <w:rStyle w:val="Hyperlink"/>
                <w:rFonts w:eastAsiaTheme="majorEastAsia" w:cstheme="majorBidi"/>
                <w:noProof/>
              </w:rPr>
              <w:t>CHAPTER 5</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_Toc8045461 \h </w:instrText>
            </w:r>
            <w:r w:rsidR="00935380" w:rsidRPr="00935380">
              <w:rPr>
                <w:noProof/>
                <w:webHidden/>
              </w:rPr>
            </w:r>
            <w:r w:rsidR="00935380" w:rsidRPr="00935380">
              <w:rPr>
                <w:noProof/>
                <w:webHidden/>
              </w:rPr>
              <w:fldChar w:fldCharType="separate"/>
            </w:r>
            <w:r w:rsidR="004D7DD5">
              <w:rPr>
                <w:noProof/>
                <w:webHidden/>
              </w:rPr>
              <w:t>76</w:t>
            </w:r>
            <w:r w:rsidR="00935380" w:rsidRPr="00935380">
              <w:rPr>
                <w:noProof/>
                <w:webHidden/>
              </w:rPr>
              <w:fldChar w:fldCharType="end"/>
            </w:r>
          </w:hyperlink>
        </w:p>
        <w:p w14:paraId="08313EFA"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62" w:history="1">
            <w:r w:rsidR="00935380" w:rsidRPr="00935380">
              <w:rPr>
                <w:rStyle w:val="Hyperlink"/>
                <w:rFonts w:eastAsiaTheme="majorEastAsia" w:cstheme="majorBidi"/>
                <w:noProof/>
              </w:rPr>
              <w:t>5.1 Scope of Experimental Study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_Toc8045462 \h </w:instrText>
            </w:r>
            <w:r w:rsidR="00935380" w:rsidRPr="00935380">
              <w:rPr>
                <w:noProof/>
                <w:webHidden/>
              </w:rPr>
            </w:r>
            <w:r w:rsidR="00935380" w:rsidRPr="00935380">
              <w:rPr>
                <w:noProof/>
                <w:webHidden/>
              </w:rPr>
              <w:fldChar w:fldCharType="separate"/>
            </w:r>
            <w:r w:rsidR="004D7DD5">
              <w:rPr>
                <w:noProof/>
                <w:webHidden/>
              </w:rPr>
              <w:t>76</w:t>
            </w:r>
            <w:r w:rsidR="00935380" w:rsidRPr="00935380">
              <w:rPr>
                <w:noProof/>
                <w:webHidden/>
              </w:rPr>
              <w:fldChar w:fldCharType="end"/>
            </w:r>
          </w:hyperlink>
        </w:p>
        <w:p w14:paraId="6449B10B"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63" w:history="1">
            <w:r w:rsidR="00935380" w:rsidRPr="00935380">
              <w:rPr>
                <w:rStyle w:val="Hyperlink"/>
                <w:rFonts w:eastAsiaTheme="majorEastAsia" w:cstheme="majorBidi"/>
                <w:noProof/>
              </w:rPr>
              <w:t>5.2 Test Setup</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_Toc8045463 \h </w:instrText>
            </w:r>
            <w:r w:rsidR="00935380" w:rsidRPr="00935380">
              <w:rPr>
                <w:noProof/>
                <w:webHidden/>
              </w:rPr>
            </w:r>
            <w:r w:rsidR="00935380" w:rsidRPr="00935380">
              <w:rPr>
                <w:noProof/>
                <w:webHidden/>
              </w:rPr>
              <w:fldChar w:fldCharType="separate"/>
            </w:r>
            <w:r w:rsidR="004D7DD5">
              <w:rPr>
                <w:noProof/>
                <w:webHidden/>
              </w:rPr>
              <w:t>77</w:t>
            </w:r>
            <w:r w:rsidR="00935380" w:rsidRPr="00935380">
              <w:rPr>
                <w:noProof/>
                <w:webHidden/>
              </w:rPr>
              <w:fldChar w:fldCharType="end"/>
            </w:r>
          </w:hyperlink>
        </w:p>
        <w:p w14:paraId="7A19E3FC"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64" w:history="1">
            <w:r w:rsidR="00935380" w:rsidRPr="00935380">
              <w:rPr>
                <w:rStyle w:val="Hyperlink"/>
                <w:rFonts w:eastAsiaTheme="majorEastAsia" w:cstheme="majorBidi"/>
                <w:noProof/>
              </w:rPr>
              <w:t>5.3 Test Materials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_Toc8045464 \h </w:instrText>
            </w:r>
            <w:r w:rsidR="00935380" w:rsidRPr="00935380">
              <w:rPr>
                <w:noProof/>
                <w:webHidden/>
              </w:rPr>
            </w:r>
            <w:r w:rsidR="00935380" w:rsidRPr="00935380">
              <w:rPr>
                <w:noProof/>
                <w:webHidden/>
              </w:rPr>
              <w:fldChar w:fldCharType="separate"/>
            </w:r>
            <w:r w:rsidR="004D7DD5">
              <w:rPr>
                <w:noProof/>
                <w:webHidden/>
              </w:rPr>
              <w:t>83</w:t>
            </w:r>
            <w:r w:rsidR="00935380" w:rsidRPr="00935380">
              <w:rPr>
                <w:noProof/>
                <w:webHidden/>
              </w:rPr>
              <w:fldChar w:fldCharType="end"/>
            </w:r>
          </w:hyperlink>
        </w:p>
        <w:p w14:paraId="4E4C3774"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65" w:history="1">
            <w:r w:rsidR="00935380" w:rsidRPr="00935380">
              <w:rPr>
                <w:rStyle w:val="Hyperlink"/>
                <w:rFonts w:eastAsiaTheme="majorEastAsia" w:cstheme="majorBidi"/>
                <w:noProof/>
              </w:rPr>
              <w:t>5.4 Test Procedure</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_Toc8045465 \h </w:instrText>
            </w:r>
            <w:r w:rsidR="00935380" w:rsidRPr="00935380">
              <w:rPr>
                <w:noProof/>
                <w:webHidden/>
              </w:rPr>
            </w:r>
            <w:r w:rsidR="00935380" w:rsidRPr="00935380">
              <w:rPr>
                <w:noProof/>
                <w:webHidden/>
              </w:rPr>
              <w:fldChar w:fldCharType="separate"/>
            </w:r>
            <w:r w:rsidR="004D7DD5">
              <w:rPr>
                <w:noProof/>
                <w:webHidden/>
              </w:rPr>
              <w:t>85</w:t>
            </w:r>
            <w:r w:rsidR="00935380" w:rsidRPr="00935380">
              <w:rPr>
                <w:noProof/>
                <w:webHidden/>
              </w:rPr>
              <w:fldChar w:fldCharType="end"/>
            </w:r>
          </w:hyperlink>
        </w:p>
        <w:p w14:paraId="5CF82F30"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66" w:history="1">
            <w:r w:rsidR="00935380" w:rsidRPr="00935380">
              <w:rPr>
                <w:rStyle w:val="Hyperlink"/>
                <w:rFonts w:eastAsiaTheme="majorEastAsia" w:cstheme="majorBidi"/>
                <w:noProof/>
              </w:rPr>
              <w:t>5.5 Measuring System Calibration</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_Toc8045466 \h </w:instrText>
            </w:r>
            <w:r w:rsidR="00935380" w:rsidRPr="00935380">
              <w:rPr>
                <w:noProof/>
                <w:webHidden/>
              </w:rPr>
            </w:r>
            <w:r w:rsidR="00935380" w:rsidRPr="00935380">
              <w:rPr>
                <w:noProof/>
                <w:webHidden/>
              </w:rPr>
              <w:fldChar w:fldCharType="separate"/>
            </w:r>
            <w:r w:rsidR="004D7DD5">
              <w:rPr>
                <w:noProof/>
                <w:webHidden/>
              </w:rPr>
              <w:t>86</w:t>
            </w:r>
            <w:r w:rsidR="00935380" w:rsidRPr="00935380">
              <w:rPr>
                <w:noProof/>
                <w:webHidden/>
              </w:rPr>
              <w:fldChar w:fldCharType="end"/>
            </w:r>
          </w:hyperlink>
        </w:p>
        <w:p w14:paraId="38371A4E"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67" w:history="1">
            <w:r w:rsidR="00935380" w:rsidRPr="00935380">
              <w:rPr>
                <w:rStyle w:val="Hyperlink"/>
                <w:rFonts w:eastAsiaTheme="majorEastAsia" w:cstheme="majorBidi"/>
                <w:noProof/>
              </w:rPr>
              <w:t>5.6 Bubble Size Measurements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_Toc8045467 \h </w:instrText>
            </w:r>
            <w:r w:rsidR="00935380" w:rsidRPr="00935380">
              <w:rPr>
                <w:noProof/>
                <w:webHidden/>
              </w:rPr>
            </w:r>
            <w:r w:rsidR="00935380" w:rsidRPr="00935380">
              <w:rPr>
                <w:noProof/>
                <w:webHidden/>
              </w:rPr>
              <w:fldChar w:fldCharType="separate"/>
            </w:r>
            <w:r w:rsidR="004D7DD5">
              <w:rPr>
                <w:noProof/>
                <w:webHidden/>
              </w:rPr>
              <w:t>90</w:t>
            </w:r>
            <w:r w:rsidR="00935380" w:rsidRPr="00935380">
              <w:rPr>
                <w:noProof/>
                <w:webHidden/>
              </w:rPr>
              <w:fldChar w:fldCharType="end"/>
            </w:r>
          </w:hyperlink>
        </w:p>
        <w:p w14:paraId="34F90252"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68" w:history="1">
            <w:r w:rsidR="00935380" w:rsidRPr="00935380">
              <w:rPr>
                <w:rStyle w:val="Hyperlink"/>
                <w:rFonts w:eastAsiaTheme="majorEastAsia" w:cstheme="majorBidi"/>
                <w:noProof/>
              </w:rPr>
              <w:t>5.7 Reproducibility of Measurements and Error Analysis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_Toc8045468 \h </w:instrText>
            </w:r>
            <w:r w:rsidR="00935380" w:rsidRPr="00935380">
              <w:rPr>
                <w:noProof/>
                <w:webHidden/>
              </w:rPr>
            </w:r>
            <w:r w:rsidR="00935380" w:rsidRPr="00935380">
              <w:rPr>
                <w:noProof/>
                <w:webHidden/>
              </w:rPr>
              <w:fldChar w:fldCharType="separate"/>
            </w:r>
            <w:r w:rsidR="004D7DD5">
              <w:rPr>
                <w:noProof/>
                <w:webHidden/>
              </w:rPr>
              <w:t>91</w:t>
            </w:r>
            <w:r w:rsidR="00935380" w:rsidRPr="00935380">
              <w:rPr>
                <w:noProof/>
                <w:webHidden/>
              </w:rPr>
              <w:fldChar w:fldCharType="end"/>
            </w:r>
          </w:hyperlink>
        </w:p>
        <w:p w14:paraId="4FDAD16A"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69" w:history="1">
            <w:r w:rsidR="00935380" w:rsidRPr="00935380">
              <w:rPr>
                <w:rStyle w:val="Hyperlink"/>
                <w:rFonts w:eastAsiaTheme="majorEastAsia" w:cstheme="majorBidi"/>
                <w:noProof/>
              </w:rPr>
              <w:t>CHAPTE</w:t>
            </w:r>
            <w:r w:rsidR="00935380" w:rsidRPr="00935380">
              <w:rPr>
                <w:rStyle w:val="Hyperlink"/>
                <w:rFonts w:eastAsiaTheme="majorEastAsia" w:cs="Times New Roman"/>
                <w:noProof/>
              </w:rPr>
              <w:t>R</w:t>
            </w:r>
            <w:r w:rsidR="00935380" w:rsidRPr="00935380">
              <w:rPr>
                <w:rStyle w:val="Hyperlink"/>
                <w:rFonts w:eastAsiaTheme="majorEastAsia" w:cstheme="majorBidi"/>
                <w:noProof/>
              </w:rPr>
              <w:t xml:space="preserve"> 6</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_Toc8045469 \h </w:instrText>
            </w:r>
            <w:r w:rsidR="00935380" w:rsidRPr="00935380">
              <w:rPr>
                <w:noProof/>
                <w:webHidden/>
              </w:rPr>
            </w:r>
            <w:r w:rsidR="00935380" w:rsidRPr="00935380">
              <w:rPr>
                <w:noProof/>
                <w:webHidden/>
              </w:rPr>
              <w:fldChar w:fldCharType="separate"/>
            </w:r>
            <w:r w:rsidR="004D7DD5">
              <w:rPr>
                <w:noProof/>
                <w:webHidden/>
              </w:rPr>
              <w:t>93</w:t>
            </w:r>
            <w:r w:rsidR="00935380" w:rsidRPr="00935380">
              <w:rPr>
                <w:noProof/>
                <w:webHidden/>
              </w:rPr>
              <w:fldChar w:fldCharType="end"/>
            </w:r>
          </w:hyperlink>
        </w:p>
        <w:p w14:paraId="18A0B03E"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70" w:history="1">
            <w:r w:rsidR="00935380" w:rsidRPr="00935380">
              <w:rPr>
                <w:rStyle w:val="Hyperlink"/>
                <w:rFonts w:eastAsiaTheme="majorEastAsia" w:cstheme="majorBidi"/>
                <w:noProof/>
              </w:rPr>
              <w:t>6.1 Foam Drainage</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_Toc8045470 \h </w:instrText>
            </w:r>
            <w:r w:rsidR="00935380" w:rsidRPr="00935380">
              <w:rPr>
                <w:noProof/>
                <w:webHidden/>
              </w:rPr>
            </w:r>
            <w:r w:rsidR="00935380" w:rsidRPr="00935380">
              <w:rPr>
                <w:noProof/>
                <w:webHidden/>
              </w:rPr>
              <w:fldChar w:fldCharType="separate"/>
            </w:r>
            <w:r w:rsidR="004D7DD5">
              <w:rPr>
                <w:noProof/>
                <w:webHidden/>
              </w:rPr>
              <w:t>94</w:t>
            </w:r>
            <w:r w:rsidR="00935380" w:rsidRPr="00935380">
              <w:rPr>
                <w:noProof/>
                <w:webHidden/>
              </w:rPr>
              <w:fldChar w:fldCharType="end"/>
            </w:r>
          </w:hyperlink>
        </w:p>
        <w:p w14:paraId="6796011B"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71" w:history="1">
            <w:r w:rsidR="00935380" w:rsidRPr="00935380">
              <w:rPr>
                <w:rStyle w:val="Hyperlink"/>
                <w:rFonts w:eastAsiaTheme="majorEastAsia" w:cstheme="majorBidi"/>
                <w:noProof/>
              </w:rPr>
              <w:t>6.1.1 Aqueous Foam</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_Toc8045471 \h </w:instrText>
            </w:r>
            <w:r w:rsidR="00935380" w:rsidRPr="00935380">
              <w:rPr>
                <w:noProof/>
                <w:webHidden/>
              </w:rPr>
            </w:r>
            <w:r w:rsidR="00935380" w:rsidRPr="00935380">
              <w:rPr>
                <w:noProof/>
                <w:webHidden/>
              </w:rPr>
              <w:fldChar w:fldCharType="separate"/>
            </w:r>
            <w:r w:rsidR="004D7DD5">
              <w:rPr>
                <w:noProof/>
                <w:webHidden/>
              </w:rPr>
              <w:t>94</w:t>
            </w:r>
            <w:r w:rsidR="00935380" w:rsidRPr="00935380">
              <w:rPr>
                <w:noProof/>
                <w:webHidden/>
              </w:rPr>
              <w:fldChar w:fldCharType="end"/>
            </w:r>
          </w:hyperlink>
        </w:p>
        <w:p w14:paraId="00B546B3"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72" w:history="1">
            <w:r w:rsidR="00935380" w:rsidRPr="00935380">
              <w:rPr>
                <w:rStyle w:val="Hyperlink"/>
                <w:rFonts w:eastAsiaTheme="majorEastAsia" w:cstheme="majorBidi"/>
                <w:noProof/>
              </w:rPr>
              <w:t>6.1.2 Polymer Foam</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_Toc8045472 \h </w:instrText>
            </w:r>
            <w:r w:rsidR="00935380" w:rsidRPr="00935380">
              <w:rPr>
                <w:noProof/>
                <w:webHidden/>
              </w:rPr>
            </w:r>
            <w:r w:rsidR="00935380" w:rsidRPr="00935380">
              <w:rPr>
                <w:noProof/>
                <w:webHidden/>
              </w:rPr>
              <w:fldChar w:fldCharType="separate"/>
            </w:r>
            <w:r w:rsidR="004D7DD5">
              <w:rPr>
                <w:noProof/>
                <w:webHidden/>
              </w:rPr>
              <w:t>99</w:t>
            </w:r>
            <w:r w:rsidR="00935380" w:rsidRPr="00935380">
              <w:rPr>
                <w:noProof/>
                <w:webHidden/>
              </w:rPr>
              <w:fldChar w:fldCharType="end"/>
            </w:r>
          </w:hyperlink>
        </w:p>
        <w:p w14:paraId="4565E4FE" w14:textId="77777777" w:rsidR="00935380" w:rsidRPr="00935380" w:rsidRDefault="00FD2E5F">
          <w:pPr>
            <w:pStyle w:val="TOC3"/>
            <w:tabs>
              <w:tab w:val="right" w:leader="dot" w:pos="9350"/>
            </w:tabs>
            <w:rPr>
              <w:rFonts w:asciiTheme="minorHAnsi" w:eastAsiaTheme="minorEastAsia" w:hAnsiTheme="minorHAnsi"/>
              <w:noProof/>
              <w:sz w:val="22"/>
            </w:rPr>
          </w:pPr>
          <w:hyperlink w:anchor="_Toc8045473" w:history="1">
            <w:r w:rsidR="00935380" w:rsidRPr="00935380">
              <w:rPr>
                <w:rStyle w:val="Hyperlink"/>
                <w:rFonts w:eastAsiaTheme="majorEastAsia" w:cstheme="majorBidi"/>
                <w:noProof/>
              </w:rPr>
              <w:t>6.1.3 Oil-based foam</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_Toc8045473 \h </w:instrText>
            </w:r>
            <w:r w:rsidR="00935380" w:rsidRPr="00935380">
              <w:rPr>
                <w:noProof/>
                <w:webHidden/>
              </w:rPr>
            </w:r>
            <w:r w:rsidR="00935380" w:rsidRPr="00935380">
              <w:rPr>
                <w:noProof/>
                <w:webHidden/>
              </w:rPr>
              <w:fldChar w:fldCharType="separate"/>
            </w:r>
            <w:r w:rsidR="004D7DD5">
              <w:rPr>
                <w:noProof/>
                <w:webHidden/>
              </w:rPr>
              <w:t>101</w:t>
            </w:r>
            <w:r w:rsidR="00935380" w:rsidRPr="00935380">
              <w:rPr>
                <w:noProof/>
                <w:webHidden/>
              </w:rPr>
              <w:fldChar w:fldCharType="end"/>
            </w:r>
          </w:hyperlink>
        </w:p>
        <w:p w14:paraId="710EC54E"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74" w:history="1">
            <w:r w:rsidR="00935380" w:rsidRPr="00935380">
              <w:rPr>
                <w:rStyle w:val="Hyperlink"/>
                <w:rFonts w:eastAsiaTheme="majorEastAsia" w:cstheme="majorBidi"/>
                <w:noProof/>
              </w:rPr>
              <w:t>6.2 Foam Decay</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_Toc8045474 \h </w:instrText>
            </w:r>
            <w:r w:rsidR="00935380" w:rsidRPr="00935380">
              <w:rPr>
                <w:noProof/>
                <w:webHidden/>
              </w:rPr>
            </w:r>
            <w:r w:rsidR="00935380" w:rsidRPr="00935380">
              <w:rPr>
                <w:noProof/>
                <w:webHidden/>
              </w:rPr>
              <w:fldChar w:fldCharType="separate"/>
            </w:r>
            <w:r w:rsidR="004D7DD5">
              <w:rPr>
                <w:noProof/>
                <w:webHidden/>
              </w:rPr>
              <w:t>105</w:t>
            </w:r>
            <w:r w:rsidR="00935380" w:rsidRPr="00935380">
              <w:rPr>
                <w:noProof/>
                <w:webHidden/>
              </w:rPr>
              <w:fldChar w:fldCharType="end"/>
            </w:r>
          </w:hyperlink>
        </w:p>
        <w:p w14:paraId="5EB42F41"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75" w:history="1">
            <w:r w:rsidR="00935380" w:rsidRPr="00935380">
              <w:rPr>
                <w:rStyle w:val="Hyperlink"/>
                <w:rFonts w:eastAsiaTheme="majorEastAsia" w:cstheme="majorBidi"/>
                <w:noProof/>
              </w:rPr>
              <w:t>6.3 Results of Mathematical Models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_Toc8045475 \h </w:instrText>
            </w:r>
            <w:r w:rsidR="00935380" w:rsidRPr="00935380">
              <w:rPr>
                <w:noProof/>
                <w:webHidden/>
              </w:rPr>
            </w:r>
            <w:r w:rsidR="00935380" w:rsidRPr="00935380">
              <w:rPr>
                <w:noProof/>
                <w:webHidden/>
              </w:rPr>
              <w:fldChar w:fldCharType="separate"/>
            </w:r>
            <w:r w:rsidR="004D7DD5">
              <w:rPr>
                <w:noProof/>
                <w:webHidden/>
              </w:rPr>
              <w:t>110</w:t>
            </w:r>
            <w:r w:rsidR="00935380" w:rsidRPr="00935380">
              <w:rPr>
                <w:noProof/>
                <w:webHidden/>
              </w:rPr>
              <w:fldChar w:fldCharType="end"/>
            </w:r>
          </w:hyperlink>
        </w:p>
        <w:p w14:paraId="4185BC6F"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76" w:history="1">
            <w:r w:rsidR="00935380" w:rsidRPr="00935380">
              <w:rPr>
                <w:rStyle w:val="Hyperlink"/>
                <w:rFonts w:eastAsiaTheme="majorEastAsia" w:cstheme="majorBidi"/>
                <w:noProof/>
              </w:rPr>
              <w:t>6.3.1 Aqueous Foam</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_Toc8045476 \h </w:instrText>
            </w:r>
            <w:r w:rsidR="00935380" w:rsidRPr="00935380">
              <w:rPr>
                <w:noProof/>
                <w:webHidden/>
              </w:rPr>
            </w:r>
            <w:r w:rsidR="00935380" w:rsidRPr="00935380">
              <w:rPr>
                <w:noProof/>
                <w:webHidden/>
              </w:rPr>
              <w:fldChar w:fldCharType="separate"/>
            </w:r>
            <w:r w:rsidR="004D7DD5">
              <w:rPr>
                <w:noProof/>
                <w:webHidden/>
              </w:rPr>
              <w:t>110</w:t>
            </w:r>
            <w:r w:rsidR="00935380" w:rsidRPr="00935380">
              <w:rPr>
                <w:noProof/>
                <w:webHidden/>
              </w:rPr>
              <w:fldChar w:fldCharType="end"/>
            </w:r>
          </w:hyperlink>
        </w:p>
        <w:p w14:paraId="429AD6C6"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77" w:history="1">
            <w:r w:rsidR="00935380" w:rsidRPr="00935380">
              <w:rPr>
                <w:rStyle w:val="Hyperlink"/>
                <w:rFonts w:eastAsiaTheme="majorEastAsia" w:cstheme="majorBidi"/>
                <w:noProof/>
              </w:rPr>
              <w:t>6.3.2 Polymer Foam</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_Toc8045477 \h </w:instrText>
            </w:r>
            <w:r w:rsidR="00935380" w:rsidRPr="00935380">
              <w:rPr>
                <w:noProof/>
                <w:webHidden/>
              </w:rPr>
            </w:r>
            <w:r w:rsidR="00935380" w:rsidRPr="00935380">
              <w:rPr>
                <w:noProof/>
                <w:webHidden/>
              </w:rPr>
              <w:fldChar w:fldCharType="separate"/>
            </w:r>
            <w:r w:rsidR="004D7DD5">
              <w:rPr>
                <w:noProof/>
                <w:webHidden/>
              </w:rPr>
              <w:t>112</w:t>
            </w:r>
            <w:r w:rsidR="00935380" w:rsidRPr="00935380">
              <w:rPr>
                <w:noProof/>
                <w:webHidden/>
              </w:rPr>
              <w:fldChar w:fldCharType="end"/>
            </w:r>
          </w:hyperlink>
        </w:p>
        <w:p w14:paraId="492E4BB6"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78" w:history="1">
            <w:r w:rsidR="00935380" w:rsidRPr="00935380">
              <w:rPr>
                <w:rStyle w:val="Hyperlink"/>
                <w:noProof/>
              </w:rPr>
              <w:t>CHAPTER 7</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_Toc8045478 \h </w:instrText>
            </w:r>
            <w:r w:rsidR="00935380" w:rsidRPr="00935380">
              <w:rPr>
                <w:noProof/>
                <w:webHidden/>
              </w:rPr>
            </w:r>
            <w:r w:rsidR="00935380" w:rsidRPr="00935380">
              <w:rPr>
                <w:noProof/>
                <w:webHidden/>
              </w:rPr>
              <w:fldChar w:fldCharType="separate"/>
            </w:r>
            <w:r w:rsidR="004D7DD5">
              <w:rPr>
                <w:noProof/>
                <w:webHidden/>
              </w:rPr>
              <w:t>115</w:t>
            </w:r>
            <w:r w:rsidR="00935380" w:rsidRPr="00935380">
              <w:rPr>
                <w:noProof/>
                <w:webHidden/>
              </w:rPr>
              <w:fldChar w:fldCharType="end"/>
            </w:r>
          </w:hyperlink>
        </w:p>
        <w:p w14:paraId="101B6088"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79" w:history="1">
            <w:r w:rsidR="00935380" w:rsidRPr="00935380">
              <w:rPr>
                <w:rStyle w:val="Hyperlink"/>
                <w:noProof/>
              </w:rPr>
              <w:t>7.1 Conclusions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_Toc8045479 \h </w:instrText>
            </w:r>
            <w:r w:rsidR="00935380" w:rsidRPr="00935380">
              <w:rPr>
                <w:noProof/>
                <w:webHidden/>
              </w:rPr>
            </w:r>
            <w:r w:rsidR="00935380" w:rsidRPr="00935380">
              <w:rPr>
                <w:noProof/>
                <w:webHidden/>
              </w:rPr>
              <w:fldChar w:fldCharType="separate"/>
            </w:r>
            <w:r w:rsidR="004D7DD5">
              <w:rPr>
                <w:noProof/>
                <w:webHidden/>
              </w:rPr>
              <w:t>115</w:t>
            </w:r>
            <w:r w:rsidR="00935380" w:rsidRPr="00935380">
              <w:rPr>
                <w:noProof/>
                <w:webHidden/>
              </w:rPr>
              <w:fldChar w:fldCharType="end"/>
            </w:r>
          </w:hyperlink>
        </w:p>
        <w:p w14:paraId="05530BF7" w14:textId="77777777" w:rsidR="00935380" w:rsidRPr="00935380" w:rsidRDefault="00FD2E5F">
          <w:pPr>
            <w:pStyle w:val="TOC2"/>
            <w:tabs>
              <w:tab w:val="right" w:leader="dot" w:pos="9350"/>
            </w:tabs>
            <w:rPr>
              <w:rFonts w:asciiTheme="minorHAnsi" w:eastAsiaTheme="minorEastAsia" w:hAnsiTheme="minorHAnsi"/>
              <w:noProof/>
              <w:sz w:val="22"/>
            </w:rPr>
          </w:pPr>
          <w:hyperlink w:anchor="_Toc8045480" w:history="1">
            <w:r w:rsidR="00935380" w:rsidRPr="00935380">
              <w:rPr>
                <w:rStyle w:val="Hyperlink"/>
                <w:noProof/>
              </w:rPr>
              <w:t>7.2 Recommendations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_Toc8045480 \h </w:instrText>
            </w:r>
            <w:r w:rsidR="00935380" w:rsidRPr="00935380">
              <w:rPr>
                <w:noProof/>
                <w:webHidden/>
              </w:rPr>
            </w:r>
            <w:r w:rsidR="00935380" w:rsidRPr="00935380">
              <w:rPr>
                <w:noProof/>
                <w:webHidden/>
              </w:rPr>
              <w:fldChar w:fldCharType="separate"/>
            </w:r>
            <w:r w:rsidR="004D7DD5">
              <w:rPr>
                <w:noProof/>
                <w:webHidden/>
              </w:rPr>
              <w:t>116</w:t>
            </w:r>
            <w:r w:rsidR="00935380" w:rsidRPr="00935380">
              <w:rPr>
                <w:noProof/>
                <w:webHidden/>
              </w:rPr>
              <w:fldChar w:fldCharType="end"/>
            </w:r>
          </w:hyperlink>
        </w:p>
        <w:p w14:paraId="5DFEABF1"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81" w:history="1">
            <w:r w:rsidR="00935380" w:rsidRPr="00935380">
              <w:rPr>
                <w:rStyle w:val="Hyperlink"/>
                <w:noProof/>
              </w:rPr>
              <w:t>NOMENCLATURE</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_Toc8045481 \h </w:instrText>
            </w:r>
            <w:r w:rsidR="00935380" w:rsidRPr="00935380">
              <w:rPr>
                <w:noProof/>
                <w:webHidden/>
              </w:rPr>
            </w:r>
            <w:r w:rsidR="00935380" w:rsidRPr="00935380">
              <w:rPr>
                <w:noProof/>
                <w:webHidden/>
              </w:rPr>
              <w:fldChar w:fldCharType="separate"/>
            </w:r>
            <w:r w:rsidR="004D7DD5">
              <w:rPr>
                <w:noProof/>
                <w:webHidden/>
              </w:rPr>
              <w:t>118</w:t>
            </w:r>
            <w:r w:rsidR="00935380" w:rsidRPr="00935380">
              <w:rPr>
                <w:noProof/>
                <w:webHidden/>
              </w:rPr>
              <w:fldChar w:fldCharType="end"/>
            </w:r>
          </w:hyperlink>
        </w:p>
        <w:p w14:paraId="0E1712A6"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82" w:history="1">
            <w:r w:rsidR="00935380" w:rsidRPr="00935380">
              <w:rPr>
                <w:rStyle w:val="Hyperlink"/>
                <w:noProof/>
              </w:rPr>
              <w:t>GREEK LETTERS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_Toc8045482 \h </w:instrText>
            </w:r>
            <w:r w:rsidR="00935380" w:rsidRPr="00935380">
              <w:rPr>
                <w:noProof/>
                <w:webHidden/>
              </w:rPr>
            </w:r>
            <w:r w:rsidR="00935380" w:rsidRPr="00935380">
              <w:rPr>
                <w:noProof/>
                <w:webHidden/>
              </w:rPr>
              <w:fldChar w:fldCharType="separate"/>
            </w:r>
            <w:r w:rsidR="004D7DD5">
              <w:rPr>
                <w:noProof/>
                <w:webHidden/>
              </w:rPr>
              <w:t>121</w:t>
            </w:r>
            <w:r w:rsidR="00935380" w:rsidRPr="00935380">
              <w:rPr>
                <w:noProof/>
                <w:webHidden/>
              </w:rPr>
              <w:fldChar w:fldCharType="end"/>
            </w:r>
          </w:hyperlink>
        </w:p>
        <w:p w14:paraId="26331278"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83" w:history="1">
            <w:r w:rsidR="00935380" w:rsidRPr="00935380">
              <w:rPr>
                <w:rStyle w:val="Hyperlink"/>
                <w:noProof/>
              </w:rPr>
              <w:t>ABBREVIATIONS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_Toc8045483 \h </w:instrText>
            </w:r>
            <w:r w:rsidR="00935380" w:rsidRPr="00935380">
              <w:rPr>
                <w:noProof/>
                <w:webHidden/>
              </w:rPr>
            </w:r>
            <w:r w:rsidR="00935380" w:rsidRPr="00935380">
              <w:rPr>
                <w:noProof/>
                <w:webHidden/>
              </w:rPr>
              <w:fldChar w:fldCharType="separate"/>
            </w:r>
            <w:r w:rsidR="004D7DD5">
              <w:rPr>
                <w:noProof/>
                <w:webHidden/>
              </w:rPr>
              <w:t>122</w:t>
            </w:r>
            <w:r w:rsidR="00935380" w:rsidRPr="00935380">
              <w:rPr>
                <w:noProof/>
                <w:webHidden/>
              </w:rPr>
              <w:fldChar w:fldCharType="end"/>
            </w:r>
          </w:hyperlink>
        </w:p>
        <w:p w14:paraId="105846DC"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84" w:history="1">
            <w:r w:rsidR="00935380" w:rsidRPr="00935380">
              <w:rPr>
                <w:rStyle w:val="Hyperlink"/>
                <w:noProof/>
              </w:rPr>
              <w:t>REFERENCES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_Toc8045484 \h </w:instrText>
            </w:r>
            <w:r w:rsidR="00935380" w:rsidRPr="00935380">
              <w:rPr>
                <w:noProof/>
                <w:webHidden/>
              </w:rPr>
            </w:r>
            <w:r w:rsidR="00935380" w:rsidRPr="00935380">
              <w:rPr>
                <w:noProof/>
                <w:webHidden/>
              </w:rPr>
              <w:fldChar w:fldCharType="separate"/>
            </w:r>
            <w:r w:rsidR="004D7DD5">
              <w:rPr>
                <w:noProof/>
                <w:webHidden/>
              </w:rPr>
              <w:t>123</w:t>
            </w:r>
            <w:r w:rsidR="00935380" w:rsidRPr="00935380">
              <w:rPr>
                <w:noProof/>
                <w:webHidden/>
              </w:rPr>
              <w:fldChar w:fldCharType="end"/>
            </w:r>
          </w:hyperlink>
        </w:p>
        <w:p w14:paraId="25A3216B"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85" w:history="1">
            <w:r w:rsidR="00935380" w:rsidRPr="00935380">
              <w:rPr>
                <w:rStyle w:val="Hyperlink"/>
                <w:noProof/>
              </w:rPr>
              <w:t>APPENDIX A: BASE LIQUID CHARACTERIZATION</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_Toc8045485 \h </w:instrText>
            </w:r>
            <w:r w:rsidR="00935380" w:rsidRPr="00935380">
              <w:rPr>
                <w:noProof/>
                <w:webHidden/>
              </w:rPr>
            </w:r>
            <w:r w:rsidR="00935380" w:rsidRPr="00935380">
              <w:rPr>
                <w:noProof/>
                <w:webHidden/>
              </w:rPr>
              <w:fldChar w:fldCharType="separate"/>
            </w:r>
            <w:r w:rsidR="004D7DD5">
              <w:rPr>
                <w:noProof/>
                <w:webHidden/>
              </w:rPr>
              <w:t>145</w:t>
            </w:r>
            <w:r w:rsidR="00935380" w:rsidRPr="00935380">
              <w:rPr>
                <w:noProof/>
                <w:webHidden/>
              </w:rPr>
              <w:fldChar w:fldCharType="end"/>
            </w:r>
          </w:hyperlink>
        </w:p>
        <w:p w14:paraId="7E45C1E3"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86" w:history="1">
            <w:r w:rsidR="00935380" w:rsidRPr="00935380">
              <w:rPr>
                <w:rStyle w:val="Hyperlink"/>
                <w:noProof/>
              </w:rPr>
              <w:t>APPENDIX B: FOAM RHEOLOGY DATA</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_Toc8045486 \h </w:instrText>
            </w:r>
            <w:r w:rsidR="00935380" w:rsidRPr="00935380">
              <w:rPr>
                <w:noProof/>
                <w:webHidden/>
              </w:rPr>
            </w:r>
            <w:r w:rsidR="00935380" w:rsidRPr="00935380">
              <w:rPr>
                <w:noProof/>
                <w:webHidden/>
              </w:rPr>
              <w:fldChar w:fldCharType="separate"/>
            </w:r>
            <w:r w:rsidR="004D7DD5">
              <w:rPr>
                <w:noProof/>
                <w:webHidden/>
              </w:rPr>
              <w:t>146</w:t>
            </w:r>
            <w:r w:rsidR="00935380" w:rsidRPr="00935380">
              <w:rPr>
                <w:noProof/>
                <w:webHidden/>
              </w:rPr>
              <w:fldChar w:fldCharType="end"/>
            </w:r>
          </w:hyperlink>
        </w:p>
        <w:p w14:paraId="552C0E42" w14:textId="77777777" w:rsidR="00935380" w:rsidRPr="00935380" w:rsidRDefault="00FD2E5F">
          <w:pPr>
            <w:pStyle w:val="TOC1"/>
            <w:tabs>
              <w:tab w:val="right" w:leader="dot" w:pos="9350"/>
            </w:tabs>
            <w:rPr>
              <w:rFonts w:asciiTheme="minorHAnsi" w:eastAsiaTheme="minorEastAsia" w:hAnsiTheme="minorHAnsi"/>
              <w:noProof/>
              <w:sz w:val="22"/>
            </w:rPr>
          </w:pPr>
          <w:hyperlink w:anchor="_Toc8045487" w:history="1">
            <w:r w:rsidR="00935380" w:rsidRPr="00935380">
              <w:rPr>
                <w:rStyle w:val="Hyperlink"/>
                <w:noProof/>
              </w:rPr>
              <w:t>APPENDIX C: BUBBLE SIZE MEASUREMENTS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_Toc8045487 \h </w:instrText>
            </w:r>
            <w:r w:rsidR="00935380" w:rsidRPr="00935380">
              <w:rPr>
                <w:noProof/>
                <w:webHidden/>
              </w:rPr>
            </w:r>
            <w:r w:rsidR="00935380" w:rsidRPr="00935380">
              <w:rPr>
                <w:noProof/>
                <w:webHidden/>
              </w:rPr>
              <w:fldChar w:fldCharType="separate"/>
            </w:r>
            <w:r w:rsidR="004D7DD5">
              <w:rPr>
                <w:noProof/>
                <w:webHidden/>
              </w:rPr>
              <w:t>155</w:t>
            </w:r>
            <w:r w:rsidR="00935380" w:rsidRPr="00935380">
              <w:rPr>
                <w:noProof/>
                <w:webHidden/>
              </w:rPr>
              <w:fldChar w:fldCharType="end"/>
            </w:r>
          </w:hyperlink>
        </w:p>
        <w:p w14:paraId="162BF04B" w14:textId="77777777" w:rsidR="00935380" w:rsidRDefault="00FD2E5F">
          <w:pPr>
            <w:pStyle w:val="TOC1"/>
            <w:tabs>
              <w:tab w:val="right" w:leader="dot" w:pos="9350"/>
            </w:tabs>
            <w:rPr>
              <w:rFonts w:asciiTheme="minorHAnsi" w:eastAsiaTheme="minorEastAsia" w:hAnsiTheme="minorHAnsi"/>
              <w:noProof/>
              <w:sz w:val="22"/>
            </w:rPr>
          </w:pPr>
          <w:hyperlink w:anchor="_Toc8045488" w:history="1">
            <w:r w:rsidR="00935380" w:rsidRPr="00935380">
              <w:rPr>
                <w:rStyle w:val="Hyperlink"/>
                <w:noProof/>
              </w:rPr>
              <w:t>APPENDIX D: MATHEMATICAL MODELING RESULTS</w:t>
            </w:r>
            <w:r w:rsidR="00935380" w:rsidRPr="00935380">
              <w:rPr>
                <w:noProof/>
                <w:webHidden/>
              </w:rPr>
              <w:tab/>
            </w:r>
            <w:r w:rsidR="00935380" w:rsidRPr="00935380">
              <w:rPr>
                <w:noProof/>
                <w:webHidden/>
              </w:rPr>
              <w:fldChar w:fldCharType="begin"/>
            </w:r>
            <w:r w:rsidR="00935380" w:rsidRPr="00935380">
              <w:rPr>
                <w:noProof/>
                <w:webHidden/>
              </w:rPr>
              <w:instrText xml:space="preserve"> PAGEREF _Toc8045488 \h </w:instrText>
            </w:r>
            <w:r w:rsidR="00935380" w:rsidRPr="00935380">
              <w:rPr>
                <w:noProof/>
                <w:webHidden/>
              </w:rPr>
            </w:r>
            <w:r w:rsidR="00935380" w:rsidRPr="00935380">
              <w:rPr>
                <w:noProof/>
                <w:webHidden/>
              </w:rPr>
              <w:fldChar w:fldCharType="separate"/>
            </w:r>
            <w:r w:rsidR="004D7DD5">
              <w:rPr>
                <w:noProof/>
                <w:webHidden/>
              </w:rPr>
              <w:t>157</w:t>
            </w:r>
            <w:r w:rsidR="00935380" w:rsidRPr="00935380">
              <w:rPr>
                <w:noProof/>
                <w:webHidden/>
              </w:rPr>
              <w:fldChar w:fldCharType="end"/>
            </w:r>
          </w:hyperlink>
        </w:p>
        <w:p w14:paraId="219AAE7D" w14:textId="77777777" w:rsidR="00CC3FAE" w:rsidRPr="00D70DAE" w:rsidRDefault="00CC3FAE" w:rsidP="00CC3FAE">
          <w:pPr>
            <w:rPr>
              <w:bCs/>
              <w:noProof/>
            </w:rPr>
          </w:pPr>
          <w:r w:rsidRPr="00D70DAE">
            <w:rPr>
              <w:bCs/>
              <w:noProof/>
            </w:rPr>
            <w:fldChar w:fldCharType="end"/>
          </w:r>
        </w:p>
      </w:sdtContent>
    </w:sdt>
    <w:p w14:paraId="4624C0AF" w14:textId="77777777" w:rsidR="007C1FBC" w:rsidRDefault="007C1FBC" w:rsidP="007C1FBC"/>
    <w:p w14:paraId="0B00DA29" w14:textId="77777777" w:rsidR="007C1FBC" w:rsidRDefault="007C1FBC" w:rsidP="007C1FBC"/>
    <w:p w14:paraId="3ABE0F8A" w14:textId="77777777" w:rsidR="007C1FBC" w:rsidRDefault="007C1FBC" w:rsidP="007C1FBC"/>
    <w:p w14:paraId="28670743" w14:textId="77777777" w:rsidR="007C1FBC" w:rsidRDefault="007C1FBC" w:rsidP="007C1FBC"/>
    <w:p w14:paraId="138E5EEC" w14:textId="77777777" w:rsidR="00B103A9" w:rsidRDefault="00B103A9" w:rsidP="007C1FBC"/>
    <w:p w14:paraId="57DC4572" w14:textId="77777777" w:rsidR="007C1FBC" w:rsidRDefault="007C1FBC" w:rsidP="007C1FBC"/>
    <w:p w14:paraId="38610BB8" w14:textId="77777777" w:rsidR="00D70DAE" w:rsidRDefault="00D70DAE" w:rsidP="007C1FBC"/>
    <w:p w14:paraId="7E0B5B7F" w14:textId="77777777" w:rsidR="00D70DAE" w:rsidRDefault="00D70DAE" w:rsidP="007C1FBC"/>
    <w:p w14:paraId="14C2062F" w14:textId="77777777" w:rsidR="00D70DAE" w:rsidRDefault="00D70DAE" w:rsidP="007C1FBC"/>
    <w:p w14:paraId="7273F40A" w14:textId="77777777" w:rsidR="00D70DAE" w:rsidRDefault="00D70DAE" w:rsidP="007C1FBC"/>
    <w:p w14:paraId="656621F6" w14:textId="77777777" w:rsidR="00D70DAE" w:rsidRDefault="00D70DAE" w:rsidP="007C1FBC"/>
    <w:p w14:paraId="1A31BDCD" w14:textId="77777777" w:rsidR="00D70DAE" w:rsidRDefault="00D70DAE" w:rsidP="007C1FBC"/>
    <w:p w14:paraId="014B1660" w14:textId="77777777" w:rsidR="00D70DAE" w:rsidRDefault="00D70DAE" w:rsidP="007C1FBC"/>
    <w:p w14:paraId="38A61D7E" w14:textId="77777777" w:rsidR="00D70DAE" w:rsidRDefault="00D70DAE" w:rsidP="007C1FBC"/>
    <w:p w14:paraId="57C64297" w14:textId="77777777" w:rsidR="00D70DAE" w:rsidRDefault="00D70DAE" w:rsidP="007C1FBC"/>
    <w:p w14:paraId="6BF57BA9" w14:textId="77777777" w:rsidR="00D70DAE" w:rsidRDefault="00D70DAE" w:rsidP="007C1FBC"/>
    <w:p w14:paraId="4395F64F" w14:textId="77777777" w:rsidR="00D70DAE" w:rsidRDefault="00D70DAE" w:rsidP="007C1FBC"/>
    <w:p w14:paraId="6B170E89" w14:textId="77777777" w:rsidR="00D70DAE" w:rsidRDefault="00D70DAE" w:rsidP="007C1FBC"/>
    <w:p w14:paraId="6E9595CD" w14:textId="77777777" w:rsidR="00D70DAE" w:rsidRDefault="00D70DAE" w:rsidP="007C1FBC"/>
    <w:p w14:paraId="7BA0D95F" w14:textId="77777777" w:rsidR="00D70DAE" w:rsidRDefault="00D70DAE" w:rsidP="007C1FBC"/>
    <w:p w14:paraId="64C0141C" w14:textId="77777777" w:rsidR="00D70DAE" w:rsidRDefault="00D70DAE" w:rsidP="007C1FBC"/>
    <w:p w14:paraId="37D06717" w14:textId="77777777" w:rsidR="007C1FBC" w:rsidRDefault="007C1FBC" w:rsidP="00B103A9">
      <w:pPr>
        <w:pStyle w:val="Heading1"/>
      </w:pPr>
      <w:bookmarkStart w:id="4" w:name="_Toc8045389"/>
      <w:r>
        <w:lastRenderedPageBreak/>
        <w:t>LIST OF TABLES</w:t>
      </w:r>
      <w:bookmarkEnd w:id="4"/>
    </w:p>
    <w:p w14:paraId="510FACEE" w14:textId="77777777" w:rsidR="00624293" w:rsidRDefault="00624293" w:rsidP="007C1FBC"/>
    <w:p w14:paraId="6169FC8D" w14:textId="3523F1F4" w:rsidR="004015C4" w:rsidRPr="00C34AAE" w:rsidRDefault="005B0B00" w:rsidP="00D70DAE">
      <w:pPr>
        <w:pStyle w:val="TableofFigures"/>
        <w:tabs>
          <w:tab w:val="right" w:leader="dot" w:pos="9350"/>
        </w:tabs>
        <w:spacing w:line="360" w:lineRule="auto"/>
        <w:rPr>
          <w:rFonts w:asciiTheme="minorHAnsi" w:eastAsiaTheme="minorEastAsia" w:hAnsiTheme="minorHAnsi"/>
          <w:noProof/>
          <w:sz w:val="22"/>
        </w:rPr>
      </w:pPr>
      <w:r w:rsidRPr="00C34AAE">
        <w:fldChar w:fldCharType="begin"/>
      </w:r>
      <w:r w:rsidRPr="00C34AAE">
        <w:instrText xml:space="preserve"> TOC \h \z \c "Table 1." </w:instrText>
      </w:r>
      <w:r w:rsidRPr="00C34AAE">
        <w:fldChar w:fldCharType="separate"/>
      </w:r>
      <w:hyperlink w:anchor="_Toc6690365" w:history="1">
        <w:r w:rsidR="004015C4" w:rsidRPr="00C34AAE">
          <w:rPr>
            <w:rStyle w:val="Hyperlink"/>
            <w:noProof/>
          </w:rPr>
          <w:t>Table 1. 1: Foaming Methods (Drenckhan and Saint-Jalmes 2015)</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_Toc6690365 \h </w:instrText>
        </w:r>
        <w:r w:rsidR="004015C4" w:rsidRPr="00C34AAE">
          <w:rPr>
            <w:noProof/>
            <w:webHidden/>
          </w:rPr>
        </w:r>
        <w:r w:rsidR="004015C4" w:rsidRPr="00C34AAE">
          <w:rPr>
            <w:noProof/>
            <w:webHidden/>
          </w:rPr>
          <w:fldChar w:fldCharType="separate"/>
        </w:r>
        <w:r w:rsidR="004D7DD5">
          <w:rPr>
            <w:noProof/>
            <w:webHidden/>
          </w:rPr>
          <w:t>3</w:t>
        </w:r>
        <w:r w:rsidR="004015C4" w:rsidRPr="00C34AAE">
          <w:rPr>
            <w:noProof/>
            <w:webHidden/>
          </w:rPr>
          <w:fldChar w:fldCharType="end"/>
        </w:r>
      </w:hyperlink>
    </w:p>
    <w:p w14:paraId="3A0AA21D" w14:textId="652083F7"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366" w:history="1">
        <w:r w:rsidR="004015C4" w:rsidRPr="00C34AAE">
          <w:rPr>
            <w:rStyle w:val="Hyperlink"/>
            <w:noProof/>
          </w:rPr>
          <w:t>Table 1. 2: Classification of Foams</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_Toc6690366 \h </w:instrText>
        </w:r>
        <w:r w:rsidR="004015C4" w:rsidRPr="00C34AAE">
          <w:rPr>
            <w:noProof/>
            <w:webHidden/>
          </w:rPr>
        </w:r>
        <w:r w:rsidR="004015C4" w:rsidRPr="00C34AAE">
          <w:rPr>
            <w:noProof/>
            <w:webHidden/>
          </w:rPr>
          <w:fldChar w:fldCharType="separate"/>
        </w:r>
        <w:r w:rsidR="004D7DD5">
          <w:rPr>
            <w:noProof/>
            <w:webHidden/>
          </w:rPr>
          <w:t>5</w:t>
        </w:r>
        <w:r w:rsidR="004015C4" w:rsidRPr="00C34AAE">
          <w:rPr>
            <w:noProof/>
            <w:webHidden/>
          </w:rPr>
          <w:fldChar w:fldCharType="end"/>
        </w:r>
      </w:hyperlink>
    </w:p>
    <w:p w14:paraId="44F9F3CC" w14:textId="77777777" w:rsidR="004015C4" w:rsidRPr="00C34AAE" w:rsidRDefault="005B0B00" w:rsidP="00D70DAE">
      <w:pPr>
        <w:spacing w:after="0" w:line="360" w:lineRule="auto"/>
        <w:rPr>
          <w:noProof/>
        </w:rPr>
      </w:pPr>
      <w:r w:rsidRPr="00C34AAE">
        <w:fldChar w:fldCharType="end"/>
      </w:r>
      <w:r w:rsidRPr="00C34AAE">
        <w:fldChar w:fldCharType="begin"/>
      </w:r>
      <w:r w:rsidRPr="00C34AAE">
        <w:instrText xml:space="preserve"> TOC \h \z \c "Table 3." </w:instrText>
      </w:r>
      <w:r w:rsidRPr="00C34AAE">
        <w:fldChar w:fldCharType="separate"/>
      </w:r>
    </w:p>
    <w:p w14:paraId="440ABAF7" w14:textId="12CF1B21"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369" w:history="1">
        <w:r w:rsidR="004015C4" w:rsidRPr="00C34AAE">
          <w:rPr>
            <w:rStyle w:val="Hyperlink"/>
            <w:noProof/>
          </w:rPr>
          <w:t>Table 3. 1: Newton’s concentric color bands (Isenberg 1992; Gochev et al. 2016)</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_Toc6690369 \h </w:instrText>
        </w:r>
        <w:r w:rsidR="004015C4" w:rsidRPr="00C34AAE">
          <w:rPr>
            <w:noProof/>
            <w:webHidden/>
          </w:rPr>
        </w:r>
        <w:r w:rsidR="004015C4" w:rsidRPr="00C34AAE">
          <w:rPr>
            <w:noProof/>
            <w:webHidden/>
          </w:rPr>
          <w:fldChar w:fldCharType="separate"/>
        </w:r>
        <w:r w:rsidR="004D7DD5">
          <w:rPr>
            <w:noProof/>
            <w:webHidden/>
          </w:rPr>
          <w:t>45</w:t>
        </w:r>
        <w:r w:rsidR="004015C4" w:rsidRPr="00C34AAE">
          <w:rPr>
            <w:noProof/>
            <w:webHidden/>
          </w:rPr>
          <w:fldChar w:fldCharType="end"/>
        </w:r>
      </w:hyperlink>
    </w:p>
    <w:p w14:paraId="6AB3781C" w14:textId="77777777" w:rsidR="004015C4" w:rsidRPr="00C34AAE" w:rsidRDefault="005B0B00" w:rsidP="00D70DAE">
      <w:pPr>
        <w:spacing w:after="0" w:line="360" w:lineRule="auto"/>
        <w:rPr>
          <w:noProof/>
        </w:rPr>
      </w:pPr>
      <w:r w:rsidRPr="00C34AAE">
        <w:fldChar w:fldCharType="end"/>
      </w:r>
      <w:r w:rsidRPr="00C34AAE">
        <w:fldChar w:fldCharType="begin"/>
      </w:r>
      <w:r w:rsidRPr="00C34AAE">
        <w:instrText xml:space="preserve"> TOC \h \z \c "Table 4." </w:instrText>
      </w:r>
      <w:r w:rsidRPr="00C34AAE">
        <w:fldChar w:fldCharType="separate"/>
      </w:r>
    </w:p>
    <w:p w14:paraId="0213B6F9" w14:textId="3F2A604E"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373" w:history="1">
        <w:r w:rsidR="004015C4" w:rsidRPr="00C34AAE">
          <w:rPr>
            <w:rStyle w:val="Hyperlink"/>
            <w:noProof/>
          </w:rPr>
          <w:t>Table 4. 1: Measured surface tension of base liquids</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_Toc6690373 \h </w:instrText>
        </w:r>
        <w:r w:rsidR="004015C4" w:rsidRPr="00C34AAE">
          <w:rPr>
            <w:noProof/>
            <w:webHidden/>
          </w:rPr>
        </w:r>
        <w:r w:rsidR="004015C4" w:rsidRPr="00C34AAE">
          <w:rPr>
            <w:noProof/>
            <w:webHidden/>
          </w:rPr>
          <w:fldChar w:fldCharType="separate"/>
        </w:r>
        <w:r w:rsidR="004D7DD5">
          <w:rPr>
            <w:noProof/>
            <w:webHidden/>
          </w:rPr>
          <w:t>71</w:t>
        </w:r>
        <w:r w:rsidR="004015C4" w:rsidRPr="00C34AAE">
          <w:rPr>
            <w:noProof/>
            <w:webHidden/>
          </w:rPr>
          <w:fldChar w:fldCharType="end"/>
        </w:r>
      </w:hyperlink>
    </w:p>
    <w:p w14:paraId="495F180B" w14:textId="19B0712A"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374" w:history="1">
        <w:r w:rsidR="004015C4" w:rsidRPr="00C34AAE">
          <w:rPr>
            <w:rStyle w:val="Hyperlink"/>
            <w:noProof/>
          </w:rPr>
          <w:t>Table 4. 2: Foam quality, liquid volume fraction and column height</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_Toc6690374 \h </w:instrText>
        </w:r>
        <w:r w:rsidR="004015C4" w:rsidRPr="00C34AAE">
          <w:rPr>
            <w:noProof/>
            <w:webHidden/>
          </w:rPr>
        </w:r>
        <w:r w:rsidR="004015C4" w:rsidRPr="00C34AAE">
          <w:rPr>
            <w:noProof/>
            <w:webHidden/>
          </w:rPr>
          <w:fldChar w:fldCharType="separate"/>
        </w:r>
        <w:r w:rsidR="004D7DD5">
          <w:rPr>
            <w:noProof/>
            <w:webHidden/>
          </w:rPr>
          <w:t>72</w:t>
        </w:r>
        <w:r w:rsidR="004015C4" w:rsidRPr="00C34AAE">
          <w:rPr>
            <w:noProof/>
            <w:webHidden/>
          </w:rPr>
          <w:fldChar w:fldCharType="end"/>
        </w:r>
      </w:hyperlink>
    </w:p>
    <w:p w14:paraId="6DB39973" w14:textId="77777777" w:rsidR="00DE3F2E" w:rsidRPr="00DE3F2E" w:rsidRDefault="005B0B00" w:rsidP="00DE3F2E">
      <w:pPr>
        <w:spacing w:after="0" w:line="360" w:lineRule="auto"/>
        <w:rPr>
          <w:noProof/>
        </w:rPr>
      </w:pPr>
      <w:r w:rsidRPr="00C34AAE">
        <w:fldChar w:fldCharType="end"/>
      </w:r>
      <w:r w:rsidR="006E48F1" w:rsidRPr="00C34AAE">
        <w:fldChar w:fldCharType="begin"/>
      </w:r>
      <w:r w:rsidR="006E48F1" w:rsidRPr="00C34AAE">
        <w:instrText xml:space="preserve"> TOC \h \z \c "Table 5." </w:instrText>
      </w:r>
      <w:r w:rsidR="006E48F1" w:rsidRPr="00C34AAE">
        <w:fldChar w:fldCharType="separate"/>
      </w:r>
    </w:p>
    <w:p w14:paraId="1E12B9FB" w14:textId="77777777" w:rsidR="00DE3F2E" w:rsidRPr="00DE3F2E" w:rsidRDefault="00FD2E5F" w:rsidP="00DE3F2E">
      <w:pPr>
        <w:pStyle w:val="TableofFigures"/>
        <w:tabs>
          <w:tab w:val="right" w:leader="dot" w:pos="9350"/>
        </w:tabs>
        <w:spacing w:line="360" w:lineRule="auto"/>
        <w:rPr>
          <w:rFonts w:asciiTheme="minorHAnsi" w:eastAsiaTheme="minorEastAsia" w:hAnsiTheme="minorHAnsi"/>
          <w:noProof/>
          <w:sz w:val="22"/>
        </w:rPr>
      </w:pPr>
      <w:hyperlink w:anchor="_Toc7427495" w:history="1">
        <w:r w:rsidR="00DE3F2E" w:rsidRPr="00DE3F2E">
          <w:rPr>
            <w:rStyle w:val="Hyperlink"/>
            <w:noProof/>
          </w:rPr>
          <w:t>Table 5. 1: Specifications of pipe viscometers</w:t>
        </w:r>
        <w:r w:rsidR="00DE3F2E" w:rsidRPr="00DE3F2E">
          <w:rPr>
            <w:noProof/>
            <w:webHidden/>
          </w:rPr>
          <w:tab/>
        </w:r>
        <w:r w:rsidR="00DE3F2E" w:rsidRPr="00DE3F2E">
          <w:rPr>
            <w:noProof/>
            <w:webHidden/>
          </w:rPr>
          <w:fldChar w:fldCharType="begin"/>
        </w:r>
        <w:r w:rsidR="00DE3F2E" w:rsidRPr="00DE3F2E">
          <w:rPr>
            <w:noProof/>
            <w:webHidden/>
          </w:rPr>
          <w:instrText xml:space="preserve"> PAGEREF _Toc7427495 \h </w:instrText>
        </w:r>
        <w:r w:rsidR="00DE3F2E" w:rsidRPr="00DE3F2E">
          <w:rPr>
            <w:noProof/>
            <w:webHidden/>
          </w:rPr>
        </w:r>
        <w:r w:rsidR="00DE3F2E" w:rsidRPr="00DE3F2E">
          <w:rPr>
            <w:noProof/>
            <w:webHidden/>
          </w:rPr>
          <w:fldChar w:fldCharType="separate"/>
        </w:r>
        <w:r w:rsidR="004D7DD5">
          <w:rPr>
            <w:noProof/>
            <w:webHidden/>
          </w:rPr>
          <w:t>81</w:t>
        </w:r>
        <w:r w:rsidR="00DE3F2E" w:rsidRPr="00DE3F2E">
          <w:rPr>
            <w:noProof/>
            <w:webHidden/>
          </w:rPr>
          <w:fldChar w:fldCharType="end"/>
        </w:r>
      </w:hyperlink>
    </w:p>
    <w:p w14:paraId="4F75868F" w14:textId="77777777" w:rsidR="00DE3F2E" w:rsidRPr="00DE3F2E" w:rsidRDefault="00FD2E5F" w:rsidP="00DE3F2E">
      <w:pPr>
        <w:pStyle w:val="TableofFigures"/>
        <w:tabs>
          <w:tab w:val="right" w:leader="dot" w:pos="9350"/>
        </w:tabs>
        <w:spacing w:line="360" w:lineRule="auto"/>
        <w:rPr>
          <w:rFonts w:asciiTheme="minorHAnsi" w:eastAsiaTheme="minorEastAsia" w:hAnsiTheme="minorHAnsi"/>
          <w:noProof/>
          <w:sz w:val="22"/>
        </w:rPr>
      </w:pPr>
      <w:hyperlink w:anchor="_Toc7427496" w:history="1">
        <w:r w:rsidR="00DE3F2E" w:rsidRPr="00DE3F2E">
          <w:rPr>
            <w:rStyle w:val="Hyperlink"/>
            <w:noProof/>
          </w:rPr>
          <w:t>Table 5. 2: Specifications of pipe and annulus</w:t>
        </w:r>
        <w:r w:rsidR="00DE3F2E" w:rsidRPr="00DE3F2E">
          <w:rPr>
            <w:noProof/>
            <w:webHidden/>
          </w:rPr>
          <w:tab/>
        </w:r>
        <w:r w:rsidR="00DE3F2E" w:rsidRPr="00DE3F2E">
          <w:rPr>
            <w:noProof/>
            <w:webHidden/>
          </w:rPr>
          <w:fldChar w:fldCharType="begin"/>
        </w:r>
        <w:r w:rsidR="00DE3F2E" w:rsidRPr="00DE3F2E">
          <w:rPr>
            <w:noProof/>
            <w:webHidden/>
          </w:rPr>
          <w:instrText xml:space="preserve"> PAGEREF _Toc7427496 \h </w:instrText>
        </w:r>
        <w:r w:rsidR="00DE3F2E" w:rsidRPr="00DE3F2E">
          <w:rPr>
            <w:noProof/>
            <w:webHidden/>
          </w:rPr>
        </w:r>
        <w:r w:rsidR="00DE3F2E" w:rsidRPr="00DE3F2E">
          <w:rPr>
            <w:noProof/>
            <w:webHidden/>
          </w:rPr>
          <w:fldChar w:fldCharType="separate"/>
        </w:r>
        <w:r w:rsidR="004D7DD5">
          <w:rPr>
            <w:noProof/>
            <w:webHidden/>
          </w:rPr>
          <w:t>83</w:t>
        </w:r>
        <w:r w:rsidR="00DE3F2E" w:rsidRPr="00DE3F2E">
          <w:rPr>
            <w:noProof/>
            <w:webHidden/>
          </w:rPr>
          <w:fldChar w:fldCharType="end"/>
        </w:r>
      </w:hyperlink>
    </w:p>
    <w:p w14:paraId="6AB7F483" w14:textId="77777777" w:rsidR="00DE3F2E" w:rsidRPr="00DE3F2E" w:rsidRDefault="00FD2E5F" w:rsidP="00DE3F2E">
      <w:pPr>
        <w:pStyle w:val="TableofFigures"/>
        <w:tabs>
          <w:tab w:val="right" w:leader="dot" w:pos="9350"/>
        </w:tabs>
        <w:spacing w:line="360" w:lineRule="auto"/>
        <w:rPr>
          <w:rFonts w:asciiTheme="minorHAnsi" w:eastAsiaTheme="minorEastAsia" w:hAnsiTheme="minorHAnsi"/>
          <w:noProof/>
          <w:sz w:val="22"/>
        </w:rPr>
      </w:pPr>
      <w:hyperlink w:anchor="_Toc7427497" w:history="1">
        <w:r w:rsidR="00DE3F2E" w:rsidRPr="00DE3F2E">
          <w:rPr>
            <w:rStyle w:val="Hyperlink"/>
            <w:noProof/>
          </w:rPr>
          <w:t xml:space="preserve">Table 5. 3: </w:t>
        </w:r>
        <w:r w:rsidR="00DE3F2E" w:rsidRPr="00DE3F2E">
          <w:rPr>
            <w:rStyle w:val="Hyperlink"/>
            <w:rFonts w:cs="Times New Roman"/>
            <w:noProof/>
          </w:rPr>
          <w:t>Density and rheology of base liquid phases</w:t>
        </w:r>
        <w:r w:rsidR="00DE3F2E" w:rsidRPr="00DE3F2E">
          <w:rPr>
            <w:noProof/>
            <w:webHidden/>
          </w:rPr>
          <w:tab/>
        </w:r>
        <w:r w:rsidR="00DE3F2E" w:rsidRPr="00DE3F2E">
          <w:rPr>
            <w:noProof/>
            <w:webHidden/>
          </w:rPr>
          <w:fldChar w:fldCharType="begin"/>
        </w:r>
        <w:r w:rsidR="00DE3F2E" w:rsidRPr="00DE3F2E">
          <w:rPr>
            <w:noProof/>
            <w:webHidden/>
          </w:rPr>
          <w:instrText xml:space="preserve"> PAGEREF _Toc7427497 \h </w:instrText>
        </w:r>
        <w:r w:rsidR="00DE3F2E" w:rsidRPr="00DE3F2E">
          <w:rPr>
            <w:noProof/>
            <w:webHidden/>
          </w:rPr>
        </w:r>
        <w:r w:rsidR="00DE3F2E" w:rsidRPr="00DE3F2E">
          <w:rPr>
            <w:noProof/>
            <w:webHidden/>
          </w:rPr>
          <w:fldChar w:fldCharType="separate"/>
        </w:r>
        <w:r w:rsidR="004D7DD5">
          <w:rPr>
            <w:noProof/>
            <w:webHidden/>
          </w:rPr>
          <w:t>83</w:t>
        </w:r>
        <w:r w:rsidR="00DE3F2E" w:rsidRPr="00DE3F2E">
          <w:rPr>
            <w:noProof/>
            <w:webHidden/>
          </w:rPr>
          <w:fldChar w:fldCharType="end"/>
        </w:r>
      </w:hyperlink>
    </w:p>
    <w:p w14:paraId="2E2C3A41" w14:textId="77777777" w:rsidR="00DE3F2E" w:rsidRDefault="00FD2E5F" w:rsidP="00DE3F2E">
      <w:pPr>
        <w:pStyle w:val="TableofFigures"/>
        <w:tabs>
          <w:tab w:val="right" w:leader="dot" w:pos="9350"/>
        </w:tabs>
        <w:spacing w:line="360" w:lineRule="auto"/>
        <w:rPr>
          <w:rFonts w:asciiTheme="minorHAnsi" w:eastAsiaTheme="minorEastAsia" w:hAnsiTheme="minorHAnsi"/>
          <w:noProof/>
          <w:sz w:val="22"/>
        </w:rPr>
      </w:pPr>
      <w:hyperlink w:anchor="_Toc7427498" w:history="1">
        <w:r w:rsidR="00DE3F2E" w:rsidRPr="00DE3F2E">
          <w:rPr>
            <w:rStyle w:val="Hyperlink"/>
            <w:noProof/>
          </w:rPr>
          <w:t>Table 5. 4: Shear rate range exerted on foam column</w:t>
        </w:r>
        <w:r w:rsidR="00DE3F2E" w:rsidRPr="00DE3F2E">
          <w:rPr>
            <w:noProof/>
            <w:webHidden/>
          </w:rPr>
          <w:tab/>
        </w:r>
        <w:r w:rsidR="00DE3F2E" w:rsidRPr="00DE3F2E">
          <w:rPr>
            <w:noProof/>
            <w:webHidden/>
          </w:rPr>
          <w:fldChar w:fldCharType="begin"/>
        </w:r>
        <w:r w:rsidR="00DE3F2E" w:rsidRPr="00DE3F2E">
          <w:rPr>
            <w:noProof/>
            <w:webHidden/>
          </w:rPr>
          <w:instrText xml:space="preserve"> PAGEREF _Toc7427498 \h </w:instrText>
        </w:r>
        <w:r w:rsidR="00DE3F2E" w:rsidRPr="00DE3F2E">
          <w:rPr>
            <w:noProof/>
            <w:webHidden/>
          </w:rPr>
        </w:r>
        <w:r w:rsidR="00DE3F2E" w:rsidRPr="00DE3F2E">
          <w:rPr>
            <w:noProof/>
            <w:webHidden/>
          </w:rPr>
          <w:fldChar w:fldCharType="separate"/>
        </w:r>
        <w:r w:rsidR="004D7DD5">
          <w:rPr>
            <w:noProof/>
            <w:webHidden/>
          </w:rPr>
          <w:t>90</w:t>
        </w:r>
        <w:r w:rsidR="00DE3F2E" w:rsidRPr="00DE3F2E">
          <w:rPr>
            <w:noProof/>
            <w:webHidden/>
          </w:rPr>
          <w:fldChar w:fldCharType="end"/>
        </w:r>
      </w:hyperlink>
    </w:p>
    <w:p w14:paraId="069591DF" w14:textId="77777777" w:rsidR="004015C4" w:rsidRPr="00C34AAE" w:rsidRDefault="006E48F1" w:rsidP="00D70DAE">
      <w:pPr>
        <w:spacing w:after="0" w:line="360" w:lineRule="auto"/>
        <w:rPr>
          <w:noProof/>
        </w:rPr>
      </w:pPr>
      <w:r w:rsidRPr="00C34AAE">
        <w:fldChar w:fldCharType="end"/>
      </w:r>
      <w:r w:rsidRPr="00C34AAE">
        <w:fldChar w:fldCharType="begin"/>
      </w:r>
      <w:r w:rsidRPr="00C34AAE">
        <w:instrText xml:space="preserve"> TOC \h \z \c "Table 6." </w:instrText>
      </w:r>
      <w:r w:rsidRPr="00C34AAE">
        <w:fldChar w:fldCharType="separate"/>
      </w:r>
    </w:p>
    <w:p w14:paraId="3309BA7B" w14:textId="5DD09A95"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381" w:history="1">
        <w:r w:rsidR="004015C4" w:rsidRPr="00C34AAE">
          <w:rPr>
            <w:rStyle w:val="Hyperlink"/>
            <w:noProof/>
          </w:rPr>
          <w:t>Table 6. 1: Correlation constants for aqueous and polymer foams</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_Toc6690381 \h </w:instrText>
        </w:r>
        <w:r w:rsidR="004015C4" w:rsidRPr="00C34AAE">
          <w:rPr>
            <w:noProof/>
            <w:webHidden/>
          </w:rPr>
        </w:r>
        <w:r w:rsidR="004015C4" w:rsidRPr="00C34AAE">
          <w:rPr>
            <w:noProof/>
            <w:webHidden/>
          </w:rPr>
          <w:fldChar w:fldCharType="separate"/>
        </w:r>
        <w:r w:rsidR="004D7DD5">
          <w:rPr>
            <w:noProof/>
            <w:webHidden/>
          </w:rPr>
          <w:t>108</w:t>
        </w:r>
        <w:r w:rsidR="004015C4" w:rsidRPr="00C34AAE">
          <w:rPr>
            <w:noProof/>
            <w:webHidden/>
          </w:rPr>
          <w:fldChar w:fldCharType="end"/>
        </w:r>
      </w:hyperlink>
    </w:p>
    <w:p w14:paraId="1743C971" w14:textId="77777777" w:rsidR="004015C4" w:rsidRPr="00C34AAE" w:rsidRDefault="006E48F1" w:rsidP="00D70DAE">
      <w:pPr>
        <w:spacing w:after="0" w:line="360" w:lineRule="auto"/>
        <w:rPr>
          <w:noProof/>
        </w:rPr>
      </w:pPr>
      <w:r w:rsidRPr="00C34AAE">
        <w:fldChar w:fldCharType="end"/>
      </w:r>
      <w:r w:rsidR="004015C4" w:rsidRPr="00C34AAE">
        <w:fldChar w:fldCharType="begin"/>
      </w:r>
      <w:r w:rsidR="004015C4" w:rsidRPr="00C34AAE">
        <w:instrText xml:space="preserve"> TOC \h \z \c "Table A." </w:instrText>
      </w:r>
      <w:r w:rsidR="004015C4" w:rsidRPr="00C34AAE">
        <w:fldChar w:fldCharType="separate"/>
      </w:r>
    </w:p>
    <w:p w14:paraId="1E93B5D7" w14:textId="25993FAF"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397" w:history="1">
        <w:r w:rsidR="004015C4" w:rsidRPr="00C34AAE">
          <w:rPr>
            <w:rStyle w:val="Hyperlink"/>
            <w:noProof/>
          </w:rPr>
          <w:t xml:space="preserve">Table A. 1: </w:t>
        </w:r>
        <w:r w:rsidR="004015C4" w:rsidRPr="00C34AAE">
          <w:rPr>
            <w:rStyle w:val="Hyperlink"/>
            <w:rFonts w:cs="Times New Roman"/>
            <w:noProof/>
          </w:rPr>
          <w:t>Derivation of base liquid gradient for oil foams</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_Toc6690397 \h </w:instrText>
        </w:r>
        <w:r w:rsidR="004015C4" w:rsidRPr="00C34AAE">
          <w:rPr>
            <w:noProof/>
            <w:webHidden/>
          </w:rPr>
        </w:r>
        <w:r w:rsidR="004015C4" w:rsidRPr="00C34AAE">
          <w:rPr>
            <w:noProof/>
            <w:webHidden/>
          </w:rPr>
          <w:fldChar w:fldCharType="separate"/>
        </w:r>
        <w:r w:rsidR="004D7DD5">
          <w:rPr>
            <w:noProof/>
            <w:webHidden/>
          </w:rPr>
          <w:t>145</w:t>
        </w:r>
        <w:r w:rsidR="004015C4" w:rsidRPr="00C34AAE">
          <w:rPr>
            <w:noProof/>
            <w:webHidden/>
          </w:rPr>
          <w:fldChar w:fldCharType="end"/>
        </w:r>
      </w:hyperlink>
    </w:p>
    <w:p w14:paraId="23B3BF04" w14:textId="51FB5870"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398" w:history="1">
        <w:r w:rsidR="004015C4" w:rsidRPr="00C34AAE">
          <w:rPr>
            <w:rStyle w:val="Hyperlink"/>
            <w:noProof/>
          </w:rPr>
          <w:t xml:space="preserve">Table A. 2: </w:t>
        </w:r>
        <w:r w:rsidR="004015C4" w:rsidRPr="00C34AAE">
          <w:rPr>
            <w:rStyle w:val="Hyperlink"/>
            <w:rFonts w:cs="Times New Roman"/>
            <w:noProof/>
          </w:rPr>
          <w:t>Density calculation of base liquid for oil foams</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_Toc6690398 \h </w:instrText>
        </w:r>
        <w:r w:rsidR="004015C4" w:rsidRPr="00C34AAE">
          <w:rPr>
            <w:noProof/>
            <w:webHidden/>
          </w:rPr>
        </w:r>
        <w:r w:rsidR="004015C4" w:rsidRPr="00C34AAE">
          <w:rPr>
            <w:noProof/>
            <w:webHidden/>
          </w:rPr>
          <w:fldChar w:fldCharType="separate"/>
        </w:r>
        <w:r w:rsidR="004D7DD5">
          <w:rPr>
            <w:noProof/>
            <w:webHidden/>
          </w:rPr>
          <w:t>145</w:t>
        </w:r>
        <w:r w:rsidR="004015C4" w:rsidRPr="00C34AAE">
          <w:rPr>
            <w:noProof/>
            <w:webHidden/>
          </w:rPr>
          <w:fldChar w:fldCharType="end"/>
        </w:r>
      </w:hyperlink>
    </w:p>
    <w:p w14:paraId="41B3C1FD" w14:textId="5D224CF9"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399" w:history="1">
        <w:r w:rsidR="004015C4" w:rsidRPr="00C34AAE">
          <w:rPr>
            <w:rStyle w:val="Hyperlink"/>
            <w:noProof/>
          </w:rPr>
          <w:t xml:space="preserve">Table A. 3: </w:t>
        </w:r>
        <w:r w:rsidR="004015C4" w:rsidRPr="00C34AAE">
          <w:rPr>
            <w:rStyle w:val="Hyperlink"/>
            <w:rFonts w:cs="Times New Roman"/>
            <w:noProof/>
          </w:rPr>
          <w:t>Rheology data of base liquid for oil foams</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_Toc6690399 \h </w:instrText>
        </w:r>
        <w:r w:rsidR="004015C4" w:rsidRPr="00C34AAE">
          <w:rPr>
            <w:noProof/>
            <w:webHidden/>
          </w:rPr>
        </w:r>
        <w:r w:rsidR="004015C4" w:rsidRPr="00C34AAE">
          <w:rPr>
            <w:noProof/>
            <w:webHidden/>
          </w:rPr>
          <w:fldChar w:fldCharType="separate"/>
        </w:r>
        <w:r w:rsidR="004D7DD5">
          <w:rPr>
            <w:noProof/>
            <w:webHidden/>
          </w:rPr>
          <w:t>145</w:t>
        </w:r>
        <w:r w:rsidR="004015C4" w:rsidRPr="00C34AAE">
          <w:rPr>
            <w:noProof/>
            <w:webHidden/>
          </w:rPr>
          <w:fldChar w:fldCharType="end"/>
        </w:r>
      </w:hyperlink>
    </w:p>
    <w:p w14:paraId="2825CFF8" w14:textId="6B7EDCDC"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00" w:history="1">
        <w:r w:rsidR="004015C4" w:rsidRPr="00C34AAE">
          <w:rPr>
            <w:rStyle w:val="Hyperlink"/>
            <w:noProof/>
          </w:rPr>
          <w:t xml:space="preserve">Table A. 4: </w:t>
        </w:r>
        <w:r w:rsidR="004015C4" w:rsidRPr="00C34AAE">
          <w:rPr>
            <w:rStyle w:val="Hyperlink"/>
            <w:rFonts w:cs="Times New Roman"/>
            <w:noProof/>
          </w:rPr>
          <w:t>Rheology data of base liquid for polymer foams</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_Toc6690400 \h </w:instrText>
        </w:r>
        <w:r w:rsidR="004015C4" w:rsidRPr="00C34AAE">
          <w:rPr>
            <w:noProof/>
            <w:webHidden/>
          </w:rPr>
        </w:r>
        <w:r w:rsidR="004015C4" w:rsidRPr="00C34AAE">
          <w:rPr>
            <w:noProof/>
            <w:webHidden/>
          </w:rPr>
          <w:fldChar w:fldCharType="separate"/>
        </w:r>
        <w:r w:rsidR="004D7DD5">
          <w:rPr>
            <w:noProof/>
            <w:webHidden/>
          </w:rPr>
          <w:t>145</w:t>
        </w:r>
        <w:r w:rsidR="004015C4" w:rsidRPr="00C34AAE">
          <w:rPr>
            <w:noProof/>
            <w:webHidden/>
          </w:rPr>
          <w:fldChar w:fldCharType="end"/>
        </w:r>
      </w:hyperlink>
    </w:p>
    <w:p w14:paraId="4DA81464" w14:textId="77777777" w:rsidR="004015C4" w:rsidRPr="00C34AAE" w:rsidRDefault="004015C4" w:rsidP="00D70DAE">
      <w:pPr>
        <w:spacing w:after="0" w:line="360" w:lineRule="auto"/>
        <w:rPr>
          <w:noProof/>
        </w:rPr>
      </w:pPr>
      <w:r w:rsidRPr="00C34AAE">
        <w:fldChar w:fldCharType="end"/>
      </w:r>
      <w:r w:rsidRPr="00C34AAE">
        <w:fldChar w:fldCharType="begin"/>
      </w:r>
      <w:r w:rsidRPr="00C34AAE">
        <w:instrText xml:space="preserve"> TOC \h \z \c "Table B." </w:instrText>
      </w:r>
      <w:r w:rsidRPr="00C34AAE">
        <w:fldChar w:fldCharType="separate"/>
      </w:r>
    </w:p>
    <w:p w14:paraId="44231C1E" w14:textId="1463F094"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01" w:history="1">
        <w:r w:rsidR="004015C4" w:rsidRPr="00C34AAE">
          <w:rPr>
            <w:rStyle w:val="Hyperlink"/>
            <w:noProof/>
          </w:rPr>
          <w:t>Table B. 1: Aqueous foam rheology measurements – 40%</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_Toc6690401 \h </w:instrText>
        </w:r>
        <w:r w:rsidR="004015C4" w:rsidRPr="00C34AAE">
          <w:rPr>
            <w:noProof/>
            <w:webHidden/>
          </w:rPr>
        </w:r>
        <w:r w:rsidR="004015C4" w:rsidRPr="00C34AAE">
          <w:rPr>
            <w:noProof/>
            <w:webHidden/>
          </w:rPr>
          <w:fldChar w:fldCharType="separate"/>
        </w:r>
        <w:r w:rsidR="004D7DD5">
          <w:rPr>
            <w:noProof/>
            <w:webHidden/>
          </w:rPr>
          <w:t>146</w:t>
        </w:r>
        <w:r w:rsidR="004015C4" w:rsidRPr="00C34AAE">
          <w:rPr>
            <w:noProof/>
            <w:webHidden/>
          </w:rPr>
          <w:fldChar w:fldCharType="end"/>
        </w:r>
      </w:hyperlink>
    </w:p>
    <w:p w14:paraId="11FA71EF" w14:textId="440401CD"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02" w:history="1">
        <w:r w:rsidR="004015C4" w:rsidRPr="00C34AAE">
          <w:rPr>
            <w:rStyle w:val="Hyperlink"/>
            <w:noProof/>
          </w:rPr>
          <w:t>Table B. 2: Aqueous foam rheology measurements – 45%</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_Toc6690402 \h </w:instrText>
        </w:r>
        <w:r w:rsidR="004015C4" w:rsidRPr="00C34AAE">
          <w:rPr>
            <w:noProof/>
            <w:webHidden/>
          </w:rPr>
        </w:r>
        <w:r w:rsidR="004015C4" w:rsidRPr="00C34AAE">
          <w:rPr>
            <w:noProof/>
            <w:webHidden/>
          </w:rPr>
          <w:fldChar w:fldCharType="separate"/>
        </w:r>
        <w:r w:rsidR="004D7DD5">
          <w:rPr>
            <w:noProof/>
            <w:webHidden/>
          </w:rPr>
          <w:t>146</w:t>
        </w:r>
        <w:r w:rsidR="004015C4" w:rsidRPr="00C34AAE">
          <w:rPr>
            <w:noProof/>
            <w:webHidden/>
          </w:rPr>
          <w:fldChar w:fldCharType="end"/>
        </w:r>
      </w:hyperlink>
    </w:p>
    <w:p w14:paraId="4FF198CB" w14:textId="2C1051C9"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03" w:history="1">
        <w:r w:rsidR="004015C4" w:rsidRPr="00C34AAE">
          <w:rPr>
            <w:rStyle w:val="Hyperlink"/>
            <w:noProof/>
          </w:rPr>
          <w:t>Table B. 3: Aqueous foam rheology measurements – 50%</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_Toc6690403 \h </w:instrText>
        </w:r>
        <w:r w:rsidR="004015C4" w:rsidRPr="00C34AAE">
          <w:rPr>
            <w:noProof/>
            <w:webHidden/>
          </w:rPr>
        </w:r>
        <w:r w:rsidR="004015C4" w:rsidRPr="00C34AAE">
          <w:rPr>
            <w:noProof/>
            <w:webHidden/>
          </w:rPr>
          <w:fldChar w:fldCharType="separate"/>
        </w:r>
        <w:r w:rsidR="004D7DD5">
          <w:rPr>
            <w:noProof/>
            <w:webHidden/>
          </w:rPr>
          <w:t>147</w:t>
        </w:r>
        <w:r w:rsidR="004015C4" w:rsidRPr="00C34AAE">
          <w:rPr>
            <w:noProof/>
            <w:webHidden/>
          </w:rPr>
          <w:fldChar w:fldCharType="end"/>
        </w:r>
      </w:hyperlink>
    </w:p>
    <w:p w14:paraId="027F7BB7" w14:textId="0FDC1908"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04" w:history="1">
        <w:r w:rsidR="004015C4" w:rsidRPr="00C34AAE">
          <w:rPr>
            <w:rStyle w:val="Hyperlink"/>
            <w:noProof/>
          </w:rPr>
          <w:t>Table B. 4: Aqueous foam rheology measurements – 55%</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_Toc6690404 \h </w:instrText>
        </w:r>
        <w:r w:rsidR="004015C4" w:rsidRPr="00C34AAE">
          <w:rPr>
            <w:noProof/>
            <w:webHidden/>
          </w:rPr>
        </w:r>
        <w:r w:rsidR="004015C4" w:rsidRPr="00C34AAE">
          <w:rPr>
            <w:noProof/>
            <w:webHidden/>
          </w:rPr>
          <w:fldChar w:fldCharType="separate"/>
        </w:r>
        <w:r w:rsidR="004D7DD5">
          <w:rPr>
            <w:noProof/>
            <w:webHidden/>
          </w:rPr>
          <w:t>147</w:t>
        </w:r>
        <w:r w:rsidR="004015C4" w:rsidRPr="00C34AAE">
          <w:rPr>
            <w:noProof/>
            <w:webHidden/>
          </w:rPr>
          <w:fldChar w:fldCharType="end"/>
        </w:r>
      </w:hyperlink>
    </w:p>
    <w:p w14:paraId="6FB9D865" w14:textId="7213B1E1"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05" w:history="1">
        <w:r w:rsidR="004015C4" w:rsidRPr="00C34AAE">
          <w:rPr>
            <w:rStyle w:val="Hyperlink"/>
            <w:noProof/>
          </w:rPr>
          <w:t>Table B. 5: Aqueous foam rheology measurements – 60%</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_Toc6690405 \h </w:instrText>
        </w:r>
        <w:r w:rsidR="004015C4" w:rsidRPr="00C34AAE">
          <w:rPr>
            <w:noProof/>
            <w:webHidden/>
          </w:rPr>
        </w:r>
        <w:r w:rsidR="004015C4" w:rsidRPr="00C34AAE">
          <w:rPr>
            <w:noProof/>
            <w:webHidden/>
          </w:rPr>
          <w:fldChar w:fldCharType="separate"/>
        </w:r>
        <w:r w:rsidR="004D7DD5">
          <w:rPr>
            <w:noProof/>
            <w:webHidden/>
          </w:rPr>
          <w:t>148</w:t>
        </w:r>
        <w:r w:rsidR="004015C4" w:rsidRPr="00C34AAE">
          <w:rPr>
            <w:noProof/>
            <w:webHidden/>
          </w:rPr>
          <w:fldChar w:fldCharType="end"/>
        </w:r>
      </w:hyperlink>
    </w:p>
    <w:p w14:paraId="47AF8E62" w14:textId="09A5556E"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06" w:history="1">
        <w:r w:rsidR="004015C4" w:rsidRPr="00C34AAE">
          <w:rPr>
            <w:rStyle w:val="Hyperlink"/>
            <w:noProof/>
          </w:rPr>
          <w:t>Table B. 6: Aqueous foam rheology measurements – 65%</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_Toc6690406 \h </w:instrText>
        </w:r>
        <w:r w:rsidR="004015C4" w:rsidRPr="00C34AAE">
          <w:rPr>
            <w:noProof/>
            <w:webHidden/>
          </w:rPr>
        </w:r>
        <w:r w:rsidR="004015C4" w:rsidRPr="00C34AAE">
          <w:rPr>
            <w:noProof/>
            <w:webHidden/>
          </w:rPr>
          <w:fldChar w:fldCharType="separate"/>
        </w:r>
        <w:r w:rsidR="004D7DD5">
          <w:rPr>
            <w:noProof/>
            <w:webHidden/>
          </w:rPr>
          <w:t>148</w:t>
        </w:r>
        <w:r w:rsidR="004015C4" w:rsidRPr="00C34AAE">
          <w:rPr>
            <w:noProof/>
            <w:webHidden/>
          </w:rPr>
          <w:fldChar w:fldCharType="end"/>
        </w:r>
      </w:hyperlink>
    </w:p>
    <w:p w14:paraId="34F6218A" w14:textId="3BB0BAEC"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07" w:history="1">
        <w:r w:rsidR="004015C4" w:rsidRPr="00C34AAE">
          <w:rPr>
            <w:rStyle w:val="Hyperlink"/>
            <w:noProof/>
          </w:rPr>
          <w:t>Table B. 7: Aqueous foam rheology measurements – 70%</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_Toc6690407 \h </w:instrText>
        </w:r>
        <w:r w:rsidR="004015C4" w:rsidRPr="00C34AAE">
          <w:rPr>
            <w:noProof/>
            <w:webHidden/>
          </w:rPr>
        </w:r>
        <w:r w:rsidR="004015C4" w:rsidRPr="00C34AAE">
          <w:rPr>
            <w:noProof/>
            <w:webHidden/>
          </w:rPr>
          <w:fldChar w:fldCharType="separate"/>
        </w:r>
        <w:r w:rsidR="004D7DD5">
          <w:rPr>
            <w:noProof/>
            <w:webHidden/>
          </w:rPr>
          <w:t>149</w:t>
        </w:r>
        <w:r w:rsidR="004015C4" w:rsidRPr="00C34AAE">
          <w:rPr>
            <w:noProof/>
            <w:webHidden/>
          </w:rPr>
          <w:fldChar w:fldCharType="end"/>
        </w:r>
      </w:hyperlink>
    </w:p>
    <w:p w14:paraId="6171801A" w14:textId="3B2629C9"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08" w:history="1">
        <w:r w:rsidR="004015C4" w:rsidRPr="00C34AAE">
          <w:rPr>
            <w:rStyle w:val="Hyperlink"/>
            <w:noProof/>
          </w:rPr>
          <w:t>Table B. 8: Aqueous foam rheology measurements – 75%</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_Toc6690408 \h </w:instrText>
        </w:r>
        <w:r w:rsidR="004015C4" w:rsidRPr="00C34AAE">
          <w:rPr>
            <w:noProof/>
            <w:webHidden/>
          </w:rPr>
        </w:r>
        <w:r w:rsidR="004015C4" w:rsidRPr="00C34AAE">
          <w:rPr>
            <w:noProof/>
            <w:webHidden/>
          </w:rPr>
          <w:fldChar w:fldCharType="separate"/>
        </w:r>
        <w:r w:rsidR="004D7DD5">
          <w:rPr>
            <w:noProof/>
            <w:webHidden/>
          </w:rPr>
          <w:t>149</w:t>
        </w:r>
        <w:r w:rsidR="004015C4" w:rsidRPr="00C34AAE">
          <w:rPr>
            <w:noProof/>
            <w:webHidden/>
          </w:rPr>
          <w:fldChar w:fldCharType="end"/>
        </w:r>
      </w:hyperlink>
    </w:p>
    <w:p w14:paraId="5A4C3E89" w14:textId="5831B510"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09" w:history="1">
        <w:r w:rsidR="004015C4" w:rsidRPr="00C34AAE">
          <w:rPr>
            <w:rStyle w:val="Hyperlink"/>
            <w:noProof/>
          </w:rPr>
          <w:t>Table B. 9: Aqueous foam rheology measurements – 80%</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_Toc6690409 \h </w:instrText>
        </w:r>
        <w:r w:rsidR="004015C4" w:rsidRPr="00C34AAE">
          <w:rPr>
            <w:noProof/>
            <w:webHidden/>
          </w:rPr>
        </w:r>
        <w:r w:rsidR="004015C4" w:rsidRPr="00C34AAE">
          <w:rPr>
            <w:noProof/>
            <w:webHidden/>
          </w:rPr>
          <w:fldChar w:fldCharType="separate"/>
        </w:r>
        <w:r w:rsidR="004D7DD5">
          <w:rPr>
            <w:noProof/>
            <w:webHidden/>
          </w:rPr>
          <w:t>150</w:t>
        </w:r>
        <w:r w:rsidR="004015C4" w:rsidRPr="00C34AAE">
          <w:rPr>
            <w:noProof/>
            <w:webHidden/>
          </w:rPr>
          <w:fldChar w:fldCharType="end"/>
        </w:r>
      </w:hyperlink>
    </w:p>
    <w:p w14:paraId="3A07E67C" w14:textId="2D07F239"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10" w:history="1">
        <w:r w:rsidR="004015C4" w:rsidRPr="00C34AAE">
          <w:rPr>
            <w:rStyle w:val="Hyperlink"/>
            <w:noProof/>
          </w:rPr>
          <w:t>Table B. 10: Polymer foam rheology measurements – 40%</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_Toc6690410 \h </w:instrText>
        </w:r>
        <w:r w:rsidR="004015C4" w:rsidRPr="00C34AAE">
          <w:rPr>
            <w:noProof/>
            <w:webHidden/>
          </w:rPr>
        </w:r>
        <w:r w:rsidR="004015C4" w:rsidRPr="00C34AAE">
          <w:rPr>
            <w:noProof/>
            <w:webHidden/>
          </w:rPr>
          <w:fldChar w:fldCharType="separate"/>
        </w:r>
        <w:r w:rsidR="004D7DD5">
          <w:rPr>
            <w:noProof/>
            <w:webHidden/>
          </w:rPr>
          <w:t>150</w:t>
        </w:r>
        <w:r w:rsidR="004015C4" w:rsidRPr="00C34AAE">
          <w:rPr>
            <w:noProof/>
            <w:webHidden/>
          </w:rPr>
          <w:fldChar w:fldCharType="end"/>
        </w:r>
      </w:hyperlink>
    </w:p>
    <w:p w14:paraId="5C21FF48" w14:textId="0C8ADBD6"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11" w:history="1">
        <w:r w:rsidR="004015C4" w:rsidRPr="00C34AAE">
          <w:rPr>
            <w:rStyle w:val="Hyperlink"/>
            <w:noProof/>
          </w:rPr>
          <w:t>Table B. 11: Polymer foam rheology measurements – 45%</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_Toc6690411 \h </w:instrText>
        </w:r>
        <w:r w:rsidR="004015C4" w:rsidRPr="00C34AAE">
          <w:rPr>
            <w:noProof/>
            <w:webHidden/>
          </w:rPr>
        </w:r>
        <w:r w:rsidR="004015C4" w:rsidRPr="00C34AAE">
          <w:rPr>
            <w:noProof/>
            <w:webHidden/>
          </w:rPr>
          <w:fldChar w:fldCharType="separate"/>
        </w:r>
        <w:r w:rsidR="004D7DD5">
          <w:rPr>
            <w:noProof/>
            <w:webHidden/>
          </w:rPr>
          <w:t>151</w:t>
        </w:r>
        <w:r w:rsidR="004015C4" w:rsidRPr="00C34AAE">
          <w:rPr>
            <w:noProof/>
            <w:webHidden/>
          </w:rPr>
          <w:fldChar w:fldCharType="end"/>
        </w:r>
      </w:hyperlink>
    </w:p>
    <w:p w14:paraId="1F4B5E00" w14:textId="5A15A30A"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12" w:history="1">
        <w:r w:rsidR="004015C4" w:rsidRPr="00C34AAE">
          <w:rPr>
            <w:rStyle w:val="Hyperlink"/>
            <w:noProof/>
          </w:rPr>
          <w:t>Table B. 12: Polymer foam rheology measurements – 50%</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_Toc6690412 \h </w:instrText>
        </w:r>
        <w:r w:rsidR="004015C4" w:rsidRPr="00C34AAE">
          <w:rPr>
            <w:noProof/>
            <w:webHidden/>
          </w:rPr>
        </w:r>
        <w:r w:rsidR="004015C4" w:rsidRPr="00C34AAE">
          <w:rPr>
            <w:noProof/>
            <w:webHidden/>
          </w:rPr>
          <w:fldChar w:fldCharType="separate"/>
        </w:r>
        <w:r w:rsidR="004D7DD5">
          <w:rPr>
            <w:noProof/>
            <w:webHidden/>
          </w:rPr>
          <w:t>151</w:t>
        </w:r>
        <w:r w:rsidR="004015C4" w:rsidRPr="00C34AAE">
          <w:rPr>
            <w:noProof/>
            <w:webHidden/>
          </w:rPr>
          <w:fldChar w:fldCharType="end"/>
        </w:r>
      </w:hyperlink>
    </w:p>
    <w:p w14:paraId="2961EE9B" w14:textId="3B78BAC5"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13" w:history="1">
        <w:r w:rsidR="004015C4" w:rsidRPr="00C34AAE">
          <w:rPr>
            <w:rStyle w:val="Hyperlink"/>
            <w:noProof/>
          </w:rPr>
          <w:t>Table B. 13: Polymer foam rheology measurements – 55%</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_Toc6690413 \h </w:instrText>
        </w:r>
        <w:r w:rsidR="004015C4" w:rsidRPr="00C34AAE">
          <w:rPr>
            <w:noProof/>
            <w:webHidden/>
          </w:rPr>
        </w:r>
        <w:r w:rsidR="004015C4" w:rsidRPr="00C34AAE">
          <w:rPr>
            <w:noProof/>
            <w:webHidden/>
          </w:rPr>
          <w:fldChar w:fldCharType="separate"/>
        </w:r>
        <w:r w:rsidR="004D7DD5">
          <w:rPr>
            <w:noProof/>
            <w:webHidden/>
          </w:rPr>
          <w:t>152</w:t>
        </w:r>
        <w:r w:rsidR="004015C4" w:rsidRPr="00C34AAE">
          <w:rPr>
            <w:noProof/>
            <w:webHidden/>
          </w:rPr>
          <w:fldChar w:fldCharType="end"/>
        </w:r>
      </w:hyperlink>
    </w:p>
    <w:p w14:paraId="2D0B8A86" w14:textId="548AD3EE"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14" w:history="1">
        <w:r w:rsidR="004015C4" w:rsidRPr="00C34AAE">
          <w:rPr>
            <w:rStyle w:val="Hyperlink"/>
            <w:noProof/>
          </w:rPr>
          <w:t>Table B. 14: Polymer foam rheology measurements – 60%</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_Toc6690414 \h </w:instrText>
        </w:r>
        <w:r w:rsidR="004015C4" w:rsidRPr="00C34AAE">
          <w:rPr>
            <w:noProof/>
            <w:webHidden/>
          </w:rPr>
        </w:r>
        <w:r w:rsidR="004015C4" w:rsidRPr="00C34AAE">
          <w:rPr>
            <w:noProof/>
            <w:webHidden/>
          </w:rPr>
          <w:fldChar w:fldCharType="separate"/>
        </w:r>
        <w:r w:rsidR="004D7DD5">
          <w:rPr>
            <w:noProof/>
            <w:webHidden/>
          </w:rPr>
          <w:t>152</w:t>
        </w:r>
        <w:r w:rsidR="004015C4" w:rsidRPr="00C34AAE">
          <w:rPr>
            <w:noProof/>
            <w:webHidden/>
          </w:rPr>
          <w:fldChar w:fldCharType="end"/>
        </w:r>
      </w:hyperlink>
    </w:p>
    <w:p w14:paraId="2ECE04D5" w14:textId="7E559E64"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15" w:history="1">
        <w:r w:rsidR="004015C4" w:rsidRPr="00C34AAE">
          <w:rPr>
            <w:rStyle w:val="Hyperlink"/>
            <w:noProof/>
          </w:rPr>
          <w:t>Table B. 15: Polymer foam rheology measurements – 65%</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_Toc6690415 \h </w:instrText>
        </w:r>
        <w:r w:rsidR="004015C4" w:rsidRPr="00C34AAE">
          <w:rPr>
            <w:noProof/>
            <w:webHidden/>
          </w:rPr>
        </w:r>
        <w:r w:rsidR="004015C4" w:rsidRPr="00C34AAE">
          <w:rPr>
            <w:noProof/>
            <w:webHidden/>
          </w:rPr>
          <w:fldChar w:fldCharType="separate"/>
        </w:r>
        <w:r w:rsidR="004D7DD5">
          <w:rPr>
            <w:noProof/>
            <w:webHidden/>
          </w:rPr>
          <w:t>153</w:t>
        </w:r>
        <w:r w:rsidR="004015C4" w:rsidRPr="00C34AAE">
          <w:rPr>
            <w:noProof/>
            <w:webHidden/>
          </w:rPr>
          <w:fldChar w:fldCharType="end"/>
        </w:r>
      </w:hyperlink>
    </w:p>
    <w:p w14:paraId="309C242A" w14:textId="68E24B1E"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16" w:history="1">
        <w:r w:rsidR="004015C4" w:rsidRPr="00C34AAE">
          <w:rPr>
            <w:rStyle w:val="Hyperlink"/>
            <w:noProof/>
          </w:rPr>
          <w:t>Table B. 16: Polymer foam rheology measurements – 70%</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_Toc6690416 \h </w:instrText>
        </w:r>
        <w:r w:rsidR="004015C4" w:rsidRPr="00C34AAE">
          <w:rPr>
            <w:noProof/>
            <w:webHidden/>
          </w:rPr>
        </w:r>
        <w:r w:rsidR="004015C4" w:rsidRPr="00C34AAE">
          <w:rPr>
            <w:noProof/>
            <w:webHidden/>
          </w:rPr>
          <w:fldChar w:fldCharType="separate"/>
        </w:r>
        <w:r w:rsidR="004D7DD5">
          <w:rPr>
            <w:noProof/>
            <w:webHidden/>
          </w:rPr>
          <w:t>153</w:t>
        </w:r>
        <w:r w:rsidR="004015C4" w:rsidRPr="00C34AAE">
          <w:rPr>
            <w:noProof/>
            <w:webHidden/>
          </w:rPr>
          <w:fldChar w:fldCharType="end"/>
        </w:r>
      </w:hyperlink>
    </w:p>
    <w:p w14:paraId="71242F5A" w14:textId="6C4FA438"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17" w:history="1">
        <w:r w:rsidR="004015C4" w:rsidRPr="00C34AAE">
          <w:rPr>
            <w:rStyle w:val="Hyperlink"/>
            <w:noProof/>
          </w:rPr>
          <w:t>Table B. 17: Polymer foam rheology measurements – 75%</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_Toc6690417 \h </w:instrText>
        </w:r>
        <w:r w:rsidR="004015C4" w:rsidRPr="00C34AAE">
          <w:rPr>
            <w:noProof/>
            <w:webHidden/>
          </w:rPr>
        </w:r>
        <w:r w:rsidR="004015C4" w:rsidRPr="00C34AAE">
          <w:rPr>
            <w:noProof/>
            <w:webHidden/>
          </w:rPr>
          <w:fldChar w:fldCharType="separate"/>
        </w:r>
        <w:r w:rsidR="004D7DD5">
          <w:rPr>
            <w:noProof/>
            <w:webHidden/>
          </w:rPr>
          <w:t>154</w:t>
        </w:r>
        <w:r w:rsidR="004015C4" w:rsidRPr="00C34AAE">
          <w:rPr>
            <w:noProof/>
            <w:webHidden/>
          </w:rPr>
          <w:fldChar w:fldCharType="end"/>
        </w:r>
      </w:hyperlink>
    </w:p>
    <w:p w14:paraId="14399692" w14:textId="0DA8E86F" w:rsidR="004015C4" w:rsidRPr="00C34AAE"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418" w:history="1">
        <w:r w:rsidR="004015C4" w:rsidRPr="00C34AAE">
          <w:rPr>
            <w:rStyle w:val="Hyperlink"/>
            <w:noProof/>
          </w:rPr>
          <w:t>Table B. 18: Polymer foam rheology measurements – 80%</w:t>
        </w:r>
        <w:r w:rsidR="004015C4" w:rsidRPr="00C34AAE">
          <w:rPr>
            <w:noProof/>
            <w:webHidden/>
          </w:rPr>
          <w:tab/>
        </w:r>
        <w:r w:rsidR="004015C4" w:rsidRPr="00C34AAE">
          <w:rPr>
            <w:noProof/>
            <w:webHidden/>
          </w:rPr>
          <w:fldChar w:fldCharType="begin"/>
        </w:r>
        <w:r w:rsidR="004015C4" w:rsidRPr="00C34AAE">
          <w:rPr>
            <w:noProof/>
            <w:webHidden/>
          </w:rPr>
          <w:instrText xml:space="preserve"> PAGEREF _Toc6690418 \h </w:instrText>
        </w:r>
        <w:r w:rsidR="004015C4" w:rsidRPr="00C34AAE">
          <w:rPr>
            <w:noProof/>
            <w:webHidden/>
          </w:rPr>
        </w:r>
        <w:r w:rsidR="004015C4" w:rsidRPr="00C34AAE">
          <w:rPr>
            <w:noProof/>
            <w:webHidden/>
          </w:rPr>
          <w:fldChar w:fldCharType="separate"/>
        </w:r>
        <w:r w:rsidR="004D7DD5">
          <w:rPr>
            <w:noProof/>
            <w:webHidden/>
          </w:rPr>
          <w:t>154</w:t>
        </w:r>
        <w:r w:rsidR="004015C4" w:rsidRPr="00C34AAE">
          <w:rPr>
            <w:noProof/>
            <w:webHidden/>
          </w:rPr>
          <w:fldChar w:fldCharType="end"/>
        </w:r>
      </w:hyperlink>
    </w:p>
    <w:p w14:paraId="476E33A4" w14:textId="77777777" w:rsidR="00067830" w:rsidRPr="00067830" w:rsidRDefault="004015C4" w:rsidP="00067830">
      <w:pPr>
        <w:spacing w:after="0" w:line="360" w:lineRule="auto"/>
        <w:rPr>
          <w:noProof/>
        </w:rPr>
      </w:pPr>
      <w:r w:rsidRPr="00C34AAE">
        <w:fldChar w:fldCharType="end"/>
      </w:r>
      <w:r w:rsidRPr="00C34AAE">
        <w:fldChar w:fldCharType="begin"/>
      </w:r>
      <w:r w:rsidRPr="00C34AAE">
        <w:instrText xml:space="preserve"> TOC \h \z \c "Table C." </w:instrText>
      </w:r>
      <w:r w:rsidRPr="00C34AAE">
        <w:fldChar w:fldCharType="separate"/>
      </w:r>
    </w:p>
    <w:p w14:paraId="69BFFA7C" w14:textId="77777777" w:rsidR="00067830" w:rsidRPr="00067830" w:rsidRDefault="00FD2E5F" w:rsidP="00067830">
      <w:pPr>
        <w:pStyle w:val="TableofFigures"/>
        <w:tabs>
          <w:tab w:val="right" w:leader="dot" w:pos="9350"/>
        </w:tabs>
        <w:spacing w:line="360" w:lineRule="auto"/>
        <w:rPr>
          <w:rFonts w:asciiTheme="minorHAnsi" w:eastAsiaTheme="minorEastAsia" w:hAnsiTheme="minorHAnsi"/>
          <w:noProof/>
          <w:sz w:val="22"/>
        </w:rPr>
      </w:pPr>
      <w:hyperlink w:anchor="_Toc8371463" w:history="1">
        <w:r w:rsidR="00067830" w:rsidRPr="00067830">
          <w:rPr>
            <w:rStyle w:val="Hyperlink"/>
            <w:noProof/>
          </w:rPr>
          <w:t>Table C. 1: Volumetric average bubble diameter of aqueous foam – 40%</w:t>
        </w:r>
        <w:r w:rsidR="00067830" w:rsidRPr="00067830">
          <w:rPr>
            <w:noProof/>
            <w:webHidden/>
          </w:rPr>
          <w:tab/>
        </w:r>
        <w:r w:rsidR="00067830" w:rsidRPr="00067830">
          <w:rPr>
            <w:noProof/>
            <w:webHidden/>
          </w:rPr>
          <w:fldChar w:fldCharType="begin"/>
        </w:r>
        <w:r w:rsidR="00067830" w:rsidRPr="00067830">
          <w:rPr>
            <w:noProof/>
            <w:webHidden/>
          </w:rPr>
          <w:instrText xml:space="preserve"> PAGEREF _Toc8371463 \h </w:instrText>
        </w:r>
        <w:r w:rsidR="00067830" w:rsidRPr="00067830">
          <w:rPr>
            <w:noProof/>
            <w:webHidden/>
          </w:rPr>
        </w:r>
        <w:r w:rsidR="00067830" w:rsidRPr="00067830">
          <w:rPr>
            <w:noProof/>
            <w:webHidden/>
          </w:rPr>
          <w:fldChar w:fldCharType="separate"/>
        </w:r>
        <w:r w:rsidR="00067830" w:rsidRPr="00067830">
          <w:rPr>
            <w:noProof/>
            <w:webHidden/>
          </w:rPr>
          <w:t>155</w:t>
        </w:r>
        <w:r w:rsidR="00067830" w:rsidRPr="00067830">
          <w:rPr>
            <w:noProof/>
            <w:webHidden/>
          </w:rPr>
          <w:fldChar w:fldCharType="end"/>
        </w:r>
      </w:hyperlink>
    </w:p>
    <w:p w14:paraId="04F95F89" w14:textId="77777777" w:rsidR="00067830" w:rsidRPr="00067830" w:rsidRDefault="00FD2E5F" w:rsidP="00067830">
      <w:pPr>
        <w:pStyle w:val="TableofFigures"/>
        <w:tabs>
          <w:tab w:val="right" w:leader="dot" w:pos="9350"/>
        </w:tabs>
        <w:spacing w:line="360" w:lineRule="auto"/>
        <w:rPr>
          <w:rFonts w:asciiTheme="minorHAnsi" w:eastAsiaTheme="minorEastAsia" w:hAnsiTheme="minorHAnsi"/>
          <w:noProof/>
          <w:sz w:val="22"/>
        </w:rPr>
      </w:pPr>
      <w:hyperlink w:anchor="_Toc8371464" w:history="1">
        <w:r w:rsidR="00067830" w:rsidRPr="00067830">
          <w:rPr>
            <w:rStyle w:val="Hyperlink"/>
            <w:noProof/>
          </w:rPr>
          <w:t>Table C. 2: Volumetric average bubble diameter of aqueous foam – 50%</w:t>
        </w:r>
        <w:r w:rsidR="00067830" w:rsidRPr="00067830">
          <w:rPr>
            <w:noProof/>
            <w:webHidden/>
          </w:rPr>
          <w:tab/>
        </w:r>
        <w:r w:rsidR="00067830" w:rsidRPr="00067830">
          <w:rPr>
            <w:noProof/>
            <w:webHidden/>
          </w:rPr>
          <w:fldChar w:fldCharType="begin"/>
        </w:r>
        <w:r w:rsidR="00067830" w:rsidRPr="00067830">
          <w:rPr>
            <w:noProof/>
            <w:webHidden/>
          </w:rPr>
          <w:instrText xml:space="preserve"> PAGEREF _Toc8371464 \h </w:instrText>
        </w:r>
        <w:r w:rsidR="00067830" w:rsidRPr="00067830">
          <w:rPr>
            <w:noProof/>
            <w:webHidden/>
          </w:rPr>
        </w:r>
        <w:r w:rsidR="00067830" w:rsidRPr="00067830">
          <w:rPr>
            <w:noProof/>
            <w:webHidden/>
          </w:rPr>
          <w:fldChar w:fldCharType="separate"/>
        </w:r>
        <w:r w:rsidR="00067830" w:rsidRPr="00067830">
          <w:rPr>
            <w:noProof/>
            <w:webHidden/>
          </w:rPr>
          <w:t>155</w:t>
        </w:r>
        <w:r w:rsidR="00067830" w:rsidRPr="00067830">
          <w:rPr>
            <w:noProof/>
            <w:webHidden/>
          </w:rPr>
          <w:fldChar w:fldCharType="end"/>
        </w:r>
      </w:hyperlink>
    </w:p>
    <w:p w14:paraId="6DD2C13D" w14:textId="77777777" w:rsidR="00067830" w:rsidRPr="00067830" w:rsidRDefault="00FD2E5F" w:rsidP="00067830">
      <w:pPr>
        <w:pStyle w:val="TableofFigures"/>
        <w:tabs>
          <w:tab w:val="right" w:leader="dot" w:pos="9350"/>
        </w:tabs>
        <w:spacing w:line="360" w:lineRule="auto"/>
        <w:rPr>
          <w:rFonts w:asciiTheme="minorHAnsi" w:eastAsiaTheme="minorEastAsia" w:hAnsiTheme="minorHAnsi"/>
          <w:noProof/>
          <w:sz w:val="22"/>
        </w:rPr>
      </w:pPr>
      <w:hyperlink w:anchor="_Toc8371465" w:history="1">
        <w:r w:rsidR="00067830" w:rsidRPr="00067830">
          <w:rPr>
            <w:rStyle w:val="Hyperlink"/>
            <w:noProof/>
          </w:rPr>
          <w:t>Table C. 3: Volumetric average bubble diameter of aqueous foam – 60%</w:t>
        </w:r>
        <w:r w:rsidR="00067830" w:rsidRPr="00067830">
          <w:rPr>
            <w:noProof/>
            <w:webHidden/>
          </w:rPr>
          <w:tab/>
        </w:r>
        <w:r w:rsidR="00067830" w:rsidRPr="00067830">
          <w:rPr>
            <w:noProof/>
            <w:webHidden/>
          </w:rPr>
          <w:fldChar w:fldCharType="begin"/>
        </w:r>
        <w:r w:rsidR="00067830" w:rsidRPr="00067830">
          <w:rPr>
            <w:noProof/>
            <w:webHidden/>
          </w:rPr>
          <w:instrText xml:space="preserve"> PAGEREF _Toc8371465 \h </w:instrText>
        </w:r>
        <w:r w:rsidR="00067830" w:rsidRPr="00067830">
          <w:rPr>
            <w:noProof/>
            <w:webHidden/>
          </w:rPr>
        </w:r>
        <w:r w:rsidR="00067830" w:rsidRPr="00067830">
          <w:rPr>
            <w:noProof/>
            <w:webHidden/>
          </w:rPr>
          <w:fldChar w:fldCharType="separate"/>
        </w:r>
        <w:r w:rsidR="00067830" w:rsidRPr="00067830">
          <w:rPr>
            <w:noProof/>
            <w:webHidden/>
          </w:rPr>
          <w:t>155</w:t>
        </w:r>
        <w:r w:rsidR="00067830" w:rsidRPr="00067830">
          <w:rPr>
            <w:noProof/>
            <w:webHidden/>
          </w:rPr>
          <w:fldChar w:fldCharType="end"/>
        </w:r>
      </w:hyperlink>
    </w:p>
    <w:p w14:paraId="494C4363" w14:textId="77777777" w:rsidR="00067830" w:rsidRPr="00067830" w:rsidRDefault="00FD2E5F" w:rsidP="00067830">
      <w:pPr>
        <w:pStyle w:val="TableofFigures"/>
        <w:tabs>
          <w:tab w:val="right" w:leader="dot" w:pos="9350"/>
        </w:tabs>
        <w:spacing w:line="360" w:lineRule="auto"/>
        <w:rPr>
          <w:rFonts w:asciiTheme="minorHAnsi" w:eastAsiaTheme="minorEastAsia" w:hAnsiTheme="minorHAnsi"/>
          <w:noProof/>
          <w:sz w:val="22"/>
        </w:rPr>
      </w:pPr>
      <w:hyperlink w:anchor="_Toc8371466" w:history="1">
        <w:r w:rsidR="00067830" w:rsidRPr="00067830">
          <w:rPr>
            <w:rStyle w:val="Hyperlink"/>
            <w:noProof/>
          </w:rPr>
          <w:t>Table C. 4: Volumetric average bubble diameter of aqueous foam – 70%</w:t>
        </w:r>
        <w:r w:rsidR="00067830" w:rsidRPr="00067830">
          <w:rPr>
            <w:noProof/>
            <w:webHidden/>
          </w:rPr>
          <w:tab/>
        </w:r>
        <w:r w:rsidR="00067830" w:rsidRPr="00067830">
          <w:rPr>
            <w:noProof/>
            <w:webHidden/>
          </w:rPr>
          <w:fldChar w:fldCharType="begin"/>
        </w:r>
        <w:r w:rsidR="00067830" w:rsidRPr="00067830">
          <w:rPr>
            <w:noProof/>
            <w:webHidden/>
          </w:rPr>
          <w:instrText xml:space="preserve"> PAGEREF _Toc8371466 \h </w:instrText>
        </w:r>
        <w:r w:rsidR="00067830" w:rsidRPr="00067830">
          <w:rPr>
            <w:noProof/>
            <w:webHidden/>
          </w:rPr>
        </w:r>
        <w:r w:rsidR="00067830" w:rsidRPr="00067830">
          <w:rPr>
            <w:noProof/>
            <w:webHidden/>
          </w:rPr>
          <w:fldChar w:fldCharType="separate"/>
        </w:r>
        <w:r w:rsidR="00067830" w:rsidRPr="00067830">
          <w:rPr>
            <w:noProof/>
            <w:webHidden/>
          </w:rPr>
          <w:t>155</w:t>
        </w:r>
        <w:r w:rsidR="00067830" w:rsidRPr="00067830">
          <w:rPr>
            <w:noProof/>
            <w:webHidden/>
          </w:rPr>
          <w:fldChar w:fldCharType="end"/>
        </w:r>
      </w:hyperlink>
    </w:p>
    <w:p w14:paraId="0DC1FB1E" w14:textId="77777777" w:rsidR="00067830" w:rsidRPr="00067830" w:rsidRDefault="00FD2E5F" w:rsidP="00067830">
      <w:pPr>
        <w:pStyle w:val="TableofFigures"/>
        <w:tabs>
          <w:tab w:val="right" w:leader="dot" w:pos="9350"/>
        </w:tabs>
        <w:spacing w:line="360" w:lineRule="auto"/>
        <w:rPr>
          <w:rFonts w:asciiTheme="minorHAnsi" w:eastAsiaTheme="minorEastAsia" w:hAnsiTheme="minorHAnsi"/>
          <w:noProof/>
          <w:sz w:val="22"/>
        </w:rPr>
      </w:pPr>
      <w:hyperlink w:anchor="_Toc8371467" w:history="1">
        <w:r w:rsidR="00067830" w:rsidRPr="00067830">
          <w:rPr>
            <w:rStyle w:val="Hyperlink"/>
            <w:noProof/>
          </w:rPr>
          <w:t>Table C. 5: Volumetric average bubble diameter of aqueous foam – 80%</w:t>
        </w:r>
        <w:r w:rsidR="00067830" w:rsidRPr="00067830">
          <w:rPr>
            <w:noProof/>
            <w:webHidden/>
          </w:rPr>
          <w:tab/>
        </w:r>
        <w:r w:rsidR="00067830" w:rsidRPr="00067830">
          <w:rPr>
            <w:noProof/>
            <w:webHidden/>
          </w:rPr>
          <w:fldChar w:fldCharType="begin"/>
        </w:r>
        <w:r w:rsidR="00067830" w:rsidRPr="00067830">
          <w:rPr>
            <w:noProof/>
            <w:webHidden/>
          </w:rPr>
          <w:instrText xml:space="preserve"> PAGEREF _Toc8371467 \h </w:instrText>
        </w:r>
        <w:r w:rsidR="00067830" w:rsidRPr="00067830">
          <w:rPr>
            <w:noProof/>
            <w:webHidden/>
          </w:rPr>
        </w:r>
        <w:r w:rsidR="00067830" w:rsidRPr="00067830">
          <w:rPr>
            <w:noProof/>
            <w:webHidden/>
          </w:rPr>
          <w:fldChar w:fldCharType="separate"/>
        </w:r>
        <w:r w:rsidR="00067830" w:rsidRPr="00067830">
          <w:rPr>
            <w:noProof/>
            <w:webHidden/>
          </w:rPr>
          <w:t>155</w:t>
        </w:r>
        <w:r w:rsidR="00067830" w:rsidRPr="00067830">
          <w:rPr>
            <w:noProof/>
            <w:webHidden/>
          </w:rPr>
          <w:fldChar w:fldCharType="end"/>
        </w:r>
      </w:hyperlink>
    </w:p>
    <w:p w14:paraId="65CB72AE" w14:textId="77777777" w:rsidR="00067830" w:rsidRPr="00067830" w:rsidRDefault="00FD2E5F" w:rsidP="00067830">
      <w:pPr>
        <w:pStyle w:val="TableofFigures"/>
        <w:tabs>
          <w:tab w:val="right" w:leader="dot" w:pos="9350"/>
        </w:tabs>
        <w:spacing w:line="360" w:lineRule="auto"/>
        <w:rPr>
          <w:rFonts w:asciiTheme="minorHAnsi" w:eastAsiaTheme="minorEastAsia" w:hAnsiTheme="minorHAnsi"/>
          <w:noProof/>
          <w:sz w:val="22"/>
        </w:rPr>
      </w:pPr>
      <w:hyperlink w:anchor="_Toc8371468" w:history="1">
        <w:r w:rsidR="00067830" w:rsidRPr="00067830">
          <w:rPr>
            <w:rStyle w:val="Hyperlink"/>
            <w:noProof/>
          </w:rPr>
          <w:t>Table C. 6: Volumetric average bubble diameter of polymer foam – 40%</w:t>
        </w:r>
        <w:r w:rsidR="00067830" w:rsidRPr="00067830">
          <w:rPr>
            <w:noProof/>
            <w:webHidden/>
          </w:rPr>
          <w:tab/>
        </w:r>
        <w:r w:rsidR="00067830" w:rsidRPr="00067830">
          <w:rPr>
            <w:noProof/>
            <w:webHidden/>
          </w:rPr>
          <w:fldChar w:fldCharType="begin"/>
        </w:r>
        <w:r w:rsidR="00067830" w:rsidRPr="00067830">
          <w:rPr>
            <w:noProof/>
            <w:webHidden/>
          </w:rPr>
          <w:instrText xml:space="preserve"> PAGEREF _Toc8371468 \h </w:instrText>
        </w:r>
        <w:r w:rsidR="00067830" w:rsidRPr="00067830">
          <w:rPr>
            <w:noProof/>
            <w:webHidden/>
          </w:rPr>
        </w:r>
        <w:r w:rsidR="00067830" w:rsidRPr="00067830">
          <w:rPr>
            <w:noProof/>
            <w:webHidden/>
          </w:rPr>
          <w:fldChar w:fldCharType="separate"/>
        </w:r>
        <w:r w:rsidR="00067830" w:rsidRPr="00067830">
          <w:rPr>
            <w:noProof/>
            <w:webHidden/>
          </w:rPr>
          <w:t>156</w:t>
        </w:r>
        <w:r w:rsidR="00067830" w:rsidRPr="00067830">
          <w:rPr>
            <w:noProof/>
            <w:webHidden/>
          </w:rPr>
          <w:fldChar w:fldCharType="end"/>
        </w:r>
      </w:hyperlink>
    </w:p>
    <w:p w14:paraId="48FB73AC" w14:textId="77777777" w:rsidR="00067830" w:rsidRPr="00067830" w:rsidRDefault="00FD2E5F" w:rsidP="00067830">
      <w:pPr>
        <w:pStyle w:val="TableofFigures"/>
        <w:tabs>
          <w:tab w:val="right" w:leader="dot" w:pos="9350"/>
        </w:tabs>
        <w:spacing w:line="360" w:lineRule="auto"/>
        <w:rPr>
          <w:rFonts w:asciiTheme="minorHAnsi" w:eastAsiaTheme="minorEastAsia" w:hAnsiTheme="minorHAnsi"/>
          <w:noProof/>
          <w:sz w:val="22"/>
        </w:rPr>
      </w:pPr>
      <w:hyperlink w:anchor="_Toc8371469" w:history="1">
        <w:r w:rsidR="00067830" w:rsidRPr="00067830">
          <w:rPr>
            <w:rStyle w:val="Hyperlink"/>
            <w:noProof/>
          </w:rPr>
          <w:t>Table C. 7: Volumetric average bubble diameter of polymer foam – 50%</w:t>
        </w:r>
        <w:r w:rsidR="00067830" w:rsidRPr="00067830">
          <w:rPr>
            <w:noProof/>
            <w:webHidden/>
          </w:rPr>
          <w:tab/>
        </w:r>
        <w:r w:rsidR="00067830" w:rsidRPr="00067830">
          <w:rPr>
            <w:noProof/>
            <w:webHidden/>
          </w:rPr>
          <w:fldChar w:fldCharType="begin"/>
        </w:r>
        <w:r w:rsidR="00067830" w:rsidRPr="00067830">
          <w:rPr>
            <w:noProof/>
            <w:webHidden/>
          </w:rPr>
          <w:instrText xml:space="preserve"> PAGEREF _Toc8371469 \h </w:instrText>
        </w:r>
        <w:r w:rsidR="00067830" w:rsidRPr="00067830">
          <w:rPr>
            <w:noProof/>
            <w:webHidden/>
          </w:rPr>
        </w:r>
        <w:r w:rsidR="00067830" w:rsidRPr="00067830">
          <w:rPr>
            <w:noProof/>
            <w:webHidden/>
          </w:rPr>
          <w:fldChar w:fldCharType="separate"/>
        </w:r>
        <w:r w:rsidR="00067830" w:rsidRPr="00067830">
          <w:rPr>
            <w:noProof/>
            <w:webHidden/>
          </w:rPr>
          <w:t>156</w:t>
        </w:r>
        <w:r w:rsidR="00067830" w:rsidRPr="00067830">
          <w:rPr>
            <w:noProof/>
            <w:webHidden/>
          </w:rPr>
          <w:fldChar w:fldCharType="end"/>
        </w:r>
      </w:hyperlink>
    </w:p>
    <w:p w14:paraId="71916DFD" w14:textId="77777777" w:rsidR="00067830" w:rsidRPr="00067830" w:rsidRDefault="00FD2E5F" w:rsidP="00067830">
      <w:pPr>
        <w:pStyle w:val="TableofFigures"/>
        <w:tabs>
          <w:tab w:val="right" w:leader="dot" w:pos="9350"/>
        </w:tabs>
        <w:spacing w:line="360" w:lineRule="auto"/>
        <w:rPr>
          <w:rFonts w:asciiTheme="minorHAnsi" w:eastAsiaTheme="minorEastAsia" w:hAnsiTheme="minorHAnsi"/>
          <w:noProof/>
          <w:sz w:val="22"/>
        </w:rPr>
      </w:pPr>
      <w:hyperlink w:anchor="_Toc8371470" w:history="1">
        <w:r w:rsidR="00067830" w:rsidRPr="00067830">
          <w:rPr>
            <w:rStyle w:val="Hyperlink"/>
            <w:noProof/>
          </w:rPr>
          <w:t>Table C. 8: Volumetric average bubble diameter of polymer foam – 60%</w:t>
        </w:r>
        <w:r w:rsidR="00067830" w:rsidRPr="00067830">
          <w:rPr>
            <w:noProof/>
            <w:webHidden/>
          </w:rPr>
          <w:tab/>
        </w:r>
        <w:r w:rsidR="00067830" w:rsidRPr="00067830">
          <w:rPr>
            <w:noProof/>
            <w:webHidden/>
          </w:rPr>
          <w:fldChar w:fldCharType="begin"/>
        </w:r>
        <w:r w:rsidR="00067830" w:rsidRPr="00067830">
          <w:rPr>
            <w:noProof/>
            <w:webHidden/>
          </w:rPr>
          <w:instrText xml:space="preserve"> PAGEREF _Toc8371470 \h </w:instrText>
        </w:r>
        <w:r w:rsidR="00067830" w:rsidRPr="00067830">
          <w:rPr>
            <w:noProof/>
            <w:webHidden/>
          </w:rPr>
        </w:r>
        <w:r w:rsidR="00067830" w:rsidRPr="00067830">
          <w:rPr>
            <w:noProof/>
            <w:webHidden/>
          </w:rPr>
          <w:fldChar w:fldCharType="separate"/>
        </w:r>
        <w:r w:rsidR="00067830" w:rsidRPr="00067830">
          <w:rPr>
            <w:noProof/>
            <w:webHidden/>
          </w:rPr>
          <w:t>156</w:t>
        </w:r>
        <w:r w:rsidR="00067830" w:rsidRPr="00067830">
          <w:rPr>
            <w:noProof/>
            <w:webHidden/>
          </w:rPr>
          <w:fldChar w:fldCharType="end"/>
        </w:r>
      </w:hyperlink>
    </w:p>
    <w:p w14:paraId="73358150" w14:textId="77777777" w:rsidR="00067830" w:rsidRPr="00067830" w:rsidRDefault="00FD2E5F" w:rsidP="00067830">
      <w:pPr>
        <w:pStyle w:val="TableofFigures"/>
        <w:tabs>
          <w:tab w:val="right" w:leader="dot" w:pos="9350"/>
        </w:tabs>
        <w:spacing w:line="360" w:lineRule="auto"/>
        <w:rPr>
          <w:rFonts w:asciiTheme="minorHAnsi" w:eastAsiaTheme="minorEastAsia" w:hAnsiTheme="minorHAnsi"/>
          <w:noProof/>
          <w:sz w:val="22"/>
        </w:rPr>
      </w:pPr>
      <w:hyperlink w:anchor="_Toc8371471" w:history="1">
        <w:r w:rsidR="00067830" w:rsidRPr="00067830">
          <w:rPr>
            <w:rStyle w:val="Hyperlink"/>
            <w:noProof/>
          </w:rPr>
          <w:t>Table C. 9: Volumetric average bubble diameter of polymer foam – 70%</w:t>
        </w:r>
        <w:r w:rsidR="00067830" w:rsidRPr="00067830">
          <w:rPr>
            <w:noProof/>
            <w:webHidden/>
          </w:rPr>
          <w:tab/>
        </w:r>
        <w:r w:rsidR="00067830" w:rsidRPr="00067830">
          <w:rPr>
            <w:noProof/>
            <w:webHidden/>
          </w:rPr>
          <w:fldChar w:fldCharType="begin"/>
        </w:r>
        <w:r w:rsidR="00067830" w:rsidRPr="00067830">
          <w:rPr>
            <w:noProof/>
            <w:webHidden/>
          </w:rPr>
          <w:instrText xml:space="preserve"> PAGEREF _Toc8371471 \h </w:instrText>
        </w:r>
        <w:r w:rsidR="00067830" w:rsidRPr="00067830">
          <w:rPr>
            <w:noProof/>
            <w:webHidden/>
          </w:rPr>
        </w:r>
        <w:r w:rsidR="00067830" w:rsidRPr="00067830">
          <w:rPr>
            <w:noProof/>
            <w:webHidden/>
          </w:rPr>
          <w:fldChar w:fldCharType="separate"/>
        </w:r>
        <w:r w:rsidR="00067830" w:rsidRPr="00067830">
          <w:rPr>
            <w:noProof/>
            <w:webHidden/>
          </w:rPr>
          <w:t>156</w:t>
        </w:r>
        <w:r w:rsidR="00067830" w:rsidRPr="00067830">
          <w:rPr>
            <w:noProof/>
            <w:webHidden/>
          </w:rPr>
          <w:fldChar w:fldCharType="end"/>
        </w:r>
      </w:hyperlink>
    </w:p>
    <w:p w14:paraId="66AEC462" w14:textId="77777777" w:rsidR="00067830" w:rsidRDefault="00FD2E5F" w:rsidP="00067830">
      <w:pPr>
        <w:pStyle w:val="TableofFigures"/>
        <w:tabs>
          <w:tab w:val="right" w:leader="dot" w:pos="9350"/>
        </w:tabs>
        <w:spacing w:line="360" w:lineRule="auto"/>
        <w:rPr>
          <w:rFonts w:asciiTheme="minorHAnsi" w:eastAsiaTheme="minorEastAsia" w:hAnsiTheme="minorHAnsi"/>
          <w:noProof/>
          <w:sz w:val="22"/>
        </w:rPr>
      </w:pPr>
      <w:hyperlink w:anchor="_Toc8371472" w:history="1">
        <w:r w:rsidR="00067830" w:rsidRPr="00067830">
          <w:rPr>
            <w:rStyle w:val="Hyperlink"/>
            <w:noProof/>
          </w:rPr>
          <w:t>Table C. 10: Volumetric average bubble diameter of polymer foam – 80%</w:t>
        </w:r>
        <w:r w:rsidR="00067830" w:rsidRPr="00067830">
          <w:rPr>
            <w:noProof/>
            <w:webHidden/>
          </w:rPr>
          <w:tab/>
        </w:r>
        <w:r w:rsidR="00067830" w:rsidRPr="00067830">
          <w:rPr>
            <w:noProof/>
            <w:webHidden/>
          </w:rPr>
          <w:fldChar w:fldCharType="begin"/>
        </w:r>
        <w:r w:rsidR="00067830" w:rsidRPr="00067830">
          <w:rPr>
            <w:noProof/>
            <w:webHidden/>
          </w:rPr>
          <w:instrText xml:space="preserve"> PAGEREF _Toc8371472 \h </w:instrText>
        </w:r>
        <w:r w:rsidR="00067830" w:rsidRPr="00067830">
          <w:rPr>
            <w:noProof/>
            <w:webHidden/>
          </w:rPr>
        </w:r>
        <w:r w:rsidR="00067830" w:rsidRPr="00067830">
          <w:rPr>
            <w:noProof/>
            <w:webHidden/>
          </w:rPr>
          <w:fldChar w:fldCharType="separate"/>
        </w:r>
        <w:r w:rsidR="00067830" w:rsidRPr="00067830">
          <w:rPr>
            <w:noProof/>
            <w:webHidden/>
          </w:rPr>
          <w:t>156</w:t>
        </w:r>
        <w:r w:rsidR="00067830" w:rsidRPr="00067830">
          <w:rPr>
            <w:noProof/>
            <w:webHidden/>
          </w:rPr>
          <w:fldChar w:fldCharType="end"/>
        </w:r>
      </w:hyperlink>
    </w:p>
    <w:p w14:paraId="10DE9D5F" w14:textId="77777777" w:rsidR="00A57723" w:rsidRPr="00A57723" w:rsidRDefault="004015C4" w:rsidP="00D70DAE">
      <w:pPr>
        <w:spacing w:after="0" w:line="360" w:lineRule="auto"/>
        <w:rPr>
          <w:noProof/>
        </w:rPr>
      </w:pPr>
      <w:r w:rsidRPr="00C34AAE">
        <w:fldChar w:fldCharType="end"/>
      </w:r>
      <w:r w:rsidR="00112549">
        <w:fldChar w:fldCharType="begin"/>
      </w:r>
      <w:r w:rsidR="00112549">
        <w:instrText xml:space="preserve"> TOC \h \z \c "Table E." </w:instrText>
      </w:r>
      <w:r w:rsidR="00112549">
        <w:fldChar w:fldCharType="separate"/>
      </w:r>
    </w:p>
    <w:p w14:paraId="4747F1DF" w14:textId="36E56260" w:rsidR="00A57723" w:rsidRPr="00A57723"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591" w:history="1">
        <w:r w:rsidR="00A57723" w:rsidRPr="00A57723">
          <w:rPr>
            <w:rStyle w:val="Hyperlink"/>
            <w:noProof/>
          </w:rPr>
          <w:t>Table D. 1: Channel dominated model results for 40% aqueous foam</w:t>
        </w:r>
        <w:r w:rsidR="00A57723" w:rsidRPr="00A57723">
          <w:rPr>
            <w:noProof/>
            <w:webHidden/>
          </w:rPr>
          <w:tab/>
        </w:r>
        <w:r w:rsidR="00A57723" w:rsidRPr="00A57723">
          <w:rPr>
            <w:noProof/>
            <w:webHidden/>
          </w:rPr>
          <w:fldChar w:fldCharType="begin"/>
        </w:r>
        <w:r w:rsidR="00A57723" w:rsidRPr="00A57723">
          <w:rPr>
            <w:noProof/>
            <w:webHidden/>
          </w:rPr>
          <w:instrText xml:space="preserve"> PAGEREF _Toc6690591 \h </w:instrText>
        </w:r>
        <w:r w:rsidR="00A57723" w:rsidRPr="00A57723">
          <w:rPr>
            <w:noProof/>
            <w:webHidden/>
          </w:rPr>
        </w:r>
        <w:r w:rsidR="00A57723" w:rsidRPr="00A57723">
          <w:rPr>
            <w:noProof/>
            <w:webHidden/>
          </w:rPr>
          <w:fldChar w:fldCharType="separate"/>
        </w:r>
        <w:r w:rsidR="004D7DD5">
          <w:rPr>
            <w:noProof/>
            <w:webHidden/>
          </w:rPr>
          <w:t>159</w:t>
        </w:r>
        <w:r w:rsidR="00A57723" w:rsidRPr="00A57723">
          <w:rPr>
            <w:noProof/>
            <w:webHidden/>
          </w:rPr>
          <w:fldChar w:fldCharType="end"/>
        </w:r>
      </w:hyperlink>
    </w:p>
    <w:p w14:paraId="2E16BFDF" w14:textId="2CCF5E2E" w:rsidR="00A57723" w:rsidRPr="00A57723"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592" w:history="1">
        <w:r w:rsidR="00A57723" w:rsidRPr="00A57723">
          <w:rPr>
            <w:rStyle w:val="Hyperlink"/>
            <w:noProof/>
          </w:rPr>
          <w:t>Table D. 2: Node dominated model results for 40% aqueous foam</w:t>
        </w:r>
        <w:r w:rsidR="00A57723" w:rsidRPr="00A57723">
          <w:rPr>
            <w:noProof/>
            <w:webHidden/>
          </w:rPr>
          <w:tab/>
        </w:r>
        <w:r w:rsidR="00A57723" w:rsidRPr="00A57723">
          <w:rPr>
            <w:noProof/>
            <w:webHidden/>
          </w:rPr>
          <w:fldChar w:fldCharType="begin"/>
        </w:r>
        <w:r w:rsidR="00A57723" w:rsidRPr="00A57723">
          <w:rPr>
            <w:noProof/>
            <w:webHidden/>
          </w:rPr>
          <w:instrText xml:space="preserve"> PAGEREF _Toc6690592 \h </w:instrText>
        </w:r>
        <w:r w:rsidR="00A57723" w:rsidRPr="00A57723">
          <w:rPr>
            <w:noProof/>
            <w:webHidden/>
          </w:rPr>
        </w:r>
        <w:r w:rsidR="00A57723" w:rsidRPr="00A57723">
          <w:rPr>
            <w:noProof/>
            <w:webHidden/>
          </w:rPr>
          <w:fldChar w:fldCharType="separate"/>
        </w:r>
        <w:r w:rsidR="004D7DD5">
          <w:rPr>
            <w:noProof/>
            <w:webHidden/>
          </w:rPr>
          <w:t>160</w:t>
        </w:r>
        <w:r w:rsidR="00A57723" w:rsidRPr="00A57723">
          <w:rPr>
            <w:noProof/>
            <w:webHidden/>
          </w:rPr>
          <w:fldChar w:fldCharType="end"/>
        </w:r>
      </w:hyperlink>
    </w:p>
    <w:p w14:paraId="39CB88E8" w14:textId="5ADA66A4" w:rsidR="00A57723" w:rsidRPr="00A57723"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593" w:history="1">
        <w:r w:rsidR="00A57723" w:rsidRPr="00A57723">
          <w:rPr>
            <w:rStyle w:val="Hyperlink"/>
            <w:noProof/>
          </w:rPr>
          <w:t>Table D. 3: Channel dominated model results for 60% aqueous foam</w:t>
        </w:r>
        <w:r w:rsidR="00A57723" w:rsidRPr="00A57723">
          <w:rPr>
            <w:noProof/>
            <w:webHidden/>
          </w:rPr>
          <w:tab/>
        </w:r>
        <w:r w:rsidR="00A57723" w:rsidRPr="00A57723">
          <w:rPr>
            <w:noProof/>
            <w:webHidden/>
          </w:rPr>
          <w:fldChar w:fldCharType="begin"/>
        </w:r>
        <w:r w:rsidR="00A57723" w:rsidRPr="00A57723">
          <w:rPr>
            <w:noProof/>
            <w:webHidden/>
          </w:rPr>
          <w:instrText xml:space="preserve"> PAGEREF _Toc6690593 \h </w:instrText>
        </w:r>
        <w:r w:rsidR="00A57723" w:rsidRPr="00A57723">
          <w:rPr>
            <w:noProof/>
            <w:webHidden/>
          </w:rPr>
        </w:r>
        <w:r w:rsidR="00A57723" w:rsidRPr="00A57723">
          <w:rPr>
            <w:noProof/>
            <w:webHidden/>
          </w:rPr>
          <w:fldChar w:fldCharType="separate"/>
        </w:r>
        <w:r w:rsidR="004D7DD5">
          <w:rPr>
            <w:noProof/>
            <w:webHidden/>
          </w:rPr>
          <w:t>161</w:t>
        </w:r>
        <w:r w:rsidR="00A57723" w:rsidRPr="00A57723">
          <w:rPr>
            <w:noProof/>
            <w:webHidden/>
          </w:rPr>
          <w:fldChar w:fldCharType="end"/>
        </w:r>
      </w:hyperlink>
    </w:p>
    <w:p w14:paraId="504FFD47" w14:textId="790DC43E" w:rsidR="00A57723" w:rsidRPr="00A57723"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594" w:history="1">
        <w:r w:rsidR="00A57723" w:rsidRPr="00A57723">
          <w:rPr>
            <w:rStyle w:val="Hyperlink"/>
            <w:noProof/>
          </w:rPr>
          <w:t>Table D. 4: Node dominated model results for 60% aqueous foam</w:t>
        </w:r>
        <w:r w:rsidR="00A57723" w:rsidRPr="00A57723">
          <w:rPr>
            <w:noProof/>
            <w:webHidden/>
          </w:rPr>
          <w:tab/>
        </w:r>
        <w:r w:rsidR="00A57723" w:rsidRPr="00A57723">
          <w:rPr>
            <w:noProof/>
            <w:webHidden/>
          </w:rPr>
          <w:fldChar w:fldCharType="begin"/>
        </w:r>
        <w:r w:rsidR="00A57723" w:rsidRPr="00A57723">
          <w:rPr>
            <w:noProof/>
            <w:webHidden/>
          </w:rPr>
          <w:instrText xml:space="preserve"> PAGEREF _Toc6690594 \h </w:instrText>
        </w:r>
        <w:r w:rsidR="00A57723" w:rsidRPr="00A57723">
          <w:rPr>
            <w:noProof/>
            <w:webHidden/>
          </w:rPr>
        </w:r>
        <w:r w:rsidR="00A57723" w:rsidRPr="00A57723">
          <w:rPr>
            <w:noProof/>
            <w:webHidden/>
          </w:rPr>
          <w:fldChar w:fldCharType="separate"/>
        </w:r>
        <w:r w:rsidR="004D7DD5">
          <w:rPr>
            <w:noProof/>
            <w:webHidden/>
          </w:rPr>
          <w:t>162</w:t>
        </w:r>
        <w:r w:rsidR="00A57723" w:rsidRPr="00A57723">
          <w:rPr>
            <w:noProof/>
            <w:webHidden/>
          </w:rPr>
          <w:fldChar w:fldCharType="end"/>
        </w:r>
      </w:hyperlink>
    </w:p>
    <w:p w14:paraId="27B47432" w14:textId="211A7852" w:rsidR="00A57723" w:rsidRPr="00A57723"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595" w:history="1">
        <w:r w:rsidR="00A57723" w:rsidRPr="00A57723">
          <w:rPr>
            <w:rStyle w:val="Hyperlink"/>
            <w:noProof/>
          </w:rPr>
          <w:t>Table D. 5: Channel dominated model results for 80% aqueous foam</w:t>
        </w:r>
        <w:r w:rsidR="00A57723" w:rsidRPr="00A57723">
          <w:rPr>
            <w:noProof/>
            <w:webHidden/>
          </w:rPr>
          <w:tab/>
        </w:r>
        <w:r w:rsidR="00A57723" w:rsidRPr="00A57723">
          <w:rPr>
            <w:noProof/>
            <w:webHidden/>
          </w:rPr>
          <w:fldChar w:fldCharType="begin"/>
        </w:r>
        <w:r w:rsidR="00A57723" w:rsidRPr="00A57723">
          <w:rPr>
            <w:noProof/>
            <w:webHidden/>
          </w:rPr>
          <w:instrText xml:space="preserve"> PAGEREF _Toc6690595 \h </w:instrText>
        </w:r>
        <w:r w:rsidR="00A57723" w:rsidRPr="00A57723">
          <w:rPr>
            <w:noProof/>
            <w:webHidden/>
          </w:rPr>
        </w:r>
        <w:r w:rsidR="00A57723" w:rsidRPr="00A57723">
          <w:rPr>
            <w:noProof/>
            <w:webHidden/>
          </w:rPr>
          <w:fldChar w:fldCharType="separate"/>
        </w:r>
        <w:r w:rsidR="004D7DD5">
          <w:rPr>
            <w:noProof/>
            <w:webHidden/>
          </w:rPr>
          <w:t>163</w:t>
        </w:r>
        <w:r w:rsidR="00A57723" w:rsidRPr="00A57723">
          <w:rPr>
            <w:noProof/>
            <w:webHidden/>
          </w:rPr>
          <w:fldChar w:fldCharType="end"/>
        </w:r>
      </w:hyperlink>
    </w:p>
    <w:p w14:paraId="50DA6F1D" w14:textId="2A156E9C" w:rsidR="00A57723" w:rsidRPr="00A57723"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596" w:history="1">
        <w:r w:rsidR="00A57723" w:rsidRPr="00A57723">
          <w:rPr>
            <w:rStyle w:val="Hyperlink"/>
            <w:noProof/>
          </w:rPr>
          <w:t>Table D. 6: Node dominated model for 80% aqueous foam</w:t>
        </w:r>
        <w:r w:rsidR="00A57723" w:rsidRPr="00A57723">
          <w:rPr>
            <w:noProof/>
            <w:webHidden/>
          </w:rPr>
          <w:tab/>
        </w:r>
        <w:r w:rsidR="00A57723" w:rsidRPr="00A57723">
          <w:rPr>
            <w:noProof/>
            <w:webHidden/>
          </w:rPr>
          <w:fldChar w:fldCharType="begin"/>
        </w:r>
        <w:r w:rsidR="00A57723" w:rsidRPr="00A57723">
          <w:rPr>
            <w:noProof/>
            <w:webHidden/>
          </w:rPr>
          <w:instrText xml:space="preserve"> PAGEREF _Toc6690596 \h </w:instrText>
        </w:r>
        <w:r w:rsidR="00A57723" w:rsidRPr="00A57723">
          <w:rPr>
            <w:noProof/>
            <w:webHidden/>
          </w:rPr>
        </w:r>
        <w:r w:rsidR="00A57723" w:rsidRPr="00A57723">
          <w:rPr>
            <w:noProof/>
            <w:webHidden/>
          </w:rPr>
          <w:fldChar w:fldCharType="separate"/>
        </w:r>
        <w:r w:rsidR="004D7DD5">
          <w:rPr>
            <w:noProof/>
            <w:webHidden/>
          </w:rPr>
          <w:t>164</w:t>
        </w:r>
        <w:r w:rsidR="00A57723" w:rsidRPr="00A57723">
          <w:rPr>
            <w:noProof/>
            <w:webHidden/>
          </w:rPr>
          <w:fldChar w:fldCharType="end"/>
        </w:r>
      </w:hyperlink>
    </w:p>
    <w:p w14:paraId="66E59A47" w14:textId="7D2FA665" w:rsidR="00A57723" w:rsidRPr="00A57723"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597" w:history="1">
        <w:r w:rsidR="00A57723" w:rsidRPr="00A57723">
          <w:rPr>
            <w:rStyle w:val="Hyperlink"/>
            <w:noProof/>
          </w:rPr>
          <w:t>Table D. 7: Channel dominated model results for 40% polymer foam</w:t>
        </w:r>
        <w:r w:rsidR="00A57723" w:rsidRPr="00A57723">
          <w:rPr>
            <w:noProof/>
            <w:webHidden/>
          </w:rPr>
          <w:tab/>
        </w:r>
        <w:r w:rsidR="00A57723" w:rsidRPr="00A57723">
          <w:rPr>
            <w:noProof/>
            <w:webHidden/>
          </w:rPr>
          <w:fldChar w:fldCharType="begin"/>
        </w:r>
        <w:r w:rsidR="00A57723" w:rsidRPr="00A57723">
          <w:rPr>
            <w:noProof/>
            <w:webHidden/>
          </w:rPr>
          <w:instrText xml:space="preserve"> PAGEREF _Toc6690597 \h </w:instrText>
        </w:r>
        <w:r w:rsidR="00A57723" w:rsidRPr="00A57723">
          <w:rPr>
            <w:noProof/>
            <w:webHidden/>
          </w:rPr>
        </w:r>
        <w:r w:rsidR="00A57723" w:rsidRPr="00A57723">
          <w:rPr>
            <w:noProof/>
            <w:webHidden/>
          </w:rPr>
          <w:fldChar w:fldCharType="separate"/>
        </w:r>
        <w:r w:rsidR="004D7DD5">
          <w:rPr>
            <w:noProof/>
            <w:webHidden/>
          </w:rPr>
          <w:t>165</w:t>
        </w:r>
        <w:r w:rsidR="00A57723" w:rsidRPr="00A57723">
          <w:rPr>
            <w:noProof/>
            <w:webHidden/>
          </w:rPr>
          <w:fldChar w:fldCharType="end"/>
        </w:r>
      </w:hyperlink>
    </w:p>
    <w:p w14:paraId="115C8178" w14:textId="727446D8" w:rsidR="00A57723" w:rsidRPr="00A57723"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598" w:history="1">
        <w:r w:rsidR="00A57723" w:rsidRPr="00A57723">
          <w:rPr>
            <w:rStyle w:val="Hyperlink"/>
            <w:noProof/>
          </w:rPr>
          <w:t>Table D. 8: Node dominated model results for 40% polymer foam</w:t>
        </w:r>
        <w:r w:rsidR="00A57723" w:rsidRPr="00A57723">
          <w:rPr>
            <w:noProof/>
            <w:webHidden/>
          </w:rPr>
          <w:tab/>
        </w:r>
        <w:r w:rsidR="00A57723" w:rsidRPr="00A57723">
          <w:rPr>
            <w:noProof/>
            <w:webHidden/>
          </w:rPr>
          <w:fldChar w:fldCharType="begin"/>
        </w:r>
        <w:r w:rsidR="00A57723" w:rsidRPr="00A57723">
          <w:rPr>
            <w:noProof/>
            <w:webHidden/>
          </w:rPr>
          <w:instrText xml:space="preserve"> PAGEREF _Toc6690598 \h </w:instrText>
        </w:r>
        <w:r w:rsidR="00A57723" w:rsidRPr="00A57723">
          <w:rPr>
            <w:noProof/>
            <w:webHidden/>
          </w:rPr>
        </w:r>
        <w:r w:rsidR="00A57723" w:rsidRPr="00A57723">
          <w:rPr>
            <w:noProof/>
            <w:webHidden/>
          </w:rPr>
          <w:fldChar w:fldCharType="separate"/>
        </w:r>
        <w:r w:rsidR="004D7DD5">
          <w:rPr>
            <w:noProof/>
            <w:webHidden/>
          </w:rPr>
          <w:t>166</w:t>
        </w:r>
        <w:r w:rsidR="00A57723" w:rsidRPr="00A57723">
          <w:rPr>
            <w:noProof/>
            <w:webHidden/>
          </w:rPr>
          <w:fldChar w:fldCharType="end"/>
        </w:r>
      </w:hyperlink>
    </w:p>
    <w:p w14:paraId="24DF8CBF" w14:textId="4358252E" w:rsidR="00A57723" w:rsidRPr="00A57723"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599" w:history="1">
        <w:r w:rsidR="00A57723" w:rsidRPr="00A57723">
          <w:rPr>
            <w:rStyle w:val="Hyperlink"/>
            <w:noProof/>
          </w:rPr>
          <w:t>Table D. 9: Channel dominated model results for 60% polymer foam</w:t>
        </w:r>
        <w:r w:rsidR="00A57723" w:rsidRPr="00A57723">
          <w:rPr>
            <w:noProof/>
            <w:webHidden/>
          </w:rPr>
          <w:tab/>
        </w:r>
        <w:r w:rsidR="00A57723" w:rsidRPr="00A57723">
          <w:rPr>
            <w:noProof/>
            <w:webHidden/>
          </w:rPr>
          <w:fldChar w:fldCharType="begin"/>
        </w:r>
        <w:r w:rsidR="00A57723" w:rsidRPr="00A57723">
          <w:rPr>
            <w:noProof/>
            <w:webHidden/>
          </w:rPr>
          <w:instrText xml:space="preserve"> PAGEREF _Toc6690599 \h </w:instrText>
        </w:r>
        <w:r w:rsidR="00A57723" w:rsidRPr="00A57723">
          <w:rPr>
            <w:noProof/>
            <w:webHidden/>
          </w:rPr>
        </w:r>
        <w:r w:rsidR="00A57723" w:rsidRPr="00A57723">
          <w:rPr>
            <w:noProof/>
            <w:webHidden/>
          </w:rPr>
          <w:fldChar w:fldCharType="separate"/>
        </w:r>
        <w:r w:rsidR="004D7DD5">
          <w:rPr>
            <w:noProof/>
            <w:webHidden/>
          </w:rPr>
          <w:t>167</w:t>
        </w:r>
        <w:r w:rsidR="00A57723" w:rsidRPr="00A57723">
          <w:rPr>
            <w:noProof/>
            <w:webHidden/>
          </w:rPr>
          <w:fldChar w:fldCharType="end"/>
        </w:r>
      </w:hyperlink>
    </w:p>
    <w:p w14:paraId="2F273F0C" w14:textId="0627C4F0" w:rsidR="00A57723" w:rsidRPr="00A57723"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600" w:history="1">
        <w:r w:rsidR="00A57723" w:rsidRPr="00A57723">
          <w:rPr>
            <w:rStyle w:val="Hyperlink"/>
            <w:noProof/>
          </w:rPr>
          <w:t>Table D. 10: Node dominated model results for 60% polymer foam</w:t>
        </w:r>
        <w:r w:rsidR="00A57723" w:rsidRPr="00A57723">
          <w:rPr>
            <w:noProof/>
            <w:webHidden/>
          </w:rPr>
          <w:tab/>
        </w:r>
        <w:r w:rsidR="00A57723" w:rsidRPr="00A57723">
          <w:rPr>
            <w:noProof/>
            <w:webHidden/>
          </w:rPr>
          <w:fldChar w:fldCharType="begin"/>
        </w:r>
        <w:r w:rsidR="00A57723" w:rsidRPr="00A57723">
          <w:rPr>
            <w:noProof/>
            <w:webHidden/>
          </w:rPr>
          <w:instrText xml:space="preserve"> PAGEREF _Toc6690600 \h </w:instrText>
        </w:r>
        <w:r w:rsidR="00A57723" w:rsidRPr="00A57723">
          <w:rPr>
            <w:noProof/>
            <w:webHidden/>
          </w:rPr>
        </w:r>
        <w:r w:rsidR="00A57723" w:rsidRPr="00A57723">
          <w:rPr>
            <w:noProof/>
            <w:webHidden/>
          </w:rPr>
          <w:fldChar w:fldCharType="separate"/>
        </w:r>
        <w:r w:rsidR="004D7DD5">
          <w:rPr>
            <w:noProof/>
            <w:webHidden/>
          </w:rPr>
          <w:t>168</w:t>
        </w:r>
        <w:r w:rsidR="00A57723" w:rsidRPr="00A57723">
          <w:rPr>
            <w:noProof/>
            <w:webHidden/>
          </w:rPr>
          <w:fldChar w:fldCharType="end"/>
        </w:r>
      </w:hyperlink>
    </w:p>
    <w:p w14:paraId="0FAA8A07" w14:textId="1B60441A" w:rsidR="00A57723" w:rsidRPr="00A57723"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601" w:history="1">
        <w:r w:rsidR="00A57723" w:rsidRPr="00A57723">
          <w:rPr>
            <w:rStyle w:val="Hyperlink"/>
            <w:noProof/>
          </w:rPr>
          <w:t>Table D. 11: Channel dominated model results for 80% polymer foam</w:t>
        </w:r>
        <w:r w:rsidR="00A57723" w:rsidRPr="00A57723">
          <w:rPr>
            <w:noProof/>
            <w:webHidden/>
          </w:rPr>
          <w:tab/>
        </w:r>
        <w:r w:rsidR="00A57723" w:rsidRPr="00A57723">
          <w:rPr>
            <w:noProof/>
            <w:webHidden/>
          </w:rPr>
          <w:fldChar w:fldCharType="begin"/>
        </w:r>
        <w:r w:rsidR="00A57723" w:rsidRPr="00A57723">
          <w:rPr>
            <w:noProof/>
            <w:webHidden/>
          </w:rPr>
          <w:instrText xml:space="preserve"> PAGEREF _Toc6690601 \h </w:instrText>
        </w:r>
        <w:r w:rsidR="00A57723" w:rsidRPr="00A57723">
          <w:rPr>
            <w:noProof/>
            <w:webHidden/>
          </w:rPr>
        </w:r>
        <w:r w:rsidR="00A57723" w:rsidRPr="00A57723">
          <w:rPr>
            <w:noProof/>
            <w:webHidden/>
          </w:rPr>
          <w:fldChar w:fldCharType="separate"/>
        </w:r>
        <w:r w:rsidR="004D7DD5">
          <w:rPr>
            <w:noProof/>
            <w:webHidden/>
          </w:rPr>
          <w:t>169</w:t>
        </w:r>
        <w:r w:rsidR="00A57723" w:rsidRPr="00A57723">
          <w:rPr>
            <w:noProof/>
            <w:webHidden/>
          </w:rPr>
          <w:fldChar w:fldCharType="end"/>
        </w:r>
      </w:hyperlink>
    </w:p>
    <w:p w14:paraId="1C7DD9C7" w14:textId="2708C1E3" w:rsidR="00A57723" w:rsidRPr="00A57723" w:rsidRDefault="00FD2E5F" w:rsidP="00D70DAE">
      <w:pPr>
        <w:pStyle w:val="TableofFigures"/>
        <w:tabs>
          <w:tab w:val="right" w:leader="dot" w:pos="9350"/>
        </w:tabs>
        <w:spacing w:line="360" w:lineRule="auto"/>
        <w:rPr>
          <w:rFonts w:asciiTheme="minorHAnsi" w:eastAsiaTheme="minorEastAsia" w:hAnsiTheme="minorHAnsi"/>
          <w:noProof/>
          <w:sz w:val="22"/>
        </w:rPr>
      </w:pPr>
      <w:hyperlink w:anchor="_Toc6690602" w:history="1">
        <w:r w:rsidR="00A57723" w:rsidRPr="00A57723">
          <w:rPr>
            <w:rStyle w:val="Hyperlink"/>
            <w:noProof/>
          </w:rPr>
          <w:t>Table D. 12: Node dominated model results for 80% polymer foam</w:t>
        </w:r>
        <w:r w:rsidR="00A57723" w:rsidRPr="00A57723">
          <w:rPr>
            <w:noProof/>
            <w:webHidden/>
          </w:rPr>
          <w:tab/>
        </w:r>
        <w:r w:rsidR="00A57723" w:rsidRPr="00A57723">
          <w:rPr>
            <w:noProof/>
            <w:webHidden/>
          </w:rPr>
          <w:fldChar w:fldCharType="begin"/>
        </w:r>
        <w:r w:rsidR="00A57723" w:rsidRPr="00A57723">
          <w:rPr>
            <w:noProof/>
            <w:webHidden/>
          </w:rPr>
          <w:instrText xml:space="preserve"> PAGEREF _Toc6690602 \h </w:instrText>
        </w:r>
        <w:r w:rsidR="00A57723" w:rsidRPr="00A57723">
          <w:rPr>
            <w:noProof/>
            <w:webHidden/>
          </w:rPr>
        </w:r>
        <w:r w:rsidR="00A57723" w:rsidRPr="00A57723">
          <w:rPr>
            <w:noProof/>
            <w:webHidden/>
          </w:rPr>
          <w:fldChar w:fldCharType="separate"/>
        </w:r>
        <w:r w:rsidR="004D7DD5">
          <w:rPr>
            <w:noProof/>
            <w:webHidden/>
          </w:rPr>
          <w:t>170</w:t>
        </w:r>
        <w:r w:rsidR="00A57723" w:rsidRPr="00A57723">
          <w:rPr>
            <w:noProof/>
            <w:webHidden/>
          </w:rPr>
          <w:fldChar w:fldCharType="end"/>
        </w:r>
      </w:hyperlink>
    </w:p>
    <w:p w14:paraId="231879B7" w14:textId="77777777" w:rsidR="00CC3FAE" w:rsidRPr="00B820D2" w:rsidRDefault="00112549" w:rsidP="00D70DAE">
      <w:pPr>
        <w:spacing w:line="360" w:lineRule="auto"/>
      </w:pPr>
      <w:r>
        <w:fldChar w:fldCharType="end"/>
      </w:r>
    </w:p>
    <w:p w14:paraId="7D0233D3" w14:textId="77777777" w:rsidR="00CC3FAE" w:rsidRPr="00B820D2" w:rsidRDefault="00CC3FAE" w:rsidP="007C1FBC"/>
    <w:p w14:paraId="588B1764" w14:textId="77777777" w:rsidR="00CC3FAE" w:rsidRDefault="00CC3FAE" w:rsidP="007C1FBC"/>
    <w:p w14:paraId="6B0D4D56" w14:textId="77777777" w:rsidR="00CC3FAE" w:rsidRDefault="00CC3FAE" w:rsidP="007C1FBC"/>
    <w:p w14:paraId="785CDFAA" w14:textId="77777777" w:rsidR="00CC3FAE" w:rsidRDefault="00CC3FAE" w:rsidP="007C1FBC"/>
    <w:p w14:paraId="1DFD6DAD" w14:textId="77777777" w:rsidR="00CC3FAE" w:rsidRDefault="00CC3FAE" w:rsidP="007C1FBC"/>
    <w:p w14:paraId="1E655580" w14:textId="77777777" w:rsidR="00CC3FAE" w:rsidRDefault="00CC3FAE" w:rsidP="007C1FBC"/>
    <w:p w14:paraId="308DC633" w14:textId="77777777" w:rsidR="00CC3FAE" w:rsidRDefault="00CC3FAE" w:rsidP="007C1FBC"/>
    <w:p w14:paraId="49F95CEE" w14:textId="77777777" w:rsidR="00CC3FAE" w:rsidRDefault="00CC3FAE" w:rsidP="007C1FBC"/>
    <w:p w14:paraId="7E6EFE75" w14:textId="77777777" w:rsidR="00CC3FAE" w:rsidRDefault="00CC3FAE" w:rsidP="007C1FBC"/>
    <w:p w14:paraId="0324D335" w14:textId="77777777" w:rsidR="00CC3FAE" w:rsidRDefault="00CC3FAE" w:rsidP="007C1FBC"/>
    <w:p w14:paraId="36C73FBE" w14:textId="77777777" w:rsidR="00CC3FAE" w:rsidRDefault="00CC3FAE" w:rsidP="007C1FBC"/>
    <w:p w14:paraId="14E52B4E" w14:textId="77777777" w:rsidR="00CC3FAE" w:rsidRDefault="00CC3FAE" w:rsidP="007C1FBC"/>
    <w:p w14:paraId="36BAFA32" w14:textId="77777777" w:rsidR="007C1FBC" w:rsidRDefault="007C1FBC" w:rsidP="007C1FBC"/>
    <w:p w14:paraId="3E1D261B" w14:textId="77777777" w:rsidR="00D70DAE" w:rsidRDefault="00D70DAE" w:rsidP="007C1FBC"/>
    <w:p w14:paraId="7F4BC0C2" w14:textId="77777777" w:rsidR="00D70DAE" w:rsidRDefault="00D70DAE" w:rsidP="007C1FBC"/>
    <w:p w14:paraId="182EC259" w14:textId="77777777" w:rsidR="00D70DAE" w:rsidRDefault="00D70DAE" w:rsidP="007C1FBC"/>
    <w:p w14:paraId="54E28B26" w14:textId="77777777" w:rsidR="00D70DAE" w:rsidRDefault="00D70DAE" w:rsidP="007C1FBC"/>
    <w:p w14:paraId="12012133" w14:textId="77777777" w:rsidR="00D70DAE" w:rsidRDefault="00D70DAE" w:rsidP="007C1FBC"/>
    <w:p w14:paraId="506366AF" w14:textId="77777777" w:rsidR="00D70DAE" w:rsidRDefault="00D70DAE" w:rsidP="007C1FBC"/>
    <w:p w14:paraId="10673A84" w14:textId="77777777" w:rsidR="00D70DAE" w:rsidRDefault="00D70DAE" w:rsidP="007C1FBC"/>
    <w:p w14:paraId="633CA5DB" w14:textId="77777777" w:rsidR="00D70DAE" w:rsidRDefault="00D70DAE" w:rsidP="007C1FBC"/>
    <w:p w14:paraId="28B39C79" w14:textId="77777777" w:rsidR="00D70DAE" w:rsidRDefault="00D70DAE" w:rsidP="007C1FBC"/>
    <w:p w14:paraId="0D86A69A" w14:textId="77777777" w:rsidR="00D70DAE" w:rsidRDefault="00D70DAE" w:rsidP="007C1FBC"/>
    <w:p w14:paraId="01B210DB" w14:textId="77777777" w:rsidR="00D70DAE" w:rsidRDefault="00D70DAE" w:rsidP="007C1FBC"/>
    <w:p w14:paraId="273D49CC" w14:textId="77777777" w:rsidR="00B103A9" w:rsidRDefault="00B103A9" w:rsidP="007C1FBC"/>
    <w:p w14:paraId="7544DF57" w14:textId="77777777" w:rsidR="007C1FBC" w:rsidRDefault="007C1FBC" w:rsidP="007C1FBC">
      <w:pPr>
        <w:pStyle w:val="Heading1"/>
      </w:pPr>
      <w:bookmarkStart w:id="5" w:name="_Toc8045390"/>
      <w:r>
        <w:lastRenderedPageBreak/>
        <w:t>LIST OF FIGURES</w:t>
      </w:r>
      <w:bookmarkEnd w:id="5"/>
    </w:p>
    <w:p w14:paraId="6E390157" w14:textId="77777777" w:rsidR="007C6F30" w:rsidRDefault="007C6F30" w:rsidP="007C6F30"/>
    <w:p w14:paraId="1BF566CF" w14:textId="06BBE094" w:rsidR="00A57723" w:rsidRPr="00B85D77" w:rsidRDefault="004015C4" w:rsidP="00B85D77">
      <w:pPr>
        <w:pStyle w:val="TableofFigures"/>
        <w:tabs>
          <w:tab w:val="right" w:leader="dot" w:pos="9350"/>
        </w:tabs>
        <w:spacing w:line="360" w:lineRule="auto"/>
        <w:rPr>
          <w:rFonts w:asciiTheme="minorHAnsi" w:eastAsiaTheme="minorEastAsia" w:hAnsiTheme="minorHAnsi"/>
          <w:noProof/>
          <w:sz w:val="22"/>
        </w:rPr>
      </w:pPr>
      <w:r w:rsidRPr="00B85D77">
        <w:fldChar w:fldCharType="begin"/>
      </w:r>
      <w:r w:rsidRPr="00B85D77">
        <w:instrText xml:space="preserve"> TOC \h \z \c "Figure 2." </w:instrText>
      </w:r>
      <w:r w:rsidRPr="00B85D77">
        <w:fldChar w:fldCharType="separate"/>
      </w:r>
      <w:hyperlink w:anchor="_Toc6690605" w:history="1">
        <w:r w:rsidR="00A57723" w:rsidRPr="00B85D77">
          <w:rPr>
            <w:rStyle w:val="Hyperlink"/>
            <w:noProof/>
          </w:rPr>
          <w:t>Figure 2. 1: Generalized Foam Structure (Schramm 1994)</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_Toc6690605 \h </w:instrText>
        </w:r>
        <w:r w:rsidR="00A57723" w:rsidRPr="00B85D77">
          <w:rPr>
            <w:noProof/>
            <w:webHidden/>
          </w:rPr>
        </w:r>
        <w:r w:rsidR="00A57723" w:rsidRPr="00B85D77">
          <w:rPr>
            <w:noProof/>
            <w:webHidden/>
          </w:rPr>
          <w:fldChar w:fldCharType="separate"/>
        </w:r>
        <w:r w:rsidR="004D7DD5">
          <w:rPr>
            <w:noProof/>
            <w:webHidden/>
          </w:rPr>
          <w:t>20</w:t>
        </w:r>
        <w:r w:rsidR="00A57723" w:rsidRPr="00B85D77">
          <w:rPr>
            <w:noProof/>
            <w:webHidden/>
          </w:rPr>
          <w:fldChar w:fldCharType="end"/>
        </w:r>
      </w:hyperlink>
    </w:p>
    <w:p w14:paraId="3075E4F2" w14:textId="0173EAEC"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06" w:history="1">
        <w:r w:rsidR="00A57723" w:rsidRPr="00B85D77">
          <w:rPr>
            <w:rStyle w:val="Hyperlink"/>
            <w:noProof/>
          </w:rPr>
          <w:t>Figure 2. 2: (a) Polyhedral bubble with edge length L (channel); (b) Structure unit showing four half-length channels intersecting to form a node; and (c) Dog-bone shaped structure unit showing one channel and one-fourth of a node at each end (Koehler et al. 2000)</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_Toc6690606 \h </w:instrText>
        </w:r>
        <w:r w:rsidR="00A57723" w:rsidRPr="00B85D77">
          <w:rPr>
            <w:noProof/>
            <w:webHidden/>
          </w:rPr>
        </w:r>
        <w:r w:rsidR="00A57723" w:rsidRPr="00B85D77">
          <w:rPr>
            <w:noProof/>
            <w:webHidden/>
          </w:rPr>
          <w:fldChar w:fldCharType="separate"/>
        </w:r>
        <w:r w:rsidR="004D7DD5">
          <w:rPr>
            <w:noProof/>
            <w:webHidden/>
          </w:rPr>
          <w:t>21</w:t>
        </w:r>
        <w:r w:rsidR="00A57723" w:rsidRPr="00B85D77">
          <w:rPr>
            <w:noProof/>
            <w:webHidden/>
          </w:rPr>
          <w:fldChar w:fldCharType="end"/>
        </w:r>
      </w:hyperlink>
    </w:p>
    <w:p w14:paraId="35DCF846" w14:textId="7E544E02"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07" w:history="1">
        <w:r w:rsidR="00A57723" w:rsidRPr="00B85D77">
          <w:rPr>
            <w:rStyle w:val="Hyperlink"/>
            <w:noProof/>
          </w:rPr>
          <w:t>Figure 2. 3: (a) Structure unit defining Plateau border/channel length and radius; (b) Cross-section of the channel showing its radius and three films attached to it (Saint-Jalmes 2006)</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_Toc6690607 \h </w:instrText>
        </w:r>
        <w:r w:rsidR="00A57723" w:rsidRPr="00B85D77">
          <w:rPr>
            <w:noProof/>
            <w:webHidden/>
          </w:rPr>
        </w:r>
        <w:r w:rsidR="00A57723" w:rsidRPr="00B85D77">
          <w:rPr>
            <w:noProof/>
            <w:webHidden/>
          </w:rPr>
          <w:fldChar w:fldCharType="separate"/>
        </w:r>
        <w:r w:rsidR="004D7DD5">
          <w:rPr>
            <w:noProof/>
            <w:webHidden/>
          </w:rPr>
          <w:t>21</w:t>
        </w:r>
        <w:r w:rsidR="00A57723" w:rsidRPr="00B85D77">
          <w:rPr>
            <w:noProof/>
            <w:webHidden/>
          </w:rPr>
          <w:fldChar w:fldCharType="end"/>
        </w:r>
      </w:hyperlink>
    </w:p>
    <w:p w14:paraId="792D5F88" w14:textId="6839557B"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08" w:history="1">
        <w:r w:rsidR="00A57723" w:rsidRPr="00B85D77">
          <w:rPr>
            <w:rStyle w:val="Hyperlink"/>
            <w:noProof/>
          </w:rPr>
          <w:t>Figure 2. 4: A typical standing foam showing liquid drainage (Drenckhan and Hutzler 2015)</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_Toc6690608 \h </w:instrText>
        </w:r>
        <w:r w:rsidR="00A57723" w:rsidRPr="00B85D77">
          <w:rPr>
            <w:noProof/>
            <w:webHidden/>
          </w:rPr>
        </w:r>
        <w:r w:rsidR="00A57723" w:rsidRPr="00B85D77">
          <w:rPr>
            <w:noProof/>
            <w:webHidden/>
          </w:rPr>
          <w:fldChar w:fldCharType="separate"/>
        </w:r>
        <w:r w:rsidR="004D7DD5">
          <w:rPr>
            <w:noProof/>
            <w:webHidden/>
          </w:rPr>
          <w:t>24</w:t>
        </w:r>
        <w:r w:rsidR="00A57723" w:rsidRPr="00B85D77">
          <w:rPr>
            <w:noProof/>
            <w:webHidden/>
          </w:rPr>
          <w:fldChar w:fldCharType="end"/>
        </w:r>
      </w:hyperlink>
    </w:p>
    <w:p w14:paraId="5CB6D6E5" w14:textId="67EE40BD"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09" w:history="1">
        <w:r w:rsidR="00A57723" w:rsidRPr="00B85D77">
          <w:rPr>
            <w:rStyle w:val="Hyperlink"/>
            <w:noProof/>
          </w:rPr>
          <w:t>Figure 2. 5: Coalescence (top) and coarsening (bottom) of bubbles (Hill and Eastoe 2017)</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_Toc6690609 \h </w:instrText>
        </w:r>
        <w:r w:rsidR="00A57723" w:rsidRPr="00B85D77">
          <w:rPr>
            <w:noProof/>
            <w:webHidden/>
          </w:rPr>
        </w:r>
        <w:r w:rsidR="00A57723" w:rsidRPr="00B85D77">
          <w:rPr>
            <w:noProof/>
            <w:webHidden/>
          </w:rPr>
          <w:fldChar w:fldCharType="separate"/>
        </w:r>
        <w:r w:rsidR="004D7DD5">
          <w:rPr>
            <w:noProof/>
            <w:webHidden/>
          </w:rPr>
          <w:t>25</w:t>
        </w:r>
        <w:r w:rsidR="00A57723" w:rsidRPr="00B85D77">
          <w:rPr>
            <w:noProof/>
            <w:webHidden/>
          </w:rPr>
          <w:fldChar w:fldCharType="end"/>
        </w:r>
      </w:hyperlink>
    </w:p>
    <w:p w14:paraId="6D5EFE02" w14:textId="1F6AA4D1"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10" w:history="1">
        <w:r w:rsidR="00A57723" w:rsidRPr="00B85D77">
          <w:rPr>
            <w:rStyle w:val="Hyperlink"/>
            <w:noProof/>
          </w:rPr>
          <w:t>Figure 2. 6: Typical foam drainage curve (reproduced using data from Argillier et al. 1998)</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_Toc6690610 \h </w:instrText>
        </w:r>
        <w:r w:rsidR="00A57723" w:rsidRPr="00B85D77">
          <w:rPr>
            <w:noProof/>
            <w:webHidden/>
          </w:rPr>
        </w:r>
        <w:r w:rsidR="00A57723" w:rsidRPr="00B85D77">
          <w:rPr>
            <w:noProof/>
            <w:webHidden/>
          </w:rPr>
          <w:fldChar w:fldCharType="separate"/>
        </w:r>
        <w:r w:rsidR="004D7DD5">
          <w:rPr>
            <w:noProof/>
            <w:webHidden/>
          </w:rPr>
          <w:t>30</w:t>
        </w:r>
        <w:r w:rsidR="00A57723" w:rsidRPr="00B85D77">
          <w:rPr>
            <w:noProof/>
            <w:webHidden/>
          </w:rPr>
          <w:fldChar w:fldCharType="end"/>
        </w:r>
      </w:hyperlink>
    </w:p>
    <w:p w14:paraId="7043855D" w14:textId="17C0D1D2"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11" w:history="1">
        <w:r w:rsidR="00A57723" w:rsidRPr="00B85D77">
          <w:rPr>
            <w:rStyle w:val="Hyperlink"/>
            <w:noProof/>
          </w:rPr>
          <w:t>Figure 2. 7: Flowing liquid film in inclined foam column (Wang et al. 2013)</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_Toc6690611 \h </w:instrText>
        </w:r>
        <w:r w:rsidR="00A57723" w:rsidRPr="00B85D77">
          <w:rPr>
            <w:noProof/>
            <w:webHidden/>
          </w:rPr>
        </w:r>
        <w:r w:rsidR="00A57723" w:rsidRPr="00B85D77">
          <w:rPr>
            <w:noProof/>
            <w:webHidden/>
          </w:rPr>
          <w:fldChar w:fldCharType="separate"/>
        </w:r>
        <w:r w:rsidR="004D7DD5">
          <w:rPr>
            <w:noProof/>
            <w:webHidden/>
          </w:rPr>
          <w:t>37</w:t>
        </w:r>
        <w:r w:rsidR="00A57723" w:rsidRPr="00B85D77">
          <w:rPr>
            <w:noProof/>
            <w:webHidden/>
          </w:rPr>
          <w:fldChar w:fldCharType="end"/>
        </w:r>
      </w:hyperlink>
    </w:p>
    <w:p w14:paraId="69603DB0" w14:textId="2B64EE0B"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12" w:history="1">
        <w:r w:rsidR="00A57723" w:rsidRPr="00B85D77">
          <w:rPr>
            <w:rStyle w:val="Hyperlink"/>
            <w:noProof/>
          </w:rPr>
          <w:t>Figure 2. 8: Effect of inclination angle on superficial drainage velocity (Wang et al. 2013)</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_Toc6690612 \h </w:instrText>
        </w:r>
        <w:r w:rsidR="00A57723" w:rsidRPr="00B85D77">
          <w:rPr>
            <w:noProof/>
            <w:webHidden/>
          </w:rPr>
        </w:r>
        <w:r w:rsidR="00A57723" w:rsidRPr="00B85D77">
          <w:rPr>
            <w:noProof/>
            <w:webHidden/>
          </w:rPr>
          <w:fldChar w:fldCharType="separate"/>
        </w:r>
        <w:r w:rsidR="004D7DD5">
          <w:rPr>
            <w:noProof/>
            <w:webHidden/>
          </w:rPr>
          <w:t>38</w:t>
        </w:r>
        <w:r w:rsidR="00A57723" w:rsidRPr="00B85D77">
          <w:rPr>
            <w:noProof/>
            <w:webHidden/>
          </w:rPr>
          <w:fldChar w:fldCharType="end"/>
        </w:r>
      </w:hyperlink>
    </w:p>
    <w:p w14:paraId="2C2B8159" w14:textId="77777777" w:rsidR="00A57723" w:rsidRPr="00B85D77" w:rsidRDefault="004015C4" w:rsidP="00B85D77">
      <w:pPr>
        <w:spacing w:after="0" w:line="360" w:lineRule="auto"/>
        <w:rPr>
          <w:noProof/>
        </w:rPr>
      </w:pPr>
      <w:r w:rsidRPr="00B85D77">
        <w:fldChar w:fldCharType="end"/>
      </w:r>
      <w:r w:rsidR="00624293" w:rsidRPr="00B85D77">
        <w:fldChar w:fldCharType="begin"/>
      </w:r>
      <w:r w:rsidR="00624293" w:rsidRPr="00B85D77">
        <w:instrText xml:space="preserve"> TOC \h \z \c "Figure 3." </w:instrText>
      </w:r>
      <w:r w:rsidR="00624293" w:rsidRPr="00B85D77">
        <w:fldChar w:fldCharType="separate"/>
      </w:r>
    </w:p>
    <w:p w14:paraId="1C0E0934" w14:textId="5E0D16F3"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13" w:history="1">
        <w:r w:rsidR="00A57723" w:rsidRPr="00B85D77">
          <w:rPr>
            <w:rStyle w:val="Hyperlink"/>
            <w:noProof/>
          </w:rPr>
          <w:t>Figure 3. 1: Succession of color bands observed in the vertical film (Brewster 1867)</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_Toc6690613 \h </w:instrText>
        </w:r>
        <w:r w:rsidR="00A57723" w:rsidRPr="00B85D77">
          <w:rPr>
            <w:noProof/>
            <w:webHidden/>
          </w:rPr>
        </w:r>
        <w:r w:rsidR="00A57723" w:rsidRPr="00B85D77">
          <w:rPr>
            <w:noProof/>
            <w:webHidden/>
          </w:rPr>
          <w:fldChar w:fldCharType="separate"/>
        </w:r>
        <w:r w:rsidR="004D7DD5">
          <w:rPr>
            <w:noProof/>
            <w:webHidden/>
          </w:rPr>
          <w:t>45</w:t>
        </w:r>
        <w:r w:rsidR="00A57723" w:rsidRPr="00B85D77">
          <w:rPr>
            <w:noProof/>
            <w:webHidden/>
          </w:rPr>
          <w:fldChar w:fldCharType="end"/>
        </w:r>
      </w:hyperlink>
    </w:p>
    <w:p w14:paraId="6183C982" w14:textId="5BE67AB1"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14" w:history="1">
        <w:r w:rsidR="00A57723" w:rsidRPr="00B85D77">
          <w:rPr>
            <w:rStyle w:val="Hyperlink"/>
            <w:noProof/>
          </w:rPr>
          <w:t>Figure 3. 2:  Surface Tension (Schramm 1994)</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_Toc6690614 \h </w:instrText>
        </w:r>
        <w:r w:rsidR="00A57723" w:rsidRPr="00B85D77">
          <w:rPr>
            <w:noProof/>
            <w:webHidden/>
          </w:rPr>
        </w:r>
        <w:r w:rsidR="00A57723" w:rsidRPr="00B85D77">
          <w:rPr>
            <w:noProof/>
            <w:webHidden/>
          </w:rPr>
          <w:fldChar w:fldCharType="separate"/>
        </w:r>
        <w:r w:rsidR="004D7DD5">
          <w:rPr>
            <w:noProof/>
            <w:webHidden/>
          </w:rPr>
          <w:t>46</w:t>
        </w:r>
        <w:r w:rsidR="00A57723" w:rsidRPr="00B85D77">
          <w:rPr>
            <w:noProof/>
            <w:webHidden/>
          </w:rPr>
          <w:fldChar w:fldCharType="end"/>
        </w:r>
      </w:hyperlink>
    </w:p>
    <w:p w14:paraId="17D67438" w14:textId="59F5016D"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15" w:history="1">
        <w:r w:rsidR="00A57723" w:rsidRPr="00B85D77">
          <w:rPr>
            <w:rStyle w:val="Hyperlink"/>
            <w:noProof/>
          </w:rPr>
          <w:t>Figure 3. 3: Pressure drop across curved surfaces of lamella (Schramm 1994)</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_Toc6690615 \h </w:instrText>
        </w:r>
        <w:r w:rsidR="00A57723" w:rsidRPr="00B85D77">
          <w:rPr>
            <w:noProof/>
            <w:webHidden/>
          </w:rPr>
        </w:r>
        <w:r w:rsidR="00A57723" w:rsidRPr="00B85D77">
          <w:rPr>
            <w:noProof/>
            <w:webHidden/>
          </w:rPr>
          <w:fldChar w:fldCharType="separate"/>
        </w:r>
        <w:r w:rsidR="004D7DD5">
          <w:rPr>
            <w:noProof/>
            <w:webHidden/>
          </w:rPr>
          <w:t>48</w:t>
        </w:r>
        <w:r w:rsidR="00A57723" w:rsidRPr="00B85D77">
          <w:rPr>
            <w:noProof/>
            <w:webHidden/>
          </w:rPr>
          <w:fldChar w:fldCharType="end"/>
        </w:r>
      </w:hyperlink>
    </w:p>
    <w:p w14:paraId="193542B7" w14:textId="573AA72D"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16" w:history="1">
        <w:r w:rsidR="00A57723" w:rsidRPr="00B85D77">
          <w:rPr>
            <w:rStyle w:val="Hyperlink"/>
            <w:noProof/>
          </w:rPr>
          <w:t>Figure 3. 4: Arrangement of surfactant molecules in lamella (Schramm 1994)</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_Toc6690616 \h </w:instrText>
        </w:r>
        <w:r w:rsidR="00A57723" w:rsidRPr="00B85D77">
          <w:rPr>
            <w:noProof/>
            <w:webHidden/>
          </w:rPr>
        </w:r>
        <w:r w:rsidR="00A57723" w:rsidRPr="00B85D77">
          <w:rPr>
            <w:noProof/>
            <w:webHidden/>
          </w:rPr>
          <w:fldChar w:fldCharType="separate"/>
        </w:r>
        <w:r w:rsidR="004D7DD5">
          <w:rPr>
            <w:noProof/>
            <w:webHidden/>
          </w:rPr>
          <w:t>49</w:t>
        </w:r>
        <w:r w:rsidR="00A57723" w:rsidRPr="00B85D77">
          <w:rPr>
            <w:noProof/>
            <w:webHidden/>
          </w:rPr>
          <w:fldChar w:fldCharType="end"/>
        </w:r>
      </w:hyperlink>
    </w:p>
    <w:p w14:paraId="2B4D2D11" w14:textId="64339850"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17" w:history="1">
        <w:r w:rsidR="00A57723" w:rsidRPr="00B85D77">
          <w:rPr>
            <w:rStyle w:val="Hyperlink"/>
            <w:noProof/>
          </w:rPr>
          <w:t>Figure 3. 5: Effect of increasing surfactant concentration in the liquid phase (Schramm 1994)</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_Toc6690617 \h </w:instrText>
        </w:r>
        <w:r w:rsidR="00A57723" w:rsidRPr="00B85D77">
          <w:rPr>
            <w:noProof/>
            <w:webHidden/>
          </w:rPr>
        </w:r>
        <w:r w:rsidR="00A57723" w:rsidRPr="00B85D77">
          <w:rPr>
            <w:noProof/>
            <w:webHidden/>
          </w:rPr>
          <w:fldChar w:fldCharType="separate"/>
        </w:r>
        <w:r w:rsidR="004D7DD5">
          <w:rPr>
            <w:noProof/>
            <w:webHidden/>
          </w:rPr>
          <w:t>50</w:t>
        </w:r>
        <w:r w:rsidR="00A57723" w:rsidRPr="00B85D77">
          <w:rPr>
            <w:noProof/>
            <w:webHidden/>
          </w:rPr>
          <w:fldChar w:fldCharType="end"/>
        </w:r>
      </w:hyperlink>
    </w:p>
    <w:p w14:paraId="4AC69CB3" w14:textId="2A495EF6"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18" w:history="1">
        <w:r w:rsidR="00A57723" w:rsidRPr="00B85D77">
          <w:rPr>
            <w:rStyle w:val="Hyperlink"/>
            <w:noProof/>
          </w:rPr>
          <w:t>Figure 3. 6: Gibbs–Marangoni effect (Schramm 1994)</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_Toc6690618 \h </w:instrText>
        </w:r>
        <w:r w:rsidR="00A57723" w:rsidRPr="00B85D77">
          <w:rPr>
            <w:noProof/>
            <w:webHidden/>
          </w:rPr>
        </w:r>
        <w:r w:rsidR="00A57723" w:rsidRPr="00B85D77">
          <w:rPr>
            <w:noProof/>
            <w:webHidden/>
          </w:rPr>
          <w:fldChar w:fldCharType="separate"/>
        </w:r>
        <w:r w:rsidR="004D7DD5">
          <w:rPr>
            <w:noProof/>
            <w:webHidden/>
          </w:rPr>
          <w:t>52</w:t>
        </w:r>
        <w:r w:rsidR="00A57723" w:rsidRPr="00B85D77">
          <w:rPr>
            <w:noProof/>
            <w:webHidden/>
          </w:rPr>
          <w:fldChar w:fldCharType="end"/>
        </w:r>
      </w:hyperlink>
    </w:p>
    <w:p w14:paraId="4076495B" w14:textId="77777777" w:rsidR="00A57723" w:rsidRPr="00B85D77" w:rsidRDefault="00624293" w:rsidP="00B85D77">
      <w:pPr>
        <w:spacing w:after="0" w:line="360" w:lineRule="auto"/>
        <w:rPr>
          <w:noProof/>
        </w:rPr>
      </w:pPr>
      <w:r w:rsidRPr="00B85D77">
        <w:fldChar w:fldCharType="end"/>
      </w:r>
      <w:r w:rsidRPr="00B85D77">
        <w:fldChar w:fldCharType="begin"/>
      </w:r>
      <w:r w:rsidRPr="00B85D77">
        <w:instrText xml:space="preserve"> TOC \h \z \c "Figure 4." </w:instrText>
      </w:r>
      <w:r w:rsidRPr="00B85D77">
        <w:fldChar w:fldCharType="separate"/>
      </w:r>
    </w:p>
    <w:p w14:paraId="14E90918" w14:textId="6C5EC9F1"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19" w:history="1">
        <w:r w:rsidR="00A57723" w:rsidRPr="00B85D77">
          <w:rPr>
            <w:rStyle w:val="Hyperlink"/>
            <w:noProof/>
          </w:rPr>
          <w:t>Figure 4. 1: Five drainage waves from forced drainage experiment (Koehler et al. 2000)</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_Toc6690619 \h </w:instrText>
        </w:r>
        <w:r w:rsidR="00A57723" w:rsidRPr="00B85D77">
          <w:rPr>
            <w:noProof/>
            <w:webHidden/>
          </w:rPr>
        </w:r>
        <w:r w:rsidR="00A57723" w:rsidRPr="00B85D77">
          <w:rPr>
            <w:noProof/>
            <w:webHidden/>
          </w:rPr>
          <w:fldChar w:fldCharType="separate"/>
        </w:r>
        <w:r w:rsidR="004D7DD5">
          <w:rPr>
            <w:noProof/>
            <w:webHidden/>
          </w:rPr>
          <w:t>66</w:t>
        </w:r>
        <w:r w:rsidR="00A57723" w:rsidRPr="00B85D77">
          <w:rPr>
            <w:noProof/>
            <w:webHidden/>
          </w:rPr>
          <w:fldChar w:fldCharType="end"/>
        </w:r>
      </w:hyperlink>
    </w:p>
    <w:p w14:paraId="4B0E99D0" w14:textId="11477172"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20" w:history="1">
        <w:r w:rsidR="00A57723" w:rsidRPr="00B85D77">
          <w:rPr>
            <w:rStyle w:val="Hyperlink"/>
            <w:noProof/>
          </w:rPr>
          <w:t xml:space="preserve">Figure 4. 2: Free drainage results from top to uniform </w:t>
        </w:r>
        <w:r w:rsidR="00A57723" w:rsidRPr="00B85D77">
          <w:rPr>
            <w:rStyle w:val="Hyperlink"/>
            <w:rFonts w:ascii="Symbol" w:hAnsi="Symbol"/>
            <w:noProof/>
          </w:rPr>
          <w:t></w:t>
        </w:r>
        <w:r w:rsidR="00A57723" w:rsidRPr="00B85D77">
          <w:rPr>
            <w:rStyle w:val="Hyperlink"/>
            <w:noProof/>
          </w:rPr>
          <w:t xml:space="preserve"> region (Koehler et al. 2000)</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_Toc6690620 \h </w:instrText>
        </w:r>
        <w:r w:rsidR="00A57723" w:rsidRPr="00B85D77">
          <w:rPr>
            <w:noProof/>
            <w:webHidden/>
          </w:rPr>
        </w:r>
        <w:r w:rsidR="00A57723" w:rsidRPr="00B85D77">
          <w:rPr>
            <w:noProof/>
            <w:webHidden/>
          </w:rPr>
          <w:fldChar w:fldCharType="separate"/>
        </w:r>
        <w:r w:rsidR="004D7DD5">
          <w:rPr>
            <w:noProof/>
            <w:webHidden/>
          </w:rPr>
          <w:t>67</w:t>
        </w:r>
        <w:r w:rsidR="00A57723" w:rsidRPr="00B85D77">
          <w:rPr>
            <w:noProof/>
            <w:webHidden/>
          </w:rPr>
          <w:fldChar w:fldCharType="end"/>
        </w:r>
      </w:hyperlink>
    </w:p>
    <w:p w14:paraId="0A2F8DF8" w14:textId="452A9B5C"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21" w:history="1">
        <w:r w:rsidR="00A57723" w:rsidRPr="00B85D77">
          <w:rPr>
            <w:rStyle w:val="Hyperlink"/>
            <w:noProof/>
          </w:rPr>
          <w:t>Figure 4. 3: Moving liquid pulse in pulse drainage experiment (Koehler et al. 2000)</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_Toc6690621 \h </w:instrText>
        </w:r>
        <w:r w:rsidR="00A57723" w:rsidRPr="00B85D77">
          <w:rPr>
            <w:noProof/>
            <w:webHidden/>
          </w:rPr>
        </w:r>
        <w:r w:rsidR="00A57723" w:rsidRPr="00B85D77">
          <w:rPr>
            <w:noProof/>
            <w:webHidden/>
          </w:rPr>
          <w:fldChar w:fldCharType="separate"/>
        </w:r>
        <w:r w:rsidR="004D7DD5">
          <w:rPr>
            <w:noProof/>
            <w:webHidden/>
          </w:rPr>
          <w:t>68</w:t>
        </w:r>
        <w:r w:rsidR="00A57723" w:rsidRPr="00B85D77">
          <w:rPr>
            <w:noProof/>
            <w:webHidden/>
          </w:rPr>
          <w:fldChar w:fldCharType="end"/>
        </w:r>
      </w:hyperlink>
    </w:p>
    <w:p w14:paraId="5D66088E" w14:textId="1B167BAB"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22" w:history="1">
        <w:r w:rsidR="00A57723" w:rsidRPr="00B85D77">
          <w:rPr>
            <w:rStyle w:val="Hyperlink"/>
            <w:noProof/>
          </w:rPr>
          <w:t>Figure 4. 4: Discretized foam column (30 grids)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_Toc6690622 \h </w:instrText>
        </w:r>
        <w:r w:rsidR="00A57723" w:rsidRPr="00B85D77">
          <w:rPr>
            <w:noProof/>
            <w:webHidden/>
          </w:rPr>
        </w:r>
        <w:r w:rsidR="00A57723" w:rsidRPr="00B85D77">
          <w:rPr>
            <w:noProof/>
            <w:webHidden/>
          </w:rPr>
          <w:fldChar w:fldCharType="separate"/>
        </w:r>
        <w:r w:rsidR="004D7DD5">
          <w:rPr>
            <w:noProof/>
            <w:webHidden/>
          </w:rPr>
          <w:t>72</w:t>
        </w:r>
        <w:r w:rsidR="00A57723" w:rsidRPr="00B85D77">
          <w:rPr>
            <w:noProof/>
            <w:webHidden/>
          </w:rPr>
          <w:fldChar w:fldCharType="end"/>
        </w:r>
      </w:hyperlink>
    </w:p>
    <w:p w14:paraId="15556C9A" w14:textId="77777777" w:rsidR="004D7DD5" w:rsidRPr="004D7DD5" w:rsidRDefault="00624293" w:rsidP="004D7DD5">
      <w:pPr>
        <w:spacing w:after="0" w:line="360" w:lineRule="auto"/>
        <w:rPr>
          <w:noProof/>
        </w:rPr>
      </w:pPr>
      <w:r w:rsidRPr="00B85D77">
        <w:fldChar w:fldCharType="end"/>
      </w:r>
      <w:r w:rsidR="00B820D2" w:rsidRPr="00B85D77">
        <w:fldChar w:fldCharType="begin"/>
      </w:r>
      <w:r w:rsidR="00B820D2" w:rsidRPr="00B85D77">
        <w:instrText xml:space="preserve"> TOC \h \z \c "Figure 5." </w:instrText>
      </w:r>
      <w:r w:rsidR="00B820D2" w:rsidRPr="00B85D77">
        <w:fldChar w:fldCharType="separate"/>
      </w:r>
    </w:p>
    <w:p w14:paraId="093409DE"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64" w:history="1">
        <w:r w:rsidR="004D7DD5" w:rsidRPr="004D7DD5">
          <w:rPr>
            <w:rStyle w:val="Hyperlink"/>
            <w:noProof/>
          </w:rPr>
          <w:t>Figure 5. 1: Density profiles obtained from 40 and 45% foam captured in annular section at 60</w:t>
        </w:r>
        <w:r w:rsidR="004D7DD5" w:rsidRPr="004D7DD5">
          <w:rPr>
            <w:rStyle w:val="Hyperlink"/>
            <w:noProof/>
            <w:vertAlign w:val="superscript"/>
          </w:rPr>
          <w:t>o</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_Toc8045764 \h </w:instrText>
        </w:r>
        <w:r w:rsidR="004D7DD5" w:rsidRPr="004D7DD5">
          <w:rPr>
            <w:noProof/>
            <w:webHidden/>
          </w:rPr>
        </w:r>
        <w:r w:rsidR="004D7DD5" w:rsidRPr="004D7DD5">
          <w:rPr>
            <w:noProof/>
            <w:webHidden/>
          </w:rPr>
          <w:fldChar w:fldCharType="separate"/>
        </w:r>
        <w:r w:rsidR="004D7DD5">
          <w:rPr>
            <w:noProof/>
            <w:webHidden/>
          </w:rPr>
          <w:t>77</w:t>
        </w:r>
        <w:r w:rsidR="004D7DD5" w:rsidRPr="004D7DD5">
          <w:rPr>
            <w:noProof/>
            <w:webHidden/>
          </w:rPr>
          <w:fldChar w:fldCharType="end"/>
        </w:r>
      </w:hyperlink>
    </w:p>
    <w:p w14:paraId="2C6B4CC9"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65" w:history="1">
        <w:r w:rsidR="004D7DD5" w:rsidRPr="004D7DD5">
          <w:rPr>
            <w:rStyle w:val="Hyperlink"/>
            <w:noProof/>
          </w:rPr>
          <w:t>Figure 5. 2: Schematic of flow loop used for experimental study</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_Toc8045765 \h </w:instrText>
        </w:r>
        <w:r w:rsidR="004D7DD5" w:rsidRPr="004D7DD5">
          <w:rPr>
            <w:noProof/>
            <w:webHidden/>
          </w:rPr>
        </w:r>
        <w:r w:rsidR="004D7DD5" w:rsidRPr="004D7DD5">
          <w:rPr>
            <w:noProof/>
            <w:webHidden/>
          </w:rPr>
          <w:fldChar w:fldCharType="separate"/>
        </w:r>
        <w:r w:rsidR="004D7DD5">
          <w:rPr>
            <w:noProof/>
            <w:webHidden/>
          </w:rPr>
          <w:t>78</w:t>
        </w:r>
        <w:r w:rsidR="004D7DD5" w:rsidRPr="004D7DD5">
          <w:rPr>
            <w:noProof/>
            <w:webHidden/>
          </w:rPr>
          <w:fldChar w:fldCharType="end"/>
        </w:r>
      </w:hyperlink>
    </w:p>
    <w:p w14:paraId="2B6D8B45"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66" w:history="1">
        <w:r w:rsidR="004D7DD5" w:rsidRPr="004D7DD5">
          <w:rPr>
            <w:rStyle w:val="Hyperlink"/>
            <w:noProof/>
          </w:rPr>
          <w:t>Figure 5. 3: Reservoir used to mix liquid phase with surfactant solution</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_Toc8045766 \h </w:instrText>
        </w:r>
        <w:r w:rsidR="004D7DD5" w:rsidRPr="004D7DD5">
          <w:rPr>
            <w:noProof/>
            <w:webHidden/>
          </w:rPr>
        </w:r>
        <w:r w:rsidR="004D7DD5" w:rsidRPr="004D7DD5">
          <w:rPr>
            <w:noProof/>
            <w:webHidden/>
          </w:rPr>
          <w:fldChar w:fldCharType="separate"/>
        </w:r>
        <w:r w:rsidR="004D7DD5">
          <w:rPr>
            <w:noProof/>
            <w:webHidden/>
          </w:rPr>
          <w:t>80</w:t>
        </w:r>
        <w:r w:rsidR="004D7DD5" w:rsidRPr="004D7DD5">
          <w:rPr>
            <w:noProof/>
            <w:webHidden/>
          </w:rPr>
          <w:fldChar w:fldCharType="end"/>
        </w:r>
      </w:hyperlink>
    </w:p>
    <w:p w14:paraId="24849E26"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67" w:history="1">
        <w:r w:rsidR="004D7DD5" w:rsidRPr="004D7DD5">
          <w:rPr>
            <w:rStyle w:val="Hyperlink"/>
            <w:noProof/>
          </w:rPr>
          <w:t>Figure 5. 4: Progressive cavity Moyno pump used to circulate fluids</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_Toc8045767 \h </w:instrText>
        </w:r>
        <w:r w:rsidR="004D7DD5" w:rsidRPr="004D7DD5">
          <w:rPr>
            <w:noProof/>
            <w:webHidden/>
          </w:rPr>
        </w:r>
        <w:r w:rsidR="004D7DD5" w:rsidRPr="004D7DD5">
          <w:rPr>
            <w:noProof/>
            <w:webHidden/>
          </w:rPr>
          <w:fldChar w:fldCharType="separate"/>
        </w:r>
        <w:r w:rsidR="004D7DD5">
          <w:rPr>
            <w:noProof/>
            <w:webHidden/>
          </w:rPr>
          <w:t>80</w:t>
        </w:r>
        <w:r w:rsidR="004D7DD5" w:rsidRPr="004D7DD5">
          <w:rPr>
            <w:noProof/>
            <w:webHidden/>
          </w:rPr>
          <w:fldChar w:fldCharType="end"/>
        </w:r>
      </w:hyperlink>
    </w:p>
    <w:p w14:paraId="0EB3E79B"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68" w:history="1">
        <w:r w:rsidR="004D7DD5" w:rsidRPr="004D7DD5">
          <w:rPr>
            <w:rStyle w:val="Hyperlink"/>
            <w:noProof/>
          </w:rPr>
          <w:t>Figure 5. 5: Needle valve and static mixers used to generate foam</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_Toc8045768 \h </w:instrText>
        </w:r>
        <w:r w:rsidR="004D7DD5" w:rsidRPr="004D7DD5">
          <w:rPr>
            <w:noProof/>
            <w:webHidden/>
          </w:rPr>
        </w:r>
        <w:r w:rsidR="004D7DD5" w:rsidRPr="004D7DD5">
          <w:rPr>
            <w:noProof/>
            <w:webHidden/>
          </w:rPr>
          <w:fldChar w:fldCharType="separate"/>
        </w:r>
        <w:r w:rsidR="004D7DD5">
          <w:rPr>
            <w:noProof/>
            <w:webHidden/>
          </w:rPr>
          <w:t>80</w:t>
        </w:r>
        <w:r w:rsidR="004D7DD5" w:rsidRPr="004D7DD5">
          <w:rPr>
            <w:noProof/>
            <w:webHidden/>
          </w:rPr>
          <w:fldChar w:fldCharType="end"/>
        </w:r>
      </w:hyperlink>
    </w:p>
    <w:p w14:paraId="26C8E9F2"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69" w:history="1">
        <w:r w:rsidR="004D7DD5" w:rsidRPr="004D7DD5">
          <w:rPr>
            <w:rStyle w:val="Hyperlink"/>
            <w:noProof/>
          </w:rPr>
          <w:t>Figure 5. 6: Pipe viscometers used to characterize foam rheology</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_Toc8045769 \h </w:instrText>
        </w:r>
        <w:r w:rsidR="004D7DD5" w:rsidRPr="004D7DD5">
          <w:rPr>
            <w:noProof/>
            <w:webHidden/>
          </w:rPr>
        </w:r>
        <w:r w:rsidR="004D7DD5" w:rsidRPr="004D7DD5">
          <w:rPr>
            <w:noProof/>
            <w:webHidden/>
          </w:rPr>
          <w:fldChar w:fldCharType="separate"/>
        </w:r>
        <w:r w:rsidR="004D7DD5">
          <w:rPr>
            <w:noProof/>
            <w:webHidden/>
          </w:rPr>
          <w:t>81</w:t>
        </w:r>
        <w:r w:rsidR="004D7DD5" w:rsidRPr="004D7DD5">
          <w:rPr>
            <w:noProof/>
            <w:webHidden/>
          </w:rPr>
          <w:fldChar w:fldCharType="end"/>
        </w:r>
      </w:hyperlink>
    </w:p>
    <w:p w14:paraId="04C3AB14"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70" w:history="1">
        <w:r w:rsidR="004D7DD5" w:rsidRPr="004D7DD5">
          <w:rPr>
            <w:rStyle w:val="Hyperlink"/>
            <w:noProof/>
          </w:rPr>
          <w:t>Figure 5. 7: Schematic of foam stability cell</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_Toc8045770 \h </w:instrText>
        </w:r>
        <w:r w:rsidR="004D7DD5" w:rsidRPr="004D7DD5">
          <w:rPr>
            <w:noProof/>
            <w:webHidden/>
          </w:rPr>
        </w:r>
        <w:r w:rsidR="004D7DD5" w:rsidRPr="004D7DD5">
          <w:rPr>
            <w:noProof/>
            <w:webHidden/>
          </w:rPr>
          <w:fldChar w:fldCharType="separate"/>
        </w:r>
        <w:r w:rsidR="004D7DD5">
          <w:rPr>
            <w:noProof/>
            <w:webHidden/>
          </w:rPr>
          <w:t>82</w:t>
        </w:r>
        <w:r w:rsidR="004D7DD5" w:rsidRPr="004D7DD5">
          <w:rPr>
            <w:noProof/>
            <w:webHidden/>
          </w:rPr>
          <w:fldChar w:fldCharType="end"/>
        </w:r>
      </w:hyperlink>
    </w:p>
    <w:p w14:paraId="6186E0A6"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71" w:history="1">
        <w:r w:rsidR="004D7DD5" w:rsidRPr="004D7DD5">
          <w:rPr>
            <w:rStyle w:val="Hyperlink"/>
            <w:noProof/>
          </w:rPr>
          <w:t>Figure 5. 8: Clear straight pipe with tape measure attached and stainless steel outer pipe of annulus</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_Toc8045771 \h </w:instrText>
        </w:r>
        <w:r w:rsidR="004D7DD5" w:rsidRPr="004D7DD5">
          <w:rPr>
            <w:noProof/>
            <w:webHidden/>
          </w:rPr>
        </w:r>
        <w:r w:rsidR="004D7DD5" w:rsidRPr="004D7DD5">
          <w:rPr>
            <w:noProof/>
            <w:webHidden/>
          </w:rPr>
          <w:fldChar w:fldCharType="separate"/>
        </w:r>
        <w:r w:rsidR="004D7DD5">
          <w:rPr>
            <w:noProof/>
            <w:webHidden/>
          </w:rPr>
          <w:t>82</w:t>
        </w:r>
        <w:r w:rsidR="004D7DD5" w:rsidRPr="004D7DD5">
          <w:rPr>
            <w:noProof/>
            <w:webHidden/>
          </w:rPr>
          <w:fldChar w:fldCharType="end"/>
        </w:r>
      </w:hyperlink>
    </w:p>
    <w:p w14:paraId="0E653DF6"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72" w:history="1">
        <w:r w:rsidR="004D7DD5" w:rsidRPr="004D7DD5">
          <w:rPr>
            <w:rStyle w:val="Hyperlink"/>
            <w:noProof/>
          </w:rPr>
          <w:t xml:space="preserve">Figure 5. 9: Power-law parameters of test foams: a) fluid behavior index; and, b) </w:t>
        </w:r>
        <w:r w:rsidR="004D7DD5" w:rsidRPr="004D7DD5">
          <w:rPr>
            <w:rStyle w:val="Hyperlink"/>
            <w:rFonts w:cs="Times New Roman"/>
            <w:noProof/>
          </w:rPr>
          <w:t>fluid consistency index</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_Toc8045772 \h </w:instrText>
        </w:r>
        <w:r w:rsidR="004D7DD5" w:rsidRPr="004D7DD5">
          <w:rPr>
            <w:noProof/>
            <w:webHidden/>
          </w:rPr>
        </w:r>
        <w:r w:rsidR="004D7DD5" w:rsidRPr="004D7DD5">
          <w:rPr>
            <w:noProof/>
            <w:webHidden/>
          </w:rPr>
          <w:fldChar w:fldCharType="separate"/>
        </w:r>
        <w:r w:rsidR="004D7DD5">
          <w:rPr>
            <w:noProof/>
            <w:webHidden/>
          </w:rPr>
          <w:t>85</w:t>
        </w:r>
        <w:r w:rsidR="004D7DD5" w:rsidRPr="004D7DD5">
          <w:rPr>
            <w:noProof/>
            <w:webHidden/>
          </w:rPr>
          <w:fldChar w:fldCharType="end"/>
        </w:r>
      </w:hyperlink>
    </w:p>
    <w:p w14:paraId="5D06D14B"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73" w:history="1">
        <w:r w:rsidR="004D7DD5" w:rsidRPr="004D7DD5">
          <w:rPr>
            <w:rStyle w:val="Hyperlink"/>
            <w:noProof/>
          </w:rPr>
          <w:t>Figure 5. 10: Hydrostatic pressure readings with depth for:  a) base liquid for oil-based foam; and, b) 55% aqueous foam</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_Toc8045773 \h </w:instrText>
        </w:r>
        <w:r w:rsidR="004D7DD5" w:rsidRPr="004D7DD5">
          <w:rPr>
            <w:noProof/>
            <w:webHidden/>
          </w:rPr>
        </w:r>
        <w:r w:rsidR="004D7DD5" w:rsidRPr="004D7DD5">
          <w:rPr>
            <w:noProof/>
            <w:webHidden/>
          </w:rPr>
          <w:fldChar w:fldCharType="separate"/>
        </w:r>
        <w:r w:rsidR="004D7DD5">
          <w:rPr>
            <w:noProof/>
            <w:webHidden/>
          </w:rPr>
          <w:t>87</w:t>
        </w:r>
        <w:r w:rsidR="004D7DD5" w:rsidRPr="004D7DD5">
          <w:rPr>
            <w:noProof/>
            <w:webHidden/>
          </w:rPr>
          <w:fldChar w:fldCharType="end"/>
        </w:r>
      </w:hyperlink>
    </w:p>
    <w:p w14:paraId="69981CA9"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74" w:history="1">
        <w:r w:rsidR="004D7DD5" w:rsidRPr="004D7DD5">
          <w:rPr>
            <w:rStyle w:val="Hyperlink"/>
            <w:noProof/>
          </w:rPr>
          <w:t>Figure 5. 11: Annular section of foam stability testing cell</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_Toc8045774 \h </w:instrText>
        </w:r>
        <w:r w:rsidR="004D7DD5" w:rsidRPr="004D7DD5">
          <w:rPr>
            <w:noProof/>
            <w:webHidden/>
          </w:rPr>
        </w:r>
        <w:r w:rsidR="004D7DD5" w:rsidRPr="004D7DD5">
          <w:rPr>
            <w:noProof/>
            <w:webHidden/>
          </w:rPr>
          <w:fldChar w:fldCharType="separate"/>
        </w:r>
        <w:r w:rsidR="004D7DD5">
          <w:rPr>
            <w:noProof/>
            <w:webHidden/>
          </w:rPr>
          <w:t>88</w:t>
        </w:r>
        <w:r w:rsidR="004D7DD5" w:rsidRPr="004D7DD5">
          <w:rPr>
            <w:noProof/>
            <w:webHidden/>
          </w:rPr>
          <w:fldChar w:fldCharType="end"/>
        </w:r>
      </w:hyperlink>
    </w:p>
    <w:p w14:paraId="0B906740"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75" w:history="1">
        <w:r w:rsidR="004D7DD5" w:rsidRPr="004D7DD5">
          <w:rPr>
            <w:rStyle w:val="Hyperlink"/>
            <w:noProof/>
          </w:rPr>
          <w:t>Figure 5. 12: Density curves of 50% quality aqueous foam</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_Toc8045775 \h </w:instrText>
        </w:r>
        <w:r w:rsidR="004D7DD5" w:rsidRPr="004D7DD5">
          <w:rPr>
            <w:noProof/>
            <w:webHidden/>
          </w:rPr>
        </w:r>
        <w:r w:rsidR="004D7DD5" w:rsidRPr="004D7DD5">
          <w:rPr>
            <w:noProof/>
            <w:webHidden/>
          </w:rPr>
          <w:fldChar w:fldCharType="separate"/>
        </w:r>
        <w:r w:rsidR="004D7DD5">
          <w:rPr>
            <w:noProof/>
            <w:webHidden/>
          </w:rPr>
          <w:t>89</w:t>
        </w:r>
        <w:r w:rsidR="004D7DD5" w:rsidRPr="004D7DD5">
          <w:rPr>
            <w:noProof/>
            <w:webHidden/>
          </w:rPr>
          <w:fldChar w:fldCharType="end"/>
        </w:r>
      </w:hyperlink>
    </w:p>
    <w:p w14:paraId="3DD5AC49"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76" w:history="1">
        <w:r w:rsidR="004D7DD5" w:rsidRPr="004D7DD5">
          <w:rPr>
            <w:rStyle w:val="Hyperlink"/>
            <w:noProof/>
          </w:rPr>
          <w:t>Figure 5. 13: Air motor used to rotate PTFE inner pipe of annulus</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_Toc8045776 \h </w:instrText>
        </w:r>
        <w:r w:rsidR="004D7DD5" w:rsidRPr="004D7DD5">
          <w:rPr>
            <w:noProof/>
            <w:webHidden/>
          </w:rPr>
        </w:r>
        <w:r w:rsidR="004D7DD5" w:rsidRPr="004D7DD5">
          <w:rPr>
            <w:noProof/>
            <w:webHidden/>
          </w:rPr>
          <w:fldChar w:fldCharType="separate"/>
        </w:r>
        <w:r w:rsidR="004D7DD5">
          <w:rPr>
            <w:noProof/>
            <w:webHidden/>
          </w:rPr>
          <w:t>90</w:t>
        </w:r>
        <w:r w:rsidR="004D7DD5" w:rsidRPr="004D7DD5">
          <w:rPr>
            <w:noProof/>
            <w:webHidden/>
          </w:rPr>
          <w:fldChar w:fldCharType="end"/>
        </w:r>
      </w:hyperlink>
    </w:p>
    <w:p w14:paraId="493F4289" w14:textId="77777777" w:rsidR="004D7DD5" w:rsidRP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77" w:history="1">
        <w:r w:rsidR="004D7DD5" w:rsidRPr="004D7DD5">
          <w:rPr>
            <w:rStyle w:val="Hyperlink"/>
            <w:noProof/>
          </w:rPr>
          <w:t>Figure 5. 14: Horizontal visual port with a reference scale of 0.16 mm thickness</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_Toc8045777 \h </w:instrText>
        </w:r>
        <w:r w:rsidR="004D7DD5" w:rsidRPr="004D7DD5">
          <w:rPr>
            <w:noProof/>
            <w:webHidden/>
          </w:rPr>
        </w:r>
        <w:r w:rsidR="004D7DD5" w:rsidRPr="004D7DD5">
          <w:rPr>
            <w:noProof/>
            <w:webHidden/>
          </w:rPr>
          <w:fldChar w:fldCharType="separate"/>
        </w:r>
        <w:r w:rsidR="004D7DD5">
          <w:rPr>
            <w:noProof/>
            <w:webHidden/>
          </w:rPr>
          <w:t>91</w:t>
        </w:r>
        <w:r w:rsidR="004D7DD5" w:rsidRPr="004D7DD5">
          <w:rPr>
            <w:noProof/>
            <w:webHidden/>
          </w:rPr>
          <w:fldChar w:fldCharType="end"/>
        </w:r>
      </w:hyperlink>
    </w:p>
    <w:p w14:paraId="1AE86FB1" w14:textId="77777777" w:rsidR="004D7DD5" w:rsidRDefault="00FD2E5F" w:rsidP="004D7DD5">
      <w:pPr>
        <w:pStyle w:val="TableofFigures"/>
        <w:tabs>
          <w:tab w:val="right" w:leader="dot" w:pos="9350"/>
        </w:tabs>
        <w:spacing w:line="360" w:lineRule="auto"/>
        <w:rPr>
          <w:rFonts w:asciiTheme="minorHAnsi" w:eastAsiaTheme="minorEastAsia" w:hAnsiTheme="minorHAnsi"/>
          <w:noProof/>
          <w:sz w:val="22"/>
        </w:rPr>
      </w:pPr>
      <w:hyperlink w:anchor="_Toc8045778" w:history="1">
        <w:r w:rsidR="004D7DD5" w:rsidRPr="004D7DD5">
          <w:rPr>
            <w:rStyle w:val="Hyperlink"/>
            <w:noProof/>
          </w:rPr>
          <w:t>Figure 5. 15: Reproducibility of experimental data</w:t>
        </w:r>
        <w:r w:rsidR="004D7DD5" w:rsidRPr="004D7DD5">
          <w:rPr>
            <w:noProof/>
            <w:webHidden/>
          </w:rPr>
          <w:tab/>
        </w:r>
        <w:r w:rsidR="004D7DD5" w:rsidRPr="004D7DD5">
          <w:rPr>
            <w:noProof/>
            <w:webHidden/>
          </w:rPr>
          <w:fldChar w:fldCharType="begin"/>
        </w:r>
        <w:r w:rsidR="004D7DD5" w:rsidRPr="004D7DD5">
          <w:rPr>
            <w:noProof/>
            <w:webHidden/>
          </w:rPr>
          <w:instrText xml:space="preserve"> PAGEREF _Toc8045778 \h </w:instrText>
        </w:r>
        <w:r w:rsidR="004D7DD5" w:rsidRPr="004D7DD5">
          <w:rPr>
            <w:noProof/>
            <w:webHidden/>
          </w:rPr>
        </w:r>
        <w:r w:rsidR="004D7DD5" w:rsidRPr="004D7DD5">
          <w:rPr>
            <w:noProof/>
            <w:webHidden/>
          </w:rPr>
          <w:fldChar w:fldCharType="separate"/>
        </w:r>
        <w:r w:rsidR="004D7DD5">
          <w:rPr>
            <w:noProof/>
            <w:webHidden/>
          </w:rPr>
          <w:t>91</w:t>
        </w:r>
        <w:r w:rsidR="004D7DD5" w:rsidRPr="004D7DD5">
          <w:rPr>
            <w:noProof/>
            <w:webHidden/>
          </w:rPr>
          <w:fldChar w:fldCharType="end"/>
        </w:r>
      </w:hyperlink>
    </w:p>
    <w:p w14:paraId="1C95AD11" w14:textId="77777777" w:rsidR="00A57723" w:rsidRPr="00B85D77" w:rsidRDefault="00B820D2" w:rsidP="00B85D77">
      <w:pPr>
        <w:spacing w:after="0" w:line="360" w:lineRule="auto"/>
        <w:rPr>
          <w:noProof/>
        </w:rPr>
      </w:pPr>
      <w:r w:rsidRPr="00B85D77">
        <w:fldChar w:fldCharType="end"/>
      </w:r>
      <w:r w:rsidRPr="00B85D77">
        <w:fldChar w:fldCharType="begin"/>
      </w:r>
      <w:r w:rsidRPr="00B85D77">
        <w:instrText xml:space="preserve"> TOC \h \z \c "Figure 6." </w:instrText>
      </w:r>
      <w:r w:rsidRPr="00B85D77">
        <w:fldChar w:fldCharType="separate"/>
      </w:r>
    </w:p>
    <w:p w14:paraId="351D1E92" w14:textId="5B853E8C"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30" w:history="1">
        <w:r w:rsidR="00A57723" w:rsidRPr="00B85D77">
          <w:rPr>
            <w:rStyle w:val="Hyperlink"/>
            <w:noProof/>
          </w:rPr>
          <w:t>Figure 6. 1: Drainage curves of aqueous foam in vertical – (a) pipe and (b) annulus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_Toc6690630 \h </w:instrText>
        </w:r>
        <w:r w:rsidR="00A57723" w:rsidRPr="00B85D77">
          <w:rPr>
            <w:noProof/>
            <w:webHidden/>
          </w:rPr>
        </w:r>
        <w:r w:rsidR="00A57723" w:rsidRPr="00B85D77">
          <w:rPr>
            <w:noProof/>
            <w:webHidden/>
          </w:rPr>
          <w:fldChar w:fldCharType="separate"/>
        </w:r>
        <w:r w:rsidR="004D7DD5">
          <w:rPr>
            <w:noProof/>
            <w:webHidden/>
          </w:rPr>
          <w:t>95</w:t>
        </w:r>
        <w:r w:rsidR="00A57723" w:rsidRPr="00B85D77">
          <w:rPr>
            <w:noProof/>
            <w:webHidden/>
          </w:rPr>
          <w:fldChar w:fldCharType="end"/>
        </w:r>
      </w:hyperlink>
    </w:p>
    <w:p w14:paraId="392AA620" w14:textId="2BE81312"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31" w:history="1">
        <w:r w:rsidR="00A57723" w:rsidRPr="00B85D77">
          <w:rPr>
            <w:rStyle w:val="Hyperlink"/>
            <w:noProof/>
          </w:rPr>
          <w:t>Figure 6. 2: Drainage curves of aqueous foam in inclined - (a) pipe and (b) annulus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_Toc6690631 \h </w:instrText>
        </w:r>
        <w:r w:rsidR="00A57723" w:rsidRPr="00B85D77">
          <w:rPr>
            <w:noProof/>
            <w:webHidden/>
          </w:rPr>
        </w:r>
        <w:r w:rsidR="00A57723" w:rsidRPr="00B85D77">
          <w:rPr>
            <w:noProof/>
            <w:webHidden/>
          </w:rPr>
          <w:fldChar w:fldCharType="separate"/>
        </w:r>
        <w:r w:rsidR="004D7DD5">
          <w:rPr>
            <w:noProof/>
            <w:webHidden/>
          </w:rPr>
          <w:t>97</w:t>
        </w:r>
        <w:r w:rsidR="00A57723" w:rsidRPr="00B85D77">
          <w:rPr>
            <w:noProof/>
            <w:webHidden/>
          </w:rPr>
          <w:fldChar w:fldCharType="end"/>
        </w:r>
      </w:hyperlink>
    </w:p>
    <w:p w14:paraId="3433E05C" w14:textId="5F50EAF7"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32" w:history="1">
        <w:r w:rsidR="00A57723" w:rsidRPr="00B85D77">
          <w:rPr>
            <w:rStyle w:val="Hyperlink"/>
            <w:noProof/>
          </w:rPr>
          <w:t>Figure 6. 3: Drainage curves of aqueous foam in a vertical annulus with a rotating inner rod</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_Toc6690632 \h </w:instrText>
        </w:r>
        <w:r w:rsidR="00A57723" w:rsidRPr="00B85D77">
          <w:rPr>
            <w:noProof/>
            <w:webHidden/>
          </w:rPr>
        </w:r>
        <w:r w:rsidR="00A57723" w:rsidRPr="00B85D77">
          <w:rPr>
            <w:noProof/>
            <w:webHidden/>
          </w:rPr>
          <w:fldChar w:fldCharType="separate"/>
        </w:r>
        <w:r w:rsidR="004D7DD5">
          <w:rPr>
            <w:noProof/>
            <w:webHidden/>
          </w:rPr>
          <w:t>98</w:t>
        </w:r>
        <w:r w:rsidR="00A57723" w:rsidRPr="00B85D77">
          <w:rPr>
            <w:noProof/>
            <w:webHidden/>
          </w:rPr>
          <w:fldChar w:fldCharType="end"/>
        </w:r>
      </w:hyperlink>
    </w:p>
    <w:p w14:paraId="4532EEE1" w14:textId="1F726E6C"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33" w:history="1">
        <w:r w:rsidR="00A57723" w:rsidRPr="00B85D77">
          <w:rPr>
            <w:rStyle w:val="Hyperlink"/>
            <w:noProof/>
          </w:rPr>
          <w:t>Figure 6. 4: Drainage curves of polymer foam in vertical - (a) pipe and (b) annulus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_Toc6690633 \h </w:instrText>
        </w:r>
        <w:r w:rsidR="00A57723" w:rsidRPr="00B85D77">
          <w:rPr>
            <w:noProof/>
            <w:webHidden/>
          </w:rPr>
        </w:r>
        <w:r w:rsidR="00A57723" w:rsidRPr="00B85D77">
          <w:rPr>
            <w:noProof/>
            <w:webHidden/>
          </w:rPr>
          <w:fldChar w:fldCharType="separate"/>
        </w:r>
        <w:r w:rsidR="004D7DD5">
          <w:rPr>
            <w:noProof/>
            <w:webHidden/>
          </w:rPr>
          <w:t>99</w:t>
        </w:r>
        <w:r w:rsidR="00A57723" w:rsidRPr="00B85D77">
          <w:rPr>
            <w:noProof/>
            <w:webHidden/>
          </w:rPr>
          <w:fldChar w:fldCharType="end"/>
        </w:r>
      </w:hyperlink>
    </w:p>
    <w:p w14:paraId="4E031630" w14:textId="1430F246"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34" w:history="1">
        <w:r w:rsidR="00A57723" w:rsidRPr="00B85D77">
          <w:rPr>
            <w:rStyle w:val="Hyperlink"/>
            <w:noProof/>
          </w:rPr>
          <w:t>Figure 6. 5: Drainage curves of polymer foam in inclined - (a) pipe and (b) annulus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_Toc6690634 \h </w:instrText>
        </w:r>
        <w:r w:rsidR="00A57723" w:rsidRPr="00B85D77">
          <w:rPr>
            <w:noProof/>
            <w:webHidden/>
          </w:rPr>
        </w:r>
        <w:r w:rsidR="00A57723" w:rsidRPr="00B85D77">
          <w:rPr>
            <w:noProof/>
            <w:webHidden/>
          </w:rPr>
          <w:fldChar w:fldCharType="separate"/>
        </w:r>
        <w:r w:rsidR="004D7DD5">
          <w:rPr>
            <w:noProof/>
            <w:webHidden/>
          </w:rPr>
          <w:t>100</w:t>
        </w:r>
        <w:r w:rsidR="00A57723" w:rsidRPr="00B85D77">
          <w:rPr>
            <w:noProof/>
            <w:webHidden/>
          </w:rPr>
          <w:fldChar w:fldCharType="end"/>
        </w:r>
      </w:hyperlink>
    </w:p>
    <w:p w14:paraId="67771138" w14:textId="300311A1"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35" w:history="1">
        <w:r w:rsidR="00A57723" w:rsidRPr="00B85D77">
          <w:rPr>
            <w:rStyle w:val="Hyperlink"/>
            <w:noProof/>
          </w:rPr>
          <w:t>Figure 6. 6: Drainage curves of polymer foam in a vertical annulus with a rotating inner pipe</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_Toc6690635 \h </w:instrText>
        </w:r>
        <w:r w:rsidR="00A57723" w:rsidRPr="00B85D77">
          <w:rPr>
            <w:noProof/>
            <w:webHidden/>
          </w:rPr>
        </w:r>
        <w:r w:rsidR="00A57723" w:rsidRPr="00B85D77">
          <w:rPr>
            <w:noProof/>
            <w:webHidden/>
          </w:rPr>
          <w:fldChar w:fldCharType="separate"/>
        </w:r>
        <w:r w:rsidR="004D7DD5">
          <w:rPr>
            <w:noProof/>
            <w:webHidden/>
          </w:rPr>
          <w:t>100</w:t>
        </w:r>
        <w:r w:rsidR="00A57723" w:rsidRPr="00B85D77">
          <w:rPr>
            <w:noProof/>
            <w:webHidden/>
          </w:rPr>
          <w:fldChar w:fldCharType="end"/>
        </w:r>
      </w:hyperlink>
    </w:p>
    <w:p w14:paraId="5DDC6CC1" w14:textId="14C5BC62"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36" w:history="1">
        <w:r w:rsidR="00A57723" w:rsidRPr="00B85D77">
          <w:rPr>
            <w:rStyle w:val="Hyperlink"/>
            <w:noProof/>
          </w:rPr>
          <w:t>Figure 6. 7: Drainage curves of oil-based foam in vertical - (a) pipe and (b) annulus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_Toc6690636 \h </w:instrText>
        </w:r>
        <w:r w:rsidR="00A57723" w:rsidRPr="00B85D77">
          <w:rPr>
            <w:noProof/>
            <w:webHidden/>
          </w:rPr>
        </w:r>
        <w:r w:rsidR="00A57723" w:rsidRPr="00B85D77">
          <w:rPr>
            <w:noProof/>
            <w:webHidden/>
          </w:rPr>
          <w:fldChar w:fldCharType="separate"/>
        </w:r>
        <w:r w:rsidR="004D7DD5">
          <w:rPr>
            <w:noProof/>
            <w:webHidden/>
          </w:rPr>
          <w:t>102</w:t>
        </w:r>
        <w:r w:rsidR="00A57723" w:rsidRPr="00B85D77">
          <w:rPr>
            <w:noProof/>
            <w:webHidden/>
          </w:rPr>
          <w:fldChar w:fldCharType="end"/>
        </w:r>
      </w:hyperlink>
    </w:p>
    <w:p w14:paraId="6C451907" w14:textId="639FF58D"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37" w:history="1">
        <w:r w:rsidR="00A57723" w:rsidRPr="00B85D77">
          <w:rPr>
            <w:rStyle w:val="Hyperlink"/>
            <w:noProof/>
          </w:rPr>
          <w:t>Figure 6. 8: Drainage curves of oil-based foam in inclined - (a) pipe and (b) annulus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_Toc6690637 \h </w:instrText>
        </w:r>
        <w:r w:rsidR="00A57723" w:rsidRPr="00B85D77">
          <w:rPr>
            <w:noProof/>
            <w:webHidden/>
          </w:rPr>
        </w:r>
        <w:r w:rsidR="00A57723" w:rsidRPr="00B85D77">
          <w:rPr>
            <w:noProof/>
            <w:webHidden/>
          </w:rPr>
          <w:fldChar w:fldCharType="separate"/>
        </w:r>
        <w:r w:rsidR="004D7DD5">
          <w:rPr>
            <w:noProof/>
            <w:webHidden/>
          </w:rPr>
          <w:t>103</w:t>
        </w:r>
        <w:r w:rsidR="00A57723" w:rsidRPr="00B85D77">
          <w:rPr>
            <w:noProof/>
            <w:webHidden/>
          </w:rPr>
          <w:fldChar w:fldCharType="end"/>
        </w:r>
      </w:hyperlink>
    </w:p>
    <w:p w14:paraId="31DE177B" w14:textId="1B2C547F"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38" w:history="1">
        <w:r w:rsidR="00A57723" w:rsidRPr="00B85D77">
          <w:rPr>
            <w:rStyle w:val="Hyperlink"/>
            <w:noProof/>
          </w:rPr>
          <w:t>Figure 6. 9: Drainage curves of aqueous foam in a vertical annulus with a rotating inner cylinder</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_Toc6690638 \h </w:instrText>
        </w:r>
        <w:r w:rsidR="00A57723" w:rsidRPr="00B85D77">
          <w:rPr>
            <w:noProof/>
            <w:webHidden/>
          </w:rPr>
        </w:r>
        <w:r w:rsidR="00A57723" w:rsidRPr="00B85D77">
          <w:rPr>
            <w:noProof/>
            <w:webHidden/>
          </w:rPr>
          <w:fldChar w:fldCharType="separate"/>
        </w:r>
        <w:r w:rsidR="004D7DD5">
          <w:rPr>
            <w:noProof/>
            <w:webHidden/>
          </w:rPr>
          <w:t>104</w:t>
        </w:r>
        <w:r w:rsidR="00A57723" w:rsidRPr="00B85D77">
          <w:rPr>
            <w:noProof/>
            <w:webHidden/>
          </w:rPr>
          <w:fldChar w:fldCharType="end"/>
        </w:r>
      </w:hyperlink>
    </w:p>
    <w:p w14:paraId="30379FED" w14:textId="28CC0657"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39" w:history="1">
        <w:r w:rsidR="00A57723" w:rsidRPr="00B85D77">
          <w:rPr>
            <w:rStyle w:val="Hyperlink"/>
            <w:noProof/>
          </w:rPr>
          <w:t>Figure 6. 10: Bubble coarsening in aqueous foams - (a) 45% and (b) 75%</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_Toc6690639 \h </w:instrText>
        </w:r>
        <w:r w:rsidR="00A57723" w:rsidRPr="00B85D77">
          <w:rPr>
            <w:noProof/>
            <w:webHidden/>
          </w:rPr>
        </w:r>
        <w:r w:rsidR="00A57723" w:rsidRPr="00B85D77">
          <w:rPr>
            <w:noProof/>
            <w:webHidden/>
          </w:rPr>
          <w:fldChar w:fldCharType="separate"/>
        </w:r>
        <w:r w:rsidR="004D7DD5">
          <w:rPr>
            <w:noProof/>
            <w:webHidden/>
          </w:rPr>
          <w:t>105</w:t>
        </w:r>
        <w:r w:rsidR="00A57723" w:rsidRPr="00B85D77">
          <w:rPr>
            <w:noProof/>
            <w:webHidden/>
          </w:rPr>
          <w:fldChar w:fldCharType="end"/>
        </w:r>
      </w:hyperlink>
    </w:p>
    <w:p w14:paraId="60FF238F" w14:textId="3713D346"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40" w:history="1">
        <w:r w:rsidR="00A57723" w:rsidRPr="00B85D77">
          <w:rPr>
            <w:rStyle w:val="Hyperlink"/>
            <w:noProof/>
          </w:rPr>
          <w:t>Figure 6. 11: Bubble coarsening in polymer foams - (a) 45% and (b) 75%</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_Toc6690640 \h </w:instrText>
        </w:r>
        <w:r w:rsidR="00A57723" w:rsidRPr="00B85D77">
          <w:rPr>
            <w:noProof/>
            <w:webHidden/>
          </w:rPr>
        </w:r>
        <w:r w:rsidR="00A57723" w:rsidRPr="00B85D77">
          <w:rPr>
            <w:noProof/>
            <w:webHidden/>
          </w:rPr>
          <w:fldChar w:fldCharType="separate"/>
        </w:r>
        <w:r w:rsidR="004D7DD5">
          <w:rPr>
            <w:noProof/>
            <w:webHidden/>
          </w:rPr>
          <w:t>105</w:t>
        </w:r>
        <w:r w:rsidR="00A57723" w:rsidRPr="00B85D77">
          <w:rPr>
            <w:noProof/>
            <w:webHidden/>
          </w:rPr>
          <w:fldChar w:fldCharType="end"/>
        </w:r>
      </w:hyperlink>
    </w:p>
    <w:p w14:paraId="37040455" w14:textId="0496EA3C"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41" w:history="1">
        <w:r w:rsidR="00A57723" w:rsidRPr="00B85D77">
          <w:rPr>
            <w:rStyle w:val="Hyperlink"/>
            <w:noProof/>
          </w:rPr>
          <w:t>Figure 6. 12: Mean bubble diameter with time - (a) aqueous and (b) polymer foams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_Toc6690641 \h </w:instrText>
        </w:r>
        <w:r w:rsidR="00A57723" w:rsidRPr="00B85D77">
          <w:rPr>
            <w:noProof/>
            <w:webHidden/>
          </w:rPr>
        </w:r>
        <w:r w:rsidR="00A57723" w:rsidRPr="00B85D77">
          <w:rPr>
            <w:noProof/>
            <w:webHidden/>
          </w:rPr>
          <w:fldChar w:fldCharType="separate"/>
        </w:r>
        <w:r w:rsidR="004D7DD5">
          <w:rPr>
            <w:noProof/>
            <w:webHidden/>
          </w:rPr>
          <w:t>106</w:t>
        </w:r>
        <w:r w:rsidR="00A57723" w:rsidRPr="00B85D77">
          <w:rPr>
            <w:noProof/>
            <w:webHidden/>
          </w:rPr>
          <w:fldChar w:fldCharType="end"/>
        </w:r>
      </w:hyperlink>
    </w:p>
    <w:p w14:paraId="3027137C" w14:textId="2C3558BB"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42" w:history="1">
        <w:r w:rsidR="00A57723" w:rsidRPr="00B85D77">
          <w:rPr>
            <w:rStyle w:val="Hyperlink"/>
            <w:noProof/>
          </w:rPr>
          <w:t>Figure 6. 13: Cumulative bubble size distribution at various elapsed times: (a) aqueous and (b) polymer foams (80% quality)</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_Toc6690642 \h </w:instrText>
        </w:r>
        <w:r w:rsidR="00A57723" w:rsidRPr="00B85D77">
          <w:rPr>
            <w:noProof/>
            <w:webHidden/>
          </w:rPr>
        </w:r>
        <w:r w:rsidR="00A57723" w:rsidRPr="00B85D77">
          <w:rPr>
            <w:noProof/>
            <w:webHidden/>
          </w:rPr>
          <w:fldChar w:fldCharType="separate"/>
        </w:r>
        <w:r w:rsidR="004D7DD5">
          <w:rPr>
            <w:noProof/>
            <w:webHidden/>
          </w:rPr>
          <w:t>108</w:t>
        </w:r>
        <w:r w:rsidR="00A57723" w:rsidRPr="00B85D77">
          <w:rPr>
            <w:noProof/>
            <w:webHidden/>
          </w:rPr>
          <w:fldChar w:fldCharType="end"/>
        </w:r>
      </w:hyperlink>
    </w:p>
    <w:p w14:paraId="66235762" w14:textId="40990BBE"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43" w:history="1">
        <w:r w:rsidR="00A57723" w:rsidRPr="00B85D77">
          <w:rPr>
            <w:rStyle w:val="Hyperlink"/>
            <w:noProof/>
          </w:rPr>
          <w:t>Figure 6. 14: Mean bubble diameter correlation for – (a) aqueous; and, (b) polymer foams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_Toc6690643 \h </w:instrText>
        </w:r>
        <w:r w:rsidR="00A57723" w:rsidRPr="00B85D77">
          <w:rPr>
            <w:noProof/>
            <w:webHidden/>
          </w:rPr>
        </w:r>
        <w:r w:rsidR="00A57723" w:rsidRPr="00B85D77">
          <w:rPr>
            <w:noProof/>
            <w:webHidden/>
          </w:rPr>
          <w:fldChar w:fldCharType="separate"/>
        </w:r>
        <w:r w:rsidR="004D7DD5">
          <w:rPr>
            <w:noProof/>
            <w:webHidden/>
          </w:rPr>
          <w:t>109</w:t>
        </w:r>
        <w:r w:rsidR="00A57723" w:rsidRPr="00B85D77">
          <w:rPr>
            <w:noProof/>
            <w:webHidden/>
          </w:rPr>
          <w:fldChar w:fldCharType="end"/>
        </w:r>
      </w:hyperlink>
    </w:p>
    <w:p w14:paraId="74DC348C" w14:textId="0D085F5F"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44" w:history="1">
        <w:r w:rsidR="00A57723" w:rsidRPr="00B85D77">
          <w:rPr>
            <w:rStyle w:val="Hyperlink"/>
            <w:noProof/>
          </w:rPr>
          <w:t>Figure 6. 15: Error % of correlations developed for – (a) aqueous; and, (b) polymer foams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_Toc6690644 \h </w:instrText>
        </w:r>
        <w:r w:rsidR="00A57723" w:rsidRPr="00B85D77">
          <w:rPr>
            <w:noProof/>
            <w:webHidden/>
          </w:rPr>
        </w:r>
        <w:r w:rsidR="00A57723" w:rsidRPr="00B85D77">
          <w:rPr>
            <w:noProof/>
            <w:webHidden/>
          </w:rPr>
          <w:fldChar w:fldCharType="separate"/>
        </w:r>
        <w:r w:rsidR="004D7DD5">
          <w:rPr>
            <w:noProof/>
            <w:webHidden/>
          </w:rPr>
          <w:t>110</w:t>
        </w:r>
        <w:r w:rsidR="00A57723" w:rsidRPr="00B85D77">
          <w:rPr>
            <w:noProof/>
            <w:webHidden/>
          </w:rPr>
          <w:fldChar w:fldCharType="end"/>
        </w:r>
      </w:hyperlink>
    </w:p>
    <w:p w14:paraId="3ED8D8EB" w14:textId="3B26E4B8"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45" w:history="1">
        <w:r w:rsidR="00A57723" w:rsidRPr="00B85D77">
          <w:rPr>
            <w:rStyle w:val="Hyperlink"/>
            <w:noProof/>
          </w:rPr>
          <w:t>Figure 6. 16: Model predictions and experimental measurements for 40% aqueous foams – (a) channel dominated; and, (b) node dominated models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_Toc6690645 \h </w:instrText>
        </w:r>
        <w:r w:rsidR="00A57723" w:rsidRPr="00B85D77">
          <w:rPr>
            <w:noProof/>
            <w:webHidden/>
          </w:rPr>
        </w:r>
        <w:r w:rsidR="00A57723" w:rsidRPr="00B85D77">
          <w:rPr>
            <w:noProof/>
            <w:webHidden/>
          </w:rPr>
          <w:fldChar w:fldCharType="separate"/>
        </w:r>
        <w:r w:rsidR="004D7DD5">
          <w:rPr>
            <w:noProof/>
            <w:webHidden/>
          </w:rPr>
          <w:t>111</w:t>
        </w:r>
        <w:r w:rsidR="00A57723" w:rsidRPr="00B85D77">
          <w:rPr>
            <w:noProof/>
            <w:webHidden/>
          </w:rPr>
          <w:fldChar w:fldCharType="end"/>
        </w:r>
      </w:hyperlink>
    </w:p>
    <w:p w14:paraId="2006852B" w14:textId="767AC251"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46" w:history="1">
        <w:r w:rsidR="00A57723" w:rsidRPr="00B85D77">
          <w:rPr>
            <w:rStyle w:val="Hyperlink"/>
            <w:noProof/>
          </w:rPr>
          <w:t>Figure 6. 17: Model predictions and experimental measurements for 60% aqueous foams – (a) channel dominated; and, (b) node dominated models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_Toc6690646 \h </w:instrText>
        </w:r>
        <w:r w:rsidR="00A57723" w:rsidRPr="00B85D77">
          <w:rPr>
            <w:noProof/>
            <w:webHidden/>
          </w:rPr>
        </w:r>
        <w:r w:rsidR="00A57723" w:rsidRPr="00B85D77">
          <w:rPr>
            <w:noProof/>
            <w:webHidden/>
          </w:rPr>
          <w:fldChar w:fldCharType="separate"/>
        </w:r>
        <w:r w:rsidR="004D7DD5">
          <w:rPr>
            <w:noProof/>
            <w:webHidden/>
          </w:rPr>
          <w:t>111</w:t>
        </w:r>
        <w:r w:rsidR="00A57723" w:rsidRPr="00B85D77">
          <w:rPr>
            <w:noProof/>
            <w:webHidden/>
          </w:rPr>
          <w:fldChar w:fldCharType="end"/>
        </w:r>
      </w:hyperlink>
    </w:p>
    <w:p w14:paraId="352F7546" w14:textId="4341D556"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47" w:history="1">
        <w:r w:rsidR="00A57723" w:rsidRPr="00B85D77">
          <w:rPr>
            <w:rStyle w:val="Hyperlink"/>
            <w:noProof/>
          </w:rPr>
          <w:t>Figure 6. 18: Model predictions and experimental measurements for 80% aqueous foams – (a) channel dominated; and, (b) node dominated models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_Toc6690647 \h </w:instrText>
        </w:r>
        <w:r w:rsidR="00A57723" w:rsidRPr="00B85D77">
          <w:rPr>
            <w:noProof/>
            <w:webHidden/>
          </w:rPr>
        </w:r>
        <w:r w:rsidR="00A57723" w:rsidRPr="00B85D77">
          <w:rPr>
            <w:noProof/>
            <w:webHidden/>
          </w:rPr>
          <w:fldChar w:fldCharType="separate"/>
        </w:r>
        <w:r w:rsidR="004D7DD5">
          <w:rPr>
            <w:noProof/>
            <w:webHidden/>
          </w:rPr>
          <w:t>112</w:t>
        </w:r>
        <w:r w:rsidR="00A57723" w:rsidRPr="00B85D77">
          <w:rPr>
            <w:noProof/>
            <w:webHidden/>
          </w:rPr>
          <w:fldChar w:fldCharType="end"/>
        </w:r>
      </w:hyperlink>
    </w:p>
    <w:p w14:paraId="78B2D02C" w14:textId="47594845"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48" w:history="1">
        <w:r w:rsidR="00A57723" w:rsidRPr="00B85D77">
          <w:rPr>
            <w:rStyle w:val="Hyperlink"/>
            <w:noProof/>
          </w:rPr>
          <w:t>Figure 6. 19: Model predictions and experimental measurements for 40% polymer foams – (a) channel dominated; and, (b) node dominated models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_Toc6690648 \h </w:instrText>
        </w:r>
        <w:r w:rsidR="00A57723" w:rsidRPr="00B85D77">
          <w:rPr>
            <w:noProof/>
            <w:webHidden/>
          </w:rPr>
        </w:r>
        <w:r w:rsidR="00A57723" w:rsidRPr="00B85D77">
          <w:rPr>
            <w:noProof/>
            <w:webHidden/>
          </w:rPr>
          <w:fldChar w:fldCharType="separate"/>
        </w:r>
        <w:r w:rsidR="004D7DD5">
          <w:rPr>
            <w:noProof/>
            <w:webHidden/>
          </w:rPr>
          <w:t>113</w:t>
        </w:r>
        <w:r w:rsidR="00A57723" w:rsidRPr="00B85D77">
          <w:rPr>
            <w:noProof/>
            <w:webHidden/>
          </w:rPr>
          <w:fldChar w:fldCharType="end"/>
        </w:r>
      </w:hyperlink>
    </w:p>
    <w:p w14:paraId="7EE92EB4" w14:textId="595E9185"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49" w:history="1">
        <w:r w:rsidR="00A57723" w:rsidRPr="00B85D77">
          <w:rPr>
            <w:rStyle w:val="Hyperlink"/>
            <w:noProof/>
          </w:rPr>
          <w:t>Figure 6. 20: Model predictions and experimental measurements for 60% polymer foams – (a) channel dominated; and, (b) node dominated models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_Toc6690649 \h </w:instrText>
        </w:r>
        <w:r w:rsidR="00A57723" w:rsidRPr="00B85D77">
          <w:rPr>
            <w:noProof/>
            <w:webHidden/>
          </w:rPr>
        </w:r>
        <w:r w:rsidR="00A57723" w:rsidRPr="00B85D77">
          <w:rPr>
            <w:noProof/>
            <w:webHidden/>
          </w:rPr>
          <w:fldChar w:fldCharType="separate"/>
        </w:r>
        <w:r w:rsidR="004D7DD5">
          <w:rPr>
            <w:noProof/>
            <w:webHidden/>
          </w:rPr>
          <w:t>113</w:t>
        </w:r>
        <w:r w:rsidR="00A57723" w:rsidRPr="00B85D77">
          <w:rPr>
            <w:noProof/>
            <w:webHidden/>
          </w:rPr>
          <w:fldChar w:fldCharType="end"/>
        </w:r>
      </w:hyperlink>
    </w:p>
    <w:p w14:paraId="52B1A002" w14:textId="5788D4AB" w:rsidR="00A57723" w:rsidRPr="00B85D77" w:rsidRDefault="00FD2E5F" w:rsidP="00B85D77">
      <w:pPr>
        <w:pStyle w:val="TableofFigures"/>
        <w:tabs>
          <w:tab w:val="right" w:leader="dot" w:pos="9350"/>
        </w:tabs>
        <w:spacing w:line="360" w:lineRule="auto"/>
        <w:rPr>
          <w:rFonts w:asciiTheme="minorHAnsi" w:eastAsiaTheme="minorEastAsia" w:hAnsiTheme="minorHAnsi"/>
          <w:noProof/>
          <w:sz w:val="22"/>
        </w:rPr>
      </w:pPr>
      <w:hyperlink w:anchor="_Toc6690650" w:history="1">
        <w:r w:rsidR="00A57723" w:rsidRPr="00B85D77">
          <w:rPr>
            <w:rStyle w:val="Hyperlink"/>
            <w:noProof/>
          </w:rPr>
          <w:t>Figure 6. 21: Model predictions and experimental measurements for 80% polymer foams – (a) channel dominated; and, (b) node dominated models</w:t>
        </w:r>
        <w:r w:rsidR="00A57723" w:rsidRPr="00B85D77">
          <w:rPr>
            <w:noProof/>
            <w:webHidden/>
          </w:rPr>
          <w:tab/>
        </w:r>
        <w:r w:rsidR="00A57723" w:rsidRPr="00B85D77">
          <w:rPr>
            <w:noProof/>
            <w:webHidden/>
          </w:rPr>
          <w:fldChar w:fldCharType="begin"/>
        </w:r>
        <w:r w:rsidR="00A57723" w:rsidRPr="00B85D77">
          <w:rPr>
            <w:noProof/>
            <w:webHidden/>
          </w:rPr>
          <w:instrText xml:space="preserve"> PAGEREF _Toc6690650 \h </w:instrText>
        </w:r>
        <w:r w:rsidR="00A57723" w:rsidRPr="00B85D77">
          <w:rPr>
            <w:noProof/>
            <w:webHidden/>
          </w:rPr>
        </w:r>
        <w:r w:rsidR="00A57723" w:rsidRPr="00B85D77">
          <w:rPr>
            <w:noProof/>
            <w:webHidden/>
          </w:rPr>
          <w:fldChar w:fldCharType="separate"/>
        </w:r>
        <w:r w:rsidR="004D7DD5">
          <w:rPr>
            <w:noProof/>
            <w:webHidden/>
          </w:rPr>
          <w:t>114</w:t>
        </w:r>
        <w:r w:rsidR="00A57723" w:rsidRPr="00B85D77">
          <w:rPr>
            <w:noProof/>
            <w:webHidden/>
          </w:rPr>
          <w:fldChar w:fldCharType="end"/>
        </w:r>
      </w:hyperlink>
    </w:p>
    <w:p w14:paraId="035446DF" w14:textId="77777777" w:rsidR="00624293" w:rsidRPr="00B820D2" w:rsidRDefault="00B820D2" w:rsidP="00B85D77">
      <w:pPr>
        <w:spacing w:line="360" w:lineRule="auto"/>
      </w:pPr>
      <w:r w:rsidRPr="00B85D77">
        <w:fldChar w:fldCharType="end"/>
      </w:r>
    </w:p>
    <w:p w14:paraId="532F79D4" w14:textId="77777777" w:rsidR="007C6F30" w:rsidRDefault="007C6F30" w:rsidP="007C6F30"/>
    <w:p w14:paraId="5F61A949" w14:textId="77777777" w:rsidR="007C6F30" w:rsidRDefault="007C6F30" w:rsidP="007C6F30"/>
    <w:p w14:paraId="40A83C3F" w14:textId="77777777" w:rsidR="006C066B" w:rsidRDefault="006C066B" w:rsidP="006C066B"/>
    <w:p w14:paraId="111C17DA" w14:textId="77777777" w:rsidR="00B820D2" w:rsidRDefault="00B820D2" w:rsidP="006C066B"/>
    <w:p w14:paraId="7DCBCD4C" w14:textId="77777777" w:rsidR="00B820D2" w:rsidRDefault="00B820D2" w:rsidP="006C066B"/>
    <w:p w14:paraId="0E8FEB47" w14:textId="77777777" w:rsidR="00B820D2" w:rsidRDefault="00B820D2" w:rsidP="006C066B"/>
    <w:p w14:paraId="4241B046" w14:textId="77777777" w:rsidR="00B820D2" w:rsidRDefault="00B820D2" w:rsidP="006C066B"/>
    <w:p w14:paraId="6D145115" w14:textId="77777777" w:rsidR="00B820D2" w:rsidRDefault="00B820D2" w:rsidP="006C066B"/>
    <w:p w14:paraId="3F7782CC" w14:textId="77777777" w:rsidR="00B85D77" w:rsidRDefault="00B85D77" w:rsidP="006C066B"/>
    <w:p w14:paraId="66E1A2CD" w14:textId="77777777" w:rsidR="00B85D77" w:rsidRDefault="00B85D77" w:rsidP="006C066B"/>
    <w:p w14:paraId="792F7261" w14:textId="77777777" w:rsidR="00B85D77" w:rsidRDefault="00B85D77" w:rsidP="006C066B"/>
    <w:p w14:paraId="2C43E043" w14:textId="77777777" w:rsidR="00B85D77" w:rsidRDefault="00B85D77" w:rsidP="006C066B"/>
    <w:p w14:paraId="42FF28E8" w14:textId="77777777" w:rsidR="00B85D77" w:rsidRDefault="00B85D77" w:rsidP="006C066B"/>
    <w:p w14:paraId="51D11975" w14:textId="77777777" w:rsidR="00B85D77" w:rsidRDefault="00B85D77" w:rsidP="006C066B"/>
    <w:p w14:paraId="140596D1" w14:textId="77777777" w:rsidR="00B85D77" w:rsidRDefault="00B85D77" w:rsidP="006C066B"/>
    <w:p w14:paraId="35779BFB" w14:textId="77777777" w:rsidR="006C066B" w:rsidRPr="007C6F30" w:rsidRDefault="006C066B" w:rsidP="006C066B">
      <w:pPr>
        <w:pStyle w:val="Heading1"/>
        <w:spacing w:line="480" w:lineRule="auto"/>
      </w:pPr>
      <w:bookmarkStart w:id="6" w:name="_Toc6357178"/>
      <w:bookmarkStart w:id="7" w:name="_Toc8045391"/>
      <w:r>
        <w:lastRenderedPageBreak/>
        <w:t>ABSTRACT</w:t>
      </w:r>
      <w:bookmarkEnd w:id="6"/>
      <w:bookmarkEnd w:id="7"/>
    </w:p>
    <w:p w14:paraId="48A7ADAC" w14:textId="77777777" w:rsidR="006C066B" w:rsidRDefault="006C066B" w:rsidP="006C066B">
      <w:pPr>
        <w:spacing w:line="480" w:lineRule="auto"/>
        <w:ind w:firstLine="720"/>
      </w:pPr>
      <w:r>
        <w:t>Foams</w:t>
      </w:r>
      <w:r w:rsidDel="009A770F">
        <w:t xml:space="preserve"> </w:t>
      </w:r>
      <w:r>
        <w:t xml:space="preserve">can be formulated to have a wide range of densities and viscosities. This unique behavior makes foam suitable for underbalanced drilling where pressure exerted on formation is maintained below pore pressure and at the same time, favorable conditions for a good hole-cleaning can be established in the wellbore. Foams are also used as in fracturing, cementing, and, enhanced oil recovery applications. However, the disadvantage of foam is its inherent instability. The stability of </w:t>
      </w:r>
      <w:r w:rsidRPr="00421AC0">
        <w:t>aqueous</w:t>
      </w:r>
      <w:r>
        <w:t xml:space="preserve"> foams in vertical conduits has been extensively investigated. However, in many industrial applications such as underbalanced drilling foam is used in inclined configurations. The stability of foams inclined conduits is not well understood. The effect of geometry is often ignored. In addition, polymer-based and non-</w:t>
      </w:r>
      <w:r w:rsidRPr="00421AC0">
        <w:t>aqueous</w:t>
      </w:r>
      <w:r>
        <w:t xml:space="preserve"> foams with more complex flow and stability behavior are becoming more common. As a result, there is a strong need to investigate foams to better understand the effects of different operational factors (inclination, conduit geometry, base fluid type, and shearing) on their stability. Thus, the main goal of this study is to investigate each of these factors with respect to their impact on foam stability.</w:t>
      </w:r>
    </w:p>
    <w:p w14:paraId="63BE6FE1" w14:textId="77777777" w:rsidR="006C066B" w:rsidRDefault="006C066B" w:rsidP="006C066B">
      <w:pPr>
        <w:spacing w:line="480" w:lineRule="auto"/>
        <w:ind w:firstLine="720"/>
        <w:rPr>
          <w:rFonts w:cs="Times New Roman"/>
        </w:rPr>
      </w:pPr>
      <w:r>
        <w:rPr>
          <w:rFonts w:cs="Times New Roman"/>
        </w:rPr>
        <w:t>To achieve this, foam stability experiments were conducted in c</w:t>
      </w:r>
      <w:r w:rsidRPr="004E4B3C">
        <w:rPr>
          <w:rFonts w:cs="Times New Roman"/>
          <w:noProof/>
        </w:rPr>
        <w:t>oncentric</w:t>
      </w:r>
      <w:r>
        <w:rPr>
          <w:rFonts w:cs="Times New Roman"/>
        </w:rPr>
        <w:t xml:space="preserve"> annulus and straight pipe sections. The pipe section is manufactured from a fully transparent PVC pipe, enabling visual inspection of foam structure and liquid drainage. </w:t>
      </w:r>
      <w:r w:rsidRPr="00326EA0">
        <w:rPr>
          <w:rFonts w:cs="Times New Roman"/>
        </w:rPr>
        <w:t xml:space="preserve">The annulus </w:t>
      </w:r>
      <w:r>
        <w:rPr>
          <w:rFonts w:cs="Times New Roman"/>
        </w:rPr>
        <w:t>is made of stainless steel casing and a rotating inner PTFE (polytetrafluoroethylene) rod.</w:t>
      </w:r>
      <w:r w:rsidDel="00326EA0">
        <w:rPr>
          <w:rFonts w:cs="Times New Roman"/>
        </w:rPr>
        <w:t xml:space="preserve"> </w:t>
      </w:r>
      <w:r>
        <w:rPr>
          <w:rFonts w:cs="Times New Roman"/>
        </w:rPr>
        <w:t>Three types of foams (</w:t>
      </w:r>
      <w:r w:rsidRPr="00421AC0">
        <w:t>aqueous</w:t>
      </w:r>
      <w:r>
        <w:rPr>
          <w:rFonts w:cs="Times New Roman"/>
        </w:rPr>
        <w:t>, polymeric-based and oil-based foams) were used in the investigation. All tests were performed at 400 KPa and ambient temperature (22 ± 2</w:t>
      </w:r>
      <w:r w:rsidRPr="00A156CE">
        <w:rPr>
          <w:rFonts w:cs="Times New Roman"/>
          <w:vertAlign w:val="superscript"/>
        </w:rPr>
        <w:t>o</w:t>
      </w:r>
      <w:r>
        <w:rPr>
          <w:rFonts w:cs="Times New Roman"/>
        </w:rPr>
        <w:t>C). Foam quality was ranged from 40 - 80%, except for oil-based foam which was limited to 70% due to instability at high qualities. Foam rheology data was obtained from pipe viscometers before conducting stability tests. Two inclination angles (0</w:t>
      </w:r>
      <w:r w:rsidRPr="00A156CE">
        <w:rPr>
          <w:rFonts w:cs="Times New Roman"/>
          <w:vertAlign w:val="superscript"/>
        </w:rPr>
        <w:t>o</w:t>
      </w:r>
      <w:r>
        <w:rPr>
          <w:rFonts w:cs="Times New Roman"/>
        </w:rPr>
        <w:t xml:space="preserve"> and 30</w:t>
      </w:r>
      <w:r w:rsidRPr="00A156CE">
        <w:rPr>
          <w:rFonts w:cs="Times New Roman"/>
          <w:vertAlign w:val="superscript"/>
        </w:rPr>
        <w:t>o</w:t>
      </w:r>
      <w:r>
        <w:rPr>
          <w:rFonts w:cs="Times New Roman"/>
        </w:rPr>
        <w:t xml:space="preserve">) were considered in this study. For tests conducted in the annulus, </w:t>
      </w:r>
      <w:r>
        <w:rPr>
          <w:rFonts w:cs="Times New Roman"/>
        </w:rPr>
        <w:lastRenderedPageBreak/>
        <w:t xml:space="preserve">the rotation speed of the inner rod was varied (0, 4, and 7 rpm) to examine the impact of shearing on foam stability. Hydrostatic pressure data measured from the annular test section is converted into density profiles, which are used to determine the drained liquid volume as a function of time. In straight pipe sections, the volume of drained liquid was measured using a measuring tape. </w:t>
      </w:r>
      <w:r w:rsidRPr="003A16FF">
        <w:rPr>
          <w:rFonts w:cs="Times New Roman"/>
        </w:rPr>
        <w:t xml:space="preserve">A </w:t>
      </w:r>
      <w:r>
        <w:rPr>
          <w:rFonts w:cs="Times New Roman"/>
        </w:rPr>
        <w:t xml:space="preserve">digital </w:t>
      </w:r>
      <w:r w:rsidRPr="003A16FF">
        <w:rPr>
          <w:rFonts w:cs="Times New Roman"/>
        </w:rPr>
        <w:t xml:space="preserve">camera </w:t>
      </w:r>
      <w:r>
        <w:rPr>
          <w:rFonts w:cs="Times New Roman"/>
        </w:rPr>
        <w:t xml:space="preserve">with a </w:t>
      </w:r>
      <w:r w:rsidRPr="00350B97">
        <w:rPr>
          <w:rFonts w:cs="Times New Roman"/>
          <w:noProof/>
        </w:rPr>
        <w:t>microscope</w:t>
      </w:r>
      <w:r w:rsidRPr="003A16FF">
        <w:rPr>
          <w:rFonts w:cs="Times New Roman"/>
        </w:rPr>
        <w:t xml:space="preserve"> was used to </w:t>
      </w:r>
      <w:r>
        <w:rPr>
          <w:rFonts w:cs="Times New Roman"/>
        </w:rPr>
        <w:t>capture images of foam in real-time to examine the process of foam decay (i.e. the degree of bubble coarsening and coalescence)</w:t>
      </w:r>
      <w:r w:rsidRPr="003A16FF">
        <w:rPr>
          <w:rFonts w:cs="Times New Roman"/>
        </w:rPr>
        <w:t>.</w:t>
      </w:r>
    </w:p>
    <w:p w14:paraId="2338F7D2" w14:textId="2671757D" w:rsidR="007C6F30" w:rsidRDefault="006C066B" w:rsidP="00801AC2">
      <w:pPr>
        <w:spacing w:line="480" w:lineRule="auto"/>
        <w:ind w:firstLine="720"/>
      </w:pPr>
      <w:r w:rsidRPr="00BC3177">
        <w:rPr>
          <w:rFonts w:cs="Times New Roman"/>
        </w:rPr>
        <w:t>Foam stability increased with quality. For a give</w:t>
      </w:r>
      <w:r>
        <w:rPr>
          <w:rFonts w:cs="Times New Roman"/>
        </w:rPr>
        <w:t>n</w:t>
      </w:r>
      <w:r w:rsidRPr="00414FCF">
        <w:rPr>
          <w:rFonts w:cs="Times New Roman"/>
        </w:rPr>
        <w:t xml:space="preserve"> quality, foam prepared with polymeric fluid was the most stable, while oil-based foam was the least. The wall effects can hinder bubble and drained liquid motion and consequently delay drainage. As a result, foam drained more slowly in the annulus than in pipe. Inclining the test sections resulted in much faster drainage, possibly due to </w:t>
      </w:r>
      <w:r>
        <w:rPr>
          <w:rFonts w:cs="Times New Roman"/>
        </w:rPr>
        <w:t xml:space="preserve">the </w:t>
      </w:r>
      <w:r w:rsidRPr="00414FCF">
        <w:rPr>
          <w:rFonts w:cs="Times New Roman"/>
        </w:rPr>
        <w:t>formation of a liquid layer between foam structure and container walls that flows down due to gravity, effectively avoiding the hydraulic flow resistance of foam structure. The effect of shearing on drainage was minim</w:t>
      </w:r>
      <w:r w:rsidR="006E0C5D">
        <w:rPr>
          <w:rFonts w:cs="Times New Roman"/>
        </w:rPr>
        <w:t>al for the level of shear rate</w:t>
      </w:r>
      <w:r w:rsidRPr="00414FCF">
        <w:rPr>
          <w:rFonts w:cs="Times New Roman"/>
        </w:rPr>
        <w:t xml:space="preserve"> applied.</w:t>
      </w:r>
      <w:r>
        <w:rPr>
          <w:rFonts w:cs="Times New Roman"/>
        </w:rPr>
        <w:t xml:space="preserve"> </w:t>
      </w:r>
      <w:r w:rsidRPr="00414FCF">
        <w:rPr>
          <w:rFonts w:cs="Times New Roman"/>
        </w:rPr>
        <w:t xml:space="preserve">Channel-dominated model developed in this study is suitable for </w:t>
      </w:r>
      <w:r w:rsidR="00801AC2">
        <w:rPr>
          <w:rFonts w:cs="Times New Roman"/>
        </w:rPr>
        <w:t>all foams considered</w:t>
      </w:r>
      <w:r w:rsidRPr="00414FCF">
        <w:rPr>
          <w:rFonts w:cs="Times New Roman"/>
        </w:rPr>
        <w:t xml:space="preserve"> (</w:t>
      </w:r>
      <w:r w:rsidR="00BF36EE">
        <w:rPr>
          <w:rFonts w:cs="Times New Roman"/>
        </w:rPr>
        <w:t>40-</w:t>
      </w:r>
      <w:r w:rsidR="00801AC2">
        <w:rPr>
          <w:rFonts w:cs="Times New Roman"/>
        </w:rPr>
        <w:t>8</w:t>
      </w:r>
      <w:r w:rsidR="00BF36EE">
        <w:rPr>
          <w:rFonts w:cs="Times New Roman"/>
        </w:rPr>
        <w:t>0</w:t>
      </w:r>
      <w:r w:rsidRPr="00414FCF">
        <w:rPr>
          <w:rFonts w:cs="Times New Roman"/>
        </w:rPr>
        <w:t xml:space="preserve">%). Node-dominated model is </w:t>
      </w:r>
      <w:r w:rsidR="00801AC2">
        <w:rPr>
          <w:rFonts w:cs="Times New Roman"/>
        </w:rPr>
        <w:t xml:space="preserve">not recommended for these </w:t>
      </w:r>
      <w:r w:rsidR="00124617">
        <w:rPr>
          <w:rFonts w:cs="Times New Roman"/>
        </w:rPr>
        <w:t xml:space="preserve">wet </w:t>
      </w:r>
      <w:r w:rsidR="00801AC2">
        <w:rPr>
          <w:rFonts w:cs="Times New Roman"/>
        </w:rPr>
        <w:t>foams as it tends to over</w:t>
      </w:r>
      <w:r w:rsidR="00124617">
        <w:rPr>
          <w:rFonts w:cs="Times New Roman"/>
        </w:rPr>
        <w:t xml:space="preserve"> </w:t>
      </w:r>
      <w:r w:rsidR="00801AC2">
        <w:rPr>
          <w:rFonts w:cs="Times New Roman"/>
        </w:rPr>
        <w:t>predict liquid volume fractions at early time steps.</w:t>
      </w:r>
    </w:p>
    <w:p w14:paraId="105A3FD7" w14:textId="714FD6E5" w:rsidR="00801AC2" w:rsidRDefault="00801AC2" w:rsidP="00801AC2">
      <w:pPr>
        <w:spacing w:line="480" w:lineRule="auto"/>
        <w:ind w:firstLine="720"/>
      </w:pPr>
    </w:p>
    <w:p w14:paraId="1EF40D73" w14:textId="77777777" w:rsidR="00801AC2" w:rsidRDefault="00801AC2" w:rsidP="00801AC2">
      <w:pPr>
        <w:spacing w:line="480" w:lineRule="auto"/>
        <w:ind w:firstLine="720"/>
      </w:pPr>
    </w:p>
    <w:p w14:paraId="5B87F8AC" w14:textId="77777777" w:rsidR="006C066B" w:rsidRDefault="006C066B" w:rsidP="007C6F30"/>
    <w:p w14:paraId="0A5BBFF8" w14:textId="77777777" w:rsidR="006C066B" w:rsidRDefault="006C066B" w:rsidP="007C6F30"/>
    <w:p w14:paraId="7CE04CA1" w14:textId="77777777" w:rsidR="006C066B" w:rsidRDefault="006C066B" w:rsidP="007C6F30"/>
    <w:p w14:paraId="43E8BDE4" w14:textId="77777777" w:rsidR="006C066B" w:rsidRDefault="006C066B" w:rsidP="007C6F30"/>
    <w:p w14:paraId="52C9A1FA" w14:textId="77777777" w:rsidR="006C066B" w:rsidRDefault="006C066B" w:rsidP="007C6F30"/>
    <w:p w14:paraId="745733F5" w14:textId="77777777" w:rsidR="003A0DAD" w:rsidRDefault="003A0DAD" w:rsidP="004501A3">
      <w:pPr>
        <w:keepNext/>
        <w:keepLines/>
        <w:spacing w:before="240" w:after="0" w:line="480" w:lineRule="auto"/>
        <w:jc w:val="center"/>
        <w:outlineLvl w:val="0"/>
        <w:rPr>
          <w:rFonts w:eastAsiaTheme="majorEastAsia" w:cs="Times New Roman"/>
          <w:b/>
          <w:sz w:val="28"/>
          <w:szCs w:val="32"/>
        </w:rPr>
        <w:sectPr w:rsidR="003A0DAD" w:rsidSect="003A0DAD">
          <w:footerReference w:type="default" r:id="rId8"/>
          <w:pgSz w:w="12240" w:h="15840"/>
          <w:pgMar w:top="1440" w:right="1440" w:bottom="1440" w:left="1440" w:header="720" w:footer="720" w:gutter="0"/>
          <w:pgNumType w:fmt="lowerRoman" w:start="4"/>
          <w:cols w:space="720"/>
          <w:docGrid w:linePitch="360"/>
        </w:sectPr>
      </w:pPr>
      <w:bookmarkStart w:id="8" w:name="_Hlk6351496"/>
    </w:p>
    <w:p w14:paraId="1C57DEF8" w14:textId="364AF2F3" w:rsidR="004501A3" w:rsidRPr="004501A3" w:rsidRDefault="004501A3" w:rsidP="004501A3">
      <w:pPr>
        <w:keepNext/>
        <w:keepLines/>
        <w:spacing w:before="240" w:after="0" w:line="480" w:lineRule="auto"/>
        <w:jc w:val="center"/>
        <w:outlineLvl w:val="0"/>
        <w:rPr>
          <w:rFonts w:eastAsiaTheme="majorEastAsia" w:cs="Times New Roman"/>
          <w:b/>
          <w:sz w:val="28"/>
          <w:szCs w:val="32"/>
        </w:rPr>
      </w:pPr>
      <w:bookmarkStart w:id="9" w:name="_Toc8045392"/>
      <w:r w:rsidRPr="004501A3">
        <w:rPr>
          <w:rFonts w:eastAsiaTheme="majorEastAsia" w:cs="Times New Roman"/>
          <w:b/>
          <w:sz w:val="28"/>
          <w:szCs w:val="32"/>
        </w:rPr>
        <w:lastRenderedPageBreak/>
        <w:t>CHAPTER 1</w:t>
      </w:r>
      <w:bookmarkEnd w:id="9"/>
    </w:p>
    <w:p w14:paraId="7211A030" w14:textId="77777777" w:rsidR="004501A3" w:rsidRPr="004501A3" w:rsidRDefault="004501A3" w:rsidP="004501A3">
      <w:pPr>
        <w:spacing w:before="240" w:line="480" w:lineRule="auto"/>
        <w:jc w:val="center"/>
        <w:rPr>
          <w:rFonts w:cs="Times New Roman"/>
          <w:b/>
          <w:sz w:val="28"/>
        </w:rPr>
      </w:pPr>
      <w:r w:rsidRPr="004501A3">
        <w:rPr>
          <w:rFonts w:cs="Times New Roman"/>
          <w:b/>
          <w:sz w:val="28"/>
        </w:rPr>
        <w:t>INTRODUCTION</w:t>
      </w:r>
    </w:p>
    <w:p w14:paraId="293B584F" w14:textId="77777777" w:rsidR="004501A3" w:rsidRPr="004501A3" w:rsidRDefault="004501A3" w:rsidP="004501A3">
      <w:pPr>
        <w:spacing w:before="240" w:line="480" w:lineRule="auto"/>
        <w:rPr>
          <w:rFonts w:cs="Times New Roman"/>
        </w:rPr>
      </w:pPr>
      <w:r w:rsidRPr="004501A3">
        <w:rPr>
          <w:rFonts w:cs="Times New Roman"/>
        </w:rPr>
        <w:t xml:space="preserve">Foams are a common occurrence in industrial processes that involve gas-liquid fluid systems. When naturally occurring or generated as by-products, foams are often considered problematic (e.g. – crude oil foaming in refineries or </w:t>
      </w:r>
      <w:r w:rsidRPr="004501A3">
        <w:rPr>
          <w:rFonts w:cs="Times New Roman"/>
          <w:noProof/>
        </w:rPr>
        <w:t>wastewater</w:t>
      </w:r>
      <w:r w:rsidRPr="004501A3">
        <w:rPr>
          <w:rFonts w:cs="Times New Roman"/>
        </w:rPr>
        <w:t xml:space="preserve"> foaming in sewage).  On the other hand, specially formulated foams are used in various industrial and domestic applications due to their low densities and/or high viscosities (e.g. firefighting foam and shaving foam). In the oil and gas industry, </w:t>
      </w:r>
      <w:r w:rsidRPr="004501A3">
        <w:rPr>
          <w:rFonts w:cs="Times New Roman"/>
          <w:noProof/>
        </w:rPr>
        <w:t>foam</w:t>
      </w:r>
      <w:r w:rsidRPr="004501A3">
        <w:rPr>
          <w:rFonts w:cs="Times New Roman"/>
        </w:rPr>
        <w:t xml:space="preserve"> can be encountered or applied at all stages of hydrocarbon recovery including drilling, cementing, hydraulic fracturing, production operations, enhanced oil recovery, transportation, and processing. Stable foams used as drilling fluids are designed to lubricate the bit, carry cuttings to the surface, control formation pressure, and exert pressure on the formation to stabilize the wellbore.  </w:t>
      </w:r>
    </w:p>
    <w:p w14:paraId="64B7A6BD" w14:textId="77777777" w:rsidR="004501A3" w:rsidRPr="004501A3" w:rsidRDefault="004501A3" w:rsidP="00893B02">
      <w:pPr>
        <w:spacing w:after="0" w:line="480" w:lineRule="auto"/>
        <w:ind w:firstLine="720"/>
        <w:rPr>
          <w:rFonts w:cs="Times New Roman"/>
        </w:rPr>
      </w:pPr>
      <w:r w:rsidRPr="004501A3">
        <w:rPr>
          <w:rFonts w:cs="Times New Roman"/>
        </w:rPr>
        <w:t xml:space="preserve">Foam generated for a specific application at one stage of hydrocarbon recovery can be useless in the next stage. For example, because of their high-viscosity, </w:t>
      </w:r>
      <w:r w:rsidRPr="004501A3">
        <w:rPr>
          <w:rFonts w:cs="Times New Roman"/>
          <w:noProof/>
        </w:rPr>
        <w:t>foams</w:t>
      </w:r>
      <w:r w:rsidRPr="004501A3">
        <w:rPr>
          <w:rFonts w:cs="Times New Roman"/>
        </w:rPr>
        <w:t xml:space="preserve"> are created in-situ for enhanced recovery operation to improve the volumetric sweep efficiency of </w:t>
      </w:r>
      <w:r w:rsidRPr="004501A3">
        <w:rPr>
          <w:rFonts w:cs="Times New Roman"/>
          <w:noProof/>
        </w:rPr>
        <w:t>reservoirs</w:t>
      </w:r>
      <w:r w:rsidRPr="004501A3">
        <w:rPr>
          <w:rFonts w:cs="Times New Roman"/>
        </w:rPr>
        <w:t xml:space="preserve">. However, undesirable foams encountered at the surface in oil-water separators and distillation towers in refineries create problems, and they are often broken down to their constituent </w:t>
      </w:r>
      <w:r w:rsidRPr="004501A3">
        <w:rPr>
          <w:rFonts w:cs="Times New Roman"/>
          <w:noProof/>
        </w:rPr>
        <w:t>fluids</w:t>
      </w:r>
      <w:r w:rsidRPr="004501A3" w:rsidDel="00DD1B0C">
        <w:rPr>
          <w:rFonts w:cs="Times New Roman"/>
          <w:noProof/>
        </w:rPr>
        <w:t xml:space="preserve"> </w:t>
      </w:r>
      <w:r w:rsidRPr="004501A3">
        <w:rPr>
          <w:rFonts w:cs="Times New Roman"/>
          <w:noProof/>
        </w:rPr>
        <w:t>using</w:t>
      </w:r>
      <w:r w:rsidRPr="004501A3">
        <w:rPr>
          <w:rFonts w:cs="Times New Roman"/>
        </w:rPr>
        <w:t xml:space="preserve"> chemicals. It is essential that foam </w:t>
      </w:r>
      <w:r w:rsidRPr="004501A3">
        <w:rPr>
          <w:rFonts w:cs="Times New Roman"/>
          <w:noProof/>
        </w:rPr>
        <w:t>retains</w:t>
      </w:r>
      <w:r w:rsidRPr="004501A3">
        <w:rPr>
          <w:rFonts w:cs="Times New Roman"/>
        </w:rPr>
        <w:t xml:space="preserve"> its properties when specifically applied at a particular stage, and loss of properties can lead to costly remedial operations. For instance, if foam breaks down during drilling operation it can lead to excessive formation damage and wellbore instability issues.</w:t>
      </w:r>
    </w:p>
    <w:p w14:paraId="74848AE8" w14:textId="77777777" w:rsidR="004501A3" w:rsidRPr="004501A3" w:rsidRDefault="004501A3" w:rsidP="00893B02">
      <w:pPr>
        <w:keepNext/>
        <w:keepLines/>
        <w:spacing w:after="0" w:line="480" w:lineRule="auto"/>
        <w:ind w:left="360" w:hanging="360"/>
        <w:outlineLvl w:val="1"/>
        <w:rPr>
          <w:rFonts w:eastAsiaTheme="majorEastAsia" w:cstheme="majorBidi"/>
          <w:b/>
          <w:szCs w:val="26"/>
        </w:rPr>
      </w:pPr>
      <w:bookmarkStart w:id="10" w:name="_Toc8045393"/>
      <w:r w:rsidRPr="004501A3">
        <w:rPr>
          <w:rFonts w:eastAsiaTheme="majorEastAsia" w:cstheme="majorBidi"/>
          <w:b/>
          <w:szCs w:val="26"/>
        </w:rPr>
        <w:lastRenderedPageBreak/>
        <w:t>1.1 Foamability of Foam and Thermodynamically Unstable Foams</w:t>
      </w:r>
      <w:bookmarkEnd w:id="10"/>
    </w:p>
    <w:p w14:paraId="1BD1D5DA" w14:textId="77777777" w:rsidR="004501A3" w:rsidRPr="004501A3" w:rsidRDefault="004501A3" w:rsidP="004501A3">
      <w:pPr>
        <w:spacing w:line="480" w:lineRule="auto"/>
        <w:rPr>
          <w:rFonts w:cs="Times New Roman"/>
        </w:rPr>
      </w:pPr>
      <w:r w:rsidRPr="004501A3">
        <w:rPr>
          <w:rFonts w:cs="Times New Roman"/>
        </w:rPr>
        <w:t xml:space="preserve">Foams are a colloidal dispersion with gas as the dispersed phase and liquid as the continuous phase (Bhakta and Ruckenstein 1997; Weaire and Hutzler 1999). Solid foams are a </w:t>
      </w:r>
      <w:r w:rsidRPr="004501A3">
        <w:rPr>
          <w:rFonts w:cs="Times New Roman"/>
          <w:noProof/>
        </w:rPr>
        <w:t>special</w:t>
      </w:r>
      <w:r w:rsidRPr="004501A3">
        <w:rPr>
          <w:rFonts w:cs="Times New Roman"/>
        </w:rPr>
        <w:t xml:space="preserve"> type of foams where gas is dispersed in a solid. These foams are not discussed in this study. As a colloidal species foams belong to the same family as dispersed bubbles, particles, or droplets, where at least one substance is insoluble and microscopically dispersed (with diameters typically between 10 and 1000 </w:t>
      </w:r>
      <w:r w:rsidRPr="004501A3">
        <w:rPr>
          <w:rFonts w:ascii="Symbol" w:hAnsi="Symbol" w:cs="Times New Roman"/>
        </w:rPr>
        <w:t></w:t>
      </w:r>
      <w:r w:rsidRPr="004501A3">
        <w:rPr>
          <w:rFonts w:cs="Times New Roman"/>
        </w:rPr>
        <w:t xml:space="preserve">m) in another. Bubble sizes in </w:t>
      </w:r>
      <w:r w:rsidRPr="004501A3">
        <w:rPr>
          <w:rFonts w:cs="Times New Roman"/>
          <w:noProof/>
        </w:rPr>
        <w:t>foam</w:t>
      </w:r>
      <w:r w:rsidRPr="004501A3">
        <w:rPr>
          <w:rFonts w:cs="Times New Roman"/>
        </w:rPr>
        <w:t xml:space="preserve"> can often exceed the upper limit, especially as foam approaches its collapse. All foams eventually collapse, if left on their own as they are thermodynamically unstable. </w:t>
      </w:r>
    </w:p>
    <w:p w14:paraId="5C05D181" w14:textId="77777777" w:rsidR="004501A3" w:rsidRPr="004501A3" w:rsidRDefault="004501A3" w:rsidP="004501A3">
      <w:pPr>
        <w:spacing w:line="480" w:lineRule="auto"/>
        <w:ind w:firstLine="720"/>
        <w:rPr>
          <w:rFonts w:cs="Times New Roman"/>
        </w:rPr>
      </w:pPr>
      <w:r w:rsidRPr="004501A3">
        <w:rPr>
          <w:rFonts w:cs="Times New Roman"/>
        </w:rPr>
        <w:t xml:space="preserve">The ability of a solution to produce foam is termed foamability. To create foam, energy is added to a gas-liquid system, which leads to an increase in the </w:t>
      </w:r>
      <w:r w:rsidRPr="004501A3">
        <w:rPr>
          <w:rFonts w:cs="Times New Roman"/>
          <w:noProof/>
        </w:rPr>
        <w:t>gas-liquid</w:t>
      </w:r>
      <w:r w:rsidRPr="004501A3">
        <w:rPr>
          <w:rFonts w:cs="Times New Roman"/>
        </w:rPr>
        <w:t xml:space="preserve"> interfacial area (Wang et al. 2016). Energy can be added to gas-liquid solution through physical (mechanical foaming or phase transition), chemical, or biological means (Drenckhan and Saint-Jalmes 2015). The foaming technique chosen affects the dispersion of bubbles in liquid (monodispersed or polydispersed) as well as their size distribution. Therefore, the </w:t>
      </w:r>
      <w:r w:rsidRPr="004501A3">
        <w:rPr>
          <w:rFonts w:cs="Times New Roman"/>
          <w:noProof/>
        </w:rPr>
        <w:t>properties</w:t>
      </w:r>
      <w:r w:rsidRPr="004501A3">
        <w:rPr>
          <w:rFonts w:cs="Times New Roman"/>
        </w:rPr>
        <w:t xml:space="preserve"> of foams generated greatly depend on the method used to produce them. In addition, the </w:t>
      </w:r>
      <w:r w:rsidRPr="004501A3">
        <w:rPr>
          <w:rFonts w:cs="Times New Roman"/>
          <w:noProof/>
        </w:rPr>
        <w:t>foaming</w:t>
      </w:r>
      <w:r w:rsidRPr="004501A3">
        <w:rPr>
          <w:rFonts w:cs="Times New Roman"/>
        </w:rPr>
        <w:t xml:space="preserve"> method greatly influences the rate of foam generation. Examples of foam used in daily life, generated using various methods of generation are shown in Table 1.1. Usually, energy added to the </w:t>
      </w:r>
      <w:r w:rsidRPr="004501A3">
        <w:rPr>
          <w:rFonts w:cs="Times New Roman"/>
          <w:noProof/>
        </w:rPr>
        <w:t>gas-liquid</w:t>
      </w:r>
      <w:r w:rsidRPr="004501A3">
        <w:rPr>
          <w:rFonts w:cs="Times New Roman"/>
        </w:rPr>
        <w:t xml:space="preserve"> solution is mechanical and it can be simple agitation, injection of gas into </w:t>
      </w:r>
      <w:r w:rsidRPr="004501A3">
        <w:rPr>
          <w:rFonts w:cs="Times New Roman"/>
          <w:noProof/>
        </w:rPr>
        <w:t>liquid</w:t>
      </w:r>
      <w:r w:rsidRPr="004501A3">
        <w:rPr>
          <w:rFonts w:cs="Times New Roman"/>
        </w:rPr>
        <w:t>, or application of shear. Since energy is added to the system and results in a net increase in surface energy (Eq. 1.1) this process is not spontaneous. Hence:</w:t>
      </w:r>
    </w:p>
    <w:p w14:paraId="66431C60" w14:textId="77777777" w:rsidR="004501A3" w:rsidRPr="004501A3" w:rsidRDefault="004501A3" w:rsidP="004501A3">
      <w:pPr>
        <w:spacing w:line="480" w:lineRule="auto"/>
        <w:ind w:firstLine="720"/>
        <w:jc w:val="left"/>
        <w:rPr>
          <w:rFonts w:eastAsiaTheme="minorEastAsia" w:cs="Times New Roman"/>
        </w:rPr>
      </w:pPr>
      <m:oMath>
        <m:r>
          <m:rPr>
            <m:sty m:val="p"/>
          </m:rPr>
          <w:rPr>
            <w:rFonts w:ascii="Cambria Math" w:hAnsi="Cambria Math" w:cs="Times New Roman"/>
          </w:rPr>
          <m:t>E= σA</m:t>
        </m:r>
      </m:oMath>
      <w:r w:rsidRPr="004501A3">
        <w:rPr>
          <w:rFonts w:eastAsiaTheme="minorEastAsia" w:cs="Times New Roman"/>
        </w:rPr>
        <w:tab/>
      </w:r>
      <w:r w:rsidRPr="004501A3">
        <w:rPr>
          <w:rFonts w:eastAsiaTheme="minorEastAsia" w:cs="Times New Roman"/>
        </w:rPr>
        <w:tab/>
      </w:r>
      <w:r w:rsidRPr="004501A3">
        <w:rPr>
          <w:rFonts w:eastAsiaTheme="minorEastAsia" w:cs="Times New Roman"/>
        </w:rPr>
        <w:tab/>
      </w:r>
      <w:r w:rsidRPr="004501A3">
        <w:rPr>
          <w:rFonts w:eastAsiaTheme="minorEastAsia" w:cs="Times New Roman"/>
        </w:rPr>
        <w:tab/>
      </w:r>
      <w:r w:rsidRPr="004501A3">
        <w:rPr>
          <w:rFonts w:eastAsiaTheme="minorEastAsia" w:cs="Times New Roman"/>
        </w:rPr>
        <w:tab/>
      </w:r>
      <w:r w:rsidRPr="004501A3">
        <w:rPr>
          <w:rFonts w:eastAsiaTheme="minorEastAsia" w:cs="Times New Roman"/>
        </w:rPr>
        <w:tab/>
      </w:r>
      <w:r w:rsidRPr="004501A3">
        <w:rPr>
          <w:rFonts w:eastAsiaTheme="minorEastAsia" w:cs="Times New Roman"/>
        </w:rPr>
        <w:tab/>
      </w:r>
      <w:r w:rsidRPr="004501A3">
        <w:rPr>
          <w:rFonts w:eastAsiaTheme="minorEastAsia" w:cs="Times New Roman"/>
        </w:rPr>
        <w:tab/>
      </w:r>
      <w:r w:rsidRPr="004501A3">
        <w:rPr>
          <w:rFonts w:eastAsiaTheme="minorEastAsia" w:cs="Times New Roman"/>
        </w:rPr>
        <w:tab/>
      </w:r>
      <w:r w:rsidRPr="004501A3">
        <w:rPr>
          <w:rFonts w:eastAsiaTheme="minorEastAsia" w:cs="Times New Roman"/>
        </w:rPr>
        <w:tab/>
        <w:t>(1.1)</w:t>
      </w:r>
    </w:p>
    <w:p w14:paraId="37A478E6" w14:textId="77777777" w:rsidR="004501A3" w:rsidRPr="004501A3" w:rsidRDefault="004501A3" w:rsidP="004501A3">
      <w:pPr>
        <w:spacing w:line="480" w:lineRule="auto"/>
        <w:rPr>
          <w:rFonts w:cs="Times New Roman"/>
        </w:rPr>
      </w:pPr>
      <w:r w:rsidRPr="004501A3">
        <w:rPr>
          <w:rFonts w:eastAsiaTheme="minorEastAsia" w:cs="Times New Roman"/>
        </w:rPr>
        <w:lastRenderedPageBreak/>
        <w:t xml:space="preserve">where E is the surface energy; </w:t>
      </w:r>
      <w:r w:rsidRPr="004501A3">
        <w:rPr>
          <w:rFonts w:ascii="Symbol" w:eastAsiaTheme="minorEastAsia" w:hAnsi="Symbol" w:cs="Times New Roman"/>
        </w:rPr>
        <w:t></w:t>
      </w:r>
      <w:r w:rsidRPr="004501A3">
        <w:rPr>
          <w:rFonts w:eastAsiaTheme="minorEastAsia" w:cs="Times New Roman"/>
        </w:rPr>
        <w:t xml:space="preserve"> is the interfacial tension; and, A is the interfacial area.</w:t>
      </w:r>
      <w:r w:rsidRPr="004501A3">
        <w:rPr>
          <w:rFonts w:cs="Times New Roman"/>
        </w:rPr>
        <w:t xml:space="preserve"> The produced foam is at a higher energy state than its constituents (liquid and gas phases with a </w:t>
      </w:r>
      <w:r w:rsidRPr="004501A3">
        <w:rPr>
          <w:rFonts w:cs="Times New Roman"/>
          <w:noProof/>
        </w:rPr>
        <w:t>lower</w:t>
      </w:r>
      <w:r w:rsidRPr="004501A3">
        <w:rPr>
          <w:rFonts w:cs="Times New Roman"/>
        </w:rPr>
        <w:t xml:space="preserve"> interfacial area between them), and hence, it is thermodynamically unstable. The system tries to achieve a </w:t>
      </w:r>
      <w:r w:rsidRPr="004501A3">
        <w:rPr>
          <w:rFonts w:cs="Times New Roman"/>
          <w:noProof/>
        </w:rPr>
        <w:t>lower</w:t>
      </w:r>
      <w:r w:rsidRPr="004501A3">
        <w:rPr>
          <w:rFonts w:cs="Times New Roman"/>
        </w:rPr>
        <w:t>, more stable energy state by minimizing the gas-liquid interface. This occurs by gas bubbles merging to form larger bubbles and downward draining of liquid due to gravity, lowering gas-liquid contact area. Ultimately, the two phases are completely separated, and the system achieves its most stable state with the least interfacial area between the phases. The separation of the phases due to gravity and bubble merging are the drainage/decay mechanisms of foam. These processes are thermodynamically favored and spontaneous.</w:t>
      </w:r>
    </w:p>
    <w:p w14:paraId="3BBEEA38" w14:textId="38D7D6A4" w:rsidR="002E666D" w:rsidRPr="002E666D" w:rsidRDefault="002E666D" w:rsidP="002E666D">
      <w:pPr>
        <w:pStyle w:val="Caption"/>
        <w:keepNext/>
        <w:jc w:val="center"/>
        <w:rPr>
          <w:b/>
          <w:i w:val="0"/>
          <w:color w:val="auto"/>
          <w:sz w:val="22"/>
        </w:rPr>
      </w:pPr>
      <w:bookmarkStart w:id="11" w:name="_Toc6359881"/>
      <w:bookmarkStart w:id="12" w:name="_Toc6360053"/>
      <w:bookmarkStart w:id="13" w:name="_Toc6690365"/>
      <w:r w:rsidRPr="002E666D">
        <w:rPr>
          <w:b/>
          <w:i w:val="0"/>
          <w:color w:val="auto"/>
          <w:sz w:val="22"/>
        </w:rPr>
        <w:t xml:space="preserve">Table 1. </w:t>
      </w:r>
      <w:r w:rsidRPr="002E666D">
        <w:rPr>
          <w:b/>
          <w:i w:val="0"/>
          <w:color w:val="auto"/>
          <w:sz w:val="22"/>
        </w:rPr>
        <w:fldChar w:fldCharType="begin"/>
      </w:r>
      <w:r w:rsidRPr="002E666D">
        <w:rPr>
          <w:b/>
          <w:i w:val="0"/>
          <w:color w:val="auto"/>
          <w:sz w:val="22"/>
        </w:rPr>
        <w:instrText xml:space="preserve"> SEQ Table_1. \* ARABIC </w:instrText>
      </w:r>
      <w:r w:rsidRPr="002E666D">
        <w:rPr>
          <w:b/>
          <w:i w:val="0"/>
          <w:color w:val="auto"/>
          <w:sz w:val="22"/>
        </w:rPr>
        <w:fldChar w:fldCharType="separate"/>
      </w:r>
      <w:r w:rsidR="00383DDB">
        <w:rPr>
          <w:b/>
          <w:i w:val="0"/>
          <w:noProof/>
          <w:color w:val="auto"/>
          <w:sz w:val="22"/>
        </w:rPr>
        <w:t>1</w:t>
      </w:r>
      <w:r w:rsidRPr="002E666D">
        <w:rPr>
          <w:b/>
          <w:i w:val="0"/>
          <w:color w:val="auto"/>
          <w:sz w:val="22"/>
        </w:rPr>
        <w:fldChar w:fldCharType="end"/>
      </w:r>
      <w:r w:rsidRPr="002E666D">
        <w:rPr>
          <w:b/>
          <w:i w:val="0"/>
          <w:color w:val="auto"/>
          <w:sz w:val="22"/>
        </w:rPr>
        <w:t>:</w:t>
      </w:r>
      <w:r w:rsidRPr="002E666D">
        <w:t xml:space="preserve"> </w:t>
      </w:r>
      <w:r w:rsidRPr="002E666D">
        <w:rPr>
          <w:b/>
          <w:i w:val="0"/>
          <w:color w:val="auto"/>
          <w:sz w:val="22"/>
        </w:rPr>
        <w:t>Foaming Methods (Drenckhan and Saint-Jalmes 2015)</w:t>
      </w:r>
      <w:bookmarkEnd w:id="11"/>
      <w:bookmarkEnd w:id="12"/>
      <w:bookmarkEnd w:id="13"/>
    </w:p>
    <w:tbl>
      <w:tblPr>
        <w:tblStyle w:val="TableGrid"/>
        <w:tblW w:w="0" w:type="auto"/>
        <w:jc w:val="center"/>
        <w:tblLook w:val="04A0" w:firstRow="1" w:lastRow="0" w:firstColumn="1" w:lastColumn="0" w:noHBand="0" w:noVBand="1"/>
      </w:tblPr>
      <w:tblGrid>
        <w:gridCol w:w="1050"/>
        <w:gridCol w:w="6265"/>
      </w:tblGrid>
      <w:tr w:rsidR="004501A3" w:rsidRPr="004501A3" w14:paraId="65C524CD" w14:textId="77777777" w:rsidTr="00D60BEA">
        <w:trPr>
          <w:trHeight w:hRule="exact" w:val="288"/>
          <w:jc w:val="center"/>
        </w:trPr>
        <w:tc>
          <w:tcPr>
            <w:tcW w:w="0" w:type="auto"/>
            <w:vAlign w:val="center"/>
          </w:tcPr>
          <w:p w14:paraId="262C37F1" w14:textId="77777777" w:rsidR="004501A3" w:rsidRPr="004501A3" w:rsidRDefault="004501A3" w:rsidP="004501A3">
            <w:pPr>
              <w:spacing w:after="160" w:line="480" w:lineRule="auto"/>
              <w:jc w:val="center"/>
              <w:rPr>
                <w:rFonts w:cs="Times New Roman"/>
                <w:b/>
                <w:sz w:val="20"/>
                <w:szCs w:val="20"/>
              </w:rPr>
            </w:pPr>
            <w:r w:rsidRPr="004501A3">
              <w:rPr>
                <w:rFonts w:cs="Times New Roman"/>
                <w:b/>
                <w:sz w:val="20"/>
                <w:szCs w:val="20"/>
              </w:rPr>
              <w:t>Process</w:t>
            </w:r>
          </w:p>
        </w:tc>
        <w:tc>
          <w:tcPr>
            <w:tcW w:w="0" w:type="auto"/>
            <w:vAlign w:val="center"/>
          </w:tcPr>
          <w:p w14:paraId="096AEAFA" w14:textId="77777777" w:rsidR="004501A3" w:rsidRPr="004501A3" w:rsidRDefault="004501A3" w:rsidP="004501A3">
            <w:pPr>
              <w:spacing w:after="160" w:line="480" w:lineRule="auto"/>
              <w:jc w:val="center"/>
              <w:rPr>
                <w:rFonts w:cs="Times New Roman"/>
                <w:b/>
                <w:sz w:val="20"/>
                <w:szCs w:val="20"/>
              </w:rPr>
            </w:pPr>
            <w:r w:rsidRPr="004501A3">
              <w:rPr>
                <w:rFonts w:cs="Times New Roman"/>
                <w:b/>
                <w:sz w:val="20"/>
                <w:szCs w:val="20"/>
              </w:rPr>
              <w:t>Example(s)</w:t>
            </w:r>
          </w:p>
        </w:tc>
      </w:tr>
      <w:tr w:rsidR="004501A3" w:rsidRPr="004501A3" w14:paraId="43CBEBD8" w14:textId="77777777" w:rsidTr="00D60BEA">
        <w:trPr>
          <w:trHeight w:hRule="exact" w:val="288"/>
          <w:jc w:val="center"/>
        </w:trPr>
        <w:tc>
          <w:tcPr>
            <w:tcW w:w="0" w:type="auto"/>
            <w:vAlign w:val="center"/>
          </w:tcPr>
          <w:p w14:paraId="5721BE36" w14:textId="77777777" w:rsidR="004501A3" w:rsidRPr="004501A3" w:rsidRDefault="004501A3" w:rsidP="004501A3">
            <w:pPr>
              <w:spacing w:after="160" w:line="480" w:lineRule="auto"/>
              <w:jc w:val="center"/>
              <w:rPr>
                <w:rFonts w:cs="Times New Roman"/>
                <w:sz w:val="20"/>
                <w:szCs w:val="20"/>
              </w:rPr>
            </w:pPr>
            <w:r w:rsidRPr="004501A3">
              <w:rPr>
                <w:rFonts w:cs="Times New Roman"/>
                <w:sz w:val="20"/>
                <w:szCs w:val="20"/>
              </w:rPr>
              <w:t>Physical</w:t>
            </w:r>
          </w:p>
        </w:tc>
        <w:tc>
          <w:tcPr>
            <w:tcW w:w="0" w:type="auto"/>
            <w:vAlign w:val="center"/>
          </w:tcPr>
          <w:p w14:paraId="448B137B" w14:textId="77777777" w:rsidR="004501A3" w:rsidRPr="004501A3" w:rsidRDefault="004501A3" w:rsidP="004501A3">
            <w:pPr>
              <w:spacing w:after="160" w:line="480" w:lineRule="auto"/>
              <w:jc w:val="center"/>
              <w:rPr>
                <w:rFonts w:cs="Times New Roman"/>
                <w:sz w:val="20"/>
                <w:szCs w:val="20"/>
              </w:rPr>
            </w:pPr>
            <w:r w:rsidRPr="004501A3">
              <w:rPr>
                <w:rFonts w:cs="Times New Roman"/>
                <w:sz w:val="20"/>
                <w:szCs w:val="20"/>
              </w:rPr>
              <w:t>Culinary foam created using kitchen blender (mechanical)</w:t>
            </w:r>
          </w:p>
          <w:p w14:paraId="267724CF" w14:textId="77777777" w:rsidR="004501A3" w:rsidRPr="004501A3" w:rsidRDefault="004501A3" w:rsidP="004501A3">
            <w:pPr>
              <w:spacing w:after="160" w:line="480" w:lineRule="auto"/>
              <w:jc w:val="center"/>
              <w:rPr>
                <w:rFonts w:cs="Times New Roman"/>
                <w:sz w:val="20"/>
                <w:szCs w:val="20"/>
              </w:rPr>
            </w:pPr>
            <w:r w:rsidRPr="004501A3">
              <w:rPr>
                <w:rFonts w:cs="Times New Roman"/>
                <w:sz w:val="20"/>
                <w:szCs w:val="20"/>
              </w:rPr>
              <w:t>Bubbles rising in soda or shaving foam (phase transition)</w:t>
            </w:r>
          </w:p>
        </w:tc>
      </w:tr>
      <w:tr w:rsidR="004501A3" w:rsidRPr="004501A3" w14:paraId="0BA8B756" w14:textId="77777777" w:rsidTr="00D60BEA">
        <w:trPr>
          <w:trHeight w:hRule="exact" w:val="288"/>
          <w:jc w:val="center"/>
        </w:trPr>
        <w:tc>
          <w:tcPr>
            <w:tcW w:w="0" w:type="auto"/>
            <w:vAlign w:val="center"/>
          </w:tcPr>
          <w:p w14:paraId="0123A4B9" w14:textId="77777777" w:rsidR="004501A3" w:rsidRPr="004501A3" w:rsidRDefault="004501A3" w:rsidP="004501A3">
            <w:pPr>
              <w:spacing w:after="160" w:line="480" w:lineRule="auto"/>
              <w:jc w:val="center"/>
              <w:rPr>
                <w:rFonts w:cs="Times New Roman"/>
                <w:sz w:val="20"/>
                <w:szCs w:val="20"/>
              </w:rPr>
            </w:pPr>
            <w:r w:rsidRPr="004501A3">
              <w:rPr>
                <w:rFonts w:cs="Times New Roman"/>
                <w:sz w:val="20"/>
                <w:szCs w:val="20"/>
              </w:rPr>
              <w:t>Chemical</w:t>
            </w:r>
          </w:p>
        </w:tc>
        <w:tc>
          <w:tcPr>
            <w:tcW w:w="0" w:type="auto"/>
            <w:vAlign w:val="center"/>
          </w:tcPr>
          <w:p w14:paraId="4F730C39" w14:textId="77777777" w:rsidR="004501A3" w:rsidRPr="004501A3" w:rsidRDefault="004501A3" w:rsidP="004501A3">
            <w:pPr>
              <w:spacing w:after="160" w:line="480" w:lineRule="auto"/>
              <w:jc w:val="center"/>
              <w:rPr>
                <w:rFonts w:cs="Times New Roman"/>
                <w:sz w:val="20"/>
                <w:szCs w:val="20"/>
              </w:rPr>
            </w:pPr>
            <w:r w:rsidRPr="004501A3">
              <w:rPr>
                <w:rFonts w:cs="Times New Roman"/>
                <w:sz w:val="20"/>
                <w:szCs w:val="20"/>
              </w:rPr>
              <w:t>Baking powder added to water</w:t>
            </w:r>
          </w:p>
        </w:tc>
      </w:tr>
      <w:tr w:rsidR="004501A3" w:rsidRPr="004501A3" w14:paraId="7CB51EAA" w14:textId="77777777" w:rsidTr="00D60BEA">
        <w:trPr>
          <w:trHeight w:hRule="exact" w:val="288"/>
          <w:jc w:val="center"/>
        </w:trPr>
        <w:tc>
          <w:tcPr>
            <w:tcW w:w="0" w:type="auto"/>
            <w:vAlign w:val="center"/>
          </w:tcPr>
          <w:p w14:paraId="628E07E7" w14:textId="77777777" w:rsidR="004501A3" w:rsidRPr="004501A3" w:rsidRDefault="004501A3" w:rsidP="004501A3">
            <w:pPr>
              <w:spacing w:after="160" w:line="480" w:lineRule="auto"/>
              <w:jc w:val="center"/>
              <w:rPr>
                <w:rFonts w:cs="Times New Roman"/>
                <w:sz w:val="20"/>
                <w:szCs w:val="20"/>
              </w:rPr>
            </w:pPr>
            <w:r w:rsidRPr="004501A3">
              <w:rPr>
                <w:rFonts w:cs="Times New Roman"/>
                <w:sz w:val="20"/>
                <w:szCs w:val="20"/>
              </w:rPr>
              <w:t>Biological</w:t>
            </w:r>
          </w:p>
        </w:tc>
        <w:tc>
          <w:tcPr>
            <w:tcW w:w="0" w:type="auto"/>
            <w:vAlign w:val="center"/>
          </w:tcPr>
          <w:p w14:paraId="7DD20274" w14:textId="77777777" w:rsidR="004501A3" w:rsidRPr="004501A3" w:rsidRDefault="004501A3" w:rsidP="004501A3">
            <w:pPr>
              <w:spacing w:after="160" w:line="480" w:lineRule="auto"/>
              <w:jc w:val="center"/>
              <w:rPr>
                <w:rFonts w:cs="Times New Roman"/>
                <w:sz w:val="20"/>
                <w:szCs w:val="20"/>
              </w:rPr>
            </w:pPr>
            <w:r w:rsidRPr="004501A3">
              <w:rPr>
                <w:rFonts w:cs="Times New Roman"/>
                <w:sz w:val="20"/>
                <w:szCs w:val="20"/>
              </w:rPr>
              <w:t>Rising of dough due to carbon dioxide produced by yeast processing sugars</w:t>
            </w:r>
          </w:p>
        </w:tc>
      </w:tr>
    </w:tbl>
    <w:p w14:paraId="4B6649C8" w14:textId="77777777" w:rsidR="004501A3" w:rsidRPr="004501A3" w:rsidRDefault="004501A3" w:rsidP="0060216E">
      <w:pPr>
        <w:spacing w:before="240" w:after="0" w:line="480" w:lineRule="auto"/>
        <w:ind w:firstLine="360"/>
        <w:rPr>
          <w:rFonts w:cs="Times New Roman"/>
        </w:rPr>
      </w:pPr>
      <w:r w:rsidRPr="004501A3">
        <w:rPr>
          <w:rFonts w:cs="Times New Roman"/>
        </w:rPr>
        <w:t xml:space="preserve">Foams formed with pure liquids and gases collapse almost immediately. Merging of bubbles in such mixtures is instantaneous with no flattening of the interface between them (liquid film present between bubbles ruptures instantly). The addition of surfactants to a gas-liquid system and subsequent adsorption along the interfaces leads to the development of </w:t>
      </w:r>
      <w:r w:rsidRPr="004501A3">
        <w:rPr>
          <w:rFonts w:cs="Times New Roman"/>
          <w:noProof/>
        </w:rPr>
        <w:t>resistance</w:t>
      </w:r>
      <w:r w:rsidRPr="004501A3">
        <w:rPr>
          <w:rFonts w:cs="Times New Roman"/>
        </w:rPr>
        <w:t xml:space="preserve"> to film rupturing (Schramm and Wassmuth 1994). Bubbles are pushed against each other and deformed due to the persistence of the liquid films between them. This persistence prolongs the life of foam, resulting in a pseudo-stable or metastable state (temporary kinetic stability), where the separation of phases is slowed and delayed, and so by comparison (</w:t>
      </w:r>
      <w:r w:rsidRPr="004501A3">
        <w:rPr>
          <w:rFonts w:cs="Times New Roman"/>
          <w:noProof/>
        </w:rPr>
        <w:t>timescale),</w:t>
      </w:r>
      <w:r w:rsidRPr="004501A3">
        <w:rPr>
          <w:rFonts w:cs="Times New Roman"/>
        </w:rPr>
        <w:t xml:space="preserve"> </w:t>
      </w:r>
      <w:r w:rsidRPr="004501A3">
        <w:rPr>
          <w:rFonts w:cs="Times New Roman"/>
          <w:noProof/>
        </w:rPr>
        <w:t>foam</w:t>
      </w:r>
      <w:r w:rsidRPr="004501A3">
        <w:rPr>
          <w:rFonts w:cs="Times New Roman"/>
        </w:rPr>
        <w:t xml:space="preserve"> can be considered stable. For example, shaving foam is stable as there is no noticeable separation of phases while shaving. As opposed to this, foam generated when beer or soda is poured into a glass is unstable as it dissipates almost instantaneously. Relating this to surface energy, surfactants lower interfacial tension </w:t>
      </w:r>
      <w:r w:rsidRPr="004501A3">
        <w:rPr>
          <w:rFonts w:cs="Times New Roman"/>
        </w:rPr>
        <w:lastRenderedPageBreak/>
        <w:t xml:space="preserve">(Anazadehsayed et al. 2018) and, therefore, surface energy, making it easier to produce foam, i.e., increase the foamability of a </w:t>
      </w:r>
      <w:r w:rsidRPr="004501A3">
        <w:rPr>
          <w:rFonts w:cs="Times New Roman"/>
          <w:noProof/>
        </w:rPr>
        <w:t>solution</w:t>
      </w:r>
      <w:r w:rsidRPr="004501A3">
        <w:rPr>
          <w:rFonts w:cs="Times New Roman"/>
        </w:rPr>
        <w:t xml:space="preserve">. Since less energy is required to produce foam, the </w:t>
      </w:r>
      <w:r w:rsidRPr="004501A3">
        <w:rPr>
          <w:rFonts w:cs="Times New Roman"/>
          <w:noProof/>
        </w:rPr>
        <w:t>resultant</w:t>
      </w:r>
      <w:r w:rsidRPr="004501A3">
        <w:rPr>
          <w:rFonts w:cs="Times New Roman"/>
        </w:rPr>
        <w:t xml:space="preserve"> foam is more likely to exist temporarily at a metastable state.</w:t>
      </w:r>
    </w:p>
    <w:p w14:paraId="2E295865" w14:textId="77777777" w:rsidR="004501A3" w:rsidRPr="004501A3" w:rsidRDefault="004501A3" w:rsidP="004501A3">
      <w:pPr>
        <w:spacing w:after="0" w:line="480" w:lineRule="auto"/>
        <w:ind w:firstLine="360"/>
        <w:rPr>
          <w:rFonts w:cs="Times New Roman"/>
        </w:rPr>
      </w:pPr>
    </w:p>
    <w:p w14:paraId="0330F343" w14:textId="77777777" w:rsidR="004501A3" w:rsidRPr="004501A3" w:rsidRDefault="004501A3" w:rsidP="00893B02">
      <w:pPr>
        <w:keepNext/>
        <w:keepLines/>
        <w:spacing w:after="0" w:line="480" w:lineRule="auto"/>
        <w:ind w:left="360" w:hanging="360"/>
        <w:outlineLvl w:val="1"/>
        <w:rPr>
          <w:rFonts w:eastAsiaTheme="majorEastAsia" w:cstheme="majorBidi"/>
          <w:b/>
          <w:szCs w:val="26"/>
        </w:rPr>
      </w:pPr>
      <w:bookmarkStart w:id="14" w:name="_Toc8045394"/>
      <w:r w:rsidRPr="004501A3">
        <w:rPr>
          <w:rFonts w:eastAsiaTheme="majorEastAsia" w:cstheme="majorBidi"/>
          <w:b/>
          <w:szCs w:val="26"/>
        </w:rPr>
        <w:t>1.2 Classification of Foams</w:t>
      </w:r>
      <w:bookmarkEnd w:id="14"/>
    </w:p>
    <w:p w14:paraId="07F0F948" w14:textId="77777777" w:rsidR="004501A3" w:rsidRPr="004501A3" w:rsidRDefault="004501A3" w:rsidP="004501A3">
      <w:pPr>
        <w:spacing w:line="480" w:lineRule="auto"/>
        <w:rPr>
          <w:rFonts w:cs="Times New Roman"/>
        </w:rPr>
      </w:pPr>
      <w:r w:rsidRPr="004501A3">
        <w:rPr>
          <w:rFonts w:cs="Times New Roman"/>
        </w:rPr>
        <w:t xml:space="preserve">Preparing foam from its constituents (gas and liquid phases and surfactant) is a process which involves adding energy to the mixture. The difficulty arises when maintaining the stability of the created foam. </w:t>
      </w:r>
      <w:r w:rsidRPr="004501A3">
        <w:rPr>
          <w:rFonts w:cs="Times New Roman"/>
          <w:noProof/>
        </w:rPr>
        <w:t>A simple</w:t>
      </w:r>
      <w:r w:rsidRPr="004501A3">
        <w:rPr>
          <w:rFonts w:cs="Times New Roman"/>
        </w:rPr>
        <w:t xml:space="preserve"> injection of gas into liquid results in the formation of spherical bubbles surrounded by liquid. As long as the injection rate is maintained higher than the drainage rate of liquid from between the bubbles, the </w:t>
      </w:r>
      <w:r w:rsidRPr="004501A3">
        <w:rPr>
          <w:rFonts w:cs="Times New Roman"/>
          <w:noProof/>
        </w:rPr>
        <w:t>foam</w:t>
      </w:r>
      <w:r w:rsidRPr="004501A3">
        <w:rPr>
          <w:rFonts w:cs="Times New Roman"/>
        </w:rPr>
        <w:t xml:space="preserve"> structure can be generated. </w:t>
      </w:r>
    </w:p>
    <w:p w14:paraId="4297EB84" w14:textId="77777777" w:rsidR="004501A3" w:rsidRPr="004501A3" w:rsidRDefault="004501A3" w:rsidP="004501A3">
      <w:pPr>
        <w:spacing w:line="480" w:lineRule="auto"/>
        <w:ind w:firstLine="720"/>
        <w:rPr>
          <w:rFonts w:cs="Times New Roman"/>
        </w:rPr>
      </w:pPr>
      <w:r w:rsidRPr="004501A3">
        <w:rPr>
          <w:rFonts w:cs="Times New Roman"/>
        </w:rPr>
        <w:t xml:space="preserve">The shape of bubbles in foam structure is one of the criteria for classification foams. When foam exhibits a structure consisting of </w:t>
      </w:r>
      <w:r w:rsidRPr="004501A3">
        <w:rPr>
          <w:rFonts w:cs="Times New Roman"/>
          <w:noProof/>
        </w:rPr>
        <w:t>well-separated</w:t>
      </w:r>
      <w:r w:rsidRPr="004501A3">
        <w:rPr>
          <w:rFonts w:cs="Times New Roman"/>
        </w:rPr>
        <w:t xml:space="preserve"> spherical bubbles with a film thickness comparable to or greater than bubble diameters, the foam is called wet foam (Schramm and Wassmuth 1994). As liquid between bubbles drains from the wet foam, the bubbles come together. If the bubbles resist coalescence (due to thin liquid film persistence), they deform and form polyhedral shapes with very low liquid volume fraction in foam structure (as most of it has drained away). Such foam is called dry foam and is characterized by thin, flat liquid films between the polyhedral bubbles. The stability of foam structure is directly related to thin film persistence, and therefore, on the formation of dry foam.</w:t>
      </w:r>
    </w:p>
    <w:p w14:paraId="593305CD" w14:textId="77777777" w:rsidR="004501A3" w:rsidRPr="004501A3" w:rsidRDefault="004501A3" w:rsidP="004501A3">
      <w:pPr>
        <w:spacing w:after="0" w:line="480" w:lineRule="auto"/>
        <w:ind w:firstLine="720"/>
        <w:rPr>
          <w:rFonts w:cs="Times New Roman"/>
        </w:rPr>
      </w:pPr>
      <w:r w:rsidRPr="004501A3">
        <w:rPr>
          <w:rFonts w:cs="Times New Roman"/>
        </w:rPr>
        <w:t xml:space="preserve">Foams can be further classified based on their relative lifespans and effectiveness of foaming agent (surfactant). Addition of surfactant results in the </w:t>
      </w:r>
      <w:r w:rsidRPr="004501A3">
        <w:rPr>
          <w:rFonts w:cs="Times New Roman"/>
          <w:noProof/>
        </w:rPr>
        <w:t>formation</w:t>
      </w:r>
      <w:r w:rsidRPr="004501A3">
        <w:rPr>
          <w:rFonts w:cs="Times New Roman"/>
        </w:rPr>
        <w:t xml:space="preserve"> of foam due to the lowering of surface tension and the increase in surface elasticity. </w:t>
      </w:r>
      <w:r w:rsidRPr="004501A3">
        <w:rPr>
          <w:rFonts w:cs="Times New Roman"/>
          <w:noProof/>
        </w:rPr>
        <w:t>The elasticity</w:t>
      </w:r>
      <w:r w:rsidRPr="004501A3">
        <w:rPr>
          <w:rFonts w:cs="Times New Roman"/>
        </w:rPr>
        <w:t xml:space="preserve"> of thin film that exists between bubbles results in resistance to its rupturing and delays foam decay. Such foams </w:t>
      </w:r>
      <w:r w:rsidRPr="004501A3">
        <w:rPr>
          <w:rFonts w:cs="Times New Roman"/>
        </w:rPr>
        <w:lastRenderedPageBreak/>
        <w:t xml:space="preserve">are called stable foams. However, if the elasticity of thin film is not sufficient to counteract gravity and capillary forces, the </w:t>
      </w:r>
      <w:r w:rsidRPr="004501A3">
        <w:rPr>
          <w:rFonts w:cs="Times New Roman"/>
          <w:noProof/>
        </w:rPr>
        <w:t>thin</w:t>
      </w:r>
      <w:r w:rsidRPr="004501A3">
        <w:rPr>
          <w:rFonts w:cs="Times New Roman"/>
        </w:rPr>
        <w:t xml:space="preserve"> film between bubbles </w:t>
      </w:r>
      <w:r w:rsidRPr="004501A3">
        <w:rPr>
          <w:rFonts w:cs="Times New Roman"/>
          <w:noProof/>
        </w:rPr>
        <w:t>ruptures</w:t>
      </w:r>
      <w:r w:rsidRPr="004501A3">
        <w:rPr>
          <w:rFonts w:cs="Times New Roman"/>
        </w:rPr>
        <w:t xml:space="preserve"> and foam formed decays quickly. Foams with short life spans are called unstable foams. </w:t>
      </w:r>
      <w:r w:rsidRPr="004501A3">
        <w:rPr>
          <w:rFonts w:cs="Times New Roman"/>
          <w:noProof/>
        </w:rPr>
        <w:t>The liquid</w:t>
      </w:r>
      <w:r w:rsidRPr="004501A3">
        <w:rPr>
          <w:rFonts w:cs="Times New Roman"/>
        </w:rPr>
        <w:t xml:space="preserve"> phase used to prepare foam can also be used as a criterion to classify foams. </w:t>
      </w:r>
      <w:r w:rsidRPr="004501A3">
        <w:rPr>
          <w:rFonts w:cs="Times New Roman"/>
          <w:noProof/>
        </w:rPr>
        <w:t>The liquid</w:t>
      </w:r>
      <w:r w:rsidRPr="004501A3">
        <w:rPr>
          <w:rFonts w:cs="Times New Roman"/>
        </w:rPr>
        <w:t xml:space="preserve"> phase can be aqueous (water or water-based solution) or oil. Stable aqueous or oil foams can be termed stiff foams if polymer(s) are used to </w:t>
      </w:r>
      <w:r w:rsidRPr="004501A3">
        <w:rPr>
          <w:rFonts w:cs="Times New Roman"/>
          <w:noProof/>
        </w:rPr>
        <w:t>viscosify</w:t>
      </w:r>
      <w:r w:rsidRPr="004501A3">
        <w:rPr>
          <w:rFonts w:cs="Times New Roman"/>
        </w:rPr>
        <w:t xml:space="preserve"> the liquid phase to enhance foam properties and prolong its life.</w:t>
      </w:r>
    </w:p>
    <w:p w14:paraId="157278BE" w14:textId="652616C5" w:rsidR="004B2469" w:rsidRPr="004B2469" w:rsidRDefault="004B2469" w:rsidP="004B2469">
      <w:pPr>
        <w:jc w:val="center"/>
        <w:rPr>
          <w:b/>
          <w:sz w:val="22"/>
        </w:rPr>
      </w:pPr>
      <w:bookmarkStart w:id="15" w:name="_Toc6360054"/>
      <w:bookmarkStart w:id="16" w:name="_Toc6690366"/>
      <w:r w:rsidRPr="004B2469">
        <w:rPr>
          <w:b/>
          <w:sz w:val="22"/>
        </w:rPr>
        <w:t xml:space="preserve">Table 1. </w:t>
      </w:r>
      <w:r w:rsidRPr="004B2469">
        <w:rPr>
          <w:b/>
          <w:sz w:val="22"/>
        </w:rPr>
        <w:fldChar w:fldCharType="begin"/>
      </w:r>
      <w:r w:rsidRPr="004B2469">
        <w:rPr>
          <w:b/>
          <w:sz w:val="22"/>
        </w:rPr>
        <w:instrText xml:space="preserve"> SEQ Table_1. \* ARABIC </w:instrText>
      </w:r>
      <w:r w:rsidRPr="004B2469">
        <w:rPr>
          <w:b/>
          <w:sz w:val="22"/>
        </w:rPr>
        <w:fldChar w:fldCharType="separate"/>
      </w:r>
      <w:r w:rsidR="00383DDB">
        <w:rPr>
          <w:b/>
          <w:noProof/>
          <w:sz w:val="22"/>
        </w:rPr>
        <w:t>2</w:t>
      </w:r>
      <w:r w:rsidRPr="004B2469">
        <w:rPr>
          <w:b/>
          <w:sz w:val="22"/>
        </w:rPr>
        <w:fldChar w:fldCharType="end"/>
      </w:r>
      <w:r w:rsidRPr="004B2469">
        <w:rPr>
          <w:b/>
          <w:sz w:val="22"/>
        </w:rPr>
        <w:t>: Classification of Foams</w:t>
      </w:r>
      <w:bookmarkEnd w:id="15"/>
      <w:bookmarkEnd w:id="16"/>
    </w:p>
    <w:tbl>
      <w:tblPr>
        <w:tblStyle w:val="TableGrid"/>
        <w:tblW w:w="0" w:type="auto"/>
        <w:jc w:val="center"/>
        <w:tblLook w:val="04A0" w:firstRow="1" w:lastRow="0" w:firstColumn="1" w:lastColumn="0" w:noHBand="0" w:noVBand="1"/>
      </w:tblPr>
      <w:tblGrid>
        <w:gridCol w:w="3766"/>
        <w:gridCol w:w="1127"/>
        <w:gridCol w:w="994"/>
      </w:tblGrid>
      <w:tr w:rsidR="004501A3" w:rsidRPr="004501A3" w14:paraId="69314627" w14:textId="77777777" w:rsidTr="004247C0">
        <w:trPr>
          <w:trHeight w:hRule="exact" w:val="288"/>
          <w:jc w:val="center"/>
        </w:trPr>
        <w:tc>
          <w:tcPr>
            <w:tcW w:w="3766" w:type="dxa"/>
            <w:vAlign w:val="center"/>
          </w:tcPr>
          <w:p w14:paraId="638EE0BF" w14:textId="77777777" w:rsidR="004501A3" w:rsidRPr="004501A3" w:rsidRDefault="004501A3" w:rsidP="004501A3">
            <w:pPr>
              <w:rPr>
                <w:sz w:val="20"/>
                <w:szCs w:val="20"/>
              </w:rPr>
            </w:pPr>
            <w:r w:rsidRPr="004501A3">
              <w:rPr>
                <w:sz w:val="20"/>
                <w:szCs w:val="20"/>
              </w:rPr>
              <w:t>Criteria</w:t>
            </w:r>
          </w:p>
        </w:tc>
        <w:tc>
          <w:tcPr>
            <w:tcW w:w="0" w:type="auto"/>
            <w:gridSpan w:val="2"/>
            <w:vAlign w:val="center"/>
          </w:tcPr>
          <w:p w14:paraId="7B50E36A" w14:textId="77777777" w:rsidR="004501A3" w:rsidRPr="004501A3" w:rsidRDefault="004501A3" w:rsidP="004501A3">
            <w:pPr>
              <w:rPr>
                <w:sz w:val="20"/>
                <w:szCs w:val="20"/>
              </w:rPr>
            </w:pPr>
            <w:r w:rsidRPr="004501A3">
              <w:rPr>
                <w:sz w:val="20"/>
                <w:szCs w:val="20"/>
              </w:rPr>
              <w:t>Nomenclature of Foam</w:t>
            </w:r>
          </w:p>
        </w:tc>
      </w:tr>
      <w:tr w:rsidR="004501A3" w:rsidRPr="004501A3" w14:paraId="4313D375" w14:textId="77777777" w:rsidTr="004247C0">
        <w:trPr>
          <w:trHeight w:hRule="exact" w:val="288"/>
          <w:jc w:val="center"/>
        </w:trPr>
        <w:tc>
          <w:tcPr>
            <w:tcW w:w="3766" w:type="dxa"/>
            <w:vAlign w:val="center"/>
          </w:tcPr>
          <w:p w14:paraId="225D2EB2" w14:textId="77777777" w:rsidR="004501A3" w:rsidRPr="004501A3" w:rsidRDefault="004501A3" w:rsidP="004501A3">
            <w:pPr>
              <w:rPr>
                <w:sz w:val="20"/>
                <w:szCs w:val="20"/>
              </w:rPr>
            </w:pPr>
            <w:r w:rsidRPr="004501A3">
              <w:rPr>
                <w:sz w:val="20"/>
                <w:szCs w:val="20"/>
              </w:rPr>
              <w:t>Bubble Shape</w:t>
            </w:r>
          </w:p>
        </w:tc>
        <w:tc>
          <w:tcPr>
            <w:tcW w:w="0" w:type="auto"/>
            <w:vAlign w:val="center"/>
          </w:tcPr>
          <w:p w14:paraId="6BD5250C" w14:textId="77777777" w:rsidR="004501A3" w:rsidRPr="004501A3" w:rsidRDefault="004501A3" w:rsidP="004501A3">
            <w:pPr>
              <w:rPr>
                <w:sz w:val="20"/>
                <w:szCs w:val="20"/>
              </w:rPr>
            </w:pPr>
            <w:r w:rsidRPr="004501A3">
              <w:rPr>
                <w:sz w:val="20"/>
                <w:szCs w:val="20"/>
              </w:rPr>
              <w:t>Wet</w:t>
            </w:r>
          </w:p>
        </w:tc>
        <w:tc>
          <w:tcPr>
            <w:tcW w:w="0" w:type="auto"/>
            <w:vAlign w:val="center"/>
          </w:tcPr>
          <w:p w14:paraId="6AFB3B03" w14:textId="77777777" w:rsidR="004501A3" w:rsidRPr="004501A3" w:rsidRDefault="004501A3" w:rsidP="004501A3">
            <w:pPr>
              <w:rPr>
                <w:sz w:val="20"/>
                <w:szCs w:val="20"/>
              </w:rPr>
            </w:pPr>
            <w:r w:rsidRPr="004501A3">
              <w:rPr>
                <w:sz w:val="20"/>
                <w:szCs w:val="20"/>
              </w:rPr>
              <w:t>Dry</w:t>
            </w:r>
          </w:p>
        </w:tc>
      </w:tr>
      <w:tr w:rsidR="004501A3" w:rsidRPr="004501A3" w14:paraId="3D61F812" w14:textId="77777777" w:rsidTr="004247C0">
        <w:trPr>
          <w:trHeight w:hRule="exact" w:val="288"/>
          <w:jc w:val="center"/>
        </w:trPr>
        <w:tc>
          <w:tcPr>
            <w:tcW w:w="3766" w:type="dxa"/>
            <w:vAlign w:val="center"/>
          </w:tcPr>
          <w:p w14:paraId="6AA40299" w14:textId="77777777" w:rsidR="004501A3" w:rsidRPr="004501A3" w:rsidRDefault="004501A3" w:rsidP="004501A3">
            <w:pPr>
              <w:rPr>
                <w:sz w:val="20"/>
                <w:szCs w:val="20"/>
              </w:rPr>
            </w:pPr>
            <w:r w:rsidRPr="004501A3">
              <w:rPr>
                <w:sz w:val="20"/>
                <w:szCs w:val="20"/>
              </w:rPr>
              <w:t>Relative Lifespan</w:t>
            </w:r>
          </w:p>
        </w:tc>
        <w:tc>
          <w:tcPr>
            <w:tcW w:w="0" w:type="auto"/>
            <w:vAlign w:val="center"/>
          </w:tcPr>
          <w:p w14:paraId="31049248" w14:textId="77777777" w:rsidR="004501A3" w:rsidRPr="004501A3" w:rsidRDefault="004501A3" w:rsidP="004501A3">
            <w:pPr>
              <w:rPr>
                <w:sz w:val="20"/>
                <w:szCs w:val="20"/>
              </w:rPr>
            </w:pPr>
            <w:r w:rsidRPr="004501A3">
              <w:rPr>
                <w:sz w:val="20"/>
                <w:szCs w:val="20"/>
              </w:rPr>
              <w:t>Evanescent</w:t>
            </w:r>
          </w:p>
        </w:tc>
        <w:tc>
          <w:tcPr>
            <w:tcW w:w="0" w:type="auto"/>
            <w:vAlign w:val="center"/>
          </w:tcPr>
          <w:p w14:paraId="176CA0D0" w14:textId="77777777" w:rsidR="004501A3" w:rsidRPr="004501A3" w:rsidRDefault="004501A3" w:rsidP="004501A3">
            <w:pPr>
              <w:rPr>
                <w:sz w:val="20"/>
                <w:szCs w:val="20"/>
              </w:rPr>
            </w:pPr>
            <w:r w:rsidRPr="004501A3">
              <w:rPr>
                <w:sz w:val="20"/>
                <w:szCs w:val="20"/>
              </w:rPr>
              <w:t>Persistent</w:t>
            </w:r>
          </w:p>
        </w:tc>
      </w:tr>
      <w:tr w:rsidR="004501A3" w:rsidRPr="004501A3" w14:paraId="18C44E8C" w14:textId="77777777" w:rsidTr="004247C0">
        <w:trPr>
          <w:trHeight w:hRule="exact" w:val="288"/>
          <w:jc w:val="center"/>
        </w:trPr>
        <w:tc>
          <w:tcPr>
            <w:tcW w:w="3766" w:type="dxa"/>
            <w:vAlign w:val="center"/>
          </w:tcPr>
          <w:p w14:paraId="7276A054" w14:textId="77777777" w:rsidR="004501A3" w:rsidRPr="004501A3" w:rsidRDefault="004501A3" w:rsidP="004501A3">
            <w:pPr>
              <w:rPr>
                <w:sz w:val="20"/>
                <w:szCs w:val="20"/>
              </w:rPr>
            </w:pPr>
            <w:r w:rsidRPr="004501A3">
              <w:rPr>
                <w:sz w:val="20"/>
                <w:szCs w:val="20"/>
              </w:rPr>
              <w:t>Liquid Phase</w:t>
            </w:r>
          </w:p>
        </w:tc>
        <w:tc>
          <w:tcPr>
            <w:tcW w:w="0" w:type="auto"/>
            <w:vAlign w:val="center"/>
          </w:tcPr>
          <w:p w14:paraId="4BF1B5E5" w14:textId="77777777" w:rsidR="004501A3" w:rsidRPr="004501A3" w:rsidRDefault="004501A3" w:rsidP="004501A3">
            <w:pPr>
              <w:rPr>
                <w:sz w:val="20"/>
                <w:szCs w:val="20"/>
              </w:rPr>
            </w:pPr>
            <w:r w:rsidRPr="004501A3">
              <w:rPr>
                <w:sz w:val="20"/>
                <w:szCs w:val="20"/>
              </w:rPr>
              <w:t>Aqueous</w:t>
            </w:r>
          </w:p>
        </w:tc>
        <w:tc>
          <w:tcPr>
            <w:tcW w:w="0" w:type="auto"/>
            <w:vAlign w:val="center"/>
          </w:tcPr>
          <w:p w14:paraId="12DBE3F1" w14:textId="77777777" w:rsidR="004501A3" w:rsidRPr="004501A3" w:rsidRDefault="004501A3" w:rsidP="004501A3">
            <w:pPr>
              <w:rPr>
                <w:sz w:val="20"/>
                <w:szCs w:val="20"/>
              </w:rPr>
            </w:pPr>
            <w:r w:rsidRPr="004501A3">
              <w:rPr>
                <w:sz w:val="20"/>
                <w:szCs w:val="20"/>
              </w:rPr>
              <w:t>Oil</w:t>
            </w:r>
          </w:p>
        </w:tc>
      </w:tr>
      <w:tr w:rsidR="004501A3" w:rsidRPr="004501A3" w14:paraId="3E971E84" w14:textId="77777777" w:rsidTr="004247C0">
        <w:trPr>
          <w:trHeight w:hRule="exact" w:val="288"/>
          <w:jc w:val="center"/>
        </w:trPr>
        <w:tc>
          <w:tcPr>
            <w:tcW w:w="3766" w:type="dxa"/>
            <w:vAlign w:val="center"/>
          </w:tcPr>
          <w:p w14:paraId="3E061AF7" w14:textId="77777777" w:rsidR="004501A3" w:rsidRPr="004501A3" w:rsidRDefault="004501A3" w:rsidP="004501A3">
            <w:pPr>
              <w:rPr>
                <w:sz w:val="20"/>
                <w:szCs w:val="20"/>
              </w:rPr>
            </w:pPr>
            <w:r w:rsidRPr="004501A3">
              <w:rPr>
                <w:sz w:val="20"/>
                <w:szCs w:val="20"/>
              </w:rPr>
              <w:t>Polymer Viscosification</w:t>
            </w:r>
          </w:p>
        </w:tc>
        <w:tc>
          <w:tcPr>
            <w:tcW w:w="0" w:type="auto"/>
            <w:vAlign w:val="center"/>
          </w:tcPr>
          <w:p w14:paraId="0B4541DC" w14:textId="77777777" w:rsidR="004501A3" w:rsidRPr="004501A3" w:rsidRDefault="004501A3" w:rsidP="004501A3">
            <w:pPr>
              <w:rPr>
                <w:sz w:val="20"/>
                <w:szCs w:val="20"/>
              </w:rPr>
            </w:pPr>
            <w:r w:rsidRPr="004501A3">
              <w:rPr>
                <w:sz w:val="20"/>
                <w:szCs w:val="20"/>
              </w:rPr>
              <w:t>Stable</w:t>
            </w:r>
          </w:p>
        </w:tc>
        <w:tc>
          <w:tcPr>
            <w:tcW w:w="0" w:type="auto"/>
            <w:vAlign w:val="center"/>
          </w:tcPr>
          <w:p w14:paraId="7AFC5D60" w14:textId="77777777" w:rsidR="004501A3" w:rsidRPr="004501A3" w:rsidRDefault="004501A3" w:rsidP="004501A3">
            <w:pPr>
              <w:rPr>
                <w:sz w:val="20"/>
                <w:szCs w:val="20"/>
              </w:rPr>
            </w:pPr>
            <w:r w:rsidRPr="004501A3">
              <w:rPr>
                <w:sz w:val="20"/>
                <w:szCs w:val="20"/>
              </w:rPr>
              <w:t>Stiff</w:t>
            </w:r>
          </w:p>
        </w:tc>
      </w:tr>
    </w:tbl>
    <w:p w14:paraId="467A847F" w14:textId="77777777" w:rsidR="004501A3" w:rsidRPr="004501A3" w:rsidRDefault="004501A3" w:rsidP="004501A3"/>
    <w:p w14:paraId="6539CE1B" w14:textId="77777777" w:rsidR="004501A3" w:rsidRPr="004501A3" w:rsidRDefault="004501A3" w:rsidP="004501A3">
      <w:pPr>
        <w:keepNext/>
        <w:keepLines/>
        <w:spacing w:before="240" w:after="60" w:line="480" w:lineRule="auto"/>
        <w:ind w:left="360" w:hanging="360"/>
        <w:outlineLvl w:val="1"/>
        <w:rPr>
          <w:rFonts w:eastAsiaTheme="majorEastAsia" w:cstheme="majorBidi"/>
          <w:b/>
          <w:szCs w:val="26"/>
        </w:rPr>
      </w:pPr>
      <w:bookmarkStart w:id="17" w:name="_Toc8045395"/>
      <w:r w:rsidRPr="004501A3">
        <w:rPr>
          <w:rFonts w:eastAsiaTheme="majorEastAsia" w:cstheme="majorBidi"/>
          <w:b/>
          <w:szCs w:val="26"/>
        </w:rPr>
        <w:t>1.3 Properties of Foam</w:t>
      </w:r>
      <w:bookmarkEnd w:id="17"/>
    </w:p>
    <w:p w14:paraId="75A4D712" w14:textId="77777777" w:rsidR="004501A3" w:rsidRPr="004501A3" w:rsidRDefault="004501A3" w:rsidP="004501A3">
      <w:pPr>
        <w:spacing w:after="0" w:line="480" w:lineRule="auto"/>
        <w:rPr>
          <w:rFonts w:cs="Times New Roman"/>
          <w:color w:val="FF0000"/>
        </w:rPr>
      </w:pPr>
      <w:r w:rsidRPr="004501A3">
        <w:rPr>
          <w:rFonts w:cs="Times New Roman"/>
        </w:rPr>
        <w:t xml:space="preserve">The unique properties presented by foam are the </w:t>
      </w:r>
      <w:r w:rsidRPr="004501A3">
        <w:rPr>
          <w:rFonts w:cs="Times New Roman"/>
          <w:noProof/>
        </w:rPr>
        <w:t>reasons</w:t>
      </w:r>
      <w:r w:rsidRPr="004501A3">
        <w:rPr>
          <w:rFonts w:cs="Times New Roman"/>
        </w:rPr>
        <w:t xml:space="preserve"> why it is utilized widely in various industries. These properties are dependent on physical properties of the two bulk phases that constitute foam, gas-liquid volume fraction, foam structure, the </w:t>
      </w:r>
      <w:r w:rsidRPr="004501A3">
        <w:rPr>
          <w:rFonts w:cs="Times New Roman"/>
          <w:noProof/>
        </w:rPr>
        <w:t>surfactant</w:t>
      </w:r>
      <w:r w:rsidRPr="004501A3">
        <w:rPr>
          <w:rFonts w:cs="Times New Roman"/>
        </w:rPr>
        <w:t xml:space="preserve"> used, pressure, temperature, additives, and contaminants present (Rojas et al. 2001). In this section, a brief introduction to the </w:t>
      </w:r>
      <w:r w:rsidRPr="004501A3">
        <w:rPr>
          <w:rFonts w:cs="Times New Roman"/>
          <w:noProof/>
        </w:rPr>
        <w:t>properties</w:t>
      </w:r>
      <w:r w:rsidRPr="004501A3">
        <w:rPr>
          <w:rFonts w:cs="Times New Roman"/>
        </w:rPr>
        <w:t xml:space="preserve"> of foam: quality, bubble size, density, rheology, stability, and carrying capacity is presented. Furthermore, the effect of pressure and temperature on foam properties, particularly stability is discussed.</w:t>
      </w:r>
    </w:p>
    <w:p w14:paraId="4FDBB1A5" w14:textId="77777777" w:rsidR="004501A3" w:rsidRPr="004501A3" w:rsidRDefault="004501A3" w:rsidP="004501A3">
      <w:pPr>
        <w:keepNext/>
        <w:keepLines/>
        <w:spacing w:after="0" w:line="480" w:lineRule="auto"/>
        <w:outlineLvl w:val="2"/>
        <w:rPr>
          <w:rFonts w:eastAsiaTheme="majorEastAsia" w:cs="Times New Roman"/>
          <w:b/>
          <w:szCs w:val="24"/>
        </w:rPr>
      </w:pPr>
      <w:bookmarkStart w:id="18" w:name="_Toc8045396"/>
      <w:r w:rsidRPr="004501A3">
        <w:rPr>
          <w:rFonts w:eastAsiaTheme="majorEastAsia" w:cs="Times New Roman"/>
          <w:b/>
          <w:szCs w:val="24"/>
        </w:rPr>
        <w:t>1.3.1 Quality</w:t>
      </w:r>
      <w:bookmarkEnd w:id="18"/>
    </w:p>
    <w:p w14:paraId="3A3AD431" w14:textId="77777777" w:rsidR="004501A3" w:rsidRPr="004501A3" w:rsidRDefault="004501A3" w:rsidP="004501A3">
      <w:pPr>
        <w:spacing w:after="0" w:line="480" w:lineRule="auto"/>
        <w:rPr>
          <w:rFonts w:cs="Times New Roman"/>
        </w:rPr>
      </w:pPr>
      <w:r w:rsidRPr="004501A3">
        <w:rPr>
          <w:rFonts w:cs="Times New Roman"/>
        </w:rPr>
        <w:t xml:space="preserve">Foams are characterized by quality and texture (bubble size distribution). Quality is the gas volume fraction in foam. Wet foam has high liquid content and is of lower quality than dry foam, which has high gas content. The stability of foam depends on its quality. </w:t>
      </w:r>
      <w:r w:rsidRPr="004501A3">
        <w:rPr>
          <w:rFonts w:cs="Times New Roman"/>
          <w:noProof/>
        </w:rPr>
        <w:t>High-quality</w:t>
      </w:r>
      <w:r w:rsidRPr="004501A3">
        <w:rPr>
          <w:rFonts w:cs="Times New Roman"/>
        </w:rPr>
        <w:t xml:space="preserve"> dry foams have complex structures that enable viscous resistance to liquid drainage. This results in stable dry </w:t>
      </w:r>
      <w:r w:rsidRPr="004501A3">
        <w:rPr>
          <w:rFonts w:cs="Times New Roman"/>
        </w:rPr>
        <w:lastRenderedPageBreak/>
        <w:t xml:space="preserve">foams with very low densities and high viscosities. However, increasing quality improves stability up to a limit beyond which the foam becomes unstable. At qualities of beyond 98%, foam splits into slugs of lower quality foam and gas (Beyer et al. 1972). At a critical quality, gas-liquid solution reaches inversion point and flow turns into mist (continuous gas phase with liquid dispersed in it). </w:t>
      </w:r>
      <w:r w:rsidRPr="004501A3">
        <w:rPr>
          <w:rFonts w:cs="Times New Roman"/>
          <w:noProof/>
        </w:rPr>
        <w:t>The upper</w:t>
      </w:r>
      <w:r w:rsidRPr="004501A3">
        <w:rPr>
          <w:rFonts w:cs="Times New Roman"/>
        </w:rPr>
        <w:t xml:space="preserve"> limit of foam quality is variable. It depends on gas-liquid phase properties, additives and contaminants, pressure and temperature, and energy added to the system. </w:t>
      </w:r>
    </w:p>
    <w:p w14:paraId="7DEB400D" w14:textId="77777777" w:rsidR="004501A3" w:rsidRPr="004501A3" w:rsidRDefault="004501A3" w:rsidP="004501A3">
      <w:pPr>
        <w:spacing w:after="0" w:line="480" w:lineRule="auto"/>
        <w:ind w:firstLine="720"/>
        <w:rPr>
          <w:rFonts w:cs="Times New Roman"/>
        </w:rPr>
      </w:pPr>
      <w:r w:rsidRPr="004501A3">
        <w:rPr>
          <w:rFonts w:cs="Times New Roman"/>
        </w:rPr>
        <w:t xml:space="preserve">Increasing the shear rate (mechanical energy input) of </w:t>
      </w:r>
      <w:r w:rsidRPr="004501A3">
        <w:rPr>
          <w:rFonts w:cs="Times New Roman"/>
          <w:noProof/>
        </w:rPr>
        <w:t>flow</w:t>
      </w:r>
      <w:r w:rsidRPr="004501A3">
        <w:rPr>
          <w:rFonts w:cs="Times New Roman"/>
        </w:rPr>
        <w:t xml:space="preserve"> helps create higher quality foams (Okpobiri and Ikoku 1986). It is hard to define a lower quality limit for stable foams. Under static conditions, gas bubbles can stably exist in foam at almost negligible gas volume fractions. In foam flow, bubbles do not interact until the quality exceeds 55% (Mitchell 1971). Foam flow is dominated by deformation of adjacent bubbles when quality exceeds 75% and foam viscosity increases nearly exponentially with foam quality (Rankin et al. 1989; Bonilla and Shah 2000).</w:t>
      </w:r>
    </w:p>
    <w:p w14:paraId="45053446" w14:textId="77777777" w:rsidR="004501A3" w:rsidRPr="004501A3" w:rsidRDefault="004501A3" w:rsidP="004501A3">
      <w:pPr>
        <w:keepNext/>
        <w:keepLines/>
        <w:spacing w:before="240" w:after="0" w:line="480" w:lineRule="auto"/>
        <w:outlineLvl w:val="2"/>
        <w:rPr>
          <w:rFonts w:eastAsiaTheme="majorEastAsia" w:cs="Times New Roman"/>
          <w:b/>
          <w:szCs w:val="24"/>
        </w:rPr>
      </w:pPr>
      <w:bookmarkStart w:id="19" w:name="_Toc8045397"/>
      <w:r w:rsidRPr="004501A3">
        <w:rPr>
          <w:rFonts w:eastAsiaTheme="majorEastAsia" w:cs="Times New Roman"/>
          <w:b/>
          <w:szCs w:val="24"/>
        </w:rPr>
        <w:t>1.3.2 Bubble Size</w:t>
      </w:r>
      <w:bookmarkEnd w:id="19"/>
    </w:p>
    <w:p w14:paraId="73B33D84" w14:textId="28C8FCB4" w:rsidR="004501A3" w:rsidRPr="004501A3" w:rsidRDefault="004501A3" w:rsidP="004501A3">
      <w:pPr>
        <w:spacing w:after="0" w:line="480" w:lineRule="auto"/>
        <w:rPr>
          <w:rFonts w:cs="Times New Roman"/>
        </w:rPr>
      </w:pPr>
      <w:r w:rsidRPr="004501A3">
        <w:rPr>
          <w:rFonts w:cs="Times New Roman"/>
        </w:rPr>
        <w:t xml:space="preserve">Bubbles in dry, stable foams (low liquid volume fraction), are polyhedral in shape and not spherical. However, it is convenient to use ‘bubble diameter’ when describing their size distributions. Gas bubbles in foams tend to have ‘diameters’ ranging from 10-1000 µm. Foams are often characterized and classified according to the shape of the bubbles dispersed in them (Sebba 1987). For example, wet foams are classified as spherical foams. Although it is simple and convenient to characterize foams this way, bubbles are never monodispersed (uniform shape and size), and there is always a size distribution. Given enough data (photographic methods), bubbles can be characterized by a distribution function or simple histograms. Foam stability is not directly related to bubble size. However, bubble size distribution and its variation with time is a good indication of stability. Foams with small average bubble size are the most stable.  Change in bubble </w:t>
      </w:r>
      <w:r w:rsidRPr="004501A3">
        <w:rPr>
          <w:rFonts w:cs="Times New Roman"/>
        </w:rPr>
        <w:lastRenderedPageBreak/>
        <w:t xml:space="preserve">size distribution with time can be used to mathematically indicate stability of foams.  Bubble size distributions also influence </w:t>
      </w:r>
      <w:r w:rsidRPr="004501A3">
        <w:rPr>
          <w:rFonts w:cs="Times New Roman"/>
          <w:noProof/>
        </w:rPr>
        <w:t>the viscosity</w:t>
      </w:r>
      <w:r w:rsidRPr="004501A3">
        <w:rPr>
          <w:rFonts w:cs="Times New Roman"/>
        </w:rPr>
        <w:t xml:space="preserve"> of foams, which is another measure of stability. For a given quality of foam, if gas bubbles interact electrostatically in a foam network, viscosity increases with decreasing bubble size (Schramm and Wassmuth 1994). This is because smaller bubbles correspond to </w:t>
      </w:r>
      <w:r w:rsidRPr="004501A3">
        <w:rPr>
          <w:rFonts w:cs="Times New Roman"/>
          <w:noProof/>
        </w:rPr>
        <w:t>a larger</w:t>
      </w:r>
      <w:r w:rsidRPr="004501A3">
        <w:rPr>
          <w:rFonts w:cs="Times New Roman"/>
        </w:rPr>
        <w:t xml:space="preserve"> interfacial area; therefore, </w:t>
      </w:r>
      <w:r w:rsidRPr="004501A3">
        <w:rPr>
          <w:rFonts w:cs="Times New Roman"/>
          <w:noProof/>
        </w:rPr>
        <w:t>a narrower</w:t>
      </w:r>
      <w:r w:rsidRPr="004501A3">
        <w:rPr>
          <w:rFonts w:cs="Times New Roman"/>
        </w:rPr>
        <w:t xml:space="preserve"> film with higher flow</w:t>
      </w:r>
      <w:r w:rsidRPr="004501A3" w:rsidDel="00E72EAC">
        <w:rPr>
          <w:rFonts w:cs="Times New Roman"/>
        </w:rPr>
        <w:t xml:space="preserve"> </w:t>
      </w:r>
      <w:r w:rsidRPr="004501A3">
        <w:rPr>
          <w:rFonts w:cs="Times New Roman"/>
        </w:rPr>
        <w:t xml:space="preserve">resistance.  In addition, for a given foam quality, viscosity increases with </w:t>
      </w:r>
      <w:r w:rsidRPr="004501A3">
        <w:rPr>
          <w:rFonts w:cs="Times New Roman"/>
          <w:noProof/>
        </w:rPr>
        <w:t>an increase</w:t>
      </w:r>
      <w:r w:rsidRPr="004501A3">
        <w:rPr>
          <w:rFonts w:cs="Times New Roman"/>
        </w:rPr>
        <w:t xml:space="preserve"> in the uniformity of bubble size.</w:t>
      </w:r>
    </w:p>
    <w:p w14:paraId="3E4BD3DC"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20" w:name="_Toc8045398"/>
      <w:r w:rsidRPr="004501A3">
        <w:rPr>
          <w:rFonts w:eastAsiaTheme="majorEastAsia" w:cstheme="majorBidi"/>
          <w:b/>
          <w:szCs w:val="24"/>
        </w:rPr>
        <w:t>1.3.3 Rheology</w:t>
      </w:r>
      <w:bookmarkEnd w:id="20"/>
    </w:p>
    <w:p w14:paraId="7E0B6FC4" w14:textId="77777777" w:rsidR="004501A3" w:rsidRPr="004501A3" w:rsidRDefault="004501A3" w:rsidP="004501A3">
      <w:pPr>
        <w:spacing w:after="0" w:line="480" w:lineRule="auto"/>
        <w:rPr>
          <w:rFonts w:cs="Times New Roman"/>
        </w:rPr>
      </w:pPr>
      <w:r w:rsidRPr="004501A3">
        <w:rPr>
          <w:rFonts w:cs="Times New Roman"/>
        </w:rPr>
        <w:t xml:space="preserve">Rheological properties of </w:t>
      </w:r>
      <w:r w:rsidRPr="004501A3">
        <w:rPr>
          <w:rFonts w:cs="Times New Roman"/>
          <w:noProof/>
        </w:rPr>
        <w:t>foam</w:t>
      </w:r>
      <w:r w:rsidRPr="004501A3">
        <w:rPr>
          <w:rFonts w:cs="Times New Roman"/>
        </w:rPr>
        <w:t xml:space="preserve"> are a combination of elastic, viscous, and yielding phenomena (Saintpere et al. 1999). These phenomena mainly depend on the properties of constituent gas and liquid phases, additives added, the </w:t>
      </w:r>
      <w:r w:rsidRPr="004501A3">
        <w:rPr>
          <w:rFonts w:cs="Times New Roman"/>
          <w:noProof/>
        </w:rPr>
        <w:t>surfactant</w:t>
      </w:r>
      <w:r w:rsidRPr="004501A3">
        <w:rPr>
          <w:rFonts w:cs="Times New Roman"/>
        </w:rPr>
        <w:t xml:space="preserve"> used, the </w:t>
      </w:r>
      <w:r w:rsidRPr="004501A3">
        <w:rPr>
          <w:rFonts w:cs="Times New Roman"/>
          <w:noProof/>
        </w:rPr>
        <w:t>method</w:t>
      </w:r>
      <w:r w:rsidRPr="004501A3">
        <w:rPr>
          <w:rFonts w:cs="Times New Roman"/>
        </w:rPr>
        <w:t xml:space="preserve"> of foam generation, shear rate, pressure and temperature (Ozbayoglu 2005). Higher viscosity is associated with an </w:t>
      </w:r>
      <w:r w:rsidRPr="004501A3">
        <w:rPr>
          <w:rFonts w:cs="Times New Roman"/>
          <w:noProof/>
        </w:rPr>
        <w:t>increase</w:t>
      </w:r>
      <w:r w:rsidRPr="004501A3">
        <w:rPr>
          <w:rFonts w:cs="Times New Roman"/>
        </w:rPr>
        <w:t xml:space="preserve"> in the stability of foam as viscous forces impede liquid movement in foam network and oppose drainage.  Foam rheology can be measured using Couette–flow rheometers (cone and plate, </w:t>
      </w:r>
      <w:r w:rsidRPr="004501A3">
        <w:rPr>
          <w:rFonts w:cs="Times New Roman"/>
          <w:noProof/>
        </w:rPr>
        <w:t>coaxial</w:t>
      </w:r>
      <w:r w:rsidRPr="004501A3">
        <w:rPr>
          <w:rFonts w:cs="Times New Roman"/>
        </w:rPr>
        <w:t xml:space="preserve"> cylinders) or pipe viscometers (Hutchins and Miller 2003). In Couette–flow viscometers, foam is </w:t>
      </w:r>
      <w:r w:rsidRPr="004501A3">
        <w:rPr>
          <w:rFonts w:cs="Times New Roman"/>
          <w:noProof/>
        </w:rPr>
        <w:t>first</w:t>
      </w:r>
      <w:r w:rsidRPr="004501A3">
        <w:rPr>
          <w:rFonts w:cs="Times New Roman"/>
        </w:rPr>
        <w:t xml:space="preserve"> generated by agitation or shear and then rheological measurements are made. In pipe viscometers, </w:t>
      </w:r>
      <w:r w:rsidRPr="004501A3">
        <w:rPr>
          <w:rFonts w:cs="Times New Roman"/>
          <w:noProof/>
        </w:rPr>
        <w:t>foam</w:t>
      </w:r>
      <w:r w:rsidRPr="004501A3">
        <w:rPr>
          <w:rFonts w:cs="Times New Roman"/>
        </w:rPr>
        <w:t xml:space="preserve"> is generated and measurements are made while foam is flowing in either single pass or re-circulation mode. </w:t>
      </w:r>
    </w:p>
    <w:p w14:paraId="17CBB209" w14:textId="77777777" w:rsidR="004501A3" w:rsidRPr="004501A3" w:rsidRDefault="004501A3" w:rsidP="004501A3">
      <w:pPr>
        <w:spacing w:after="0" w:line="480" w:lineRule="auto"/>
        <w:ind w:firstLine="720"/>
        <w:rPr>
          <w:rFonts w:cs="Times New Roman"/>
        </w:rPr>
      </w:pPr>
      <w:r w:rsidRPr="004501A3">
        <w:rPr>
          <w:rFonts w:cs="Times New Roman"/>
        </w:rPr>
        <w:t xml:space="preserve">Usually, water or oil is used to make up the liquid phase of foam with additives that do not alter its Newtonian viscosity. Foams created with these liquids exhibit Newtonian behavior at low qualities (wet foams) and shear rates. Einstein’s equation for a dilute dispersion of spheres can be used to estimate viscosities of wet foams with spherical bubbles. The effective viscosity of wet foams is constant and applicable if bubbles are small and spaced apart such that there are no </w:t>
      </w:r>
      <w:r w:rsidRPr="004501A3">
        <w:rPr>
          <w:rFonts w:cs="Times New Roman"/>
        </w:rPr>
        <w:lastRenderedPageBreak/>
        <w:t xml:space="preserve">electrostatic interactions. The exception to this is stiff foam, which is generated using viscosified liquid phase. The foam viscosity of stiff foams increases with increasing liquid phase viscosity (Reidenbach et al. 1986). </w:t>
      </w:r>
    </w:p>
    <w:p w14:paraId="7C79B23F" w14:textId="77777777" w:rsidR="004501A3" w:rsidRPr="004501A3" w:rsidRDefault="004501A3" w:rsidP="004501A3">
      <w:pPr>
        <w:spacing w:after="0" w:line="480" w:lineRule="auto"/>
        <w:ind w:firstLine="720"/>
        <w:rPr>
          <w:rFonts w:cs="Times New Roman"/>
        </w:rPr>
      </w:pPr>
      <w:r w:rsidRPr="004501A3">
        <w:rPr>
          <w:rFonts w:cs="Times New Roman"/>
        </w:rPr>
        <w:t xml:space="preserve">With increasing quality, foam exhibits non-Newtonian, pseudoplastic behavior and its viscosity increases due to the generation of highly dispersed bubble structure (Sherif et al. 2015). Some foams also possess yield stress, and their flow behavior can be described by the Bingham Plastic model (Krug and Mitchell 1972). The rheology of intermediate quality foams (70-80%) can be characterized by power law model (Raza and Marsden 1967; Wendorff and Ainley 1981) while those of high-quality foams (over 90%) can be represented by Bingham Plastic model (Ozbayoglu 2000). For flowing foam, quality and flowrate have the most impact on its rheology (Clark 1947; Beyer et al. 1972). Other process variables that affect the flow behavior of foams include pressure and temperature. These parameters influence rheology by altering foam quality and liquid phase viscosity.  </w:t>
      </w:r>
    </w:p>
    <w:p w14:paraId="63B816D1"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21" w:name="_Toc8045399"/>
      <w:r w:rsidRPr="004501A3">
        <w:rPr>
          <w:rFonts w:eastAsiaTheme="majorEastAsia" w:cstheme="majorBidi"/>
          <w:b/>
          <w:szCs w:val="24"/>
        </w:rPr>
        <w:t>1.3.4 Density</w:t>
      </w:r>
      <w:bookmarkEnd w:id="21"/>
    </w:p>
    <w:p w14:paraId="28503A8D" w14:textId="77777777" w:rsidR="004501A3" w:rsidRPr="004501A3" w:rsidRDefault="004501A3" w:rsidP="004501A3">
      <w:pPr>
        <w:spacing w:line="480" w:lineRule="auto"/>
        <w:rPr>
          <w:rFonts w:cs="Times New Roman"/>
        </w:rPr>
      </w:pPr>
      <w:r w:rsidRPr="004501A3">
        <w:rPr>
          <w:rFonts w:cs="Times New Roman"/>
        </w:rPr>
        <w:t xml:space="preserve">Foams find applications in various industries, primarily due to their low densities. Foam density depends on the gas and liquid volume fractions, and hence, can be characterized by quality. For simplicity, the mass of dispersed gas phase is ignored in foam density calculations, as it can be assumed to be negligible compared to the mass of the liquid phase. Foam density can then be calculated as the mass of liquid phase over total foam volume (Eq. 1.2). This equation can be re-arranged to express density as a function of gas volume fraction or foam quality. Increase in foam quality increases the gas volume fraction and leads to lower density. Density change with time is an indication of foam drainage. Loss of liquid volume from foam structure lowers its overall </w:t>
      </w:r>
      <w:r w:rsidRPr="004501A3">
        <w:rPr>
          <w:rFonts w:cs="Times New Roman"/>
        </w:rPr>
        <w:lastRenderedPageBreak/>
        <w:t>density. Since gravity–induced liquid phase drainage occurs as soon as foam is generated, the foam becomes heterogeneous with time, and its density varies in the vertical direction.</w:t>
      </w:r>
    </w:p>
    <w:p w14:paraId="28E2F8E8" w14:textId="77777777" w:rsidR="004501A3" w:rsidRPr="004501A3" w:rsidRDefault="00FD2E5F" w:rsidP="004501A3">
      <w:pPr>
        <w:spacing w:line="480" w:lineRule="auto"/>
        <w:ind w:firstLine="720"/>
        <w:rPr>
          <w:rFonts w:eastAsiaTheme="minorEastAsia" w:cs="Times New Roman"/>
        </w:rPr>
      </w:pPr>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f</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l</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l</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r>
          <w:rPr>
            <w:rFonts w:ascii="Cambria Math" w:hAnsi="Cambria Math" w:cs="Times New Roman"/>
          </w:rPr>
          <m:t>=ε</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l</m:t>
            </m:r>
          </m:sub>
        </m:sSub>
        <m:r>
          <w:rPr>
            <w:rFonts w:ascii="Cambria Math" w:hAnsi="Cambria Math" w:cs="Times New Roman"/>
          </w:rPr>
          <m:t>=(1-φ)</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l</m:t>
            </m:r>
          </m:sub>
        </m:sSub>
      </m:oMath>
      <w:r w:rsidR="004501A3" w:rsidRPr="004501A3">
        <w:rPr>
          <w:rFonts w:eastAsiaTheme="minorEastAsia" w:cs="Times New Roman"/>
        </w:rPr>
        <w:tab/>
      </w:r>
      <w:r w:rsidR="004501A3" w:rsidRPr="004501A3">
        <w:rPr>
          <w:rFonts w:eastAsiaTheme="minorEastAsia" w:cs="Times New Roman"/>
        </w:rPr>
        <w:tab/>
      </w:r>
      <w:r w:rsidR="004501A3" w:rsidRPr="004501A3">
        <w:rPr>
          <w:rFonts w:eastAsiaTheme="minorEastAsia" w:cs="Times New Roman"/>
        </w:rPr>
        <w:tab/>
      </w:r>
      <w:r w:rsidR="004501A3" w:rsidRPr="004501A3">
        <w:rPr>
          <w:rFonts w:eastAsiaTheme="minorEastAsia" w:cs="Times New Roman"/>
        </w:rPr>
        <w:tab/>
      </w:r>
      <w:r w:rsidR="004501A3" w:rsidRPr="004501A3">
        <w:rPr>
          <w:rFonts w:eastAsiaTheme="minorEastAsia" w:cs="Times New Roman"/>
        </w:rPr>
        <w:tab/>
      </w:r>
      <w:r w:rsidR="004501A3" w:rsidRPr="004501A3">
        <w:rPr>
          <w:rFonts w:eastAsiaTheme="minorEastAsia" w:cs="Times New Roman"/>
        </w:rPr>
        <w:tab/>
        <w:t>(1.2)</w:t>
      </w:r>
    </w:p>
    <w:p w14:paraId="2673B346" w14:textId="77777777" w:rsidR="004501A3" w:rsidRPr="004501A3" w:rsidRDefault="004501A3" w:rsidP="004501A3">
      <w:pPr>
        <w:spacing w:after="0" w:line="480" w:lineRule="auto"/>
        <w:rPr>
          <w:b/>
        </w:rPr>
      </w:pPr>
      <w:r w:rsidRPr="004501A3">
        <w:t xml:space="preserve">where m is mass; V is volume; </w:t>
      </w:r>
      <w:r w:rsidRPr="004501A3">
        <w:rPr>
          <w:rFonts w:ascii="Symbol" w:hAnsi="Symbol"/>
        </w:rPr>
        <w:t></w:t>
      </w:r>
      <w:r w:rsidRPr="004501A3">
        <w:t xml:space="preserve"> is density; </w:t>
      </w:r>
      <w:r w:rsidRPr="004501A3">
        <w:rPr>
          <w:rFonts w:ascii="Symbol" w:hAnsi="Symbol"/>
        </w:rPr>
        <w:t></w:t>
      </w:r>
      <w:r w:rsidRPr="004501A3">
        <w:t xml:space="preserve"> is liquid volume fraction; and, </w:t>
      </w:r>
      <w:r w:rsidRPr="004501A3">
        <w:rPr>
          <w:rFonts w:ascii="Symbol" w:hAnsi="Symbol"/>
        </w:rPr>
        <w:t></w:t>
      </w:r>
      <w:r w:rsidRPr="004501A3">
        <w:t xml:space="preserve"> is gas volume fraction or quality. The subscripts are used to identify the phases as: f – foam; g – gas; and, l – liquid. </w:t>
      </w:r>
    </w:p>
    <w:p w14:paraId="3FB159D9"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22" w:name="_Toc8045400"/>
      <w:r w:rsidRPr="004501A3">
        <w:rPr>
          <w:rFonts w:eastAsiaTheme="majorEastAsia" w:cstheme="majorBidi"/>
          <w:b/>
          <w:szCs w:val="24"/>
        </w:rPr>
        <w:t>1.3.5 Stability</w:t>
      </w:r>
      <w:bookmarkEnd w:id="22"/>
    </w:p>
    <w:p w14:paraId="11D0B65F" w14:textId="77777777" w:rsidR="004501A3" w:rsidRPr="004501A3" w:rsidRDefault="004501A3" w:rsidP="004501A3">
      <w:pPr>
        <w:spacing w:after="0" w:line="480" w:lineRule="auto"/>
        <w:rPr>
          <w:rFonts w:cs="Times New Roman"/>
        </w:rPr>
      </w:pPr>
      <w:r w:rsidRPr="004501A3">
        <w:rPr>
          <w:rFonts w:cs="Times New Roman"/>
        </w:rPr>
        <w:t xml:space="preserve">Despite the numerous benefits of foams over conventional fluids in oil field operations, the flow behavior and stability of foam fluids are more complicated, especially at elevated pressures and temperatures. Foam is destabilized upon the moment it is generated and starts to drain, followed by decay (Exerowa and Kruglyakov 1997; Weaire and Hutzler 1999). Foam drainage is the reduction in liquid volume fraction of foam due to gravity, forcing gas bubbles together and creating a complex structure comprised of – thin liquid films between two bubbles, Plateau borders between three bubbles, and nodes. Foam decay is the loss of bubbles due to bubble merging and diffusion of smaller bubbles into larger ones (Krustev and Muller 1999; Saint-Jalmes 2006). </w:t>
      </w:r>
    </w:p>
    <w:p w14:paraId="0EF11A81" w14:textId="77777777" w:rsidR="004501A3" w:rsidRPr="004501A3" w:rsidRDefault="004501A3" w:rsidP="004501A3">
      <w:pPr>
        <w:spacing w:after="0" w:line="480" w:lineRule="auto"/>
        <w:ind w:firstLine="720"/>
        <w:rPr>
          <w:rFonts w:cs="Times New Roman"/>
        </w:rPr>
      </w:pPr>
      <w:r w:rsidRPr="004501A3">
        <w:rPr>
          <w:rFonts w:cs="Times New Roman"/>
        </w:rPr>
        <w:t xml:space="preserve">These three mechanisms of foam destabilization through drainage and decay are termed: (i) gravity separation, (ii) coarsening, and (iii) bubble coalescence (Argillier et al. 1998). In the first, liquid phase accumulates at the intersection zone of closely packed bubbles (Plateau borders) due to the pressure difference, and it drains due to gravity. This liquid drainage down the film between bubbles depends on bulk and surface viscosity, and capillary pressures (capillary forces directly oppose gravity). High liquid viscosity impedes its downward movement and delays the drainage process, making the foam to last longer. Coarsening is a mechanism in which small gas </w:t>
      </w:r>
      <w:r w:rsidRPr="004501A3">
        <w:rPr>
          <w:rFonts w:cs="Times New Roman"/>
        </w:rPr>
        <w:lastRenderedPageBreak/>
        <w:t>bubbles diffuse into larger ones through the liquid film due to the pressure difference between the two (gas is under higher pressure in a smaller bubble). Coalescence occurs when the film between two bubbles starts thinning as it loses liquid and ultimately ruptures resulting in one larger bubble. Parameters that control these mechanisms affect drainage and decay, and hence, the stability of foam fluid. These are interfacial and bulk properties, film elasticity, surfactant interaction with other surfactants or polymers, and presence of liquid or solid impurities such as clay, salts, crude oil, resins or asphaltenes (Rojas et al. 2001).  Under static conditions, if the rate of decay and drainage are comparable, then foam is short lived and is called transient foam (loss of both liquid and gas). If the rate of decay is much slower than the rate of drainage, the gas volume fraction increases creating a stable dry foam.  In such dry foams, bubbles are so closely packed that they lose spherical shape and take on a polyhedral form resulting in the formation of Plateau borders and nodes mentioned earlier (Koehler et al. 2000; Kruglyakov et al. 2008).</w:t>
      </w:r>
    </w:p>
    <w:p w14:paraId="52927EFC"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23" w:name="_Toc8045401"/>
      <w:r w:rsidRPr="004501A3">
        <w:rPr>
          <w:rFonts w:eastAsiaTheme="majorEastAsia" w:cstheme="majorBidi"/>
          <w:b/>
          <w:szCs w:val="24"/>
        </w:rPr>
        <w:t>1.3.6 Carrying Capacity</w:t>
      </w:r>
      <w:bookmarkEnd w:id="23"/>
    </w:p>
    <w:p w14:paraId="591E6542" w14:textId="77777777" w:rsidR="004501A3" w:rsidRPr="004501A3" w:rsidRDefault="004501A3" w:rsidP="004501A3">
      <w:pPr>
        <w:spacing w:after="0" w:line="480" w:lineRule="auto"/>
        <w:rPr>
          <w:rFonts w:cs="Times New Roman"/>
        </w:rPr>
      </w:pPr>
      <w:r w:rsidRPr="004501A3">
        <w:rPr>
          <w:rFonts w:cs="Times New Roman"/>
        </w:rPr>
        <w:t xml:space="preserve">The advantage of foam as drilling fluid over other fluids such as air or mist is its superior carrying capacity.  This is due to their high viscosity resulting from bubble interference and structure. The carrying capacity of foam depends on foam quality, well inclination, hole geometry, the density of solids, and their size distribution. However, when foam structure and properties change over time due to drainage and coalescence, foam loses its carrying capacity resulting in poor hole cleaning.  It is important that foam retains its properties while circulating in the wellbore to prevent well stability problems.  In a stable foam, settling velocity of a single solid particle increases as particle diameter increases, and decreases with increasing quality (Herzhaft et al. 2000). The Herschel-Bulkley model can be used to describe the rheology of high-quality foams and the yield stress is a good indication of their carrying capacity (Saintpere et al. 2000).  However, in horizontal and </w:t>
      </w:r>
      <w:r w:rsidRPr="004501A3">
        <w:rPr>
          <w:rFonts w:cs="Times New Roman"/>
        </w:rPr>
        <w:lastRenderedPageBreak/>
        <w:t>inclined sections of a well, despite the solid suspending ability of foam, a stationary solids bed is formed under most flow conditions (Ozbayoglu 2003). Particularly in inclined wells, hole cleaning efficiency is poor when the angle of inclination lies between 40 and 60</w:t>
      </w:r>
      <w:r w:rsidRPr="004501A3">
        <w:rPr>
          <w:rFonts w:cs="Times New Roman"/>
          <w:vertAlign w:val="superscript"/>
        </w:rPr>
        <w:t>o</w:t>
      </w:r>
      <w:r w:rsidRPr="004501A3">
        <w:rPr>
          <w:rFonts w:cs="Times New Roman"/>
        </w:rPr>
        <w:t xml:space="preserve"> (from the vertical). However, increasing foam flow to sufficient rates helps erode solids bed in horizontal and inclined wells (Martins et al. 2000; Martins et al. 2001). Lower quality foams are better in eroding and removing solids in horizontal and inclined wellbore sections because higher foam mass flow rates can be achieved (Capo et al. 2006).</w:t>
      </w:r>
    </w:p>
    <w:p w14:paraId="7E1F7B66"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24" w:name="_Toc8045402"/>
      <w:r w:rsidRPr="004501A3">
        <w:rPr>
          <w:rFonts w:eastAsiaTheme="majorEastAsia" w:cstheme="majorBidi"/>
          <w:b/>
          <w:szCs w:val="24"/>
        </w:rPr>
        <w:t>1.3.7 Pressure and Temperature</w:t>
      </w:r>
      <w:bookmarkEnd w:id="24"/>
    </w:p>
    <w:p w14:paraId="18CE03E0" w14:textId="77777777" w:rsidR="004501A3" w:rsidRPr="004501A3" w:rsidRDefault="004501A3" w:rsidP="004501A3">
      <w:pPr>
        <w:spacing w:before="120" w:after="240" w:line="480" w:lineRule="auto"/>
        <w:rPr>
          <w:rFonts w:cs="Times New Roman"/>
        </w:rPr>
      </w:pPr>
      <w:r w:rsidRPr="004501A3">
        <w:rPr>
          <w:rFonts w:cs="Times New Roman"/>
        </w:rPr>
        <w:t>Increasing pressure decreases</w:t>
      </w:r>
      <w:r w:rsidRPr="004501A3" w:rsidDel="00D138C1">
        <w:rPr>
          <w:rFonts w:cs="Times New Roman"/>
        </w:rPr>
        <w:t xml:space="preserve"> </w:t>
      </w:r>
      <w:r w:rsidRPr="004501A3">
        <w:rPr>
          <w:rFonts w:cs="Times New Roman"/>
        </w:rPr>
        <w:t xml:space="preserve">the gas phase volume, and subsequently foam quality (Beyer et al. 1972).  When quality is maintained constant, pressure indirectly affects foam stability by having some influence on dynamic surface properties such as surface elasticity and surface rheology (Ruckenstein and Jain 1973, Wasan et al. 1994). Surface elasticity prevents rupturing of thin films, and surface viscosity retards the flow of liquid in film, lowering rate of drainage and bubble coalescence, thereby, increasing the stability of foam (Joly 1964). Furthermore, aqueous foam flooding experiments show that the stability of foam increases with an increase in system pressure by limiting capillary pressure effects (Holt 1996).  </w:t>
      </w:r>
    </w:p>
    <w:p w14:paraId="327759C1" w14:textId="77777777" w:rsidR="004501A3" w:rsidRPr="004501A3" w:rsidRDefault="004501A3" w:rsidP="00A36B3D">
      <w:pPr>
        <w:spacing w:after="0" w:line="480" w:lineRule="auto"/>
        <w:ind w:firstLine="360"/>
        <w:rPr>
          <w:rFonts w:cs="Times New Roman"/>
        </w:rPr>
      </w:pPr>
      <w:r w:rsidRPr="004501A3">
        <w:rPr>
          <w:rFonts w:cs="Times New Roman"/>
        </w:rPr>
        <w:t xml:space="preserve">Temperature has two contrasting effects on foam quality and foam viscosity. The gas phase of foam expands with increasing temperature and increases foam quality. When quality is kept constant, increase in temperature, up to a critical value, results in a significant drop of the apparent viscosity of foam (Ross and Morrison 1988). Beyond this critical temperature, which is a function of gas-liquid phase properties, there is little effect on foam rheology. Increase in temperature has </w:t>
      </w:r>
      <w:r w:rsidRPr="004501A3">
        <w:rPr>
          <w:rFonts w:cs="Times New Roman"/>
        </w:rPr>
        <w:lastRenderedPageBreak/>
        <w:t>a similar thinning effect on surface rheology of liquid films. Therefore, an increase in temperature negatively affects foam stability by interacting with surface and bulk viscosities.</w:t>
      </w:r>
    </w:p>
    <w:p w14:paraId="27BB0F7D" w14:textId="77777777" w:rsidR="004501A3" w:rsidRPr="004501A3" w:rsidRDefault="004501A3" w:rsidP="003A210D">
      <w:pPr>
        <w:spacing w:after="0" w:line="480" w:lineRule="auto"/>
        <w:ind w:firstLine="360"/>
        <w:rPr>
          <w:rFonts w:cs="Times New Roman"/>
        </w:rPr>
      </w:pPr>
    </w:p>
    <w:p w14:paraId="4E4E0819" w14:textId="77777777" w:rsidR="004501A3" w:rsidRPr="004501A3" w:rsidRDefault="004501A3" w:rsidP="00A36B3D">
      <w:pPr>
        <w:keepNext/>
        <w:keepLines/>
        <w:spacing w:after="0" w:line="480" w:lineRule="auto"/>
        <w:ind w:left="360" w:hanging="360"/>
        <w:outlineLvl w:val="1"/>
        <w:rPr>
          <w:rFonts w:eastAsiaTheme="majorEastAsia" w:cstheme="majorBidi"/>
          <w:b/>
          <w:szCs w:val="26"/>
        </w:rPr>
      </w:pPr>
      <w:bookmarkStart w:id="25" w:name="_Toc8045403"/>
      <w:r w:rsidRPr="004501A3">
        <w:rPr>
          <w:rFonts w:eastAsiaTheme="majorEastAsia" w:cstheme="majorBidi"/>
          <w:b/>
          <w:szCs w:val="26"/>
        </w:rPr>
        <w:t>1.4 Applications of Foam</w:t>
      </w:r>
      <w:bookmarkEnd w:id="25"/>
    </w:p>
    <w:p w14:paraId="2299912F" w14:textId="77777777" w:rsidR="004501A3" w:rsidRPr="004501A3" w:rsidRDefault="004501A3" w:rsidP="004501A3">
      <w:pPr>
        <w:spacing w:after="0" w:line="480" w:lineRule="auto"/>
        <w:rPr>
          <w:rFonts w:cs="Times New Roman"/>
        </w:rPr>
      </w:pPr>
      <w:r w:rsidRPr="004501A3">
        <w:rPr>
          <w:rFonts w:cs="Times New Roman"/>
        </w:rPr>
        <w:t>In the oil and gas industry, foam has wide application and is usually used as a superior replacement to conventional fluids. The density of foam, by nature, lies between the values of constituent gas and liquid. For applications where the viscosity of fluid plays a vital role, usually for carrying solids into the formation or out of the wellbore, foam offers superior solids suspension ability compared to clean or polymer viscosified liquid (Beyer et al. 1972; Abbott 1974; Rankin et al. 1989).  In this section, various industrial</w:t>
      </w:r>
      <w:r w:rsidRPr="004501A3" w:rsidDel="00D138C1">
        <w:rPr>
          <w:rFonts w:cs="Times New Roman"/>
        </w:rPr>
        <w:t xml:space="preserve"> </w:t>
      </w:r>
      <w:r w:rsidRPr="004501A3">
        <w:rPr>
          <w:rFonts w:cs="Times New Roman"/>
        </w:rPr>
        <w:t>applications of foam including drilling, cementing, hydraulic fracturing, and enhanced oil recovery, are briefly discussed.</w:t>
      </w:r>
    </w:p>
    <w:p w14:paraId="78637357"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26" w:name="_Toc8045404"/>
      <w:r w:rsidRPr="004501A3">
        <w:rPr>
          <w:rFonts w:eastAsiaTheme="majorEastAsia" w:cstheme="majorBidi"/>
          <w:b/>
          <w:szCs w:val="24"/>
        </w:rPr>
        <w:t>1.4.1 Drilling</w:t>
      </w:r>
      <w:bookmarkEnd w:id="26"/>
    </w:p>
    <w:p w14:paraId="1A4CC472" w14:textId="77777777" w:rsidR="004501A3" w:rsidRPr="004501A3" w:rsidRDefault="004501A3" w:rsidP="004501A3">
      <w:pPr>
        <w:spacing w:after="0" w:line="480" w:lineRule="auto"/>
        <w:rPr>
          <w:rFonts w:cs="Times New Roman"/>
        </w:rPr>
      </w:pPr>
      <w:r w:rsidRPr="004501A3">
        <w:rPr>
          <w:rFonts w:cs="Times New Roman"/>
        </w:rPr>
        <w:t xml:space="preserve">Foams have been used as drilling fluids since the early 1960s due to their high solids carrying capacity, large formation fluid handling capacity, effective sealing properties in lost circulation zones (low leak-off), and variable densities (Hutchison 1972; Bentsen and Veny 1976; Lincicome 1984; Anderson 1984). Such properties have enabled application of foam drilling fluids in extended reach and deep-water drilling. In offshore wells, where there is a high risk of lost circulation due to weighted conventional fluids, pre-formed foam fluids have been pumped successfully due to their low leak-off (Hall and Roberts 1984). Foam drilling fluids have also been utilized in reservoirs where compressible fluids are preferred due to low pressures, extensive natural fractures, and high risk of formation damage since the late 1980s. In such cases, foam fluid is used to drill underbalanced as a special type of aerated fluid with better solids carry capacity and lower risk of wellbore instability than air drilling (Nugroho et al. 2017). </w:t>
      </w:r>
    </w:p>
    <w:p w14:paraId="0E191C5D" w14:textId="77777777" w:rsidR="004501A3" w:rsidRPr="004501A3" w:rsidRDefault="004501A3" w:rsidP="004501A3">
      <w:pPr>
        <w:spacing w:after="0" w:line="480" w:lineRule="auto"/>
        <w:ind w:firstLine="720"/>
        <w:rPr>
          <w:rFonts w:cs="Times New Roman"/>
        </w:rPr>
      </w:pPr>
      <w:r w:rsidRPr="004501A3">
        <w:rPr>
          <w:rFonts w:cs="Times New Roman"/>
        </w:rPr>
        <w:lastRenderedPageBreak/>
        <w:t>Foam drilling fluids enable operators to control fluid loss, minimize differential sticking of pipe, increase the rate of penetration, prevent formation damage, and produce reservoir fluids while drilling (Paknejad et al. 2007). There are several economic benefits to drilling wells with foam fluids over conventional ones. Low leak off results in less fluid use, and hence, lowers costs. Reduced risk of formation damage, higher drilling rate, and superior well cleaning, result in less rig time, higher production rate, better recovery, and lower operational expenditure (Sui et al. 2000). Using stable foams over air when drilling underbalanced can help prevent corrosion of tubulars and downhole equipment due to excessive contact with formation water and air (Meng et al. 2005). Foams cut down corrosion rate by lowering air input, encapsulating gas bubbles, and by serving as a medium for corrosion inhibitors.</w:t>
      </w:r>
    </w:p>
    <w:p w14:paraId="7461D22E"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27" w:name="_Toc8045405"/>
      <w:r w:rsidRPr="004501A3">
        <w:rPr>
          <w:rFonts w:eastAsiaTheme="majorEastAsia" w:cstheme="majorBidi"/>
          <w:b/>
          <w:szCs w:val="24"/>
        </w:rPr>
        <w:t>1.4.2 Cementing</w:t>
      </w:r>
      <w:bookmarkEnd w:id="27"/>
    </w:p>
    <w:p w14:paraId="67C929F7" w14:textId="77777777" w:rsidR="004501A3" w:rsidRPr="004501A3" w:rsidRDefault="004501A3" w:rsidP="004501A3">
      <w:pPr>
        <w:spacing w:after="0" w:line="480" w:lineRule="auto"/>
        <w:rPr>
          <w:rFonts w:cs="Times New Roman"/>
        </w:rPr>
      </w:pPr>
      <w:r w:rsidRPr="004501A3">
        <w:rPr>
          <w:rFonts w:cs="Times New Roman"/>
        </w:rPr>
        <w:t xml:space="preserve">Cementing with foam enables the economical design of wells with low density and high strength material. Primarily, foam cementing is utilized when weak or highly fractured zones are encountered and it is critical to place strong cement, to fill vugs, porous thief zones, or to use as a lightweight, inexpensive, slurry (Peskunowicz and Bour 1987; Olanson 1985). In such reservoirs, which have low fracture gradients, conventional cement slurries with 11 ppg or more density cannot be used. Gas phase, usually nitrogen, acts as a lightweight compressible additive in foam cement, without adversely affecting its physical properties such as thickening time or compressible strength (McElfresh and Boncan 1982). </w:t>
      </w:r>
    </w:p>
    <w:p w14:paraId="2B5BE14B" w14:textId="77777777" w:rsidR="004501A3" w:rsidRPr="004501A3" w:rsidRDefault="004501A3" w:rsidP="00B820D2">
      <w:pPr>
        <w:spacing w:after="0" w:line="480" w:lineRule="auto"/>
        <w:ind w:firstLine="720"/>
        <w:rPr>
          <w:rFonts w:cs="Times New Roman"/>
        </w:rPr>
      </w:pPr>
      <w:r w:rsidRPr="004501A3">
        <w:rPr>
          <w:rFonts w:cs="Times New Roman"/>
        </w:rPr>
        <w:t xml:space="preserve">For cement jobs in coal bed methane wells, care must be taken to control fluid invasion, particularly because cementing is performed slightly overbalanced to prevent gas migration into the cement column. For such wells, foam cement is recommended to prevent fracturing the coal and prevent loss of cement to the formation (Kumar and Kumar 2013). Foam cement shows greater </w:t>
      </w:r>
      <w:r w:rsidRPr="004501A3">
        <w:rPr>
          <w:rFonts w:cs="Times New Roman"/>
        </w:rPr>
        <w:lastRenderedPageBreak/>
        <w:t>resistance to cyclic and thermal stress cracking. It is, therefore, recommended in thermal project wells that have frequent cycling of steam, and are subject to high temperatures that can cause strength retrogression and chemical decomposition of cement sheath (Miller and Frank 1998). Foam cement is frequently used in deep offshore wells (where weak and unconsolidated formations have low fracture gradients) to prevent fluid leak off, mitigate shallow water flows, and prevent formation fracture (Moore et al. 2000; Waheed et al. 2002; Green et al. 2003; Doherty 2007; Taiwo and Ogbonna 2011; Doan et al. 2016).</w:t>
      </w:r>
    </w:p>
    <w:p w14:paraId="7EDEB7AF"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28" w:name="_Toc8045406"/>
      <w:r w:rsidRPr="004501A3">
        <w:rPr>
          <w:rFonts w:eastAsiaTheme="majorEastAsia" w:cstheme="majorBidi"/>
          <w:b/>
          <w:szCs w:val="24"/>
        </w:rPr>
        <w:t>1.4.3 Hydraulic Fracturing</w:t>
      </w:r>
      <w:bookmarkEnd w:id="28"/>
    </w:p>
    <w:p w14:paraId="4139B2AE" w14:textId="77777777" w:rsidR="004501A3" w:rsidRPr="004501A3" w:rsidRDefault="004501A3" w:rsidP="004501A3">
      <w:pPr>
        <w:spacing w:after="0" w:line="480" w:lineRule="auto"/>
        <w:rPr>
          <w:rFonts w:cs="Times New Roman"/>
        </w:rPr>
      </w:pPr>
      <w:r w:rsidRPr="004501A3">
        <w:rPr>
          <w:rFonts w:cs="Times New Roman"/>
        </w:rPr>
        <w:t xml:space="preserve">Foam has properties that are desirable in hydraulic fracturing operations. In low permeability reservoirs, foam fluids are preferred as they exhibit extremely low fluid leak off. With the low fluid loss to the formation, all the treatment volume is available to generate and propagate fractures, creating longer fractures and larger fracture area (Bullen and Bratrud 1976). Furthermore, during flow back, most of the fluid is recovered with very little contact with the reservoir. This is extremely advantageous in fluid sensitive reservoirs with the risk of formation damage. The high-volume content of gas in foam enables rapid flow back of fluid as mist, enabling early production. The expansion of the gas phase in pores results in expulsion of hydrocarbons from pore spaces, increasing production rate and ultimate recovery. </w:t>
      </w:r>
    </w:p>
    <w:p w14:paraId="5D888BA9" w14:textId="77777777" w:rsidR="004501A3" w:rsidRPr="004501A3" w:rsidRDefault="004501A3" w:rsidP="004501A3">
      <w:pPr>
        <w:spacing w:after="0" w:line="480" w:lineRule="auto"/>
        <w:rPr>
          <w:rFonts w:cs="Times New Roman"/>
        </w:rPr>
      </w:pPr>
      <w:r w:rsidRPr="004501A3">
        <w:rPr>
          <w:rFonts w:cs="Times New Roman"/>
        </w:rPr>
        <w:tab/>
        <w:t xml:space="preserve">Settling velocity of proppant particles in foam is very low, minimizing the risk of screen outs and lowering proppant requirements. Usually, fracturing foams are prepared with nitrogen as the gaseous phase, although carbon dioxide and natural gas are used as well (Pankaj et al. 2018). Nitrogen gas is inert and not very soluble in formation fluids. Therefore, the gas poses a negligible risk of combustion or explosion hazard. The liquid phase is generally water containing small quantities of foaming surfactants. In water sensitive formations, KCl inhibited aqueous foam or </w:t>
      </w:r>
      <w:r w:rsidRPr="004501A3">
        <w:rPr>
          <w:rFonts w:cs="Times New Roman"/>
        </w:rPr>
        <w:lastRenderedPageBreak/>
        <w:t>oil base foam are used to prevent clay swelling (Driscoll et al. 1980). The stability of fracturing foams is improved by increasing the surfactant concentration and/or by adding a gelling agent to the base fluid.</w:t>
      </w:r>
    </w:p>
    <w:p w14:paraId="5A62B30D" w14:textId="77777777" w:rsidR="004501A3" w:rsidRPr="004501A3" w:rsidRDefault="004501A3" w:rsidP="004501A3">
      <w:pPr>
        <w:keepNext/>
        <w:keepLines/>
        <w:spacing w:after="0" w:line="480" w:lineRule="auto"/>
        <w:outlineLvl w:val="2"/>
        <w:rPr>
          <w:rFonts w:eastAsiaTheme="majorEastAsia" w:cstheme="majorBidi"/>
          <w:b/>
          <w:szCs w:val="24"/>
        </w:rPr>
      </w:pPr>
      <w:bookmarkStart w:id="29" w:name="_Toc8045407"/>
      <w:r w:rsidRPr="004501A3">
        <w:rPr>
          <w:rFonts w:eastAsiaTheme="majorEastAsia" w:cstheme="majorBidi"/>
          <w:b/>
          <w:szCs w:val="24"/>
        </w:rPr>
        <w:t>1.4.4 Enhanced Oil Recovery</w:t>
      </w:r>
      <w:bookmarkEnd w:id="29"/>
    </w:p>
    <w:p w14:paraId="177BDFB4" w14:textId="77777777" w:rsidR="004501A3" w:rsidRPr="004501A3" w:rsidRDefault="004501A3" w:rsidP="00AB5749">
      <w:pPr>
        <w:spacing w:after="0" w:line="480" w:lineRule="auto"/>
        <w:rPr>
          <w:rFonts w:cs="Times New Roman"/>
        </w:rPr>
      </w:pPr>
      <w:r w:rsidRPr="004501A3">
        <w:rPr>
          <w:rFonts w:cs="Times New Roman"/>
        </w:rPr>
        <w:t>Enhanced recovery methods are employed to recover hydrocarbons after the natural energy of a reservoir has depleted on initial production. In these methods, generally, energy is externally supplied to the reservoir by injecting fluids (water, nitrogen, carbon dioxide, or methane) into the formation, enhancing reservoir pressure and limiting undesirable gas mobility, thereby, increasing oil production and ultimate recovery (Bedrikovetsky 1993). Gas injection is preferred over water due to its superior microscopic sweep which results in lower residual oil saturation in pores (Lake 1989). However, gas has poor volumetric sweep efficiency as compared to water due to which a large portion of the oil is not contacted (Rossen and Duijn 2004). Injecting foam instead of either liquid or gas alone solves the problem associated with either phase. Foam has a higher viscosity than gas or liquid, and therefore, has better hydrocarbon displacement ability. Furthermore, it blocks fluid from high permeable zones, where foam has low mobility, and diverts it into the low permeability layers, improving volumetric sweep efficiency (Farajzadeh et al. 2012; Farzaneh and Sohrabi 2013).</w:t>
      </w:r>
    </w:p>
    <w:p w14:paraId="0641B80A" w14:textId="77777777" w:rsidR="004501A3" w:rsidRPr="004501A3" w:rsidRDefault="004501A3" w:rsidP="00AB5749">
      <w:pPr>
        <w:spacing w:after="0" w:line="480" w:lineRule="auto"/>
        <w:rPr>
          <w:rFonts w:cs="Times New Roman"/>
        </w:rPr>
      </w:pPr>
    </w:p>
    <w:p w14:paraId="223DFB3A" w14:textId="77777777" w:rsidR="004501A3" w:rsidRPr="004501A3" w:rsidRDefault="004501A3" w:rsidP="00AB5749">
      <w:pPr>
        <w:keepNext/>
        <w:keepLines/>
        <w:spacing w:after="0" w:line="480" w:lineRule="auto"/>
        <w:outlineLvl w:val="2"/>
        <w:rPr>
          <w:rFonts w:eastAsiaTheme="majorEastAsia" w:cstheme="majorBidi"/>
          <w:b/>
          <w:szCs w:val="24"/>
        </w:rPr>
      </w:pPr>
      <w:bookmarkStart w:id="30" w:name="_Toc8045408"/>
      <w:r w:rsidRPr="004501A3">
        <w:rPr>
          <w:rFonts w:eastAsiaTheme="majorEastAsia" w:cstheme="majorBidi"/>
          <w:b/>
          <w:szCs w:val="24"/>
        </w:rPr>
        <w:t>1.5 Statement of the Problem</w:t>
      </w:r>
      <w:bookmarkEnd w:id="30"/>
    </w:p>
    <w:p w14:paraId="3EDB9E43" w14:textId="77777777" w:rsidR="004501A3" w:rsidRPr="004501A3" w:rsidRDefault="004501A3" w:rsidP="004501A3">
      <w:pPr>
        <w:spacing w:line="480" w:lineRule="auto"/>
      </w:pPr>
      <w:r w:rsidRPr="004501A3">
        <w:rPr>
          <w:rFonts w:cstheme="majorBidi"/>
        </w:rPr>
        <w:t>Foam h</w:t>
      </w:r>
      <w:r w:rsidRPr="004501A3">
        <w:t xml:space="preserve">as diverse applications within the oil and gas industry due to its unique properties. It exhibits variable density, which allows greater flexibility when dealing with changing in-situ pressures; has low leak-off rate into the formation; exhibits high viscosity, due to its highly dispersed bubble network; and it is economically preferable fluid in drilling low-pressure depleted </w:t>
      </w:r>
      <w:r w:rsidRPr="004501A3">
        <w:lastRenderedPageBreak/>
        <w:t xml:space="preserve">formations. Nitrogen gas is the main cost driving factor in foam applications, and its requirements; and therefore, cost increases with deeper wells and longer laterals. However, the cost of foam application is offset by its many benefits which result in early and better production, lower loss of expensive fluid to the formation, and eliminating the need for expensive stimulation operations. The main disadvantage of foam is the need for precise prediction of foam properties (stability, rheology, and density) that are required for proper design and execution of the job. Due to the strong coupling between these properties, making an accurate prediction is very challenging. </w:t>
      </w:r>
    </w:p>
    <w:p w14:paraId="0A53410B" w14:textId="77777777" w:rsidR="004501A3" w:rsidRPr="004501A3" w:rsidRDefault="004501A3" w:rsidP="00EB53D5">
      <w:pPr>
        <w:spacing w:after="0" w:line="480" w:lineRule="auto"/>
        <w:ind w:firstLine="720"/>
        <w:rPr>
          <w:rFonts w:cs="Times New Roman"/>
        </w:rPr>
      </w:pPr>
      <w:r w:rsidRPr="004501A3">
        <w:rPr>
          <w:rFonts w:cs="Times New Roman"/>
        </w:rPr>
        <w:t xml:space="preserve">As stated earlier, all foams are unstable thermodynamically and will dissipate over time.  The half-life of foam, which is the time it takes for foam to lose half of its initial volume by drainage, is a critical parameter that is often used to assess the stability of foam.  Hence, the half-life of foam needs to be considered and it is sensitivity to wellbore condition needs to be analyzed before undertaking the job. It is critical that half-life of foam exceed circulation time in drilling operations. In cementing and hydraulic fracturing, foam half-life should be greater than the time taken for it to reach targeted zones (it is beneficial for foam to dissipate post-fracturing so as to quickly flow back the fluid as its constituents). Ignoring temperature effects, as the wellbore temperature more or less stabilizes after multiple hole volume circulations, in-situ pressure plays an important role in foam properties, and therefore, on its half-life. However, operators should accurately predict foam half-life under borehole condition and modify gas-liquid injection rates at the surface, to sustain stable foam for the job in concern. At present, a method that accurately predicts foam stability under downhole conditions is lacking.  Surface personnel do not have a reliable method to account for the effects of different downhole parameters on foam stability.  As a result, the success of underbalanced drilling is limited. A considerable portion of wells drilled underbalanced with foam still exhibit formation damage. Some of these downhole parameters </w:t>
      </w:r>
      <w:r w:rsidRPr="004501A3">
        <w:rPr>
          <w:rFonts w:cs="Times New Roman"/>
        </w:rPr>
        <w:lastRenderedPageBreak/>
        <w:t>(pipe rotation, wellbore geometry, and inclination) are considered in this study and their effects on stationary foam are monitored under ambient temperature conditions.</w:t>
      </w:r>
    </w:p>
    <w:p w14:paraId="36F2E829" w14:textId="77777777" w:rsidR="004501A3" w:rsidRPr="004501A3" w:rsidRDefault="004501A3" w:rsidP="00EB53D5">
      <w:pPr>
        <w:spacing w:after="0" w:line="480" w:lineRule="auto"/>
        <w:ind w:firstLine="720"/>
        <w:rPr>
          <w:rFonts w:cs="Times New Roman"/>
        </w:rPr>
      </w:pPr>
    </w:p>
    <w:p w14:paraId="1FC14A55" w14:textId="77777777" w:rsidR="004501A3" w:rsidRPr="004501A3" w:rsidRDefault="004501A3" w:rsidP="00EB53D5">
      <w:pPr>
        <w:keepNext/>
        <w:keepLines/>
        <w:spacing w:after="0" w:line="480" w:lineRule="auto"/>
        <w:ind w:left="360" w:hanging="360"/>
        <w:outlineLvl w:val="1"/>
        <w:rPr>
          <w:rFonts w:eastAsiaTheme="majorEastAsia" w:cstheme="majorBidi"/>
          <w:b/>
          <w:szCs w:val="26"/>
        </w:rPr>
      </w:pPr>
      <w:bookmarkStart w:id="31" w:name="_Toc8045409"/>
      <w:r w:rsidRPr="004501A3">
        <w:rPr>
          <w:rFonts w:eastAsiaTheme="majorEastAsia" w:cstheme="majorBidi"/>
          <w:b/>
          <w:szCs w:val="26"/>
        </w:rPr>
        <w:t>1.6 Objectives and Scope of Work</w:t>
      </w:r>
      <w:bookmarkEnd w:id="31"/>
    </w:p>
    <w:p w14:paraId="554D65C3" w14:textId="77777777" w:rsidR="004501A3" w:rsidRPr="004501A3" w:rsidRDefault="004501A3" w:rsidP="004501A3">
      <w:pPr>
        <w:spacing w:line="480" w:lineRule="auto"/>
        <w:rPr>
          <w:rFonts w:cs="Times New Roman"/>
        </w:rPr>
      </w:pPr>
      <w:r w:rsidRPr="004501A3">
        <w:rPr>
          <w:rFonts w:cs="Times New Roman"/>
        </w:rPr>
        <w:t>An innovative and new method of measuring liquid drainage rate from trapped stationary foam was developed during this investigation. The principal objective of this study is to investigate the effects of foam quality, the type of liquid phase, geometry, shearing, and inclination on drainage behavior of foam and ambient temperature.</w:t>
      </w:r>
    </w:p>
    <w:p w14:paraId="1545BD3D" w14:textId="77777777" w:rsidR="004501A3" w:rsidRPr="004501A3" w:rsidRDefault="004501A3" w:rsidP="004501A3">
      <w:pPr>
        <w:numPr>
          <w:ilvl w:val="0"/>
          <w:numId w:val="19"/>
        </w:numPr>
        <w:spacing w:line="480" w:lineRule="auto"/>
        <w:contextualSpacing/>
        <w:rPr>
          <w:rFonts w:cs="Times New Roman"/>
        </w:rPr>
      </w:pPr>
      <w:r w:rsidRPr="004501A3">
        <w:rPr>
          <w:rFonts w:cs="Times New Roman"/>
        </w:rPr>
        <w:t xml:space="preserve">Quality – Foam fluids were formulated at various qualities by changing the gas-liquid volumetric ratio. Changing quality influenced foam properties, specifically viscosity and density. The effect of quality on foam drainage rate was studied by comparing the drainage curves of foams. </w:t>
      </w:r>
    </w:p>
    <w:p w14:paraId="2F798702" w14:textId="13998399" w:rsidR="004501A3" w:rsidRPr="004501A3" w:rsidRDefault="004501A3" w:rsidP="004501A3">
      <w:pPr>
        <w:numPr>
          <w:ilvl w:val="0"/>
          <w:numId w:val="19"/>
        </w:numPr>
        <w:spacing w:line="480" w:lineRule="auto"/>
        <w:contextualSpacing/>
        <w:rPr>
          <w:rFonts w:cs="Times New Roman"/>
        </w:rPr>
      </w:pPr>
      <w:r w:rsidRPr="004501A3">
        <w:rPr>
          <w:rFonts w:cs="Times New Roman"/>
        </w:rPr>
        <w:t>Type of Liquid Phase</w:t>
      </w:r>
      <w:r w:rsidRPr="004501A3" w:rsidDel="002108C0">
        <w:rPr>
          <w:rFonts w:cs="Times New Roman"/>
        </w:rPr>
        <w:t xml:space="preserve"> </w:t>
      </w:r>
      <w:r w:rsidRPr="004501A3">
        <w:rPr>
          <w:rFonts w:cs="Times New Roman"/>
        </w:rPr>
        <w:t>– Three types of base liquids (water, polymer suspension, and oil) were used to formulate foams in this study. Aqueous foam was prepared with tap water and polymer foam was prepared by adding hydroxy ethyl cellulose (HEC) to water. Oil-based foam was generated using a mixture of mineral oil and diesel as the base liquid. Effect of liquid phase on foam drainage rate was studied by comparing drainage curves obtained from pipe and annulus and studying them at each quality.</w:t>
      </w:r>
    </w:p>
    <w:p w14:paraId="643D13E4" w14:textId="77777777" w:rsidR="004501A3" w:rsidRPr="004501A3" w:rsidRDefault="004501A3" w:rsidP="004501A3">
      <w:pPr>
        <w:numPr>
          <w:ilvl w:val="0"/>
          <w:numId w:val="19"/>
        </w:numPr>
        <w:spacing w:line="480" w:lineRule="auto"/>
        <w:contextualSpacing/>
        <w:rPr>
          <w:rFonts w:cs="Times New Roman"/>
        </w:rPr>
      </w:pPr>
      <w:r w:rsidRPr="004501A3">
        <w:rPr>
          <w:rFonts w:cs="Times New Roman"/>
        </w:rPr>
        <w:t xml:space="preserve">Geometry – Prepared foams were trapped in annular and straight pipe sections.  Drainage curves produced for each type of test foam at a given quality from pipe and annulus were compared to study the effect of geometry and container walls on foam drainage rate.  </w:t>
      </w:r>
    </w:p>
    <w:p w14:paraId="16310C90" w14:textId="77777777" w:rsidR="004501A3" w:rsidRPr="004501A3" w:rsidRDefault="004501A3" w:rsidP="004501A3">
      <w:pPr>
        <w:numPr>
          <w:ilvl w:val="0"/>
          <w:numId w:val="19"/>
        </w:numPr>
        <w:spacing w:line="480" w:lineRule="auto"/>
        <w:contextualSpacing/>
        <w:rPr>
          <w:rFonts w:cs="Times New Roman"/>
        </w:rPr>
      </w:pPr>
      <w:r w:rsidRPr="004501A3">
        <w:rPr>
          <w:rFonts w:cs="Times New Roman"/>
        </w:rPr>
        <w:lastRenderedPageBreak/>
        <w:t>Shearing – The effect of shear was studied only in the annular section. The shear was stimulated by rotating inner pipe at 4 and 7 rpm in the annulus and subsequently observing drainage curves produced for each type of foam keeping quality constant.</w:t>
      </w:r>
    </w:p>
    <w:p w14:paraId="72BBB804" w14:textId="77777777" w:rsidR="004501A3" w:rsidRPr="004501A3" w:rsidRDefault="004501A3" w:rsidP="004501A3">
      <w:pPr>
        <w:numPr>
          <w:ilvl w:val="0"/>
          <w:numId w:val="19"/>
        </w:numPr>
        <w:spacing w:line="480" w:lineRule="auto"/>
        <w:contextualSpacing/>
        <w:rPr>
          <w:rFonts w:cs="Times New Roman"/>
        </w:rPr>
      </w:pPr>
      <w:r w:rsidRPr="004501A3">
        <w:rPr>
          <w:rFonts w:cs="Times New Roman"/>
        </w:rPr>
        <w:t>Inclination – The experimental setup was designed to enable rotation 0 to 90</w:t>
      </w:r>
      <w:r w:rsidRPr="004501A3">
        <w:rPr>
          <w:rFonts w:cs="Times New Roman"/>
          <w:vertAlign w:val="superscript"/>
        </w:rPr>
        <w:t>o</w:t>
      </w:r>
      <w:r w:rsidRPr="004501A3">
        <w:rPr>
          <w:rFonts w:cs="Times New Roman"/>
        </w:rPr>
        <w:t xml:space="preserve"> from the vertical. Effect of inclination on drainage rate was studied by comparing drainage curves obtained from annular and pipe sections at 0 and 30</w:t>
      </w:r>
      <w:r w:rsidRPr="004501A3">
        <w:rPr>
          <w:rFonts w:cs="Times New Roman"/>
          <w:vertAlign w:val="superscript"/>
        </w:rPr>
        <w:t>o</w:t>
      </w:r>
      <w:r w:rsidRPr="004501A3">
        <w:rPr>
          <w:rFonts w:cs="Times New Roman"/>
        </w:rPr>
        <w:t xml:space="preserve"> (from the vertical), keeping quality constant for each type of foam.</w:t>
      </w:r>
    </w:p>
    <w:p w14:paraId="268F6B23" w14:textId="0D965C35" w:rsidR="004501A3" w:rsidRPr="00B75948" w:rsidRDefault="00B75948" w:rsidP="00B75948">
      <w:pPr>
        <w:spacing w:line="480" w:lineRule="auto"/>
        <w:ind w:firstLine="360"/>
        <w:rPr>
          <w:rFonts w:cs="Times New Roman"/>
        </w:rPr>
      </w:pPr>
      <w:r w:rsidRPr="00B75948">
        <w:rPr>
          <w:rFonts w:cs="Times New Roman"/>
        </w:rPr>
        <w:t>Furthermore,</w:t>
      </w:r>
      <w:r>
        <w:rPr>
          <w:rFonts w:cs="Times New Roman"/>
        </w:rPr>
        <w:t xml:space="preserve"> the objective of this study was also to investigate instability of foam caused by decay mechanism using images of bubble distribution captured at fixed time for aqueous and polymer foams.</w:t>
      </w:r>
      <w:r w:rsidR="003F3624">
        <w:rPr>
          <w:rFonts w:cs="Times New Roman"/>
        </w:rPr>
        <w:t xml:space="preserve"> Lastly, information gathered</w:t>
      </w:r>
      <w:r w:rsidR="00B01C71">
        <w:rPr>
          <w:rFonts w:cs="Times New Roman"/>
        </w:rPr>
        <w:t xml:space="preserve"> from drainage and decay studies</w:t>
      </w:r>
      <w:r w:rsidR="003F3624">
        <w:rPr>
          <w:rFonts w:cs="Times New Roman"/>
        </w:rPr>
        <w:t xml:space="preserve"> was to be used to modify existing channel and node dominated models (Koehler et al. 2000) that predict liquid volume fraction distribution with time in </w:t>
      </w:r>
      <w:r w:rsidR="000B7A26">
        <w:rPr>
          <w:rFonts w:cs="Times New Roman"/>
        </w:rPr>
        <w:t xml:space="preserve">vertical </w:t>
      </w:r>
      <w:r w:rsidR="003F3624">
        <w:rPr>
          <w:rFonts w:cs="Times New Roman"/>
        </w:rPr>
        <w:t>foam column</w:t>
      </w:r>
      <w:r w:rsidR="000B7A26">
        <w:rPr>
          <w:rFonts w:cs="Times New Roman"/>
        </w:rPr>
        <w:t xml:space="preserve"> for aqueous and polymer foams. Specifically, the assumption of constant bubble size and shape in foam structure was modified by incorporating correlations developed that account for bubble coarsening of various quality foams with time. </w:t>
      </w:r>
    </w:p>
    <w:p w14:paraId="670DF6F4" w14:textId="77777777" w:rsidR="004501A3" w:rsidRPr="004501A3" w:rsidRDefault="004501A3" w:rsidP="004501A3">
      <w:pPr>
        <w:spacing w:line="480" w:lineRule="auto"/>
        <w:rPr>
          <w:rFonts w:cs="Times New Roman"/>
          <w:color w:val="FF0000"/>
          <w:u w:val="single"/>
        </w:rPr>
      </w:pPr>
    </w:p>
    <w:p w14:paraId="1DC7D54B" w14:textId="77777777" w:rsidR="004501A3" w:rsidRPr="004501A3" w:rsidRDefault="004501A3" w:rsidP="004501A3">
      <w:pPr>
        <w:spacing w:line="480" w:lineRule="auto"/>
        <w:rPr>
          <w:rFonts w:cs="Times New Roman"/>
          <w:color w:val="FF0000"/>
          <w:u w:val="single"/>
        </w:rPr>
      </w:pPr>
    </w:p>
    <w:p w14:paraId="164E723E" w14:textId="77777777" w:rsidR="004501A3" w:rsidRPr="004501A3" w:rsidRDefault="004501A3" w:rsidP="004501A3">
      <w:pPr>
        <w:spacing w:line="480" w:lineRule="auto"/>
        <w:rPr>
          <w:rFonts w:cs="Times New Roman"/>
          <w:color w:val="FF0000"/>
          <w:u w:val="single"/>
        </w:rPr>
      </w:pPr>
    </w:p>
    <w:p w14:paraId="5A817FC0" w14:textId="77777777" w:rsidR="004501A3" w:rsidRPr="004501A3" w:rsidRDefault="004501A3" w:rsidP="004501A3">
      <w:pPr>
        <w:spacing w:line="480" w:lineRule="auto"/>
        <w:rPr>
          <w:rFonts w:cs="Times New Roman"/>
          <w:color w:val="FF0000"/>
          <w:u w:val="single"/>
        </w:rPr>
      </w:pPr>
    </w:p>
    <w:p w14:paraId="350ED0AD" w14:textId="77777777" w:rsidR="004501A3" w:rsidRDefault="004501A3" w:rsidP="004501A3">
      <w:pPr>
        <w:spacing w:line="480" w:lineRule="auto"/>
        <w:rPr>
          <w:rFonts w:cs="Times New Roman"/>
          <w:color w:val="FF0000"/>
          <w:u w:val="single"/>
        </w:rPr>
      </w:pPr>
    </w:p>
    <w:p w14:paraId="29C6A23F" w14:textId="77777777" w:rsidR="004247C0" w:rsidRDefault="004247C0" w:rsidP="004501A3">
      <w:pPr>
        <w:jc w:val="left"/>
        <w:rPr>
          <w:rFonts w:eastAsiaTheme="majorEastAsia" w:cs="Times New Roman"/>
          <w:b/>
          <w:sz w:val="28"/>
          <w:szCs w:val="32"/>
        </w:rPr>
      </w:pPr>
    </w:p>
    <w:p w14:paraId="444B039C" w14:textId="77777777" w:rsidR="004247C0" w:rsidRPr="004501A3" w:rsidRDefault="004247C0" w:rsidP="004501A3">
      <w:pPr>
        <w:jc w:val="left"/>
        <w:rPr>
          <w:rFonts w:eastAsiaTheme="majorEastAsia" w:cs="Times New Roman"/>
          <w:b/>
          <w:sz w:val="28"/>
          <w:szCs w:val="32"/>
        </w:rPr>
      </w:pPr>
    </w:p>
    <w:p w14:paraId="0CD63E68" w14:textId="77777777" w:rsidR="004501A3" w:rsidRPr="004501A3" w:rsidRDefault="004501A3" w:rsidP="004501A3">
      <w:pPr>
        <w:keepNext/>
        <w:keepLines/>
        <w:spacing w:before="240" w:after="0" w:line="480" w:lineRule="auto"/>
        <w:jc w:val="center"/>
        <w:outlineLvl w:val="0"/>
        <w:rPr>
          <w:rFonts w:eastAsiaTheme="majorEastAsia" w:cs="Times New Roman"/>
          <w:b/>
          <w:sz w:val="28"/>
          <w:szCs w:val="32"/>
        </w:rPr>
      </w:pPr>
      <w:bookmarkStart w:id="32" w:name="_Toc8045410"/>
      <w:r w:rsidRPr="004501A3">
        <w:rPr>
          <w:rFonts w:eastAsiaTheme="majorEastAsia" w:cs="Times New Roman"/>
          <w:b/>
          <w:sz w:val="28"/>
          <w:szCs w:val="32"/>
        </w:rPr>
        <w:lastRenderedPageBreak/>
        <w:t>CHAPTER 2</w:t>
      </w:r>
      <w:bookmarkEnd w:id="32"/>
    </w:p>
    <w:p w14:paraId="1224E13E" w14:textId="77777777" w:rsidR="004501A3" w:rsidRPr="004501A3" w:rsidRDefault="004501A3" w:rsidP="004501A3">
      <w:pPr>
        <w:spacing w:before="240" w:line="480" w:lineRule="auto"/>
        <w:jc w:val="center"/>
        <w:rPr>
          <w:rFonts w:cs="Times New Roman"/>
          <w:b/>
          <w:sz w:val="28"/>
        </w:rPr>
      </w:pPr>
      <w:r w:rsidRPr="004501A3">
        <w:rPr>
          <w:rFonts w:cs="Times New Roman"/>
          <w:b/>
          <w:sz w:val="28"/>
        </w:rPr>
        <w:t>LITERATURE REVIEW</w:t>
      </w:r>
    </w:p>
    <w:p w14:paraId="2BE1C99D" w14:textId="77777777" w:rsidR="004501A3" w:rsidRPr="004501A3" w:rsidRDefault="004501A3" w:rsidP="00DA2033">
      <w:pPr>
        <w:spacing w:after="0" w:line="480" w:lineRule="auto"/>
        <w:rPr>
          <w:rFonts w:cs="Times New Roman"/>
        </w:rPr>
      </w:pPr>
      <w:r w:rsidRPr="004501A3">
        <w:rPr>
          <w:rFonts w:cs="Times New Roman"/>
        </w:rPr>
        <w:t>This chapter starts with the description of basic units that form the structure of foam. It is important to discuss this structure, albeit an idealized one, as it forms the conduit through which liquid drains. Following this, the physical processes occurring at the moment of foam generation are explained. These processes play an important role in determining if the generated foam is stable (i.e. drainage rate is faster than the rate of decay) or transient (i.e. foam collapses quickly by coarsening and ultimate diffusion of gas from bubbles into the atmosphere). All the foams generated and studied in current work can be considered to be stable. Next, these two mechanisms – drainage and decay, which lead to destabilization of foam are briefly explained. This is followed by a brief account of various measuring methods utilized to study these mechanisms. In the same section, the current methods developed to study foam drainage and bubble coarsening are explained. Lastly, a literature review on foam drainage and the effects of various factors are presented.</w:t>
      </w:r>
    </w:p>
    <w:p w14:paraId="10004775" w14:textId="77777777" w:rsidR="004501A3" w:rsidRPr="004501A3" w:rsidRDefault="004501A3" w:rsidP="004501A3">
      <w:pPr>
        <w:spacing w:after="0" w:line="480" w:lineRule="auto"/>
        <w:rPr>
          <w:rFonts w:cs="Times New Roman"/>
          <w:color w:val="FF0000"/>
        </w:rPr>
      </w:pPr>
    </w:p>
    <w:p w14:paraId="75C2088D" w14:textId="77777777" w:rsidR="004501A3" w:rsidRPr="004501A3" w:rsidRDefault="004501A3" w:rsidP="00DA2033">
      <w:pPr>
        <w:keepNext/>
        <w:keepLines/>
        <w:spacing w:after="0" w:line="480" w:lineRule="auto"/>
        <w:ind w:left="360" w:hanging="360"/>
        <w:outlineLvl w:val="1"/>
        <w:rPr>
          <w:rFonts w:eastAsiaTheme="majorEastAsia" w:cstheme="majorBidi"/>
          <w:b/>
          <w:szCs w:val="26"/>
        </w:rPr>
      </w:pPr>
      <w:bookmarkStart w:id="33" w:name="_Toc8045411"/>
      <w:r w:rsidRPr="004501A3">
        <w:rPr>
          <w:rFonts w:eastAsiaTheme="majorEastAsia" w:cstheme="majorBidi"/>
          <w:b/>
          <w:szCs w:val="26"/>
        </w:rPr>
        <w:t>2.1 Structure of Foam</w:t>
      </w:r>
      <w:bookmarkEnd w:id="33"/>
    </w:p>
    <w:p w14:paraId="2FCEFA24" w14:textId="77777777" w:rsidR="004501A3" w:rsidRPr="004501A3" w:rsidRDefault="004501A3" w:rsidP="004501A3">
      <w:pPr>
        <w:spacing w:line="480" w:lineRule="auto"/>
      </w:pPr>
      <w:r w:rsidRPr="004501A3">
        <w:t xml:space="preserve">It is important to understand the basic structure of foam before examining its drainage behavior.  Foams contain disordered bubbles of varying sizes and are usually termed as polydispersed foams. In wet foam, bubbles are well separated by liquid and barely touch one another.  As liquid volume fraction reduces, bubbles come closer and the structure can be idealized to be a random packing of similar spheres (Bernal packing). As more liquid drains out, and foam gets drier, the bubbles are tightly packed and develop a polyhedral shape (Weaire and Hutzler 1997). Such a packing gives rise to the basic structural units that are referred as lamellae, Plateau borders or channels, </w:t>
      </w:r>
      <w:r w:rsidRPr="004501A3">
        <w:lastRenderedPageBreak/>
        <w:t>and nodes. A highly idealized two-dimensional view of general foam structure overlapped by bulk gas phase at the top and bulk liquid phase at the bottom is shown in Fig. 2.1.</w:t>
      </w:r>
    </w:p>
    <w:p w14:paraId="325F06BA" w14:textId="77777777" w:rsidR="006852E0" w:rsidRDefault="004501A3" w:rsidP="006852E0">
      <w:pPr>
        <w:keepNext/>
        <w:spacing w:line="480" w:lineRule="auto"/>
        <w:jc w:val="center"/>
      </w:pPr>
      <w:r w:rsidRPr="004501A3">
        <w:rPr>
          <w:noProof/>
        </w:rPr>
        <w:drawing>
          <wp:inline distT="0" distB="0" distL="0" distR="0" wp14:anchorId="0BFD4D01" wp14:editId="0F7FC8E0">
            <wp:extent cx="4407408" cy="274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7408" cy="2743200"/>
                    </a:xfrm>
                    <a:prstGeom prst="rect">
                      <a:avLst/>
                    </a:prstGeom>
                    <a:noFill/>
                  </pic:spPr>
                </pic:pic>
              </a:graphicData>
            </a:graphic>
          </wp:inline>
        </w:drawing>
      </w:r>
    </w:p>
    <w:p w14:paraId="0291EAA3" w14:textId="67207D06" w:rsidR="004501A3" w:rsidRPr="00A34947" w:rsidRDefault="003D6221" w:rsidP="003D6221">
      <w:pPr>
        <w:pStyle w:val="Caption"/>
        <w:jc w:val="center"/>
        <w:rPr>
          <w:b/>
          <w:i w:val="0"/>
          <w:color w:val="auto"/>
          <w:sz w:val="22"/>
        </w:rPr>
      </w:pPr>
      <w:bookmarkStart w:id="34" w:name="_Toc6360043"/>
      <w:bookmarkStart w:id="35" w:name="_Toc6360319"/>
      <w:bookmarkStart w:id="36" w:name="_Toc6690605"/>
      <w:r w:rsidRPr="003D6221">
        <w:rPr>
          <w:b/>
          <w:i w:val="0"/>
          <w:color w:val="auto"/>
          <w:sz w:val="22"/>
        </w:rPr>
        <w:t xml:space="preserve">Figure 2. </w:t>
      </w:r>
      <w:r w:rsidRPr="003D6221">
        <w:rPr>
          <w:b/>
          <w:i w:val="0"/>
          <w:color w:val="auto"/>
          <w:sz w:val="22"/>
        </w:rPr>
        <w:fldChar w:fldCharType="begin"/>
      </w:r>
      <w:r w:rsidRPr="003D6221">
        <w:rPr>
          <w:b/>
          <w:i w:val="0"/>
          <w:color w:val="auto"/>
          <w:sz w:val="22"/>
        </w:rPr>
        <w:instrText xml:space="preserve"> SEQ Figure_2. \* ARABIC </w:instrText>
      </w:r>
      <w:r w:rsidRPr="003D6221">
        <w:rPr>
          <w:b/>
          <w:i w:val="0"/>
          <w:color w:val="auto"/>
          <w:sz w:val="22"/>
        </w:rPr>
        <w:fldChar w:fldCharType="separate"/>
      </w:r>
      <w:r w:rsidR="00383DDB">
        <w:rPr>
          <w:b/>
          <w:i w:val="0"/>
          <w:noProof/>
          <w:color w:val="auto"/>
          <w:sz w:val="22"/>
        </w:rPr>
        <w:t>1</w:t>
      </w:r>
      <w:r w:rsidRPr="003D6221">
        <w:rPr>
          <w:b/>
          <w:i w:val="0"/>
          <w:color w:val="auto"/>
          <w:sz w:val="22"/>
        </w:rPr>
        <w:fldChar w:fldCharType="end"/>
      </w:r>
      <w:r w:rsidR="00A34947" w:rsidRPr="00A34947">
        <w:rPr>
          <w:b/>
          <w:i w:val="0"/>
          <w:color w:val="auto"/>
          <w:sz w:val="22"/>
        </w:rPr>
        <w:t>: Generalized Foam Structure (Schramm 1994)</w:t>
      </w:r>
      <w:bookmarkEnd w:id="34"/>
      <w:bookmarkEnd w:id="35"/>
      <w:bookmarkEnd w:id="36"/>
    </w:p>
    <w:p w14:paraId="32E31342" w14:textId="77777777" w:rsidR="004501A3" w:rsidRPr="004501A3" w:rsidRDefault="004501A3" w:rsidP="002C6EAD">
      <w:pPr>
        <w:spacing w:before="240" w:after="0" w:line="480" w:lineRule="auto"/>
      </w:pPr>
      <w:r w:rsidRPr="004501A3">
        <w:t>A lamella is a region that encompasses thin film (which is where the liquid resides), two gas-liquid interfaces on either side of the film, and part of a junction (Fig. 2.1) shared with other lamellae (Schramm 1994). This junction between lamellae is termed Plateau border (sometimes referred to as a channel). In dry foams, three lamellae intersect to form the channel or Plateau border at approximately 120</w:t>
      </w:r>
      <w:r w:rsidRPr="004501A3">
        <w:rPr>
          <w:vertAlign w:val="superscript"/>
        </w:rPr>
        <w:t>o</w:t>
      </w:r>
      <w:r w:rsidRPr="004501A3">
        <w:t>. The intersection of four Plateau borders is called a node. This intersection is usually at an approximate angle of 109.28</w:t>
      </w:r>
      <w:r w:rsidRPr="004501A3">
        <w:rPr>
          <w:vertAlign w:val="superscript"/>
        </w:rPr>
        <w:t>o</w:t>
      </w:r>
      <w:r w:rsidRPr="004501A3">
        <w:t xml:space="preserve"> in dry foams (Kraynik 1983). These approximate angles of intersection of lamellae and channels are valid when surface tension is uniform across the foam structure. Figure 2.2 shows an idealized polyhedral bubble, foam structure unit showing four half-length Plateau borders or channels intersecting to form a node, and dog-bone shaped foam structure unit which contains one channel with one-fourth of a node at each end. Channels can be approximated as tubular structures which expand when liquid drained from films accumulates and elongate/thin at mid-section as liquid drains down ultimately resulting in the formation of the dog-</w:t>
      </w:r>
      <w:r w:rsidRPr="004501A3">
        <w:lastRenderedPageBreak/>
        <w:t>boned structure shown. The factors leading to this elongation and thinning will be discussed in the next chapter. All the liquid present in the foam structure is contained within these lamellae, nodes, and channels.</w:t>
      </w:r>
      <w:r w:rsidR="002C6EAD">
        <w:t xml:space="preserve"> </w:t>
      </w:r>
      <w:r w:rsidR="002C6EAD" w:rsidRPr="004501A3">
        <w:t>The bubble is shown in Fig. 2.2 has a tetrakaidecahedral shape and monodispersed foam with such bubbles is called Kelvin foam (Koehler et al. 2000). The denotation ‘L’ indicates the channel or Plateau border length while ‘r’ indicates Plateau border radius (Fig. 2.3). These denotations will be used in the rest of the manuscript and will be of importance in Chapter 4 where a detailed mathematical analysis of the units introduced here is presented.</w:t>
      </w:r>
    </w:p>
    <w:p w14:paraId="4C668C9E" w14:textId="77777777" w:rsidR="004501A3" w:rsidRPr="004501A3" w:rsidRDefault="004501A3" w:rsidP="004501A3">
      <w:pPr>
        <w:spacing w:after="0" w:line="480" w:lineRule="auto"/>
        <w:jc w:val="center"/>
      </w:pPr>
      <w:r w:rsidRPr="004501A3">
        <w:rPr>
          <w:noProof/>
        </w:rPr>
        <w:drawing>
          <wp:inline distT="0" distB="0" distL="0" distR="0" wp14:anchorId="344A04FB" wp14:editId="16ADCF3A">
            <wp:extent cx="3712309" cy="1828800"/>
            <wp:effectExtent l="0" t="0" r="2540" b="0"/>
            <wp:docPr id="20" name="Picture 20" descr="C:\Users\Asus - WCTC\Pictures\Screenshots\Screenshot (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 - WCTC\Pictures\Screenshots\Screenshot (42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2309" cy="1828800"/>
                    </a:xfrm>
                    <a:prstGeom prst="rect">
                      <a:avLst/>
                    </a:prstGeom>
                    <a:noFill/>
                    <a:ln>
                      <a:noFill/>
                    </a:ln>
                  </pic:spPr>
                </pic:pic>
              </a:graphicData>
            </a:graphic>
          </wp:inline>
        </w:drawing>
      </w:r>
    </w:p>
    <w:p w14:paraId="152D5860" w14:textId="4B8AEBF1" w:rsidR="004501A3" w:rsidRPr="00C1207F" w:rsidRDefault="00C1207F" w:rsidP="00C1207F">
      <w:pPr>
        <w:pStyle w:val="Caption"/>
        <w:jc w:val="center"/>
        <w:rPr>
          <w:b/>
          <w:i w:val="0"/>
          <w:color w:val="auto"/>
          <w:sz w:val="22"/>
          <w:szCs w:val="22"/>
        </w:rPr>
      </w:pPr>
      <w:bookmarkStart w:id="37" w:name="_Toc6360320"/>
      <w:bookmarkStart w:id="38" w:name="_Toc6690606"/>
      <w:r w:rsidRPr="00C1207F">
        <w:rPr>
          <w:b/>
          <w:i w:val="0"/>
          <w:color w:val="auto"/>
          <w:sz w:val="22"/>
          <w:szCs w:val="22"/>
        </w:rPr>
        <w:t xml:space="preserve">Figure 2. </w:t>
      </w:r>
      <w:r w:rsidRPr="00C1207F">
        <w:rPr>
          <w:b/>
          <w:i w:val="0"/>
          <w:color w:val="auto"/>
          <w:sz w:val="22"/>
          <w:szCs w:val="22"/>
        </w:rPr>
        <w:fldChar w:fldCharType="begin"/>
      </w:r>
      <w:r w:rsidRPr="00C1207F">
        <w:rPr>
          <w:b/>
          <w:i w:val="0"/>
          <w:color w:val="auto"/>
          <w:sz w:val="22"/>
          <w:szCs w:val="22"/>
        </w:rPr>
        <w:instrText xml:space="preserve"> SEQ Figure_2. \* ARABIC </w:instrText>
      </w:r>
      <w:r w:rsidRPr="00C1207F">
        <w:rPr>
          <w:b/>
          <w:i w:val="0"/>
          <w:color w:val="auto"/>
          <w:sz w:val="22"/>
          <w:szCs w:val="22"/>
        </w:rPr>
        <w:fldChar w:fldCharType="separate"/>
      </w:r>
      <w:r w:rsidR="00383DDB">
        <w:rPr>
          <w:b/>
          <w:i w:val="0"/>
          <w:noProof/>
          <w:color w:val="auto"/>
          <w:sz w:val="22"/>
          <w:szCs w:val="22"/>
        </w:rPr>
        <w:t>2</w:t>
      </w:r>
      <w:r w:rsidRPr="00C1207F">
        <w:rPr>
          <w:b/>
          <w:i w:val="0"/>
          <w:color w:val="auto"/>
          <w:sz w:val="22"/>
          <w:szCs w:val="22"/>
        </w:rPr>
        <w:fldChar w:fldCharType="end"/>
      </w:r>
      <w:r w:rsidR="004501A3" w:rsidRPr="00C1207F">
        <w:rPr>
          <w:b/>
          <w:i w:val="0"/>
          <w:color w:val="auto"/>
          <w:sz w:val="22"/>
          <w:szCs w:val="22"/>
        </w:rPr>
        <w:t>: (a) Polyhedral bubble with edge length L (channel); (b) Structure unit showing four half-length channels intersecting to form a node; and (c) Dog-bone shaped structure unit showing one channel and one-fourth of a node at each end (Koehler et al. 2000)</w:t>
      </w:r>
      <w:bookmarkEnd w:id="37"/>
      <w:bookmarkEnd w:id="38"/>
    </w:p>
    <w:p w14:paraId="07A41F97" w14:textId="77777777" w:rsidR="004501A3" w:rsidRPr="004501A3" w:rsidRDefault="004501A3" w:rsidP="004501A3">
      <w:pPr>
        <w:spacing w:after="0" w:line="480" w:lineRule="auto"/>
      </w:pPr>
    </w:p>
    <w:p w14:paraId="3E5C869F" w14:textId="77777777" w:rsidR="004501A3" w:rsidRPr="004501A3" w:rsidRDefault="004501A3" w:rsidP="004501A3">
      <w:pPr>
        <w:spacing w:after="0" w:line="480" w:lineRule="auto"/>
        <w:jc w:val="center"/>
      </w:pPr>
      <w:r w:rsidRPr="004501A3">
        <w:rPr>
          <w:noProof/>
        </w:rPr>
        <w:drawing>
          <wp:inline distT="0" distB="0" distL="0" distR="0" wp14:anchorId="24F3A6D5" wp14:editId="32540D26">
            <wp:extent cx="2645664" cy="1920240"/>
            <wp:effectExtent l="0" t="0" r="2540"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5664" cy="1920240"/>
                    </a:xfrm>
                    <a:prstGeom prst="rect">
                      <a:avLst/>
                    </a:prstGeom>
                    <a:noFill/>
                    <a:ln>
                      <a:noFill/>
                    </a:ln>
                  </pic:spPr>
                </pic:pic>
              </a:graphicData>
            </a:graphic>
          </wp:inline>
        </w:drawing>
      </w:r>
    </w:p>
    <w:p w14:paraId="7EA56663" w14:textId="4B470D49" w:rsidR="00C1207F" w:rsidRPr="00C1207F" w:rsidRDefault="00C1207F" w:rsidP="00C1207F">
      <w:pPr>
        <w:keepNext/>
        <w:spacing w:line="240" w:lineRule="auto"/>
        <w:jc w:val="center"/>
        <w:rPr>
          <w:b/>
          <w:sz w:val="22"/>
        </w:rPr>
      </w:pPr>
      <w:bookmarkStart w:id="39" w:name="_Toc6360321"/>
      <w:bookmarkStart w:id="40" w:name="_Toc6690607"/>
      <w:r w:rsidRPr="00C1207F">
        <w:rPr>
          <w:b/>
          <w:sz w:val="22"/>
        </w:rPr>
        <w:t xml:space="preserve">Figure 2. </w:t>
      </w:r>
      <w:r w:rsidRPr="00C1207F">
        <w:rPr>
          <w:b/>
          <w:sz w:val="22"/>
        </w:rPr>
        <w:fldChar w:fldCharType="begin"/>
      </w:r>
      <w:r w:rsidRPr="00C1207F">
        <w:rPr>
          <w:b/>
          <w:sz w:val="22"/>
        </w:rPr>
        <w:instrText xml:space="preserve"> SEQ Figure_2. \* ARABIC </w:instrText>
      </w:r>
      <w:r w:rsidRPr="00C1207F">
        <w:rPr>
          <w:b/>
          <w:sz w:val="22"/>
        </w:rPr>
        <w:fldChar w:fldCharType="separate"/>
      </w:r>
      <w:r w:rsidR="00383DDB">
        <w:rPr>
          <w:b/>
          <w:noProof/>
          <w:sz w:val="22"/>
        </w:rPr>
        <w:t>3</w:t>
      </w:r>
      <w:r w:rsidRPr="00C1207F">
        <w:rPr>
          <w:b/>
          <w:sz w:val="22"/>
        </w:rPr>
        <w:fldChar w:fldCharType="end"/>
      </w:r>
      <w:r w:rsidRPr="00C1207F">
        <w:rPr>
          <w:b/>
          <w:sz w:val="22"/>
        </w:rPr>
        <w:t>: (a) Structure unit defining Plateau border/channel length and radius; (b) Cross-section of the channel showing its radius and three films attached to it (Saint-Jalmes 2006)</w:t>
      </w:r>
      <w:bookmarkEnd w:id="39"/>
      <w:bookmarkEnd w:id="40"/>
    </w:p>
    <w:p w14:paraId="2A55E1FF" w14:textId="77777777" w:rsidR="004501A3" w:rsidRPr="00C1207F" w:rsidRDefault="004501A3" w:rsidP="00C1207F">
      <w:pPr>
        <w:pStyle w:val="Caption"/>
        <w:rPr>
          <w:i w:val="0"/>
        </w:rPr>
      </w:pPr>
    </w:p>
    <w:p w14:paraId="3BCBBB32" w14:textId="77777777" w:rsidR="004501A3" w:rsidRPr="004501A3" w:rsidRDefault="004501A3" w:rsidP="00DA2033">
      <w:pPr>
        <w:keepNext/>
        <w:keepLines/>
        <w:spacing w:after="0" w:line="480" w:lineRule="auto"/>
        <w:ind w:left="360" w:hanging="360"/>
        <w:outlineLvl w:val="1"/>
        <w:rPr>
          <w:rFonts w:eastAsiaTheme="majorEastAsia" w:cstheme="majorBidi"/>
          <w:b/>
          <w:szCs w:val="26"/>
        </w:rPr>
      </w:pPr>
      <w:bookmarkStart w:id="41" w:name="_Toc8045412"/>
      <w:r w:rsidRPr="004501A3">
        <w:rPr>
          <w:rFonts w:eastAsiaTheme="majorEastAsia" w:cstheme="majorBidi"/>
          <w:b/>
          <w:szCs w:val="26"/>
        </w:rPr>
        <w:lastRenderedPageBreak/>
        <w:t>2.2 Formation of Foam</w:t>
      </w:r>
      <w:bookmarkEnd w:id="41"/>
    </w:p>
    <w:p w14:paraId="11D9328D" w14:textId="77777777" w:rsidR="004501A3" w:rsidRPr="004501A3" w:rsidRDefault="004501A3" w:rsidP="0075422D">
      <w:pPr>
        <w:spacing w:after="0" w:line="480" w:lineRule="auto"/>
        <w:rPr>
          <w:rFonts w:cs="Times New Roman"/>
        </w:rPr>
      </w:pPr>
      <w:r w:rsidRPr="004501A3">
        <w:rPr>
          <w:rFonts w:cs="Times New Roman"/>
        </w:rPr>
        <w:t>Foam is generated when bubbles resist diffusion or coalescence on collision and shearing.  These small bubbles form the foam structure along with the liquid trapped between them. If no further energy is added to the system, the liquid starts to drain from between the bubbles, and this is followed by decay of foam structure due to the aforementioned diffusion/coalescence. The loss of liquid from films between bubbles thins the films and pushes bubbles together. Eventually, after enough liquid is lost, bubbles start to deform and lose their spherical shape to gain a polygonal one. Such a tightly packed foam structure gives rise to channels (also called Plateau borders) and nodes explained earlier. At this stage, there is very little liquid left between bubbles (thin films) to offer any resistance to bubble merging. If thin films rupture, there is no barrier between bubbles and foam collapses completely. Therefore, liquid drainage, which results in thinning of liquid films, always precedes decay of foam structure and fast drainage leads to quick decay of foam (Deshpande and Barigou 1999). This is of importance because it indicates that the liquid drainage rate is a good indication of overall foam stability. It is easier to study drainage from standing foams than to study coarsening/decay of foam structure. Foam drainage experiments can be reasonably replicated but it is very hard to ensure that bubble structure generated each time for specific quality foam remains or looks the same.</w:t>
      </w:r>
    </w:p>
    <w:p w14:paraId="54750657" w14:textId="77777777" w:rsidR="004501A3" w:rsidRPr="004501A3" w:rsidRDefault="004501A3" w:rsidP="0075422D">
      <w:pPr>
        <w:spacing w:after="0" w:line="480" w:lineRule="auto"/>
      </w:pPr>
    </w:p>
    <w:p w14:paraId="28811D82" w14:textId="77777777" w:rsidR="004501A3" w:rsidRPr="004501A3" w:rsidRDefault="004501A3" w:rsidP="0075422D">
      <w:pPr>
        <w:keepNext/>
        <w:keepLines/>
        <w:spacing w:after="0" w:line="480" w:lineRule="auto"/>
        <w:ind w:left="360" w:hanging="360"/>
        <w:outlineLvl w:val="1"/>
        <w:rPr>
          <w:rFonts w:eastAsiaTheme="majorEastAsia" w:cstheme="majorBidi"/>
          <w:b/>
          <w:szCs w:val="26"/>
        </w:rPr>
      </w:pPr>
      <w:bookmarkStart w:id="42" w:name="_Toc8045413"/>
      <w:r w:rsidRPr="004501A3">
        <w:rPr>
          <w:rFonts w:eastAsiaTheme="majorEastAsia" w:cstheme="majorBidi"/>
          <w:b/>
          <w:szCs w:val="26"/>
        </w:rPr>
        <w:t>2.</w:t>
      </w:r>
      <w:r w:rsidR="0075422D">
        <w:rPr>
          <w:rFonts w:eastAsiaTheme="majorEastAsia" w:cstheme="majorBidi"/>
          <w:b/>
          <w:szCs w:val="26"/>
        </w:rPr>
        <w:t>3</w:t>
      </w:r>
      <w:r w:rsidRPr="004501A3">
        <w:rPr>
          <w:rFonts w:eastAsiaTheme="majorEastAsia" w:cstheme="majorBidi"/>
          <w:b/>
          <w:szCs w:val="26"/>
        </w:rPr>
        <w:t xml:space="preserve"> Mechanisms of Foam Destabilization</w:t>
      </w:r>
      <w:bookmarkEnd w:id="42"/>
    </w:p>
    <w:p w14:paraId="7C55DF43" w14:textId="77777777" w:rsidR="004501A3" w:rsidRPr="004501A3" w:rsidRDefault="004501A3" w:rsidP="004501A3">
      <w:pPr>
        <w:spacing w:after="0" w:line="480" w:lineRule="auto"/>
        <w:rPr>
          <w:rFonts w:cs="Times New Roman"/>
        </w:rPr>
      </w:pPr>
      <w:r w:rsidRPr="004501A3">
        <w:rPr>
          <w:rFonts w:cs="Times New Roman"/>
        </w:rPr>
        <w:t xml:space="preserve">Foam destabilization occurs through two processes: drainage and decay. Drainage is the loss of liquid from the structure of foam and is driven by gravity and capillary forces. The decay of foam is the loss of bubbles in foam structure due to diffusion of small bubbles into larger ones </w:t>
      </w:r>
      <w:r w:rsidRPr="004501A3">
        <w:rPr>
          <w:rFonts w:cs="Times New Roman"/>
        </w:rPr>
        <w:lastRenderedPageBreak/>
        <w:t>(coarsening) and/or coalescence due to film rupturing. It occurs due to the pressure difference between the gas phase trapped in bubbles of various sizes.</w:t>
      </w:r>
    </w:p>
    <w:p w14:paraId="056301C8"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43" w:name="_Toc8045414"/>
      <w:r w:rsidRPr="004501A3">
        <w:rPr>
          <w:rFonts w:eastAsiaTheme="majorEastAsia" w:cstheme="majorBidi"/>
          <w:b/>
          <w:szCs w:val="24"/>
        </w:rPr>
        <w:t>2.</w:t>
      </w:r>
      <w:r w:rsidR="005F1BE8">
        <w:rPr>
          <w:rFonts w:eastAsiaTheme="majorEastAsia" w:cstheme="majorBidi"/>
          <w:b/>
          <w:szCs w:val="24"/>
        </w:rPr>
        <w:t>3</w:t>
      </w:r>
      <w:r w:rsidRPr="004501A3">
        <w:rPr>
          <w:rFonts w:eastAsiaTheme="majorEastAsia" w:cstheme="majorBidi"/>
          <w:b/>
          <w:szCs w:val="24"/>
        </w:rPr>
        <w:t>.1 Foam Drainage</w:t>
      </w:r>
      <w:bookmarkEnd w:id="43"/>
    </w:p>
    <w:p w14:paraId="4248139F" w14:textId="77777777" w:rsidR="004501A3" w:rsidRPr="004501A3" w:rsidRDefault="004501A3" w:rsidP="004501A3">
      <w:pPr>
        <w:spacing w:line="480" w:lineRule="auto"/>
        <w:rPr>
          <w:rFonts w:cs="Times New Roman"/>
        </w:rPr>
      </w:pPr>
      <w:r w:rsidRPr="004501A3">
        <w:rPr>
          <w:rFonts w:cs="Times New Roman"/>
        </w:rPr>
        <w:t xml:space="preserve">As mentioned in the previous chapter, foam is thermodynamically unstable, and it starts to dissociate into its component phases upon the moment of generation. However, this does not mean that drained liquid is observed at the bottom of foam column or free gas is noticeable at the top immediately after foam generation. There is a delay (lag time) since it takes some time to form the first drop of draining liquid. High-quality foams exhibit long lag times. Intuitively, this is expected since high-quality foams have low liquid volume fraction and that liquid volume must traverse a more complex bubble network (due to higher gas volume fraction) and thin liquid films on its journey downwards. During drainage, the flow of liquid occurs predominantly through Plateau borders and nodes with the driving force for this flow being gravity and capillary pressure (Hutzler et al. 2005). This is because liquid tends to drain from films where the pressure is high due to the curvature of the gas-liquid interface and collect at Plateau borders where the pressure is low. Surface tension also plays a role in this accumulation of liquid at Plateau borders. </w:t>
      </w:r>
    </w:p>
    <w:p w14:paraId="62259CEB" w14:textId="77777777" w:rsidR="004501A3" w:rsidRPr="004501A3" w:rsidRDefault="004501A3" w:rsidP="004501A3">
      <w:pPr>
        <w:spacing w:after="0" w:line="480" w:lineRule="auto"/>
        <w:rPr>
          <w:rFonts w:cs="Times New Roman"/>
        </w:rPr>
      </w:pPr>
      <w:r w:rsidRPr="004501A3">
        <w:rPr>
          <w:rFonts w:cs="Times New Roman"/>
        </w:rPr>
        <w:tab/>
        <w:t xml:space="preserve">The liquid present in the network of channels or Plateau borders flows downward due to gravity. This downward movement induces a gradient in liquid volume fraction, which increases in the downward direction. In sections of foam structure with higher liquid volume fraction, Plateau borders are larger (larger radius) as compared to ones in drier parts. Hence, the liquid in these larger Plateau borders/channels experiences higher capillary pressure as compared to liquid in the drier part of the foam (given by Young-Laplace equation). Therefore, capillary forces arise due to the gradient in liquid volume fraction and induce flow from regions with high liquid volume fraction to those with lower ones (Weaire and Hutzler 1999; Koehler et al. 2000), effectively </w:t>
      </w:r>
      <w:r w:rsidRPr="004501A3">
        <w:rPr>
          <w:rFonts w:cs="Times New Roman"/>
        </w:rPr>
        <w:lastRenderedPageBreak/>
        <w:t>opposing gravity. However, the net flow of liquid is still in the downward direction and is due to the combined effects of gravity and capillary effects, while it is resisted by viscous dissipation that occurs in the flow network.  The flow starts with the accumulation of drained liquid from films into channels, followed by liquid influx from different channels merging at the nodes before splitting to flow through other channels, across the entire foam structure. Viscous dissipation is the resistance to flow of liquid occurring at the walls of channels</w:t>
      </w:r>
      <w:r w:rsidRPr="004501A3">
        <w:rPr>
          <w:rFonts w:cs="Times New Roman"/>
          <w:color w:val="FF0000"/>
        </w:rPr>
        <w:t xml:space="preserve"> </w:t>
      </w:r>
      <w:r w:rsidRPr="004501A3">
        <w:rPr>
          <w:rFonts w:cs="Times New Roman"/>
        </w:rPr>
        <w:t>(Bhakta and Ruckenstein 1995).</w:t>
      </w:r>
      <w:r w:rsidRPr="004501A3">
        <w:rPr>
          <w:rFonts w:cs="Times New Roman"/>
          <w:color w:val="FF0000"/>
        </w:rPr>
        <w:t xml:space="preserve"> </w:t>
      </w:r>
      <w:r w:rsidRPr="004501A3">
        <w:rPr>
          <w:rFonts w:cs="Times New Roman"/>
        </w:rPr>
        <w:t>It is stronger in high-quality foams due to a tighter bubble packing with thinner films and elongated channels. This impediment to flow depends on the liquid phase viscosity. Therefore, increase in base liquid viscosity results in the reduction of drainage rate and prolongs foam life (Monnereau et al. 1999).</w:t>
      </w:r>
    </w:p>
    <w:p w14:paraId="5801BB43" w14:textId="77777777" w:rsidR="004501A3" w:rsidRPr="004501A3" w:rsidRDefault="004501A3" w:rsidP="004501A3">
      <w:pPr>
        <w:spacing w:line="480" w:lineRule="auto"/>
        <w:jc w:val="center"/>
        <w:rPr>
          <w:rFonts w:cs="Times New Roman"/>
        </w:rPr>
      </w:pPr>
      <w:r w:rsidRPr="004501A3">
        <w:rPr>
          <w:noProof/>
        </w:rPr>
        <w:drawing>
          <wp:inline distT="0" distB="0" distL="0" distR="0" wp14:anchorId="5D89477D" wp14:editId="76887AB2">
            <wp:extent cx="2347872" cy="27432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7872" cy="2743200"/>
                    </a:xfrm>
                    <a:prstGeom prst="rect">
                      <a:avLst/>
                    </a:prstGeom>
                    <a:noFill/>
                    <a:ln>
                      <a:noFill/>
                    </a:ln>
                  </pic:spPr>
                </pic:pic>
              </a:graphicData>
            </a:graphic>
          </wp:inline>
        </w:drawing>
      </w:r>
    </w:p>
    <w:p w14:paraId="5579D5A7" w14:textId="05BFF816" w:rsidR="004501A3" w:rsidRPr="003B0802" w:rsidRDefault="003B0802" w:rsidP="003B0802">
      <w:pPr>
        <w:pStyle w:val="Caption"/>
        <w:jc w:val="center"/>
        <w:rPr>
          <w:b/>
          <w:i w:val="0"/>
          <w:color w:val="auto"/>
          <w:sz w:val="22"/>
        </w:rPr>
      </w:pPr>
      <w:bookmarkStart w:id="44" w:name="_Toc6690608"/>
      <w:r w:rsidRPr="003B0802">
        <w:rPr>
          <w:b/>
          <w:i w:val="0"/>
          <w:color w:val="auto"/>
          <w:sz w:val="22"/>
        </w:rPr>
        <w:t xml:space="preserve">Figure 2. </w:t>
      </w:r>
      <w:r w:rsidRPr="003B0802">
        <w:rPr>
          <w:b/>
          <w:i w:val="0"/>
          <w:color w:val="auto"/>
          <w:sz w:val="22"/>
        </w:rPr>
        <w:fldChar w:fldCharType="begin"/>
      </w:r>
      <w:r w:rsidRPr="003B0802">
        <w:rPr>
          <w:b/>
          <w:i w:val="0"/>
          <w:color w:val="auto"/>
          <w:sz w:val="22"/>
        </w:rPr>
        <w:instrText xml:space="preserve"> SEQ Figure_2. \* ARABIC </w:instrText>
      </w:r>
      <w:r w:rsidRPr="003B0802">
        <w:rPr>
          <w:b/>
          <w:i w:val="0"/>
          <w:color w:val="auto"/>
          <w:sz w:val="22"/>
        </w:rPr>
        <w:fldChar w:fldCharType="separate"/>
      </w:r>
      <w:r w:rsidR="00383DDB">
        <w:rPr>
          <w:b/>
          <w:i w:val="0"/>
          <w:noProof/>
          <w:color w:val="auto"/>
          <w:sz w:val="22"/>
        </w:rPr>
        <w:t>4</w:t>
      </w:r>
      <w:r w:rsidRPr="003B0802">
        <w:rPr>
          <w:b/>
          <w:i w:val="0"/>
          <w:color w:val="auto"/>
          <w:sz w:val="22"/>
        </w:rPr>
        <w:fldChar w:fldCharType="end"/>
      </w:r>
      <w:r w:rsidRPr="003B0802">
        <w:rPr>
          <w:b/>
          <w:i w:val="0"/>
          <w:color w:val="auto"/>
          <w:sz w:val="22"/>
        </w:rPr>
        <w:t>:</w:t>
      </w:r>
      <w:r w:rsidR="004501A3" w:rsidRPr="003B0802">
        <w:rPr>
          <w:b/>
          <w:i w:val="0"/>
          <w:color w:val="auto"/>
          <w:sz w:val="22"/>
        </w:rPr>
        <w:t xml:space="preserve"> A typical standing foam showing liquid drainage (Drenckhan and Hutzler 2015)</w:t>
      </w:r>
      <w:bookmarkEnd w:id="44"/>
    </w:p>
    <w:p w14:paraId="3E06391E" w14:textId="77777777" w:rsidR="004501A3" w:rsidRPr="008442F1" w:rsidRDefault="004501A3" w:rsidP="008442F1">
      <w:pPr>
        <w:spacing w:before="240" w:after="0" w:line="480" w:lineRule="auto"/>
        <w:ind w:firstLine="720"/>
        <w:rPr>
          <w:rFonts w:cs="Times New Roman"/>
        </w:rPr>
      </w:pPr>
      <w:r w:rsidRPr="004501A3">
        <w:rPr>
          <w:rFonts w:cs="Times New Roman"/>
        </w:rPr>
        <w:t xml:space="preserve">As drainage progresses, foam becomes progressively drier due to liquid removal from its structure, increasing quality. This increase in quality is a function of drainage rate, and hence, a function of time, provided foam does not decay at a similar rate (Fei et al. 2017). Normally, drained liquid collects at the bottom of foam column and a small portion is sucked back into the foam </w:t>
      </w:r>
      <w:r w:rsidRPr="004501A3">
        <w:rPr>
          <w:rFonts w:cs="Times New Roman"/>
        </w:rPr>
        <w:lastRenderedPageBreak/>
        <w:t>structure due to capillary effects acting at liquid/foam interface (Saint-Jalmes 2006). At the interface, a section of wet foam exists and is characterized by almost spherical bubbles (Fig. 2.4). At some point an equilibrium state is achieved and foam structure retains residual liquid. At the interface of liquid/foam structure, capillary drive flow of liquid into foam is balanced by gravity. However, since foam structure is subject to change with time (decay), multiple equilibrium states are achieved over the life of foam with the residual liquid volume gradually decreasing with time until foam collapses.</w:t>
      </w:r>
    </w:p>
    <w:p w14:paraId="0FC9F863" w14:textId="77777777" w:rsidR="004501A3" w:rsidRPr="004501A3" w:rsidRDefault="004501A3" w:rsidP="004501A3">
      <w:pPr>
        <w:keepNext/>
        <w:keepLines/>
        <w:spacing w:before="240" w:after="0"/>
        <w:outlineLvl w:val="2"/>
        <w:rPr>
          <w:rFonts w:eastAsiaTheme="majorEastAsia" w:cstheme="majorBidi"/>
          <w:b/>
          <w:szCs w:val="24"/>
        </w:rPr>
      </w:pPr>
      <w:bookmarkStart w:id="45" w:name="_Toc8045415"/>
      <w:r w:rsidRPr="004501A3">
        <w:rPr>
          <w:rFonts w:eastAsiaTheme="majorEastAsia" w:cstheme="majorBidi"/>
          <w:b/>
          <w:szCs w:val="24"/>
        </w:rPr>
        <w:t>2.</w:t>
      </w:r>
      <w:r w:rsidR="005F1BE8">
        <w:rPr>
          <w:rFonts w:eastAsiaTheme="majorEastAsia" w:cstheme="majorBidi"/>
          <w:b/>
          <w:szCs w:val="24"/>
        </w:rPr>
        <w:t>3</w:t>
      </w:r>
      <w:r w:rsidRPr="004501A3">
        <w:rPr>
          <w:rFonts w:eastAsiaTheme="majorEastAsia" w:cstheme="majorBidi"/>
          <w:b/>
          <w:szCs w:val="24"/>
        </w:rPr>
        <w:t>.2 Foam Decay</w:t>
      </w:r>
      <w:bookmarkEnd w:id="45"/>
    </w:p>
    <w:p w14:paraId="524AA230" w14:textId="77777777" w:rsidR="004501A3" w:rsidRPr="004501A3" w:rsidRDefault="004501A3" w:rsidP="004501A3">
      <w:pPr>
        <w:spacing w:before="240" w:line="480" w:lineRule="auto"/>
        <w:rPr>
          <w:rFonts w:cs="Times New Roman"/>
        </w:rPr>
      </w:pPr>
      <w:r w:rsidRPr="004501A3">
        <w:rPr>
          <w:rFonts w:cs="Times New Roman"/>
        </w:rPr>
        <w:t>After foam is generated and liquid starts to drain after an initial lag-time, a new mechanism comes into play which alters the foam structure. During drainage, the structure deforms as its basic units expand, thin, or elongate, with the influx or efflux of liquid. However, during the decay of foam, existing units dissipate and reorganize due to diffusion and coalescence of bubbles (Fig. 2.5).</w:t>
      </w:r>
    </w:p>
    <w:p w14:paraId="143CFC6F" w14:textId="77777777" w:rsidR="004501A3" w:rsidRPr="004501A3" w:rsidRDefault="004501A3" w:rsidP="004501A3">
      <w:pPr>
        <w:spacing w:after="0" w:line="480" w:lineRule="auto"/>
        <w:jc w:val="center"/>
        <w:rPr>
          <w:rFonts w:cs="Times New Roman"/>
        </w:rPr>
      </w:pPr>
      <w:r w:rsidRPr="004501A3">
        <w:rPr>
          <w:noProof/>
        </w:rPr>
        <w:drawing>
          <wp:inline distT="0" distB="0" distL="0" distR="0" wp14:anchorId="6CD7FB44" wp14:editId="34CF629B">
            <wp:extent cx="4253865" cy="2743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53865" cy="2743200"/>
                    </a:xfrm>
                    <a:prstGeom prst="rect">
                      <a:avLst/>
                    </a:prstGeom>
                    <a:noFill/>
                    <a:ln>
                      <a:noFill/>
                    </a:ln>
                  </pic:spPr>
                </pic:pic>
              </a:graphicData>
            </a:graphic>
          </wp:inline>
        </w:drawing>
      </w:r>
    </w:p>
    <w:p w14:paraId="02ACDE82" w14:textId="6B73DF2C" w:rsidR="004501A3" w:rsidRPr="0025171A" w:rsidRDefault="0025171A" w:rsidP="0025171A">
      <w:pPr>
        <w:pStyle w:val="Caption"/>
        <w:jc w:val="center"/>
        <w:rPr>
          <w:b/>
          <w:i w:val="0"/>
          <w:color w:val="auto"/>
          <w:sz w:val="22"/>
        </w:rPr>
      </w:pPr>
      <w:bookmarkStart w:id="46" w:name="_Toc6690609"/>
      <w:r w:rsidRPr="0025171A">
        <w:rPr>
          <w:b/>
          <w:i w:val="0"/>
          <w:color w:val="auto"/>
          <w:sz w:val="22"/>
        </w:rPr>
        <w:t xml:space="preserve">Figure 2. </w:t>
      </w:r>
      <w:r w:rsidRPr="0025171A">
        <w:rPr>
          <w:b/>
          <w:i w:val="0"/>
          <w:color w:val="auto"/>
          <w:sz w:val="22"/>
        </w:rPr>
        <w:fldChar w:fldCharType="begin"/>
      </w:r>
      <w:r w:rsidRPr="0025171A">
        <w:rPr>
          <w:b/>
          <w:i w:val="0"/>
          <w:color w:val="auto"/>
          <w:sz w:val="22"/>
        </w:rPr>
        <w:instrText xml:space="preserve"> SEQ Figure_2. \* ARABIC </w:instrText>
      </w:r>
      <w:r w:rsidRPr="0025171A">
        <w:rPr>
          <w:b/>
          <w:i w:val="0"/>
          <w:color w:val="auto"/>
          <w:sz w:val="22"/>
        </w:rPr>
        <w:fldChar w:fldCharType="separate"/>
      </w:r>
      <w:r w:rsidR="00383DDB">
        <w:rPr>
          <w:b/>
          <w:i w:val="0"/>
          <w:noProof/>
          <w:color w:val="auto"/>
          <w:sz w:val="22"/>
        </w:rPr>
        <w:t>5</w:t>
      </w:r>
      <w:r w:rsidRPr="0025171A">
        <w:rPr>
          <w:b/>
          <w:i w:val="0"/>
          <w:color w:val="auto"/>
          <w:sz w:val="22"/>
        </w:rPr>
        <w:fldChar w:fldCharType="end"/>
      </w:r>
      <w:r w:rsidRPr="0025171A">
        <w:rPr>
          <w:b/>
          <w:i w:val="0"/>
          <w:color w:val="auto"/>
          <w:sz w:val="22"/>
        </w:rPr>
        <w:t xml:space="preserve">: </w:t>
      </w:r>
      <w:r w:rsidR="004501A3" w:rsidRPr="0025171A">
        <w:rPr>
          <w:b/>
          <w:i w:val="0"/>
          <w:color w:val="auto"/>
          <w:sz w:val="22"/>
        </w:rPr>
        <w:t>Coalescence (top) and coarsening (bottom) of bubbles (Hill and Eastoe 2017)</w:t>
      </w:r>
      <w:bookmarkEnd w:id="46"/>
    </w:p>
    <w:p w14:paraId="3CE0CCD6" w14:textId="77777777" w:rsidR="00B94DA6" w:rsidRDefault="00B94DA6" w:rsidP="00B94DA6">
      <w:pPr>
        <w:spacing w:before="240"/>
        <w:rPr>
          <w:b/>
        </w:rPr>
      </w:pPr>
    </w:p>
    <w:p w14:paraId="171EFCA6" w14:textId="77777777" w:rsidR="008442F1" w:rsidRDefault="008442F1" w:rsidP="00B94DA6">
      <w:pPr>
        <w:spacing w:before="240"/>
        <w:rPr>
          <w:b/>
        </w:rPr>
      </w:pPr>
    </w:p>
    <w:p w14:paraId="1ACF1AB0" w14:textId="77777777" w:rsidR="004501A3" w:rsidRPr="007C72E8" w:rsidRDefault="004501A3" w:rsidP="00B94DA6">
      <w:pPr>
        <w:spacing w:before="240"/>
        <w:rPr>
          <w:b/>
        </w:rPr>
      </w:pPr>
      <w:r w:rsidRPr="007C72E8">
        <w:rPr>
          <w:b/>
        </w:rPr>
        <w:lastRenderedPageBreak/>
        <w:t>Coarsening</w:t>
      </w:r>
    </w:p>
    <w:p w14:paraId="163F9620" w14:textId="77777777" w:rsidR="004501A3" w:rsidRPr="004501A3" w:rsidRDefault="004501A3" w:rsidP="004501A3">
      <w:pPr>
        <w:spacing w:after="0" w:line="480" w:lineRule="auto"/>
        <w:rPr>
          <w:rFonts w:cs="Times New Roman"/>
        </w:rPr>
      </w:pPr>
      <w:r w:rsidRPr="004501A3">
        <w:rPr>
          <w:rFonts w:cs="Times New Roman"/>
        </w:rPr>
        <w:t xml:space="preserve">Diffusion is the process of bubble merging in which gas diffuses through the thin films (Prud’homme and Khan 1997; Weaire and Hutzler 1999; Saint-Jalmes et al. 2005). Bubbles in foam choose the smallest path to diffuse through thin films (Rio et al. 2014). It occurs due to the pressure difference between the gas phase trapped in small and large bubbles (Laplace pressure). The Young-Laplace equation can be used to express this differential pressure. The process of increasing the size of bubbles by gas diffusion from smaller bubbles is called coarsening. It is sometimes also called Ostwald ripening, although this term is for solid solutions rather than foams. </w:t>
      </w:r>
    </w:p>
    <w:p w14:paraId="206F0858" w14:textId="77777777" w:rsidR="004501A3" w:rsidRPr="004501A3" w:rsidRDefault="004501A3" w:rsidP="004501A3">
      <w:pPr>
        <w:spacing w:after="0" w:line="480" w:lineRule="auto"/>
        <w:ind w:firstLine="720"/>
        <w:rPr>
          <w:rFonts w:cs="Times New Roman"/>
        </w:rPr>
      </w:pPr>
      <w:r w:rsidRPr="004501A3">
        <w:rPr>
          <w:rFonts w:cs="Times New Roman"/>
        </w:rPr>
        <w:t>The overall volume of gas in foam remains constant during coarsening. The factors that affect coarsening rate are quality, average bubble size or bubble size distribution, and physical chemistry of component gas-liquid phases (Cantat et al. 2013). Aqueous foams prepared with water-soluble gases (e.g. carbon dioxide) tend to coarsen at a higher rate than those prepared with nitrogen, which is not very soluble in water. Carbon dioxide and other water-soluble gases can easily transport across water films, thereby, increasing the risk of diffusion. Adding small amounts of nitrogen to carbon dioxide before generating foam increases foam stability due to delayed gas diffusion across thin films (Weaire and Pageron 1990). ‘Nitro’ beers are a good example of this in day-to-day life which are prepared with carbon dioxide/nitrogen mixtures and produce thick/creamy foam head.</w:t>
      </w:r>
    </w:p>
    <w:p w14:paraId="5E9FCCB7" w14:textId="77777777" w:rsidR="004501A3" w:rsidRPr="007C72E8" w:rsidRDefault="004501A3" w:rsidP="007C72E8">
      <w:pPr>
        <w:rPr>
          <w:b/>
        </w:rPr>
      </w:pPr>
      <w:r w:rsidRPr="007C72E8">
        <w:rPr>
          <w:b/>
        </w:rPr>
        <w:t>Coalescence</w:t>
      </w:r>
    </w:p>
    <w:p w14:paraId="337D83E3" w14:textId="77777777" w:rsidR="004501A3" w:rsidRPr="004501A3" w:rsidRDefault="004501A3" w:rsidP="004501A3">
      <w:pPr>
        <w:spacing w:after="0" w:line="480" w:lineRule="auto"/>
      </w:pPr>
      <w:r w:rsidRPr="004501A3">
        <w:t>Unlike coarsening, coalescence does not involve gas diffusion through thin films. It occurs due to rupturing of thin films between bubbles. This process gradually decreases gas volume in the foam, until foam completely collapses (</w:t>
      </w:r>
      <w:r w:rsidRPr="004501A3">
        <w:rPr>
          <w:rFonts w:cs="Times New Roman"/>
        </w:rPr>
        <w:t>Cantat et al. 2013</w:t>
      </w:r>
      <w:r w:rsidRPr="004501A3">
        <w:t>). Since it is difficult to rupture films when foam has a high liquid content, this process usually comes into effect when drainage is complete, and the equilibrium state achieved (</w:t>
      </w:r>
      <w:r w:rsidRPr="004501A3">
        <w:rPr>
          <w:rFonts w:cs="Times New Roman"/>
        </w:rPr>
        <w:t>Rio et al. 2014</w:t>
      </w:r>
      <w:r w:rsidRPr="004501A3">
        <w:t xml:space="preserve">). Films between bubbles are very thin at that </w:t>
      </w:r>
      <w:r w:rsidRPr="004501A3">
        <w:lastRenderedPageBreak/>
        <w:t>point and are susceptible to rupturing. The rate of coalescence is not affected by bubble size (not directly at least) but, clearly, depends on the rate of drainage, and below a critical liquid volume fraction increases dramatically (Carrier and Colin 2003). From this, it can be inferred that the rate of coalescence can be delayed by generating foams which take longer to drain and reach the critical liquid volume fraction (Hill and Eastoe 2017).</w:t>
      </w:r>
    </w:p>
    <w:p w14:paraId="71397B85" w14:textId="5B1DF469" w:rsidR="004501A3" w:rsidRPr="004501A3" w:rsidRDefault="004501A3" w:rsidP="004501A3">
      <w:pPr>
        <w:keepNext/>
        <w:keepLines/>
        <w:spacing w:before="240" w:after="60" w:line="480" w:lineRule="auto"/>
        <w:ind w:left="360" w:hanging="360"/>
        <w:outlineLvl w:val="1"/>
        <w:rPr>
          <w:rFonts w:eastAsiaTheme="majorEastAsia" w:cstheme="majorBidi"/>
          <w:b/>
          <w:szCs w:val="26"/>
        </w:rPr>
      </w:pPr>
      <w:bookmarkStart w:id="47" w:name="_Toc8045416"/>
      <w:r w:rsidRPr="004501A3">
        <w:rPr>
          <w:rFonts w:eastAsiaTheme="majorEastAsia" w:cstheme="majorBidi"/>
          <w:b/>
          <w:szCs w:val="26"/>
        </w:rPr>
        <w:t>2.</w:t>
      </w:r>
      <w:r w:rsidR="0097629F">
        <w:rPr>
          <w:rFonts w:eastAsiaTheme="majorEastAsia" w:cstheme="majorBidi"/>
          <w:b/>
          <w:szCs w:val="26"/>
        </w:rPr>
        <w:t>4</w:t>
      </w:r>
      <w:r w:rsidRPr="004501A3">
        <w:rPr>
          <w:rFonts w:eastAsiaTheme="majorEastAsia" w:cstheme="majorBidi"/>
          <w:b/>
          <w:szCs w:val="26"/>
        </w:rPr>
        <w:t xml:space="preserve"> Foam </w:t>
      </w:r>
      <w:r w:rsidR="00C91711">
        <w:rPr>
          <w:rFonts w:eastAsiaTheme="majorEastAsia" w:cstheme="majorBidi"/>
          <w:b/>
          <w:szCs w:val="26"/>
        </w:rPr>
        <w:t>Drainage</w:t>
      </w:r>
      <w:r w:rsidRPr="004501A3">
        <w:rPr>
          <w:rFonts w:eastAsiaTheme="majorEastAsia" w:cstheme="majorBidi"/>
          <w:b/>
          <w:szCs w:val="26"/>
        </w:rPr>
        <w:t xml:space="preserve"> Measuring Methods</w:t>
      </w:r>
      <w:bookmarkEnd w:id="47"/>
    </w:p>
    <w:p w14:paraId="45449846" w14:textId="77777777" w:rsidR="004501A3" w:rsidRPr="004501A3" w:rsidRDefault="004501A3" w:rsidP="004501A3">
      <w:pPr>
        <w:spacing w:after="0" w:line="480" w:lineRule="auto"/>
      </w:pPr>
      <w:r w:rsidRPr="004501A3">
        <w:t>Foam drainage studies can be classified as either microscopic or macroscopic. Microscopic studies are at the scale of a single Plateau border or channel and are usually focused on a single foam liquid film. Macroscopic studies consider several bubbles and liquid contained between them if not the whole foam column. The experimental study conducted in present work is at a macroscopic scale, investigating the drainage behavior of standing foam.</w:t>
      </w:r>
    </w:p>
    <w:p w14:paraId="7392921D"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48" w:name="_Toc8045417"/>
      <w:r w:rsidRPr="004501A3">
        <w:rPr>
          <w:rFonts w:eastAsiaTheme="majorEastAsia" w:cstheme="majorBidi"/>
          <w:b/>
          <w:szCs w:val="24"/>
        </w:rPr>
        <w:t>2.</w:t>
      </w:r>
      <w:r w:rsidR="005F1BE8">
        <w:rPr>
          <w:rFonts w:eastAsiaTheme="majorEastAsia" w:cstheme="majorBidi"/>
          <w:b/>
          <w:szCs w:val="24"/>
        </w:rPr>
        <w:t>4</w:t>
      </w:r>
      <w:r w:rsidRPr="004501A3">
        <w:rPr>
          <w:rFonts w:eastAsiaTheme="majorEastAsia" w:cstheme="majorBidi"/>
          <w:b/>
          <w:szCs w:val="24"/>
        </w:rPr>
        <w:t>.1 Microscopic or Single Foam Film Approach</w:t>
      </w:r>
      <w:bookmarkEnd w:id="48"/>
    </w:p>
    <w:p w14:paraId="58FC56D3" w14:textId="77777777" w:rsidR="004501A3" w:rsidRPr="004501A3" w:rsidRDefault="004501A3" w:rsidP="004501A3">
      <w:pPr>
        <w:spacing w:line="480" w:lineRule="auto"/>
      </w:pPr>
      <w:r w:rsidRPr="004501A3">
        <w:t xml:space="preserve">Studying drainage characteristics of thin films and investigating their stability can give insights into the complex mechanisms of foam drainage and decay. An early method of studying single film cell is interferometry which involves comparing intensities of light shined onto a film to the one reflected from it. Mysels et al. (1959) used this method to study the thinning of soap films. Clark et al. (1990) improved the method by using laser beams. </w:t>
      </w:r>
      <w:r w:rsidRPr="004501A3">
        <w:rPr>
          <w:rFonts w:cs="Times New Roman"/>
          <w:szCs w:val="24"/>
        </w:rPr>
        <w:t>The components of white light passing through a liquid film are reflected at different angles based on their wavelengths and the thickness of the film. The reflected spectrum of white light is seen as colored fringes and can be used to study variation in film thickness (Isenberg 1978).</w:t>
      </w:r>
      <w:r w:rsidRPr="004501A3">
        <w:t xml:space="preserve"> </w:t>
      </w:r>
    </w:p>
    <w:p w14:paraId="639BB2E5" w14:textId="77777777" w:rsidR="004501A3" w:rsidRPr="004501A3" w:rsidRDefault="004501A3" w:rsidP="004501A3">
      <w:pPr>
        <w:spacing w:line="480" w:lineRule="auto"/>
        <w:ind w:firstLine="720"/>
      </w:pPr>
      <w:r w:rsidRPr="004501A3">
        <w:rPr>
          <w:rFonts w:cs="Times New Roman"/>
          <w:szCs w:val="24"/>
        </w:rPr>
        <w:t xml:space="preserve">If a film has a large thickness (&gt;120 nm) then white light passing through will split into components of the visible spectrum. As thickness decreases (30-120 nm), the visible spectrum is </w:t>
      </w:r>
      <w:r w:rsidRPr="004501A3">
        <w:rPr>
          <w:rFonts w:cs="Times New Roman"/>
          <w:szCs w:val="24"/>
        </w:rPr>
        <w:lastRenderedPageBreak/>
        <w:t>reduced to colored fringes with longer wavelength components disappearing. As the thickness of the film is reduced to value lower than that of the light beam (~30 nm), colored fringes disappear, and it appears as a black film. At about 30 nm, it achieves metastable thickness. On further thinning (~5 nm) it reaches a more stable thickness and is called a Newton black film.</w:t>
      </w:r>
      <w:r w:rsidRPr="004501A3">
        <w:t xml:space="preserve"> </w:t>
      </w:r>
      <w:r w:rsidRPr="004501A3">
        <w:rPr>
          <w:rFonts w:cs="Times New Roman"/>
          <w:szCs w:val="24"/>
        </w:rPr>
        <w:t xml:space="preserve">Comparing the intensity of monochromatic light, reflected at an angle from the liquid film, to the maximum intensity of incident light, the film thickness can be determined using Eq. 2.1 (Isenberg 1978). Results from such experiments can be correlated to obtain information on foam structure and can even be used to measure foam decay. In Eq. 2.2, the ratio of reflected to incident light intensity is used to measure the number of foam lamellae per unit length traversed by light.     </w:t>
      </w:r>
    </w:p>
    <w:p w14:paraId="672AD7A7" w14:textId="77777777" w:rsidR="004501A3" w:rsidRPr="004501A3" w:rsidRDefault="00FD2E5F" w:rsidP="004501A3">
      <w:pPr>
        <w:spacing w:line="480" w:lineRule="auto"/>
        <w:ind w:left="720"/>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f</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λ</m:t>
            </m:r>
          </m:num>
          <m:den>
            <m:r>
              <w:rPr>
                <w:rFonts w:ascii="Cambria Math" w:hAnsi="Cambria Math" w:cs="Times New Roman"/>
                <w:szCs w:val="24"/>
              </w:rPr>
              <m:t>2π</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m:t>
                </m:r>
              </m:sub>
            </m:sSub>
            <m:r>
              <w:rPr>
                <w:rFonts w:ascii="Cambria Math" w:hAnsi="Cambria Math" w:cs="Times New Roman"/>
                <w:szCs w:val="24"/>
              </w:rPr>
              <m:t>cosθ</m:t>
            </m:r>
          </m:den>
        </m:f>
        <m:sSup>
          <m:sSupPr>
            <m:ctrlPr>
              <w:rPr>
                <w:rFonts w:ascii="Cambria Math" w:hAnsi="Cambria Math" w:cs="Times New Roman"/>
                <w:i/>
                <w:szCs w:val="24"/>
              </w:rPr>
            </m:ctrlPr>
          </m:sSupPr>
          <m:e>
            <m:r>
              <w:rPr>
                <w:rFonts w:ascii="Cambria Math" w:hAnsi="Cambria Math" w:cs="Times New Roman"/>
                <w:szCs w:val="24"/>
              </w:rPr>
              <m:t>sin</m:t>
            </m:r>
          </m:e>
          <m:sup>
            <m:r>
              <w:rPr>
                <w:rFonts w:ascii="Cambria Math" w:hAnsi="Cambria Math" w:cs="Times New Roman"/>
                <w:szCs w:val="24"/>
              </w:rPr>
              <m:t>-1</m:t>
            </m:r>
          </m:sup>
        </m:sSup>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R</m:t>
                        </m:r>
                      </m:sub>
                    </m:sSub>
                  </m:num>
                  <m:den>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O</m:t>
                        </m:r>
                      </m:sub>
                    </m:sSub>
                  </m:den>
                </m:f>
              </m:e>
            </m:d>
          </m:e>
          <m:sup>
            <m:r>
              <w:rPr>
                <w:rFonts w:ascii="Cambria Math" w:hAnsi="Cambria Math" w:cs="Times New Roman"/>
                <w:szCs w:val="24"/>
              </w:rPr>
              <m:t>1/2</m:t>
            </m:r>
          </m:sup>
        </m:sSup>
      </m:oMath>
      <w:r w:rsidR="004501A3" w:rsidRPr="004501A3">
        <w:rPr>
          <w:rFonts w:eastAsiaTheme="minorEastAsia" w:cs="Times New Roman"/>
          <w:szCs w:val="24"/>
        </w:rPr>
        <w:tab/>
      </w:r>
      <w:r w:rsidR="004501A3" w:rsidRPr="004501A3">
        <w:rPr>
          <w:rFonts w:eastAsiaTheme="minorEastAsia" w:cs="Times New Roman"/>
          <w:szCs w:val="24"/>
        </w:rPr>
        <w:tab/>
      </w:r>
      <w:r w:rsidR="004501A3" w:rsidRPr="004501A3">
        <w:rPr>
          <w:rFonts w:eastAsiaTheme="minorEastAsia" w:cs="Times New Roman"/>
          <w:szCs w:val="24"/>
        </w:rPr>
        <w:tab/>
      </w:r>
      <w:r w:rsidR="004501A3" w:rsidRPr="004501A3">
        <w:rPr>
          <w:rFonts w:eastAsiaTheme="minorEastAsia" w:cs="Times New Roman"/>
          <w:szCs w:val="24"/>
        </w:rPr>
        <w:tab/>
      </w:r>
      <w:r w:rsidR="004501A3" w:rsidRPr="004501A3">
        <w:rPr>
          <w:rFonts w:eastAsiaTheme="minorEastAsia" w:cs="Times New Roman"/>
          <w:szCs w:val="24"/>
        </w:rPr>
        <w:tab/>
      </w:r>
      <w:r w:rsidR="004501A3" w:rsidRPr="004501A3">
        <w:rPr>
          <w:rFonts w:eastAsiaTheme="minorEastAsia" w:cs="Times New Roman"/>
          <w:szCs w:val="24"/>
        </w:rPr>
        <w:tab/>
      </w:r>
      <w:r w:rsidR="004501A3" w:rsidRPr="004501A3">
        <w:rPr>
          <w:rFonts w:eastAsiaTheme="minorEastAsia" w:cs="Times New Roman"/>
          <w:szCs w:val="24"/>
        </w:rPr>
        <w:tab/>
        <w:t xml:space="preserve">                </w:t>
      </w:r>
      <w:r w:rsidR="004501A3" w:rsidRPr="004501A3">
        <w:rPr>
          <w:rFonts w:cs="Times New Roman"/>
          <w:szCs w:val="24"/>
        </w:rPr>
        <w:t>(2.1)</w:t>
      </w:r>
    </w:p>
    <w:p w14:paraId="71A0010D" w14:textId="77777777" w:rsidR="004501A3" w:rsidRPr="004501A3" w:rsidRDefault="004501A3" w:rsidP="004501A3">
      <w:pPr>
        <w:spacing w:line="480" w:lineRule="auto"/>
        <w:rPr>
          <w:rFonts w:cs="Times New Roman"/>
          <w:szCs w:val="24"/>
        </w:rPr>
      </w:pPr>
      <w:r w:rsidRPr="004501A3">
        <w:rPr>
          <w:rFonts w:cs="Times New Roman"/>
          <w:szCs w:val="24"/>
        </w:rPr>
        <w:tab/>
        <w:t xml:space="preserve"> </w:t>
      </w:r>
      <m:oMath>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O</m:t>
                </m:r>
              </m:sub>
            </m:sSub>
          </m:num>
          <m:den>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R</m:t>
                </m:r>
              </m:sub>
            </m:sSub>
          </m:den>
        </m:f>
        <m:r>
          <w:rPr>
            <w:rFonts w:ascii="Cambria Math" w:hAnsi="Cambria Math" w:cs="Times New Roman"/>
            <w:szCs w:val="24"/>
          </w:rPr>
          <m:t>=a</m:t>
        </m:r>
        <m:sSub>
          <m:sSubPr>
            <m:ctrlPr>
              <w:rPr>
                <w:rFonts w:ascii="Cambria Math" w:hAnsi="Cambria Math" w:cs="Times New Roman"/>
                <w:i/>
                <w:szCs w:val="24"/>
              </w:rPr>
            </m:ctrlPr>
          </m:sSubPr>
          <m:e>
            <m:r>
              <w:rPr>
                <w:rFonts w:ascii="Cambria Math" w:hAnsi="Cambria Math" w:cs="Times New Roman"/>
                <w:szCs w:val="24"/>
              </w:rPr>
              <m:t>n</m:t>
            </m:r>
          </m:e>
          <m:sub>
            <m:r>
              <w:rPr>
                <w:rFonts w:ascii="Cambria Math" w:hAnsi="Cambria Math" w:cs="Times New Roman"/>
                <w:szCs w:val="24"/>
              </w:rPr>
              <m:t>F</m:t>
            </m:r>
          </m:sub>
        </m:sSub>
        <m:r>
          <w:rPr>
            <w:rFonts w:ascii="Cambria Math" w:hAnsi="Cambria Math" w:cs="Times New Roman"/>
            <w:szCs w:val="24"/>
          </w:rPr>
          <m:t>+b</m:t>
        </m:r>
      </m:oMath>
      <w:r w:rsidRPr="004501A3">
        <w:rPr>
          <w:rFonts w:cs="Times New Roman"/>
          <w:szCs w:val="24"/>
        </w:rPr>
        <w:tab/>
      </w:r>
      <w:r w:rsidRPr="004501A3">
        <w:rPr>
          <w:rFonts w:cs="Times New Roman"/>
          <w:szCs w:val="24"/>
        </w:rPr>
        <w:tab/>
      </w:r>
      <w:r w:rsidRPr="004501A3">
        <w:rPr>
          <w:rFonts w:cs="Times New Roman"/>
          <w:szCs w:val="24"/>
        </w:rPr>
        <w:tab/>
      </w:r>
      <w:r w:rsidRPr="004501A3">
        <w:rPr>
          <w:rFonts w:cs="Times New Roman"/>
          <w:szCs w:val="24"/>
        </w:rPr>
        <w:tab/>
      </w:r>
      <w:r w:rsidRPr="004501A3">
        <w:rPr>
          <w:rFonts w:cs="Times New Roman"/>
          <w:szCs w:val="24"/>
        </w:rPr>
        <w:tab/>
      </w:r>
      <w:r w:rsidRPr="004501A3">
        <w:rPr>
          <w:rFonts w:cs="Times New Roman"/>
          <w:szCs w:val="24"/>
        </w:rPr>
        <w:tab/>
      </w:r>
      <w:r w:rsidRPr="004501A3">
        <w:rPr>
          <w:rFonts w:cs="Times New Roman"/>
          <w:szCs w:val="24"/>
        </w:rPr>
        <w:tab/>
      </w:r>
      <w:r w:rsidRPr="004501A3">
        <w:rPr>
          <w:rFonts w:cs="Times New Roman"/>
          <w:szCs w:val="24"/>
        </w:rPr>
        <w:tab/>
      </w:r>
      <w:r w:rsidRPr="004501A3">
        <w:rPr>
          <w:rFonts w:cs="Times New Roman"/>
          <w:szCs w:val="24"/>
        </w:rPr>
        <w:tab/>
        <w:t xml:space="preserve">                (2.2)</w:t>
      </w:r>
    </w:p>
    <w:p w14:paraId="22553255" w14:textId="77777777" w:rsidR="004501A3" w:rsidRPr="004501A3" w:rsidRDefault="004501A3" w:rsidP="004501A3">
      <w:pPr>
        <w:spacing w:line="480" w:lineRule="auto"/>
        <w:rPr>
          <w:rFonts w:cs="Times New Roman"/>
          <w:szCs w:val="24"/>
        </w:rPr>
      </w:pPr>
      <w:r w:rsidRPr="004501A3">
        <w:rPr>
          <w:rFonts w:cs="Times New Roman"/>
          <w:szCs w:val="24"/>
        </w:rPr>
        <w:t>where a, b are correlation constants; I</w:t>
      </w:r>
      <w:r w:rsidRPr="004501A3">
        <w:rPr>
          <w:rFonts w:cs="Times New Roman"/>
          <w:szCs w:val="24"/>
          <w:vertAlign w:val="subscript"/>
        </w:rPr>
        <w:t>R</w:t>
      </w:r>
      <w:r w:rsidRPr="004501A3">
        <w:rPr>
          <w:rFonts w:cs="Times New Roman"/>
          <w:szCs w:val="24"/>
        </w:rPr>
        <w:t xml:space="preserve"> is the intensity of reflected monochromatic light; I</w:t>
      </w:r>
      <w:r w:rsidRPr="004501A3">
        <w:rPr>
          <w:rFonts w:cs="Times New Roman"/>
          <w:szCs w:val="24"/>
          <w:vertAlign w:val="subscript"/>
        </w:rPr>
        <w:t>O</w:t>
      </w:r>
      <w:r w:rsidRPr="004501A3">
        <w:rPr>
          <w:rFonts w:cs="Times New Roman"/>
          <w:szCs w:val="24"/>
        </w:rPr>
        <w:t xml:space="preserve"> is the maximum intensity of incident light; n</w:t>
      </w:r>
      <w:r w:rsidRPr="004501A3">
        <w:rPr>
          <w:rFonts w:cs="Times New Roman"/>
          <w:szCs w:val="24"/>
          <w:vertAlign w:val="subscript"/>
        </w:rPr>
        <w:t>F</w:t>
      </w:r>
      <w:r w:rsidRPr="004501A3">
        <w:rPr>
          <w:rFonts w:cs="Times New Roman"/>
          <w:szCs w:val="24"/>
        </w:rPr>
        <w:t xml:space="preserve"> is the number of foam lamellae per unit length; r</w:t>
      </w:r>
      <w:r w:rsidRPr="004501A3">
        <w:rPr>
          <w:rFonts w:cs="Times New Roman"/>
          <w:szCs w:val="24"/>
          <w:vertAlign w:val="subscript"/>
        </w:rPr>
        <w:t>i</w:t>
      </w:r>
      <w:r w:rsidRPr="004501A3">
        <w:rPr>
          <w:rFonts w:cs="Times New Roman"/>
          <w:szCs w:val="24"/>
        </w:rPr>
        <w:t xml:space="preserve"> is a refractive index; t</w:t>
      </w:r>
      <w:r w:rsidRPr="004501A3">
        <w:rPr>
          <w:rFonts w:cs="Times New Roman"/>
          <w:szCs w:val="24"/>
          <w:vertAlign w:val="subscript"/>
        </w:rPr>
        <w:t>f</w:t>
      </w:r>
      <w:r w:rsidRPr="004501A3">
        <w:rPr>
          <w:rFonts w:cs="Times New Roman"/>
          <w:szCs w:val="24"/>
        </w:rPr>
        <w:t xml:space="preserve"> is film thickness; </w:t>
      </w:r>
      <w:r w:rsidRPr="004501A3">
        <w:rPr>
          <w:rFonts w:ascii="Symbol" w:hAnsi="Symbol" w:cs="Times New Roman"/>
          <w:szCs w:val="24"/>
        </w:rPr>
        <w:t></w:t>
      </w:r>
      <w:r w:rsidRPr="004501A3">
        <w:rPr>
          <w:rFonts w:cs="Times New Roman"/>
          <w:szCs w:val="24"/>
        </w:rPr>
        <w:t xml:space="preserve"> is the wavelength of monochromatic light; and, </w:t>
      </w:r>
      <w:r w:rsidRPr="004501A3">
        <w:rPr>
          <w:rFonts w:ascii="Symbol" w:hAnsi="Symbol" w:cs="Times New Roman"/>
          <w:szCs w:val="24"/>
        </w:rPr>
        <w:t></w:t>
      </w:r>
      <w:r w:rsidRPr="004501A3">
        <w:rPr>
          <w:rFonts w:ascii="Symbol" w:hAnsi="Symbol" w:cs="Times New Roman"/>
          <w:szCs w:val="24"/>
        </w:rPr>
        <w:t></w:t>
      </w:r>
      <w:r w:rsidRPr="004501A3">
        <w:rPr>
          <w:rFonts w:cs="Times New Roman"/>
          <w:szCs w:val="24"/>
        </w:rPr>
        <w:t>is the angle of reflection.</w:t>
      </w:r>
    </w:p>
    <w:p w14:paraId="39789BDB" w14:textId="77777777" w:rsidR="004501A3" w:rsidRPr="004501A3" w:rsidRDefault="004501A3" w:rsidP="004501A3">
      <w:pPr>
        <w:spacing w:line="480" w:lineRule="auto"/>
        <w:ind w:firstLine="720"/>
      </w:pPr>
      <w:r w:rsidRPr="004501A3">
        <w:t>Yamanaka et al. (1994) used infrared spectroscopy to study foam films.  This method is only applicable to aqueous foams as it measures the absorption of infrared light shone on liquid film due to its water content. This method enables measuring of film thickness as well and is particularly useful in studying Newton black films. Another method that uses a similar concept involves exposing the liquid film to X-rays and measuring their reflectivity (Belorgey and Benattar 1991; Platikanov et al. 1993). Barigou and Davidson (1994) and</w:t>
      </w:r>
      <w:r w:rsidRPr="004501A3">
        <w:rPr>
          <w:rFonts w:cs="Times New Roman"/>
          <w:szCs w:val="24"/>
        </w:rPr>
        <w:t xml:space="preserve"> Barigou et al. (2001)</w:t>
      </w:r>
      <w:r w:rsidRPr="004501A3">
        <w:t xml:space="preserve"> used an </w:t>
      </w:r>
      <w:r w:rsidRPr="004501A3">
        <w:lastRenderedPageBreak/>
        <w:t>electrical resistance technique to measure the drainage of foam ﬁlms. They generated a thin film in the annulus between two electrodes and measured its electrical resistance by applying voltage. They postulated that resistance of the thin film is a function of its thickness and estimated film thickness from measurements obtained. By measuring changes in film resistance with time, they were able to monitor thinning of film. This method is restricted by models used to define film structure and their limiting assumptions. Proper interpretation of measurements obtained is necessary to get meaningful results. Another limitation is the reproducibility of experimental data. It is difficult to consistently generate similar single free foam cells. Some methods used by investigators to generate these films are drawing out a ﬁlm in a frame from a surfactant solution, pulling apart two uniaxial cylinders, and withdrawing two concentric cylinders from a solution.</w:t>
      </w:r>
    </w:p>
    <w:p w14:paraId="62FFE424"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49" w:name="_Toc8045418"/>
      <w:r w:rsidRPr="004501A3">
        <w:rPr>
          <w:rFonts w:eastAsiaTheme="majorEastAsia" w:cstheme="majorBidi"/>
          <w:b/>
          <w:szCs w:val="24"/>
        </w:rPr>
        <w:t>2.</w:t>
      </w:r>
      <w:r w:rsidR="005F1BE8">
        <w:rPr>
          <w:rFonts w:eastAsiaTheme="majorEastAsia" w:cstheme="majorBidi"/>
          <w:b/>
          <w:szCs w:val="24"/>
        </w:rPr>
        <w:t>4</w:t>
      </w:r>
      <w:r w:rsidRPr="004501A3">
        <w:rPr>
          <w:rFonts w:eastAsiaTheme="majorEastAsia" w:cstheme="majorBidi"/>
          <w:b/>
          <w:szCs w:val="24"/>
        </w:rPr>
        <w:t>.2 Macroscopic or Bulk Foam Approach</w:t>
      </w:r>
      <w:bookmarkEnd w:id="49"/>
    </w:p>
    <w:p w14:paraId="0DE03324" w14:textId="77777777" w:rsidR="004501A3" w:rsidRPr="004501A3" w:rsidRDefault="004501A3" w:rsidP="004501A3">
      <w:pPr>
        <w:spacing w:line="480" w:lineRule="auto"/>
      </w:pPr>
      <w:r w:rsidRPr="004501A3">
        <w:t>Early methods of measuring liquid drainage from foams are simply monitoring liquid volume drained after a specific time (Bikerman et al. 1973). This method was evolved to monitor liquid volume fraction in foam column with time as well as the liquid drained (Weaire et al. 1997). Drained liquid volume measurements made with time can then be used to generate drainage curves (Jacobi et al. 1956; Miles et al. 1945; Bhakta and Ruckenstein 1995; Argillier et al. 1998; Hilgenfeldt et al. 2001; Saint-Jalmes and Langevin 2002; Vera and Durian 2002). Figure 2.6 shows a typical drainage curve, reproduced from measurements made by Argillier et al. (1998) using a foam-filled graduated cylinder. Drainage curves obtained from draining foam column can typically be classified into three regimes. In the first regime (Regime I), liquid drains slowly from the standing foam column.  The drainage rate then sharply increases after a few minutes.  The second regime (Regime II) is characterized by, more or less, constant rate of liquid drainage. In the first two regimes, the primary mechanism is g</w:t>
      </w:r>
      <w:r w:rsidR="00830DE1">
        <w:t xml:space="preserve">ravity drainage. </w:t>
      </w:r>
      <w:r w:rsidRPr="004501A3">
        <w:t xml:space="preserve">The last regime (Regime III) is </w:t>
      </w:r>
      <w:r w:rsidRPr="004501A3">
        <w:lastRenderedPageBreak/>
        <w:t>characterized by a gradual decrease in drainage rate as mos</w:t>
      </w:r>
      <w:r w:rsidR="00892869">
        <w:t xml:space="preserve">t of the liquid has separated. </w:t>
      </w:r>
      <w:r w:rsidRPr="004501A3">
        <w:t>Bubble coalescence and coarsening are dominant factors in determining</w:t>
      </w:r>
      <w:r w:rsidR="00892869">
        <w:t xml:space="preserve"> foam drainage in this regime. </w:t>
      </w:r>
      <w:r w:rsidRPr="004501A3">
        <w:t>The slope of the curve obtained from experiments for the third regime is dependent on the in</w:t>
      </w:r>
      <w:r w:rsidR="00892869">
        <w:t xml:space="preserve">itial bubble size distribution. </w:t>
      </w:r>
      <w:r w:rsidRPr="004501A3">
        <w:t>The duration of these regimes are dependent on gas and liquid phases, the surfactant used, and the presence of drainage influencing additives such as polymers.</w:t>
      </w:r>
    </w:p>
    <w:p w14:paraId="6D169B6E" w14:textId="77777777" w:rsidR="004501A3" w:rsidRPr="004501A3" w:rsidRDefault="004501A3" w:rsidP="004501A3">
      <w:pPr>
        <w:spacing w:line="480" w:lineRule="auto"/>
        <w:jc w:val="center"/>
      </w:pPr>
      <w:r w:rsidRPr="004501A3">
        <w:rPr>
          <w:noProof/>
        </w:rPr>
        <w:drawing>
          <wp:inline distT="0" distB="0" distL="0" distR="0" wp14:anchorId="13069460" wp14:editId="7E76E5F6">
            <wp:extent cx="4115435" cy="288353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15435" cy="2883535"/>
                    </a:xfrm>
                    <a:prstGeom prst="rect">
                      <a:avLst/>
                    </a:prstGeom>
                    <a:noFill/>
                  </pic:spPr>
                </pic:pic>
              </a:graphicData>
            </a:graphic>
          </wp:inline>
        </w:drawing>
      </w:r>
    </w:p>
    <w:p w14:paraId="1755C360" w14:textId="0D4D8E9C" w:rsidR="004501A3" w:rsidRPr="00FF6488" w:rsidRDefault="00FF6488" w:rsidP="00FF6488">
      <w:pPr>
        <w:pStyle w:val="Caption"/>
        <w:jc w:val="center"/>
        <w:rPr>
          <w:b/>
          <w:i w:val="0"/>
          <w:color w:val="auto"/>
          <w:sz w:val="22"/>
          <w:szCs w:val="22"/>
        </w:rPr>
      </w:pPr>
      <w:bookmarkStart w:id="50" w:name="_Toc6690610"/>
      <w:r w:rsidRPr="00FF6488">
        <w:rPr>
          <w:b/>
          <w:i w:val="0"/>
          <w:color w:val="auto"/>
          <w:sz w:val="22"/>
          <w:szCs w:val="22"/>
        </w:rPr>
        <w:t xml:space="preserve">Figure 2. </w:t>
      </w:r>
      <w:r w:rsidRPr="00FF6488">
        <w:rPr>
          <w:b/>
          <w:i w:val="0"/>
          <w:color w:val="auto"/>
          <w:sz w:val="22"/>
          <w:szCs w:val="22"/>
        </w:rPr>
        <w:fldChar w:fldCharType="begin"/>
      </w:r>
      <w:r w:rsidRPr="00FF6488">
        <w:rPr>
          <w:b/>
          <w:i w:val="0"/>
          <w:color w:val="auto"/>
          <w:sz w:val="22"/>
          <w:szCs w:val="22"/>
        </w:rPr>
        <w:instrText xml:space="preserve"> SEQ Figure_2. \* ARABIC </w:instrText>
      </w:r>
      <w:r w:rsidRPr="00FF6488">
        <w:rPr>
          <w:b/>
          <w:i w:val="0"/>
          <w:color w:val="auto"/>
          <w:sz w:val="22"/>
          <w:szCs w:val="22"/>
        </w:rPr>
        <w:fldChar w:fldCharType="separate"/>
      </w:r>
      <w:r w:rsidR="00383DDB">
        <w:rPr>
          <w:b/>
          <w:i w:val="0"/>
          <w:noProof/>
          <w:color w:val="auto"/>
          <w:sz w:val="22"/>
          <w:szCs w:val="22"/>
        </w:rPr>
        <w:t>6</w:t>
      </w:r>
      <w:r w:rsidRPr="00FF6488">
        <w:rPr>
          <w:b/>
          <w:i w:val="0"/>
          <w:color w:val="auto"/>
          <w:sz w:val="22"/>
          <w:szCs w:val="22"/>
        </w:rPr>
        <w:fldChar w:fldCharType="end"/>
      </w:r>
      <w:r w:rsidRPr="00FF6488">
        <w:rPr>
          <w:b/>
          <w:i w:val="0"/>
          <w:color w:val="auto"/>
          <w:sz w:val="22"/>
          <w:szCs w:val="22"/>
        </w:rPr>
        <w:t xml:space="preserve">: </w:t>
      </w:r>
      <w:r w:rsidR="004501A3" w:rsidRPr="00FF6488">
        <w:rPr>
          <w:b/>
          <w:i w:val="0"/>
          <w:color w:val="auto"/>
          <w:sz w:val="22"/>
          <w:szCs w:val="22"/>
        </w:rPr>
        <w:t>Typical foam drainage curve (reproduced using data from Argillier et al. 1998)</w:t>
      </w:r>
      <w:bookmarkEnd w:id="50"/>
    </w:p>
    <w:p w14:paraId="5034E974" w14:textId="77777777" w:rsidR="004501A3" w:rsidRPr="004501A3" w:rsidRDefault="004501A3" w:rsidP="004501A3">
      <w:pPr>
        <w:spacing w:line="480" w:lineRule="auto"/>
        <w:ind w:firstLine="720"/>
      </w:pPr>
      <w:r w:rsidRPr="004501A3">
        <w:t xml:space="preserve">For non-conducting foams, Hutzler et al. (1995) provided a relationship between the capacitance of foam column and liquid volume fraction. They used a segmented capacitance resistor to measure foam capacitance. To ensure foam was non-conducting, they prepared foams with a non-ionic detergent solution. This method was limited by the effect of liquid conductivity on measured capacitance resulting in poor reproducibility of results. Since the foam must be non-conducting, the application of this method is rather limited. In contrast, the electrical conductivity of foam has also been used to gather information on the liquid volume fraction profiles in standing foam, since conductivity is directly proportional to the water content in foam structure (Chang and </w:t>
      </w:r>
      <w:r w:rsidRPr="004501A3">
        <w:lastRenderedPageBreak/>
        <w:t xml:space="preserve">Lemlich 1980; Datye and Lemlich 1983; Weaire et al. 1995; Wilde 1996). In this method, two electrodes are inserted into the wall of the container that houses foam column. Voltage is applied and local resistance is measured as a function of time. However, since during drainage a thin liquid layer exists at the walls of container electrical resistance profiles may not be reliable. </w:t>
      </w:r>
    </w:p>
    <w:p w14:paraId="18ECEE18" w14:textId="77777777" w:rsidR="004501A3" w:rsidRPr="004501A3" w:rsidRDefault="004501A3" w:rsidP="004501A3">
      <w:pPr>
        <w:spacing w:line="480" w:lineRule="auto"/>
        <w:ind w:firstLine="720"/>
      </w:pPr>
      <w:r w:rsidRPr="004501A3">
        <w:t>Magnetic resonance imaging (MRI) was used by McCarthy (1990), Barigou et al. (1993), and Prause et al. (1995) to measure density profiles in standing foams. Liquid volume fraction can be estimated from such density curves since a linear relationship exists between density and liquid content in foam. This method is limited by the high cost of MRI which can narrow its application to small scales.</w:t>
      </w:r>
    </w:p>
    <w:p w14:paraId="5476D839"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51" w:name="_Toc8045419"/>
      <w:r w:rsidRPr="004501A3">
        <w:rPr>
          <w:rFonts w:eastAsiaTheme="majorEastAsia" w:cstheme="majorBidi"/>
          <w:b/>
          <w:szCs w:val="24"/>
        </w:rPr>
        <w:t>2.</w:t>
      </w:r>
      <w:r w:rsidR="005F1BE8">
        <w:rPr>
          <w:rFonts w:eastAsiaTheme="majorEastAsia" w:cstheme="majorBidi"/>
          <w:b/>
          <w:szCs w:val="24"/>
        </w:rPr>
        <w:t>4</w:t>
      </w:r>
      <w:r w:rsidRPr="004501A3">
        <w:rPr>
          <w:rFonts w:eastAsiaTheme="majorEastAsia" w:cstheme="majorBidi"/>
          <w:b/>
          <w:szCs w:val="24"/>
        </w:rPr>
        <w:t>.3 Present Work</w:t>
      </w:r>
      <w:bookmarkEnd w:id="51"/>
    </w:p>
    <w:p w14:paraId="6E51E3D0" w14:textId="77777777" w:rsidR="004501A3" w:rsidRDefault="004501A3" w:rsidP="00ED39CA">
      <w:pPr>
        <w:spacing w:after="0" w:line="480" w:lineRule="auto"/>
      </w:pPr>
      <w:r w:rsidRPr="004501A3">
        <w:t xml:space="preserve">The present work uses bulk foam approach to measure drained liquid volume, liquid volume fraction, and hydrostatic pressure profiles with time. Since density is linearly related to liquid volume fraction, the primary aim while designing experiments for current work was to obtain density profiles for a standing foam column. To accomplish this, an annular section was built were foam was to be trapped and allowed to drain free from external influence. Differential pressure transducers were installed at fixed lengths across this section and hydrostatic pressure exerted by draining foam column was measured. As the density of foam column is directly proportional to the hydrostatic pressure exerted by it, this information was used to generate density profiles with time. In addition to providing information on liquid content held up in the foam column, density profiles were also used to estimate the volume of drained liquid. This method is simple to use and much more cost effective than MRI. Limitations of this method are – the time scale of each experiment, sensitivity/reliability of pressure transducers, and, number of pressure transducers that </w:t>
      </w:r>
      <w:r w:rsidRPr="004501A3">
        <w:lastRenderedPageBreak/>
        <w:t xml:space="preserve">can be used. A detailed description of the experimental test section constructed, and procedure </w:t>
      </w:r>
      <w:r w:rsidR="00324CDE">
        <w:t>adhered to is given in Chapter 5</w:t>
      </w:r>
      <w:r w:rsidRPr="004501A3">
        <w:t>.</w:t>
      </w:r>
    </w:p>
    <w:p w14:paraId="569D8BFC" w14:textId="77777777" w:rsidR="0097629F" w:rsidRPr="004501A3" w:rsidRDefault="0097629F" w:rsidP="00ED39CA">
      <w:pPr>
        <w:spacing w:after="0" w:line="480" w:lineRule="auto"/>
      </w:pPr>
    </w:p>
    <w:p w14:paraId="75103243" w14:textId="77777777" w:rsidR="004501A3" w:rsidRPr="004501A3" w:rsidRDefault="004501A3" w:rsidP="00ED39CA">
      <w:pPr>
        <w:keepNext/>
        <w:keepLines/>
        <w:spacing w:after="60" w:line="480" w:lineRule="auto"/>
        <w:ind w:left="360" w:hanging="360"/>
        <w:outlineLvl w:val="1"/>
        <w:rPr>
          <w:rFonts w:eastAsiaTheme="majorEastAsia" w:cstheme="majorBidi"/>
          <w:b/>
          <w:szCs w:val="26"/>
        </w:rPr>
      </w:pPr>
      <w:bookmarkStart w:id="52" w:name="_Toc8045420"/>
      <w:r w:rsidRPr="004501A3">
        <w:rPr>
          <w:rFonts w:eastAsiaTheme="majorEastAsia" w:cstheme="majorBidi"/>
          <w:b/>
          <w:szCs w:val="26"/>
        </w:rPr>
        <w:t>2.</w:t>
      </w:r>
      <w:r w:rsidR="005F1BE8">
        <w:rPr>
          <w:rFonts w:eastAsiaTheme="majorEastAsia" w:cstheme="majorBidi"/>
          <w:b/>
          <w:szCs w:val="26"/>
        </w:rPr>
        <w:t>5</w:t>
      </w:r>
      <w:r w:rsidRPr="004501A3">
        <w:rPr>
          <w:rFonts w:eastAsiaTheme="majorEastAsia" w:cstheme="majorBidi"/>
          <w:b/>
          <w:szCs w:val="26"/>
        </w:rPr>
        <w:t xml:space="preserve"> Foam Decay</w:t>
      </w:r>
      <w:r w:rsidRPr="004501A3" w:rsidDel="004D7DCF">
        <w:rPr>
          <w:rFonts w:eastAsiaTheme="majorEastAsia" w:cstheme="majorBidi"/>
          <w:b/>
          <w:szCs w:val="26"/>
        </w:rPr>
        <w:t xml:space="preserve"> </w:t>
      </w:r>
      <w:r w:rsidRPr="004501A3">
        <w:rPr>
          <w:rFonts w:eastAsiaTheme="majorEastAsia" w:cstheme="majorBidi"/>
          <w:b/>
          <w:szCs w:val="26"/>
        </w:rPr>
        <w:t>Measuring Methods</w:t>
      </w:r>
      <w:bookmarkEnd w:id="52"/>
      <w:r w:rsidRPr="004501A3">
        <w:rPr>
          <w:rFonts w:eastAsiaTheme="majorEastAsia" w:cstheme="majorBidi"/>
          <w:b/>
          <w:szCs w:val="26"/>
        </w:rPr>
        <w:t xml:space="preserve"> </w:t>
      </w:r>
    </w:p>
    <w:p w14:paraId="09652DE1" w14:textId="77777777" w:rsidR="004501A3" w:rsidRPr="004501A3" w:rsidRDefault="004501A3" w:rsidP="004501A3">
      <w:pPr>
        <w:spacing w:after="0" w:line="480" w:lineRule="auto"/>
        <w:rPr>
          <w:rFonts w:cs="Times New Roman"/>
        </w:rPr>
      </w:pPr>
      <w:r w:rsidRPr="004501A3">
        <w:rPr>
          <w:rFonts w:cs="Times New Roman"/>
        </w:rPr>
        <w:t>One means of measuring stability in static foams is to monitor the rate of foam decay. The decay rate is measured by analyzing the change in size distribution of gas bubbles in foam structu</w:t>
      </w:r>
      <w:r w:rsidR="00A5316D">
        <w:rPr>
          <w:rFonts w:cs="Times New Roman"/>
        </w:rPr>
        <w:t>re over time. Various methods (p</w:t>
      </w:r>
      <w:r w:rsidRPr="004501A3">
        <w:rPr>
          <w:rFonts w:cs="Times New Roman"/>
        </w:rPr>
        <w:t>hotographic, optical fiber, pressure measurements, light transmission, and others) used by investigators to measure bubble size distributions.</w:t>
      </w:r>
    </w:p>
    <w:p w14:paraId="099DB5D5"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53" w:name="_Toc8045421"/>
      <w:r w:rsidRPr="004501A3">
        <w:rPr>
          <w:rFonts w:eastAsiaTheme="majorEastAsia" w:cstheme="majorBidi"/>
          <w:b/>
          <w:szCs w:val="24"/>
        </w:rPr>
        <w:t>2.</w:t>
      </w:r>
      <w:r w:rsidR="005F1BE8">
        <w:rPr>
          <w:rFonts w:eastAsiaTheme="majorEastAsia" w:cstheme="majorBidi"/>
          <w:b/>
          <w:szCs w:val="24"/>
        </w:rPr>
        <w:t>5</w:t>
      </w:r>
      <w:r w:rsidRPr="004501A3">
        <w:rPr>
          <w:rFonts w:eastAsiaTheme="majorEastAsia" w:cstheme="majorBidi"/>
          <w:b/>
          <w:szCs w:val="24"/>
        </w:rPr>
        <w:t>.1 Photographic Methods</w:t>
      </w:r>
      <w:bookmarkEnd w:id="53"/>
    </w:p>
    <w:p w14:paraId="02555C7D" w14:textId="77777777" w:rsidR="004501A3" w:rsidRPr="004501A3" w:rsidRDefault="004501A3" w:rsidP="004501A3">
      <w:pPr>
        <w:spacing w:line="480" w:lineRule="auto"/>
        <w:rPr>
          <w:rFonts w:cs="Times New Roman"/>
        </w:rPr>
      </w:pPr>
      <w:r w:rsidRPr="004501A3">
        <w:rPr>
          <w:rFonts w:cs="Times New Roman"/>
        </w:rPr>
        <w:t>Chang et al. (1956) proposed a simple but tedious method to measure size distributions in static foams which involves flash freezing the foam with liquid nitrogen. Columns of frozen foam samples are sliced carefully at the top to obtain a flat surface and the cell structure is observed under a microscope. Extreme care must be taken to ensure frozen foam does not melt by keeping it in contact with liquid nitrogen. Optical fibers are used to provide light to view the foam surface to prevent additional heat sources. The microscope used is placed in a dry box and continuously flushed with nitrogen to eliminate water vapor condensation. This method is useful in determining size distributions in a stable foam. Nishioka et al. (1996) proposed a correction to the size distribution obtained, arguing that a plane cut through foam will preferentially hit larger cells.</w:t>
      </w:r>
    </w:p>
    <w:p w14:paraId="1FC9CC0D" w14:textId="77777777" w:rsidR="004501A3" w:rsidRPr="004501A3" w:rsidRDefault="004501A3" w:rsidP="004501A3">
      <w:pPr>
        <w:spacing w:after="0" w:line="480" w:lineRule="auto"/>
        <w:ind w:firstLine="720"/>
        <w:rPr>
          <w:rFonts w:cs="Times New Roman"/>
        </w:rPr>
      </w:pPr>
      <w:r w:rsidRPr="004501A3">
        <w:rPr>
          <w:rFonts w:cs="Times New Roman"/>
        </w:rPr>
        <w:t xml:space="preserve">An easier method of studying bubble size distribution is to observe foam cells on a glass wall. However, any observations made by such a method are influenced by segregation of large bubbles in foam cells due to wettability of glass wall (Chang et al. 1956). In recent years, with advancements in still image technology, high-resolution photographs of foam cross-sections can be used to analyze bubble size distributions. Glare spots break in bubble boundaries, and images </w:t>
      </w:r>
      <w:r w:rsidRPr="004501A3">
        <w:rPr>
          <w:rFonts w:cs="Times New Roman"/>
        </w:rPr>
        <w:lastRenderedPageBreak/>
        <w:t>of bubbles below those in the plane being analyzed must be edited out to prevent erroneous conclusions (Gido 1989).</w:t>
      </w:r>
    </w:p>
    <w:p w14:paraId="1BA5E1C0"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54" w:name="_Toc8045422"/>
      <w:r w:rsidRPr="004501A3">
        <w:rPr>
          <w:rFonts w:eastAsiaTheme="majorEastAsia" w:cstheme="majorBidi"/>
          <w:b/>
          <w:szCs w:val="24"/>
        </w:rPr>
        <w:t>2.</w:t>
      </w:r>
      <w:r w:rsidR="005F1BE8">
        <w:rPr>
          <w:rFonts w:eastAsiaTheme="majorEastAsia" w:cstheme="majorBidi"/>
          <w:b/>
          <w:szCs w:val="24"/>
        </w:rPr>
        <w:t>5</w:t>
      </w:r>
      <w:r w:rsidRPr="004501A3">
        <w:rPr>
          <w:rFonts w:eastAsiaTheme="majorEastAsia" w:cstheme="majorBidi"/>
          <w:b/>
          <w:szCs w:val="24"/>
        </w:rPr>
        <w:t>.2 Optical Fiber Methods</w:t>
      </w:r>
      <w:bookmarkEnd w:id="54"/>
    </w:p>
    <w:p w14:paraId="45D230C2" w14:textId="77777777" w:rsidR="004501A3" w:rsidRPr="004501A3" w:rsidRDefault="004501A3" w:rsidP="004501A3">
      <w:pPr>
        <w:spacing w:after="0" w:line="480" w:lineRule="auto"/>
        <w:rPr>
          <w:rFonts w:cs="Times New Roman"/>
          <w:u w:val="single"/>
        </w:rPr>
      </w:pPr>
      <w:r w:rsidRPr="004501A3">
        <w:rPr>
          <w:rFonts w:cs="Times New Roman"/>
        </w:rPr>
        <w:t>Bisperink et al. (1992) used optical fiber probes to measure size distribution in foams. The method involves inserting a probe of known dimensions at a particular speed and constantly measuring the amount of light reflected from the tip. There is no reflection if the tip is in liquid, and partial reflection if it is in gas. As tip goes from liquid to gas in the foam, an alternating analog signal can be produced, which contains information of bubble size distribution in foam layer. The results obtained from this method are used to statistically extrapolate bubble size distribution in foam after suitable corrections. It is assumed that the probe is completely wet by the liquid phase and does not disrupt the bubbles in foam while measuring. However, it is not possible to measure bubbles which are smaller than the probe diameter using this method.</w:t>
      </w:r>
    </w:p>
    <w:p w14:paraId="2BA54A2F"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55" w:name="_Toc8045423"/>
      <w:r w:rsidRPr="004501A3">
        <w:rPr>
          <w:rFonts w:eastAsiaTheme="majorEastAsia" w:cstheme="majorBidi"/>
          <w:b/>
          <w:szCs w:val="24"/>
        </w:rPr>
        <w:t>2.</w:t>
      </w:r>
      <w:r w:rsidR="005F1BE8">
        <w:rPr>
          <w:rFonts w:eastAsiaTheme="majorEastAsia" w:cstheme="majorBidi"/>
          <w:b/>
          <w:szCs w:val="24"/>
        </w:rPr>
        <w:t>5</w:t>
      </w:r>
      <w:r w:rsidRPr="004501A3">
        <w:rPr>
          <w:rFonts w:eastAsiaTheme="majorEastAsia" w:cstheme="majorBidi"/>
          <w:b/>
          <w:szCs w:val="24"/>
        </w:rPr>
        <w:t>.3 Measurement of Pressure in Head Space</w:t>
      </w:r>
      <w:bookmarkEnd w:id="55"/>
    </w:p>
    <w:p w14:paraId="7F1BC064" w14:textId="77777777" w:rsidR="004501A3" w:rsidRPr="004501A3" w:rsidRDefault="004501A3" w:rsidP="004501A3">
      <w:pPr>
        <w:spacing w:after="0" w:line="480" w:lineRule="auto"/>
        <w:rPr>
          <w:rFonts w:cs="Times New Roman"/>
        </w:rPr>
      </w:pPr>
      <w:r w:rsidRPr="004501A3">
        <w:rPr>
          <w:rFonts w:cs="Times New Roman"/>
        </w:rPr>
        <w:t xml:space="preserve">A foam under static conditions in a column or container decays over time, losing its dispersed gas to the bulk gas phase. This dispersion of gas leads to a rise in pressure in the headspace above the static column of foam, which can be measured by utilizing equations of state for foams (Ross 1969; Hollinger 1991). The rate of decay is calculated in terms of foam container cross-sectional area from pressure increase measurements (Kruglyakov and Taube 1965; Nishioka and Ross 1981). Kruglyakov and Taube (1965) were the first to use this method and they measured increments in pressure with a water manometer. This method is difficult to reproduce and replicate the results obtained (Monsalve and Schechter 1988, Princen 1988, Lachaise et al. 1990). Additionally, it is only valid for dry foams with polyhedral bubble distributions as in wet foams with spherical bubbles hydrostatic pressures come into play and must be considered in foam equations of state. </w:t>
      </w:r>
      <w:r w:rsidRPr="004501A3">
        <w:rPr>
          <w:rFonts w:cs="Times New Roman"/>
        </w:rPr>
        <w:lastRenderedPageBreak/>
        <w:t>Exceptional care must be taken to ensure measurements are made at a constant temperature to get meaningful results.</w:t>
      </w:r>
    </w:p>
    <w:p w14:paraId="66B0BBEE"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56" w:name="_Toc8045424"/>
      <w:r w:rsidRPr="004501A3">
        <w:rPr>
          <w:rFonts w:eastAsiaTheme="majorEastAsia" w:cstheme="majorBidi"/>
          <w:b/>
          <w:szCs w:val="24"/>
        </w:rPr>
        <w:t>2.</w:t>
      </w:r>
      <w:r w:rsidR="005F1BE8">
        <w:rPr>
          <w:rFonts w:eastAsiaTheme="majorEastAsia" w:cstheme="majorBidi"/>
          <w:b/>
          <w:szCs w:val="24"/>
        </w:rPr>
        <w:t>5</w:t>
      </w:r>
      <w:r w:rsidRPr="004501A3">
        <w:rPr>
          <w:rFonts w:eastAsiaTheme="majorEastAsia" w:cstheme="majorBidi"/>
          <w:b/>
          <w:szCs w:val="24"/>
        </w:rPr>
        <w:t>.4 Light Transmission and Reflectance</w:t>
      </w:r>
      <w:bookmarkEnd w:id="56"/>
    </w:p>
    <w:p w14:paraId="25268031" w14:textId="77777777" w:rsidR="004501A3" w:rsidRPr="004501A3" w:rsidRDefault="004501A3" w:rsidP="004501A3">
      <w:pPr>
        <w:spacing w:after="0" w:line="480" w:lineRule="auto"/>
        <w:rPr>
          <w:rFonts w:cs="Times New Roman"/>
        </w:rPr>
      </w:pPr>
      <w:r w:rsidRPr="004501A3">
        <w:rPr>
          <w:rFonts w:cs="Times New Roman"/>
        </w:rPr>
        <w:t>Light beams entering foam structure undergo reflection and refraction at gas bubble walls. If absorption effects are ignored, the light exiting the foam should be uniform over its surface. Therefore, the intensity of light entering and exiting the foam is directly proportional to its surface area.  In light transmission methods, the change in intensity of light passing through foam is used as a measure of change in the total area of foam. Changes to relative total foam area with time is a measure of foam decay rate (Ross and Cutillas 1955, Nishioka and Ross 1981, Lachaise et al. 1990). Durian et al. (1991) modeled transmittance of light through foam as a diffusion process and showed that the mean free path traversed by the light beam is proportional to the average bubble diameter. Multiple light scattering of foams was then used by them study the arrangement and rearrangement of bubbles over time in foam giving insight into internal dynamics within the bubbles. This experimental method is easy to reproduce and is not dependent on temperature fluctuations or hydrostatic effects. Different studies have produced correlations that relate reflectance of foam to other physical properties that affect its stability.</w:t>
      </w:r>
    </w:p>
    <w:p w14:paraId="51108C66"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57" w:name="_Toc8045425"/>
      <w:r w:rsidRPr="004501A3">
        <w:rPr>
          <w:rFonts w:eastAsiaTheme="majorEastAsia" w:cstheme="majorBidi"/>
          <w:b/>
          <w:szCs w:val="24"/>
        </w:rPr>
        <w:t>2.</w:t>
      </w:r>
      <w:r w:rsidR="005F1BE8">
        <w:rPr>
          <w:rFonts w:eastAsiaTheme="majorEastAsia" w:cstheme="majorBidi"/>
          <w:b/>
          <w:szCs w:val="24"/>
        </w:rPr>
        <w:t>5</w:t>
      </w:r>
      <w:r w:rsidRPr="004501A3">
        <w:rPr>
          <w:rFonts w:eastAsiaTheme="majorEastAsia" w:cstheme="majorBidi"/>
          <w:b/>
          <w:szCs w:val="24"/>
        </w:rPr>
        <w:t>.5 Other Methods</w:t>
      </w:r>
      <w:bookmarkEnd w:id="57"/>
    </w:p>
    <w:p w14:paraId="02E71287" w14:textId="77777777" w:rsidR="004501A3" w:rsidRPr="004501A3" w:rsidRDefault="004501A3" w:rsidP="004501A3">
      <w:pPr>
        <w:spacing w:after="240" w:line="480" w:lineRule="auto"/>
        <w:rPr>
          <w:rFonts w:cs="Times New Roman"/>
        </w:rPr>
      </w:pPr>
      <w:r w:rsidRPr="004501A3">
        <w:rPr>
          <w:rFonts w:cs="Times New Roman"/>
        </w:rPr>
        <w:t xml:space="preserve">Changes in density of foam can be monitored by measuring the electrical conductivity of foam with time, which is a measure of liquid content in the foam structure (Chang and Lemlich, 1980). Racz et al. (1982) proposed a method of measuring pressure distribution in plateau borders using manometers to estimate liquid drainage from foam with time. Magnetic resonance imaging (MRI) can be used as a non-invasive means of probing foam structure to circumvent the model dependence of Durian et al. (1991) method which utilized multiple light scattering. This method </w:t>
      </w:r>
      <w:r w:rsidRPr="004501A3">
        <w:rPr>
          <w:rFonts w:cs="Times New Roman"/>
        </w:rPr>
        <w:lastRenderedPageBreak/>
        <w:t>involves sampling the polarization density of nuclear moment as a function of position. Using this topology of foam structure can be reconstructed at various times enabling visualization of foam coarsening (Gonatas et al. 1995). Limitation of the MRI method is the resolution of images produced which means very small bubbles tend to be ignored leading to potential errors in estimating average bubble size. Banhart et al. (2001) and Lambert et al. (2005) used in situ X-ray tomography to capture images of real-time coalescence of bubbles in aqueous and metallic foams. However, with this method as well very small bubbles tend to be not counted and is subject to human error as images are inspected by eye. To remedy this Myagotin et al. (2009) developed a method which involves spatiotemporal analysis of radiographic projection images in real time. Bubble coalescence is detected using breaks in the spatiotemporal image analysis.</w:t>
      </w:r>
    </w:p>
    <w:p w14:paraId="75BE86FA"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58" w:name="_Toc8045426"/>
      <w:r w:rsidRPr="004501A3">
        <w:rPr>
          <w:rFonts w:eastAsiaTheme="majorEastAsia" w:cstheme="majorBidi"/>
          <w:b/>
          <w:szCs w:val="24"/>
        </w:rPr>
        <w:t>2.</w:t>
      </w:r>
      <w:r w:rsidR="00B27AD0">
        <w:rPr>
          <w:rFonts w:eastAsiaTheme="majorEastAsia" w:cstheme="majorBidi"/>
          <w:b/>
          <w:szCs w:val="24"/>
        </w:rPr>
        <w:t>5</w:t>
      </w:r>
      <w:r w:rsidRPr="004501A3">
        <w:rPr>
          <w:rFonts w:eastAsiaTheme="majorEastAsia" w:cstheme="majorBidi"/>
          <w:b/>
          <w:szCs w:val="24"/>
        </w:rPr>
        <w:t>.6 Present Work</w:t>
      </w:r>
      <w:bookmarkEnd w:id="58"/>
    </w:p>
    <w:p w14:paraId="294D1F08" w14:textId="77777777" w:rsidR="004501A3" w:rsidRPr="004501A3" w:rsidRDefault="004501A3" w:rsidP="004501A3">
      <w:pPr>
        <w:spacing w:after="240" w:line="480" w:lineRule="auto"/>
      </w:pPr>
      <w:r w:rsidRPr="004501A3">
        <w:t xml:space="preserve">The main experimental work taken upon in this study focused on drainage from standing static foam and not on foam decay. However, during the experiments conducted with aqueous and polymer foams, it was possible to capture images of standing foam that could be seen through a visual port. These images were captured at fixed times measured from the instant foam was trapped (videos as well, in some instances). They show the upward movement of bubbles initially, followed by coarsening of the foam structure. It is difficult to pinpoint the exact mechanisms occurring that led to bubble coarsening as this secondary work was limited to visual observation. However, using these images and by analyzing them with image processing software (ImageJ), it was possible to measure bubble diameters (assuming them to perfectly spherical). Therefore, photographic information was converted to bubble size distribution data that varies over time. The limitations of this method are human error as images are inspected by eye and poor resolution which can result in very small bubbles not being captured. </w:t>
      </w:r>
    </w:p>
    <w:p w14:paraId="0EAC4A34" w14:textId="77777777" w:rsidR="004501A3" w:rsidRPr="004501A3" w:rsidRDefault="004501A3" w:rsidP="004501A3">
      <w:pPr>
        <w:keepNext/>
        <w:keepLines/>
        <w:spacing w:before="240" w:after="60" w:line="480" w:lineRule="auto"/>
        <w:ind w:left="360" w:hanging="360"/>
        <w:outlineLvl w:val="1"/>
        <w:rPr>
          <w:rFonts w:eastAsiaTheme="majorEastAsia" w:cstheme="majorBidi"/>
          <w:b/>
          <w:szCs w:val="26"/>
        </w:rPr>
      </w:pPr>
      <w:bookmarkStart w:id="59" w:name="_Toc8045427"/>
      <w:r w:rsidRPr="004501A3">
        <w:rPr>
          <w:rFonts w:eastAsiaTheme="majorEastAsia" w:cstheme="majorBidi"/>
          <w:b/>
          <w:szCs w:val="26"/>
        </w:rPr>
        <w:lastRenderedPageBreak/>
        <w:t>2.</w:t>
      </w:r>
      <w:r w:rsidR="00B27AD0">
        <w:rPr>
          <w:rFonts w:eastAsiaTheme="majorEastAsia" w:cstheme="majorBidi"/>
          <w:b/>
          <w:szCs w:val="26"/>
        </w:rPr>
        <w:t>6</w:t>
      </w:r>
      <w:r w:rsidRPr="004501A3">
        <w:rPr>
          <w:rFonts w:eastAsiaTheme="majorEastAsia" w:cstheme="majorBidi"/>
          <w:b/>
          <w:szCs w:val="26"/>
        </w:rPr>
        <w:t xml:space="preserve"> Factors Affecting Foam Stability</w:t>
      </w:r>
      <w:bookmarkEnd w:id="59"/>
    </w:p>
    <w:p w14:paraId="02A76DA2" w14:textId="77777777" w:rsidR="004501A3" w:rsidRPr="004501A3" w:rsidRDefault="004501A3" w:rsidP="004501A3">
      <w:pPr>
        <w:spacing w:after="0" w:line="480" w:lineRule="auto"/>
      </w:pPr>
      <w:r w:rsidRPr="004501A3">
        <w:t>The experimental portion of present work mainly focusses on measuring liquid drainage rate from standing foams while varying quality, base liquid phase, inclination, container shape, and shear. In this sub-section, the effects of these factors on foam stability and liquid drainage are discussed.</w:t>
      </w:r>
    </w:p>
    <w:p w14:paraId="6C2590ED"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60" w:name="_Toc8045428"/>
      <w:r w:rsidRPr="004501A3">
        <w:rPr>
          <w:rFonts w:eastAsiaTheme="majorEastAsia" w:cstheme="majorBidi"/>
          <w:b/>
          <w:szCs w:val="24"/>
        </w:rPr>
        <w:t>2.</w:t>
      </w:r>
      <w:r w:rsidR="00B27AD0">
        <w:rPr>
          <w:rFonts w:eastAsiaTheme="majorEastAsia" w:cstheme="majorBidi"/>
          <w:b/>
          <w:szCs w:val="24"/>
        </w:rPr>
        <w:t>6</w:t>
      </w:r>
      <w:r w:rsidRPr="004501A3">
        <w:rPr>
          <w:rFonts w:eastAsiaTheme="majorEastAsia" w:cstheme="majorBidi"/>
          <w:b/>
          <w:szCs w:val="24"/>
        </w:rPr>
        <w:t>.1 Quality</w:t>
      </w:r>
      <w:bookmarkEnd w:id="60"/>
    </w:p>
    <w:p w14:paraId="7835D353" w14:textId="77777777" w:rsidR="004501A3" w:rsidRPr="004501A3" w:rsidRDefault="004501A3" w:rsidP="004501A3">
      <w:pPr>
        <w:spacing w:after="0" w:line="480" w:lineRule="auto"/>
      </w:pPr>
      <w:r w:rsidRPr="004501A3">
        <w:t>Higher qualities indicate a larger volume fraction of gas phase which generates a foam structure with a lower volume of liquid trapped between tightly packed bubbles. Tight packing is due to a large fraction of compressible gas trapped in a constant pipe or annular section volume. The drainage rate is low at a higher quality because there is not much liquid in foam, and what remains is trapped between bubbles experiencing higher viscous resistance, capillary effects, and other impediments to liquid flow due to a more complex structure with thinner films.</w:t>
      </w:r>
    </w:p>
    <w:p w14:paraId="43F91867"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61" w:name="_Toc8045429"/>
      <w:r w:rsidRPr="004501A3">
        <w:rPr>
          <w:rFonts w:eastAsiaTheme="majorEastAsia" w:cstheme="majorBidi"/>
          <w:b/>
          <w:szCs w:val="24"/>
        </w:rPr>
        <w:t>2.</w:t>
      </w:r>
      <w:r w:rsidR="00B27AD0">
        <w:rPr>
          <w:rFonts w:eastAsiaTheme="majorEastAsia" w:cstheme="majorBidi"/>
          <w:b/>
          <w:szCs w:val="24"/>
        </w:rPr>
        <w:t>6</w:t>
      </w:r>
      <w:r w:rsidRPr="004501A3">
        <w:rPr>
          <w:rFonts w:eastAsiaTheme="majorEastAsia" w:cstheme="majorBidi"/>
          <w:b/>
          <w:szCs w:val="24"/>
        </w:rPr>
        <w:t>.2 Liquid-Phase Viscosity</w:t>
      </w:r>
      <w:bookmarkEnd w:id="61"/>
    </w:p>
    <w:p w14:paraId="462A0DFF" w14:textId="3A564B7F" w:rsidR="004501A3" w:rsidRPr="004501A3" w:rsidRDefault="004501A3" w:rsidP="004501A3">
      <w:pPr>
        <w:spacing w:after="0" w:line="480" w:lineRule="auto"/>
      </w:pPr>
      <w:r w:rsidRPr="004501A3">
        <w:rPr>
          <w:rFonts w:cs="Times New Roman"/>
          <w:szCs w:val="24"/>
        </w:rPr>
        <w:t>Foams that are prepared using a viscous liquid phase are called stiff foams. Aqueous and stiff foams have a similar foam structure. However, the structure of still foams is more stable due to increased viscosity of its liquid phase. This is due to an increase in viscous forces in the liquid film that oppose gravity drainage and prevent rupturing. Higher quality foams can be created, without risk of liquid phase becoming discontinuous, using viscosified liquid phase (Russell 1993). Due to increased viscosity</w:t>
      </w:r>
      <w:r w:rsidR="004F3D60">
        <w:rPr>
          <w:rFonts w:cs="Times New Roman"/>
          <w:szCs w:val="24"/>
        </w:rPr>
        <w:t>,</w:t>
      </w:r>
      <w:r w:rsidRPr="004501A3">
        <w:rPr>
          <w:rFonts w:cs="Times New Roman"/>
          <w:szCs w:val="24"/>
        </w:rPr>
        <w:t xml:space="preserve"> drainage is reduced in stiff foams.</w:t>
      </w:r>
    </w:p>
    <w:p w14:paraId="5667BCA9"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62" w:name="_Toc8045430"/>
      <w:r w:rsidRPr="004501A3">
        <w:rPr>
          <w:rFonts w:eastAsiaTheme="majorEastAsia" w:cstheme="majorBidi"/>
          <w:b/>
          <w:szCs w:val="24"/>
        </w:rPr>
        <w:t>2.</w:t>
      </w:r>
      <w:r w:rsidR="003942C3">
        <w:rPr>
          <w:rFonts w:eastAsiaTheme="majorEastAsia" w:cstheme="majorBidi"/>
          <w:b/>
          <w:szCs w:val="24"/>
        </w:rPr>
        <w:t>6</w:t>
      </w:r>
      <w:r w:rsidRPr="004501A3">
        <w:rPr>
          <w:rFonts w:eastAsiaTheme="majorEastAsia" w:cstheme="majorBidi"/>
          <w:b/>
          <w:szCs w:val="24"/>
        </w:rPr>
        <w:t>.3 Inclination</w:t>
      </w:r>
      <w:bookmarkEnd w:id="62"/>
    </w:p>
    <w:p w14:paraId="64BD951B" w14:textId="77777777" w:rsidR="004501A3" w:rsidRDefault="004501A3" w:rsidP="004501A3">
      <w:pPr>
        <w:spacing w:after="0" w:line="480" w:lineRule="auto"/>
      </w:pPr>
      <w:r w:rsidRPr="004501A3">
        <w:t xml:space="preserve">In a vertical column of foam, the liquid must pass through a complex network of foam structure to reach the bulk liquid phase accumulating at the bottom. Flow is hindered due to viscous dissipation experience by liquid at Plateau border/channel walls. One means of enhancing foam drainage is </w:t>
      </w:r>
      <w:r w:rsidRPr="004501A3">
        <w:lastRenderedPageBreak/>
        <w:t>inclining the foam column. In inclined conduits, liquid volume fraction is not spatially uniform (Stevenson 2007). It significantly varies in both axial and lateral directions.  By contrast, when said conduit is vertical, liquid content in foam only varies in the axial direction (lateral variation is usually negligible). In an inclined column, foam gets progressively drier as it moves in both axial and lateral directions. Drained liquid follows the path of least resistance.  Hence, it drains laterally toward the conduit wall, forming a flowing liquid film as shown in Fig. 2.6 (Dickinson et al. 2010).  Once the liquid reaches this film, it does not experience any viscous dissipation (bypasses foam structure) and is free to flow down to the accumulating bulk liquid phase. Therefore, drainage is enhanced or exacerbated (based on if it is desirable or undesirable) in inclined conduits as compared to vertical ones. Hence, inclined conduits are utilized in foam fractionation techniques where the goal is to enhance the separation of liquid from foam column (Mukhopadhyay et al. 2010).</w:t>
      </w:r>
    </w:p>
    <w:p w14:paraId="580E145C" w14:textId="77777777" w:rsidR="006D0640" w:rsidRDefault="006D0640" w:rsidP="006D0640">
      <w:pPr>
        <w:spacing w:after="0" w:line="480" w:lineRule="auto"/>
        <w:jc w:val="center"/>
      </w:pPr>
      <w:r w:rsidRPr="004501A3">
        <w:rPr>
          <w:noProof/>
        </w:rPr>
        <w:drawing>
          <wp:inline distT="0" distB="0" distL="0" distR="0" wp14:anchorId="32610C53" wp14:editId="50228CAA">
            <wp:extent cx="2581297" cy="182880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81297" cy="1828800"/>
                    </a:xfrm>
                    <a:prstGeom prst="rect">
                      <a:avLst/>
                    </a:prstGeom>
                    <a:noFill/>
                    <a:ln>
                      <a:noFill/>
                    </a:ln>
                  </pic:spPr>
                </pic:pic>
              </a:graphicData>
            </a:graphic>
          </wp:inline>
        </w:drawing>
      </w:r>
    </w:p>
    <w:p w14:paraId="2F2FE850" w14:textId="329C1C77" w:rsidR="006D0640" w:rsidRPr="00EB1221" w:rsidRDefault="00EB1221" w:rsidP="00EB1221">
      <w:pPr>
        <w:pStyle w:val="Caption"/>
        <w:jc w:val="center"/>
        <w:rPr>
          <w:b/>
          <w:i w:val="0"/>
          <w:color w:val="auto"/>
          <w:sz w:val="22"/>
        </w:rPr>
      </w:pPr>
      <w:bookmarkStart w:id="63" w:name="_Toc6690611"/>
      <w:r w:rsidRPr="00EB1221">
        <w:rPr>
          <w:b/>
          <w:i w:val="0"/>
          <w:color w:val="auto"/>
          <w:sz w:val="22"/>
        </w:rPr>
        <w:t xml:space="preserve">Figure 2. </w:t>
      </w:r>
      <w:r w:rsidRPr="00EB1221">
        <w:rPr>
          <w:b/>
          <w:i w:val="0"/>
          <w:color w:val="auto"/>
          <w:sz w:val="22"/>
        </w:rPr>
        <w:fldChar w:fldCharType="begin"/>
      </w:r>
      <w:r w:rsidRPr="00EB1221">
        <w:rPr>
          <w:b/>
          <w:i w:val="0"/>
          <w:color w:val="auto"/>
          <w:sz w:val="22"/>
        </w:rPr>
        <w:instrText xml:space="preserve"> SEQ Figure_2. \* ARABIC </w:instrText>
      </w:r>
      <w:r w:rsidRPr="00EB1221">
        <w:rPr>
          <w:b/>
          <w:i w:val="0"/>
          <w:color w:val="auto"/>
          <w:sz w:val="22"/>
        </w:rPr>
        <w:fldChar w:fldCharType="separate"/>
      </w:r>
      <w:r w:rsidR="00383DDB">
        <w:rPr>
          <w:b/>
          <w:i w:val="0"/>
          <w:noProof/>
          <w:color w:val="auto"/>
          <w:sz w:val="22"/>
        </w:rPr>
        <w:t>7</w:t>
      </w:r>
      <w:r w:rsidRPr="00EB1221">
        <w:rPr>
          <w:b/>
          <w:i w:val="0"/>
          <w:color w:val="auto"/>
          <w:sz w:val="22"/>
        </w:rPr>
        <w:fldChar w:fldCharType="end"/>
      </w:r>
      <w:r w:rsidR="006D0640" w:rsidRPr="00EB1221">
        <w:rPr>
          <w:b/>
          <w:i w:val="0"/>
          <w:color w:val="auto"/>
          <w:sz w:val="22"/>
        </w:rPr>
        <w:t>: Flowing liquid film in inclined foam column (Wang et al. 2013)</w:t>
      </w:r>
      <w:bookmarkEnd w:id="63"/>
    </w:p>
    <w:p w14:paraId="5BF00533" w14:textId="77777777" w:rsidR="004501A3" w:rsidRPr="004501A3" w:rsidRDefault="004501A3" w:rsidP="006D0640">
      <w:pPr>
        <w:spacing w:before="240" w:after="0" w:line="480" w:lineRule="auto"/>
        <w:ind w:firstLine="720"/>
      </w:pPr>
      <w:r w:rsidRPr="004501A3">
        <w:t>The angle of inclination significantly affects the rate of drainage from an inclined foam column (Jiang et al. 2011; Wang et al. 2013). Wang et al. (2013) conducted foam drainage experiments with very wet foams in inclined conduits at various inclination angles (0-60</w:t>
      </w:r>
      <w:r w:rsidRPr="004501A3">
        <w:rPr>
          <w:vertAlign w:val="superscript"/>
        </w:rPr>
        <w:t>o</w:t>
      </w:r>
      <w:r w:rsidRPr="004501A3">
        <w:t>). They generated foam by bubbling air into the wastewater held in an inclined column (0-60</w:t>
      </w:r>
      <w:r w:rsidRPr="004501A3">
        <w:rPr>
          <w:vertAlign w:val="superscript"/>
        </w:rPr>
        <w:t>o</w:t>
      </w:r>
      <w:r w:rsidRPr="004501A3">
        <w:t xml:space="preserve">). Once foam was generated, the bubbling was stopped, and the liquid height recorded. Subsequently, the </w:t>
      </w:r>
      <w:r w:rsidRPr="004501A3">
        <w:lastRenderedPageBreak/>
        <w:t>increasing liquid height was recorded at intervals of 30 seconds. Based on the experimental results, they identified 45</w:t>
      </w:r>
      <w:r w:rsidRPr="004501A3">
        <w:rPr>
          <w:vertAlign w:val="superscript"/>
        </w:rPr>
        <w:t>o</w:t>
      </w:r>
      <w:r w:rsidRPr="004501A3">
        <w:t xml:space="preserve"> as the critical angle at which drainage rate was most accelerated (Fig. 2.7). The superficial drainage velocity is estimated using incremental liquid height and time (Eq. 2.3).</w:t>
      </w:r>
    </w:p>
    <w:p w14:paraId="220461F3" w14:textId="77777777" w:rsidR="004501A3" w:rsidRPr="004501A3" w:rsidRDefault="00FD2E5F" w:rsidP="004501A3">
      <w:pPr>
        <w:spacing w:after="0" w:line="480" w:lineRule="auto"/>
        <w:ind w:firstLine="720"/>
        <w:rPr>
          <w:rFonts w:eastAsiaTheme="minorEastAsia"/>
        </w:rPr>
      </w:pPr>
      <m:oMath>
        <m:sSub>
          <m:sSubPr>
            <m:ctrlPr>
              <w:rPr>
                <w:rFonts w:ascii="Cambria Math" w:hAnsi="Cambria Math"/>
                <w:i/>
              </w:rPr>
            </m:ctrlPr>
          </m:sSubPr>
          <m:e>
            <m:r>
              <w:rPr>
                <w:rFonts w:ascii="Cambria Math" w:hAnsi="Cambria Math"/>
              </w:rPr>
              <m:t>j</m:t>
            </m:r>
          </m:e>
          <m:sub>
            <m:r>
              <w:rPr>
                <w:rFonts w:ascii="Cambria Math" w:hAnsi="Cambria Math"/>
              </w:rPr>
              <m:t>dave</m:t>
            </m:r>
          </m:sub>
        </m:sSub>
        <m:r>
          <w:rPr>
            <w:rFonts w:ascii="Cambria Math" w:hAnsi="Cambria Math"/>
          </w:rPr>
          <m:t>=</m:t>
        </m:r>
        <m:f>
          <m:fPr>
            <m:ctrlPr>
              <w:rPr>
                <w:rFonts w:ascii="Cambria Math" w:hAnsi="Cambria Math"/>
                <w:i/>
              </w:rPr>
            </m:ctrlPr>
          </m:fPr>
          <m:num>
            <m:r>
              <w:rPr>
                <w:rFonts w:ascii="Cambria Math" w:hAnsi="Cambria Math"/>
              </w:rPr>
              <m:t>dh</m:t>
            </m:r>
          </m:num>
          <m:den>
            <m:r>
              <w:rPr>
                <w:rFonts w:ascii="Cambria Math" w:hAnsi="Cambria Math"/>
              </w:rPr>
              <m:t>dt</m:t>
            </m:r>
          </m:den>
        </m:f>
      </m:oMath>
      <w:r w:rsidR="004501A3" w:rsidRPr="004501A3">
        <w:rPr>
          <w:rFonts w:eastAsiaTheme="minorEastAsia"/>
        </w:rPr>
        <w:tab/>
      </w:r>
      <w:r w:rsidR="004501A3" w:rsidRPr="004501A3">
        <w:rPr>
          <w:rFonts w:eastAsiaTheme="minorEastAsia"/>
        </w:rPr>
        <w:tab/>
      </w:r>
      <w:r w:rsidR="004501A3" w:rsidRPr="004501A3">
        <w:rPr>
          <w:rFonts w:eastAsiaTheme="minorEastAsia"/>
        </w:rPr>
        <w:tab/>
      </w:r>
      <w:r w:rsidR="004501A3" w:rsidRPr="004501A3">
        <w:rPr>
          <w:rFonts w:eastAsiaTheme="minorEastAsia"/>
        </w:rPr>
        <w:tab/>
      </w:r>
      <w:r w:rsidR="004501A3" w:rsidRPr="004501A3">
        <w:rPr>
          <w:rFonts w:eastAsiaTheme="minorEastAsia"/>
        </w:rPr>
        <w:tab/>
      </w:r>
      <w:r w:rsidR="004501A3" w:rsidRPr="004501A3">
        <w:rPr>
          <w:rFonts w:eastAsiaTheme="minorEastAsia"/>
        </w:rPr>
        <w:tab/>
      </w:r>
      <w:r w:rsidR="004501A3" w:rsidRPr="004501A3">
        <w:rPr>
          <w:rFonts w:eastAsiaTheme="minorEastAsia"/>
        </w:rPr>
        <w:tab/>
      </w:r>
      <w:r w:rsidR="004501A3" w:rsidRPr="004501A3">
        <w:rPr>
          <w:rFonts w:eastAsiaTheme="minorEastAsia"/>
        </w:rPr>
        <w:tab/>
      </w:r>
      <w:r w:rsidR="004501A3" w:rsidRPr="004501A3">
        <w:rPr>
          <w:rFonts w:eastAsiaTheme="minorEastAsia"/>
        </w:rPr>
        <w:tab/>
        <w:t xml:space="preserve">   </w:t>
      </w:r>
      <w:r w:rsidR="004501A3" w:rsidRPr="004501A3">
        <w:rPr>
          <w:rFonts w:eastAsiaTheme="minorEastAsia"/>
        </w:rPr>
        <w:tab/>
        <w:t>(2.3)</w:t>
      </w:r>
    </w:p>
    <w:p w14:paraId="1D2E7AC0" w14:textId="77777777" w:rsidR="004501A3" w:rsidRPr="004501A3" w:rsidRDefault="004501A3" w:rsidP="004501A3">
      <w:pPr>
        <w:spacing w:after="0" w:line="480" w:lineRule="auto"/>
      </w:pPr>
      <w:r w:rsidRPr="004501A3">
        <w:rPr>
          <w:rFonts w:eastAsiaTheme="minorEastAsia"/>
        </w:rPr>
        <w:t xml:space="preserve">where, dh is incremental liquid height; and dt is incremental drainage time. </w:t>
      </w:r>
    </w:p>
    <w:p w14:paraId="1B27D891" w14:textId="77777777" w:rsidR="004501A3" w:rsidRPr="004501A3" w:rsidRDefault="004501A3" w:rsidP="00B01C71">
      <w:pPr>
        <w:spacing w:after="0" w:line="480" w:lineRule="auto"/>
        <w:jc w:val="center"/>
      </w:pPr>
      <w:r w:rsidRPr="004501A3">
        <w:rPr>
          <w:noProof/>
        </w:rPr>
        <w:drawing>
          <wp:inline distT="0" distB="0" distL="0" distR="0" wp14:anchorId="587B3EA8" wp14:editId="0B1F9843">
            <wp:extent cx="3899264" cy="3200400"/>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99264" cy="3200400"/>
                    </a:xfrm>
                    <a:prstGeom prst="rect">
                      <a:avLst/>
                    </a:prstGeom>
                    <a:noFill/>
                    <a:ln>
                      <a:noFill/>
                    </a:ln>
                  </pic:spPr>
                </pic:pic>
              </a:graphicData>
            </a:graphic>
          </wp:inline>
        </w:drawing>
      </w:r>
    </w:p>
    <w:p w14:paraId="62ABEAB8" w14:textId="4A11665D" w:rsidR="004501A3" w:rsidRPr="00B422AB" w:rsidRDefault="00B422AB" w:rsidP="00B422AB">
      <w:pPr>
        <w:pStyle w:val="Caption"/>
        <w:spacing w:after="0"/>
        <w:jc w:val="center"/>
        <w:rPr>
          <w:b/>
          <w:i w:val="0"/>
          <w:color w:val="auto"/>
          <w:sz w:val="22"/>
        </w:rPr>
      </w:pPr>
      <w:bookmarkStart w:id="64" w:name="_Toc6690612"/>
      <w:r w:rsidRPr="00B422AB">
        <w:rPr>
          <w:b/>
          <w:i w:val="0"/>
          <w:color w:val="auto"/>
          <w:sz w:val="22"/>
        </w:rPr>
        <w:t xml:space="preserve">Figure 2. </w:t>
      </w:r>
      <w:r w:rsidRPr="00B422AB">
        <w:rPr>
          <w:b/>
          <w:i w:val="0"/>
          <w:color w:val="auto"/>
          <w:sz w:val="22"/>
        </w:rPr>
        <w:fldChar w:fldCharType="begin"/>
      </w:r>
      <w:r w:rsidRPr="00B422AB">
        <w:rPr>
          <w:b/>
          <w:i w:val="0"/>
          <w:color w:val="auto"/>
          <w:sz w:val="22"/>
        </w:rPr>
        <w:instrText xml:space="preserve"> SEQ Figure_2. \* ARABIC </w:instrText>
      </w:r>
      <w:r w:rsidRPr="00B422AB">
        <w:rPr>
          <w:b/>
          <w:i w:val="0"/>
          <w:color w:val="auto"/>
          <w:sz w:val="22"/>
        </w:rPr>
        <w:fldChar w:fldCharType="separate"/>
      </w:r>
      <w:r w:rsidR="00383DDB">
        <w:rPr>
          <w:b/>
          <w:i w:val="0"/>
          <w:noProof/>
          <w:color w:val="auto"/>
          <w:sz w:val="22"/>
        </w:rPr>
        <w:t>8</w:t>
      </w:r>
      <w:r w:rsidRPr="00B422AB">
        <w:rPr>
          <w:b/>
          <w:i w:val="0"/>
          <w:color w:val="auto"/>
          <w:sz w:val="22"/>
        </w:rPr>
        <w:fldChar w:fldCharType="end"/>
      </w:r>
      <w:r w:rsidRPr="00B422AB">
        <w:rPr>
          <w:b/>
          <w:i w:val="0"/>
          <w:color w:val="auto"/>
          <w:sz w:val="22"/>
        </w:rPr>
        <w:t xml:space="preserve">: </w:t>
      </w:r>
      <w:r w:rsidR="004501A3" w:rsidRPr="00B422AB">
        <w:rPr>
          <w:b/>
          <w:i w:val="0"/>
          <w:color w:val="auto"/>
          <w:sz w:val="22"/>
        </w:rPr>
        <w:t>Effect of inclination angle on superficial drainage velocity (Wang et al. 2013)</w:t>
      </w:r>
      <w:bookmarkEnd w:id="64"/>
    </w:p>
    <w:p w14:paraId="78588FF3" w14:textId="77777777" w:rsidR="007C29DC" w:rsidRPr="007C29DC" w:rsidRDefault="007C29DC" w:rsidP="007C29DC"/>
    <w:p w14:paraId="789747D2" w14:textId="77777777" w:rsidR="004501A3" w:rsidRPr="004501A3" w:rsidRDefault="004501A3" w:rsidP="00B422AB">
      <w:pPr>
        <w:keepNext/>
        <w:keepLines/>
        <w:spacing w:after="0" w:line="480" w:lineRule="auto"/>
        <w:outlineLvl w:val="2"/>
        <w:rPr>
          <w:rFonts w:eastAsiaTheme="majorEastAsia" w:cstheme="majorBidi"/>
          <w:b/>
          <w:szCs w:val="24"/>
        </w:rPr>
      </w:pPr>
      <w:bookmarkStart w:id="65" w:name="_Toc8045431"/>
      <w:r w:rsidRPr="004501A3">
        <w:rPr>
          <w:rFonts w:eastAsiaTheme="majorEastAsia" w:cstheme="majorBidi"/>
          <w:b/>
          <w:szCs w:val="24"/>
        </w:rPr>
        <w:t>2.</w:t>
      </w:r>
      <w:r w:rsidR="003942C3">
        <w:rPr>
          <w:rFonts w:eastAsiaTheme="majorEastAsia" w:cstheme="majorBidi"/>
          <w:b/>
          <w:szCs w:val="24"/>
        </w:rPr>
        <w:t>6</w:t>
      </w:r>
      <w:r w:rsidRPr="004501A3">
        <w:rPr>
          <w:rFonts w:eastAsiaTheme="majorEastAsia" w:cstheme="majorBidi"/>
          <w:b/>
          <w:szCs w:val="24"/>
        </w:rPr>
        <w:t>.4 Wall Effects</w:t>
      </w:r>
      <w:bookmarkEnd w:id="65"/>
    </w:p>
    <w:p w14:paraId="5EAB4EE1" w14:textId="77777777" w:rsidR="004501A3" w:rsidRPr="004501A3" w:rsidRDefault="004501A3" w:rsidP="004501A3">
      <w:pPr>
        <w:spacing w:after="0" w:line="480" w:lineRule="auto"/>
      </w:pPr>
      <w:r w:rsidRPr="004501A3">
        <w:t xml:space="preserve">Wall effects that affect bulk liquid drainage from foam can be classified into three categories: diameter and height; container shape; and, the wettability of container walls (Papara et al. 2009). Very limited information is available in the literature regarding these factors on foam drainage. On a microscale, the motion of individual particles in foam (liquid or gas) is influenced by container walls, gas-liquid interface, and the presence of other particles. Although it is not specifically aimed </w:t>
      </w:r>
      <w:r w:rsidRPr="004501A3">
        <w:lastRenderedPageBreak/>
        <w:t>at foams, Clift et al. (1978) present a critical review of various factors (container, container shape, wettability, and motion of surrounding particle) that affect particle motion in fluid.</w:t>
      </w:r>
    </w:p>
    <w:p w14:paraId="6CFDF6DC" w14:textId="77777777" w:rsidR="004501A3" w:rsidRPr="00203722" w:rsidRDefault="004501A3" w:rsidP="00203722">
      <w:pPr>
        <w:rPr>
          <w:b/>
        </w:rPr>
      </w:pPr>
      <w:r w:rsidRPr="00203722">
        <w:rPr>
          <w:b/>
        </w:rPr>
        <w:t>Container Effects</w:t>
      </w:r>
    </w:p>
    <w:p w14:paraId="65F4500E" w14:textId="77777777" w:rsidR="004501A3" w:rsidRPr="004501A3" w:rsidRDefault="004501A3" w:rsidP="004501A3">
      <w:pPr>
        <w:spacing w:after="0" w:line="480" w:lineRule="auto"/>
      </w:pPr>
      <w:r w:rsidRPr="004501A3">
        <w:t>Container effects have largely been ignored in the study of foam drainage. Various authors have opted to use cylindrical tubes of different diameters with but there has been no systematic study on the comparison of results obtained until 2001. Brannigan and De Alcantara Bonfim (2001) studied the diameter effect on forced drainage using cylindrical containers with 12.5, 18, 25, and 37.5 mm diameters. In forced drainage experiments, the liquid phase is continuously injected at the top of foam column such that liquid floods the completely drained foam at the top (forced drainage will be presented in Chapter 4). From their experiments, they concluded that drainage rate increased with decreasing diameter when liquid volume fraction was maintained constant irrespective of bubble size. They explained this by the presence of liquid films at container walls which enables liquid to travel down to bulk liquid phase with little resistance as it bypasses the foam bubble network. According to them, the contribution to drainage from these liquid films increased with decreasing diameter. They further postulated that wall effects diminish in containers larger than 37.5 mm. However, they did not validate this with experimental results. Although previous researchers were aware of the effect of wall films in foam drainage, it was assumed that since interstitial films in foam structure greatly outnumber wall films, drainage contribution from wall films can be considered negligible. This assumption, which might hold true when container diameter is large enough, clearly does not work for small diameter containers. Koehler et al. (2004) confirmed these conclusions, adding that wall film drainage is enhanced in foams with rigid gas-liquid interfaces. Rigid or immobile gas-liquid interfaces are characteristically observed in containers with small diameters while they tend to be more elastic in containers with large diameters.</w:t>
      </w:r>
    </w:p>
    <w:p w14:paraId="68B005EC" w14:textId="77777777" w:rsidR="004501A3" w:rsidRPr="00203722" w:rsidRDefault="004501A3" w:rsidP="00203722">
      <w:pPr>
        <w:rPr>
          <w:b/>
        </w:rPr>
      </w:pPr>
      <w:r w:rsidRPr="00203722">
        <w:rPr>
          <w:b/>
        </w:rPr>
        <w:lastRenderedPageBreak/>
        <w:t>Container Shape</w:t>
      </w:r>
    </w:p>
    <w:p w14:paraId="43E00A99" w14:textId="77777777" w:rsidR="004501A3" w:rsidRPr="004501A3" w:rsidRDefault="004501A3" w:rsidP="004501A3">
      <w:pPr>
        <w:spacing w:line="480" w:lineRule="auto"/>
      </w:pPr>
      <w:r w:rsidRPr="004501A3">
        <w:t>Most drainage experiments with foam are conducted in cylindrical tubes. However, researchers have opted to use different cross-section containers such as square (Durand et al., 1999), or, octagonal (Dame et al., 2005). Saint-Jalmes (2000) investigated the effect of varying container cross-section with height. The container they used had a cross-section that increased exponentially in the vertically downward direction (they described it as ‘Eiffel Tower’ shaped). They observed that drainage was enhanced on using this container due to the elimination of vertical capillary effects.</w:t>
      </w:r>
    </w:p>
    <w:p w14:paraId="05035D96" w14:textId="77777777" w:rsidR="004501A3" w:rsidRPr="00203722" w:rsidRDefault="004501A3" w:rsidP="00203722">
      <w:pPr>
        <w:rPr>
          <w:b/>
        </w:rPr>
      </w:pPr>
      <w:r w:rsidRPr="00203722">
        <w:rPr>
          <w:b/>
        </w:rPr>
        <w:t>Container Wettability</w:t>
      </w:r>
    </w:p>
    <w:p w14:paraId="6D29FA56" w14:textId="77777777" w:rsidR="004501A3" w:rsidRPr="004501A3" w:rsidRDefault="004501A3" w:rsidP="004501A3">
      <w:pPr>
        <w:spacing w:after="0" w:line="480" w:lineRule="auto"/>
      </w:pPr>
      <w:r w:rsidRPr="004501A3">
        <w:t xml:space="preserve">Most investigators opt to use glass (small scale) or Plexiglas when conducting drainage experiments to visually observe the process. Clean glass containers used for such purposes in the lab are fully wettable by aqueous foams and lead to hydrophilic drainage (drainage rate is enhanced). Even when using metal or polymer containers, this problem cannot be avoided as prolonged and repeated use can result in them developing a finite wettability (Papara et al. 2009). Glass containers cannot be used when diagnostic probes (electrodes, optical fibers, and pressure transducers) need to be installed. In such cases, stainless steel containers are used, limiting measurements to be made only at specific locations (Thakur et al. 2003). Since Plexiglas affords visual observation and can be machined to install probes, several researchers have chosen to use them in foam drainage experiments (Fournel et al., 2004). However, Plexiglas is hydrophobic, and the wettability of its surface can vary widely depending on the raw material used, manufacturing process, machining, and surface treatment (Papara et al. 2009). Therefore, it is hard to investigate the effect of its wettability on foam drainage process. It might be necessary to estimate wettability of specific Plexiglas container used before conducting experiments if wall effects are expected to </w:t>
      </w:r>
      <w:r w:rsidRPr="004501A3">
        <w:lastRenderedPageBreak/>
        <w:t>be significant. This problem might extend to glass, polymer, or metal surfaces as well if they are not properly cleaned after each operation or if surface molecules are adsorbed onto container walls.</w:t>
      </w:r>
    </w:p>
    <w:p w14:paraId="7E75B3F1" w14:textId="77777777" w:rsidR="004501A3" w:rsidRPr="00203722" w:rsidRDefault="004501A3" w:rsidP="00203722">
      <w:pPr>
        <w:rPr>
          <w:b/>
        </w:rPr>
      </w:pPr>
      <w:r w:rsidRPr="00203722">
        <w:rPr>
          <w:b/>
        </w:rPr>
        <w:t>Motion of Bubbles</w:t>
      </w:r>
    </w:p>
    <w:p w14:paraId="04852AC0" w14:textId="4D2ACF8C" w:rsidR="004501A3" w:rsidRPr="004501A3" w:rsidRDefault="004501A3" w:rsidP="004501A3">
      <w:pPr>
        <w:spacing w:after="0" w:line="480" w:lineRule="auto"/>
      </w:pPr>
      <w:r w:rsidRPr="004501A3">
        <w:t>The motion of bubbles near a stationary interface is influenced by bubble-interface hydrodynamic interactions (Happel and Brenner 1965).  The extent of this effect depends on (i) the nature of bubbles and interface, (ii) the distance between them, (iii) the size and shape of the interface, and (iv) the direction of bubble motion with respect to interface and direction of gravity.  Since experiments conducted in this study are within finite containers, two wall effects must be considered: (i) the effect of container walls parallel to liquid droplet/bubble motion, and (ii) the effect of a gas-liquid interface perpendicular to the direction of bubble motion.  According to Clift et al. (1978), the effect of the wall on bubble motion in a cylindrical tube can be corrected using a resistance coefficient correction which depends on the particle (bubble)-c</w:t>
      </w:r>
      <w:r w:rsidR="00093490">
        <w:t>ontainer diameter ratio (PCDR).</w:t>
      </w:r>
      <w:r w:rsidRPr="004501A3">
        <w:t xml:space="preserve"> Wall effects have diminishing influence on bubble motion as Reynolds number increases.  At high Reynolds numbers and/or low PCDR, wall effects are negligible.  Usually, PCDR for bubbles in a liquid column is less than 6%, which is the critical value for a creeping flow (particle Reynolds number &lt; 0.1), and wall effects can be neglected (Malysa 1992).  However, wall effects can be significant in foam with its bubble network in which bubbles are close to the container walls, especially as liquid dra</w:t>
      </w:r>
      <w:r w:rsidR="00B911B3">
        <w:t>ins and bubbles size increases.</w:t>
      </w:r>
      <w:r w:rsidRPr="004501A3">
        <w:t xml:space="preserve"> Assuming creeping flow and no deformation of interface or bubble, Bart (1968) provided a correlation between resistance coefficient and the distance between a bubble and flat free surface such as a gas-liquid interface.  The interference between an interface and bubble or droplet increases with the reduction of the distance between them.  At higher Reynolds numbers, the effect of the gas-liquid interface on bubble velocity is negligible and can be ignored.</w:t>
      </w:r>
    </w:p>
    <w:p w14:paraId="03C5C785" w14:textId="77777777" w:rsidR="004501A3" w:rsidRPr="004501A3" w:rsidRDefault="004501A3" w:rsidP="004501A3">
      <w:pPr>
        <w:keepNext/>
        <w:keepLines/>
        <w:spacing w:before="240" w:after="0" w:line="480" w:lineRule="auto"/>
        <w:outlineLvl w:val="2"/>
        <w:rPr>
          <w:rFonts w:eastAsiaTheme="majorEastAsia" w:cstheme="majorBidi"/>
          <w:b/>
          <w:szCs w:val="24"/>
        </w:rPr>
      </w:pPr>
      <w:bookmarkStart w:id="66" w:name="_Toc8045432"/>
      <w:r w:rsidRPr="004501A3">
        <w:rPr>
          <w:rFonts w:eastAsiaTheme="majorEastAsia" w:cstheme="majorBidi"/>
          <w:b/>
          <w:szCs w:val="24"/>
        </w:rPr>
        <w:lastRenderedPageBreak/>
        <w:t>2.</w:t>
      </w:r>
      <w:r w:rsidR="003942C3">
        <w:rPr>
          <w:rFonts w:eastAsiaTheme="majorEastAsia" w:cstheme="majorBidi"/>
          <w:b/>
          <w:szCs w:val="24"/>
        </w:rPr>
        <w:t>6</w:t>
      </w:r>
      <w:r w:rsidRPr="004501A3">
        <w:rPr>
          <w:rFonts w:eastAsiaTheme="majorEastAsia" w:cstheme="majorBidi"/>
          <w:b/>
          <w:szCs w:val="24"/>
        </w:rPr>
        <w:t>.5 Shearing</w:t>
      </w:r>
      <w:bookmarkEnd w:id="66"/>
    </w:p>
    <w:p w14:paraId="5583DC88" w14:textId="7F21F437" w:rsidR="004501A3" w:rsidRPr="004501A3" w:rsidRDefault="0053771D" w:rsidP="004501A3">
      <w:pPr>
        <w:spacing w:line="480" w:lineRule="auto"/>
      </w:pPr>
      <w:r>
        <w:t xml:space="preserve">Interstitial liquid in </w:t>
      </w:r>
      <w:r w:rsidR="00DE7EC9">
        <w:t>s</w:t>
      </w:r>
      <w:r w:rsidR="004501A3" w:rsidRPr="004501A3">
        <w:t>table foams at rest possess</w:t>
      </w:r>
      <w:r>
        <w:t>es</w:t>
      </w:r>
      <w:r w:rsidR="004501A3" w:rsidRPr="004501A3">
        <w:t xml:space="preserve"> yield stress which prevents movement of liquid from foam structure. This yield shear stress is overcome when shear is induced to the standing foam. For example, when drilling with foam, the rotation of drill string induces an additional shear on the foam structure. </w:t>
      </w:r>
      <w:r w:rsidR="00076B59">
        <w:t>Effect of shear</w:t>
      </w:r>
      <w:r w:rsidR="002655FB">
        <w:t xml:space="preserve"> (6</w:t>
      </w:r>
      <w:r w:rsidR="00282659">
        <w:t>-</w:t>
      </w:r>
      <w:r w:rsidR="002655FB">
        <w:t>18 s</w:t>
      </w:r>
      <w:r w:rsidR="002655FB" w:rsidRPr="002655FB">
        <w:rPr>
          <w:vertAlign w:val="superscript"/>
        </w:rPr>
        <w:t>-1</w:t>
      </w:r>
      <w:r w:rsidR="002655FB">
        <w:t>)</w:t>
      </w:r>
      <w:r w:rsidR="00076B59">
        <w:t xml:space="preserve"> on </w:t>
      </w:r>
      <w:r w:rsidR="004A6541">
        <w:t>wet</w:t>
      </w:r>
      <w:r w:rsidR="00076B59">
        <w:t xml:space="preserve"> foam</w:t>
      </w:r>
      <w:r w:rsidR="004A6541">
        <w:t>s</w:t>
      </w:r>
      <w:r w:rsidR="00076B59">
        <w:t xml:space="preserve"> in a Couette rheometer (co-axial cylinders with rotating inner cylinder) was studied by Goyon et al. (2010).</w:t>
      </w:r>
      <w:r w:rsidR="004A6541">
        <w:t xml:space="preserve"> Bubble movement and size distribution w</w:t>
      </w:r>
      <w:r w:rsidR="008C75AA">
        <w:t>ere</w:t>
      </w:r>
      <w:r w:rsidR="004A6541">
        <w:t xml:space="preserve"> monitored using MRI. </w:t>
      </w:r>
      <w:r w:rsidR="004501A3" w:rsidRPr="004501A3">
        <w:t>Applying shear to stable foam</w:t>
      </w:r>
      <w:r w:rsidR="004A6541">
        <w:t>s</w:t>
      </w:r>
      <w:r w:rsidR="004501A3" w:rsidRPr="004501A3">
        <w:t xml:space="preserve"> result</w:t>
      </w:r>
      <w:r w:rsidR="008C75AA">
        <w:t>ed</w:t>
      </w:r>
      <w:r w:rsidR="004501A3" w:rsidRPr="004501A3">
        <w:t xml:space="preserve"> in rapid drainage</w:t>
      </w:r>
      <w:bookmarkEnd w:id="8"/>
      <w:r w:rsidR="008C75AA">
        <w:t>.</w:t>
      </w:r>
    </w:p>
    <w:p w14:paraId="3EB0357B" w14:textId="77777777" w:rsidR="004501A3" w:rsidRDefault="004501A3" w:rsidP="004501A3"/>
    <w:p w14:paraId="090094FE" w14:textId="77777777" w:rsidR="004501A3" w:rsidRDefault="004501A3" w:rsidP="004501A3"/>
    <w:p w14:paraId="76607790" w14:textId="77777777" w:rsidR="00E961BE" w:rsidRDefault="00E961BE" w:rsidP="004501A3"/>
    <w:p w14:paraId="6DD7BE5B" w14:textId="77777777" w:rsidR="001B24F3" w:rsidRDefault="001B24F3" w:rsidP="004501A3"/>
    <w:p w14:paraId="08AE8A65" w14:textId="77777777" w:rsidR="001B24F3" w:rsidRDefault="001B24F3" w:rsidP="004501A3"/>
    <w:p w14:paraId="2AFFF65F" w14:textId="77777777" w:rsidR="001B24F3" w:rsidRDefault="001B24F3" w:rsidP="004501A3"/>
    <w:p w14:paraId="389B5E66" w14:textId="77777777" w:rsidR="001B24F3" w:rsidRDefault="001B24F3" w:rsidP="004501A3"/>
    <w:p w14:paraId="3B813843" w14:textId="77777777" w:rsidR="001B24F3" w:rsidRDefault="001B24F3" w:rsidP="004501A3"/>
    <w:p w14:paraId="67582792" w14:textId="77777777" w:rsidR="001B24F3" w:rsidRDefault="001B24F3" w:rsidP="004501A3"/>
    <w:p w14:paraId="3BF305F3" w14:textId="77777777" w:rsidR="001B24F3" w:rsidRDefault="001B24F3" w:rsidP="004501A3"/>
    <w:p w14:paraId="7538030E" w14:textId="77777777" w:rsidR="001B24F3" w:rsidRDefault="001B24F3" w:rsidP="004501A3"/>
    <w:p w14:paraId="00DA30BE" w14:textId="77777777" w:rsidR="001B24F3" w:rsidRDefault="001B24F3" w:rsidP="004501A3"/>
    <w:p w14:paraId="4D8C97DA" w14:textId="77777777" w:rsidR="001B24F3" w:rsidRDefault="001B24F3" w:rsidP="004501A3"/>
    <w:p w14:paraId="25AA7431" w14:textId="77777777" w:rsidR="001B24F3" w:rsidRDefault="001B24F3" w:rsidP="004501A3"/>
    <w:p w14:paraId="1738539F" w14:textId="77777777" w:rsidR="001B24F3" w:rsidRDefault="001B24F3" w:rsidP="004501A3"/>
    <w:p w14:paraId="66ECA9BD" w14:textId="77777777" w:rsidR="001B24F3" w:rsidRDefault="001B24F3" w:rsidP="004501A3"/>
    <w:p w14:paraId="2038B398" w14:textId="77777777" w:rsidR="008D6F0C" w:rsidRDefault="008D6F0C" w:rsidP="004501A3"/>
    <w:p w14:paraId="3A4E9254" w14:textId="77777777" w:rsidR="008D6F0C" w:rsidRDefault="008D6F0C" w:rsidP="004501A3"/>
    <w:p w14:paraId="73507E9F" w14:textId="77777777" w:rsidR="001B24F3" w:rsidRPr="001B24F3" w:rsidRDefault="001B24F3" w:rsidP="001B24F3">
      <w:pPr>
        <w:keepNext/>
        <w:keepLines/>
        <w:spacing w:before="240" w:after="0"/>
        <w:jc w:val="center"/>
        <w:outlineLvl w:val="0"/>
        <w:rPr>
          <w:rFonts w:eastAsiaTheme="majorEastAsia" w:cstheme="majorBidi"/>
          <w:b/>
          <w:sz w:val="28"/>
          <w:szCs w:val="32"/>
        </w:rPr>
      </w:pPr>
      <w:bookmarkStart w:id="67" w:name="_Toc8045433"/>
      <w:r w:rsidRPr="001B24F3">
        <w:rPr>
          <w:rFonts w:eastAsiaTheme="majorEastAsia" w:cstheme="majorBidi"/>
          <w:b/>
          <w:sz w:val="28"/>
          <w:szCs w:val="32"/>
        </w:rPr>
        <w:lastRenderedPageBreak/>
        <w:t>CHAPTER 3</w:t>
      </w:r>
      <w:bookmarkEnd w:id="67"/>
    </w:p>
    <w:p w14:paraId="72169F5B" w14:textId="77777777" w:rsidR="001B24F3" w:rsidRPr="001B24F3" w:rsidRDefault="001B24F3" w:rsidP="001B24F3">
      <w:pPr>
        <w:spacing w:before="240" w:line="480" w:lineRule="auto"/>
        <w:jc w:val="center"/>
        <w:rPr>
          <w:rFonts w:cs="Times New Roman"/>
          <w:b/>
          <w:sz w:val="28"/>
        </w:rPr>
      </w:pPr>
      <w:r w:rsidRPr="001B24F3">
        <w:rPr>
          <w:rFonts w:cs="Times New Roman"/>
          <w:b/>
          <w:sz w:val="28"/>
        </w:rPr>
        <w:t>THEORETICAL STUDY</w:t>
      </w:r>
    </w:p>
    <w:p w14:paraId="68EC612A" w14:textId="77777777" w:rsidR="001B24F3" w:rsidRPr="001B24F3" w:rsidRDefault="001B24F3" w:rsidP="001B24F3">
      <w:pPr>
        <w:spacing w:before="240" w:line="480" w:lineRule="auto"/>
        <w:rPr>
          <w:rFonts w:cs="Times New Roman"/>
        </w:rPr>
      </w:pPr>
      <w:r w:rsidRPr="001B24F3">
        <w:rPr>
          <w:rFonts w:cs="Times New Roman"/>
          <w:szCs w:val="24"/>
        </w:rPr>
        <w:t xml:space="preserve">The stabilization of foam films is critical to the overall stability of foams. </w:t>
      </w:r>
      <w:r w:rsidRPr="001B24F3">
        <w:rPr>
          <w:rFonts w:cs="Times New Roman"/>
        </w:rPr>
        <w:t>The rate of liquid drainage from films and their stability are key factors in controlling foam half-life. Stable foam is characterized by an abundance of Newtonian black films. The transition from a thinning liquid film to a black film depends on the adsorption of surfactant molecules to the film surface. If the population of surfactant molecules on both sides of the film does not reach a critical level necessary for the formation of black films, the film thins until it ruptures. When film thins and reaches nanoscale thickness, weak forces such as electrostatic repulsion and Van der Waals attraction (DVLO theory) come into play and liquid films exhibit both expansion and thinning (Derjaguin and Landau 1941; Verwey and Overbeek 1948). Under certain conditions, other forces affect how liquid films interact with each other; and therefore, play a role in the rate of liquid removal from the films. The significance of this is the development of different forces including ion-correlation, steric, hydrophobic, adsorption, and colloidal structural forces. Ion-correlation forces are a negative correction to electrostatic disjoining pressure arising due to deformation of the electrical diffusive layer (Attard et al. 1988). Steric forces due to disjoining pressure on foam films occur only in stiff foams where polymers are dissolved in an aqueous medium (De Gennes 1985, 1987). Overlapping surfactant adsorption layers result in hydrophobic and adsorption forces acting on foam films (Christenson et al. 1987, 1990; Qu et al. 2009; Karakashev et al. 2013; Tsekov and Schulze 1997). Formation of micelles due to surfactants which attach to either face of foam film leads to colloidal structural forces (Nikolov et al. 1990).</w:t>
      </w:r>
    </w:p>
    <w:p w14:paraId="4F5872E1" w14:textId="77777777" w:rsidR="001B24F3" w:rsidRPr="001B24F3" w:rsidRDefault="001B24F3" w:rsidP="001B24F3">
      <w:pPr>
        <w:spacing w:after="0" w:line="480" w:lineRule="auto"/>
        <w:ind w:firstLine="720"/>
        <w:rPr>
          <w:rFonts w:cs="Times New Roman"/>
        </w:rPr>
      </w:pPr>
      <w:r w:rsidRPr="001B24F3">
        <w:rPr>
          <w:rFonts w:cs="Times New Roman"/>
        </w:rPr>
        <w:t xml:space="preserve">This chapter aims to accomplish two things: (a) explain the significance of Newton black films in foam stability discussions, and (b) briefly define the various factors mentioned above that </w:t>
      </w:r>
      <w:r w:rsidRPr="001B24F3">
        <w:rPr>
          <w:rFonts w:cs="Times New Roman"/>
        </w:rPr>
        <w:lastRenderedPageBreak/>
        <w:t>act on foam films, and therefore, significantly affect bulk foam stability. Furthermore, miscellaneous factors that influence foam stability (foam generation method and contaminants present) are briefly broached upon.</w:t>
      </w:r>
    </w:p>
    <w:p w14:paraId="0F3C0DCA" w14:textId="77777777" w:rsidR="001B24F3" w:rsidRPr="001B24F3" w:rsidRDefault="001B24F3" w:rsidP="001B24F3">
      <w:pPr>
        <w:spacing w:after="0" w:line="480" w:lineRule="auto"/>
        <w:ind w:firstLine="720"/>
        <w:rPr>
          <w:rFonts w:cs="Times New Roman"/>
        </w:rPr>
      </w:pPr>
    </w:p>
    <w:p w14:paraId="0DE9AF04" w14:textId="77777777" w:rsidR="001B24F3" w:rsidRPr="001B24F3" w:rsidRDefault="001B24F3" w:rsidP="001B24F3">
      <w:pPr>
        <w:keepNext/>
        <w:keepLines/>
        <w:spacing w:after="0"/>
        <w:outlineLvl w:val="1"/>
        <w:rPr>
          <w:rFonts w:eastAsiaTheme="majorEastAsia" w:cstheme="majorBidi"/>
          <w:b/>
          <w:szCs w:val="26"/>
        </w:rPr>
      </w:pPr>
      <w:bookmarkStart w:id="68" w:name="_Toc8045434"/>
      <w:r w:rsidRPr="001B24F3">
        <w:rPr>
          <w:rFonts w:eastAsiaTheme="majorEastAsia" w:cstheme="majorBidi"/>
          <w:b/>
          <w:szCs w:val="26"/>
        </w:rPr>
        <w:t>3.1 Foam Films</w:t>
      </w:r>
      <w:bookmarkEnd w:id="68"/>
      <w:r w:rsidRPr="001B24F3">
        <w:rPr>
          <w:rFonts w:eastAsiaTheme="majorEastAsia" w:cstheme="majorBidi"/>
          <w:b/>
          <w:szCs w:val="26"/>
        </w:rPr>
        <w:t xml:space="preserve"> </w:t>
      </w:r>
    </w:p>
    <w:p w14:paraId="58EBDB82" w14:textId="77777777" w:rsidR="001B24F3" w:rsidRPr="001B24F3" w:rsidRDefault="001B24F3" w:rsidP="001B24F3">
      <w:pPr>
        <w:spacing w:before="240" w:line="480" w:lineRule="auto"/>
        <w:rPr>
          <w:rFonts w:cs="Times New Roman"/>
          <w:szCs w:val="24"/>
        </w:rPr>
      </w:pPr>
      <w:r w:rsidRPr="001B24F3">
        <w:rPr>
          <w:rFonts w:cs="Times New Roman"/>
          <w:szCs w:val="24"/>
        </w:rPr>
        <w:t xml:space="preserve">The fundamental concepts developed by classical foam investigations have formed the basis of all modern studies on foam films. The black film, which is the most rupture-resistant form of thin liquid films that was first reported by Robert Hooke in 1672 (Hooke 1672). This phenomenon was explained by Newton in his famous manuscript, </w:t>
      </w:r>
      <w:r w:rsidRPr="001B24F3">
        <w:rPr>
          <w:rFonts w:cs="Times New Roman"/>
          <w:i/>
          <w:szCs w:val="24"/>
        </w:rPr>
        <w:t>Optics</w:t>
      </w:r>
      <w:r w:rsidRPr="001B24F3">
        <w:rPr>
          <w:rFonts w:cs="Times New Roman"/>
          <w:szCs w:val="24"/>
        </w:rPr>
        <w:t>, and termed black films as it reflects almost no light. In his experiments, he used a soap solution to create thin films and explained the colors appearing on such films as analogous to his earlier experiments involving the Newton rings where colors were observed in air trapped between two glass plates (Newton 1730). He reported that these colors formed concentric circles on film in a specific order (Table 3.1). These observations can be made in day-to-day life as the visual spectrum that forms on soap bubbles when seen in sunlight (or any white light). This order of colors starts to dilate with time, spreading over the whole film, resulting in the larger concentric rings to disappear (Fig. 3.1). This was explained by Newton as occurring due to loss of liquid in the film due to gravity. He also observed that as the film thinned, the color rings turned to predominantly black color, with spots of more intense ‘blackness’. Newton estimated the thickness of these soap films and concluded that the thickness of the film was inversely proportional to its refractive index. Therefore, as liquid film thins, only larger wavelengths of light are refracted until almost no light passes through film resulting in the black film. The reason Newton black films are very stable compared with thicker films is that when the two interfaces encompassing the liquid film are in close proximity, various weak forces become dominant and resist the rupturing of film. These forces are discussed in the next sub-</w:t>
      </w:r>
      <w:r w:rsidRPr="001B24F3">
        <w:rPr>
          <w:rFonts w:cs="Times New Roman"/>
          <w:szCs w:val="24"/>
        </w:rPr>
        <w:lastRenderedPageBreak/>
        <w:t xml:space="preserve">section. Significant literature exists on foam films spanning centuries. In this section, a very brief description of the black film is provided as it is important to understand why stable dry foam is characterized by the presence of significant Newton black films. </w:t>
      </w:r>
    </w:p>
    <w:p w14:paraId="6B50E6C3" w14:textId="6012A937" w:rsidR="001B24F3" w:rsidRPr="00321272" w:rsidRDefault="00321272" w:rsidP="00321272">
      <w:pPr>
        <w:pStyle w:val="Caption"/>
        <w:jc w:val="center"/>
        <w:rPr>
          <w:b/>
          <w:i w:val="0"/>
          <w:color w:val="auto"/>
          <w:sz w:val="22"/>
        </w:rPr>
      </w:pPr>
      <w:bookmarkStart w:id="69" w:name="_Toc6690369"/>
      <w:r w:rsidRPr="00321272">
        <w:rPr>
          <w:b/>
          <w:i w:val="0"/>
          <w:color w:val="auto"/>
          <w:sz w:val="22"/>
        </w:rPr>
        <w:t xml:space="preserve">Table 3. </w:t>
      </w:r>
      <w:r w:rsidRPr="00321272">
        <w:rPr>
          <w:b/>
          <w:i w:val="0"/>
          <w:color w:val="auto"/>
          <w:sz w:val="22"/>
        </w:rPr>
        <w:fldChar w:fldCharType="begin"/>
      </w:r>
      <w:r w:rsidRPr="00321272">
        <w:rPr>
          <w:b/>
          <w:i w:val="0"/>
          <w:color w:val="auto"/>
          <w:sz w:val="22"/>
        </w:rPr>
        <w:instrText xml:space="preserve"> SEQ Table_3. \* ARABIC </w:instrText>
      </w:r>
      <w:r w:rsidRPr="00321272">
        <w:rPr>
          <w:b/>
          <w:i w:val="0"/>
          <w:color w:val="auto"/>
          <w:sz w:val="22"/>
        </w:rPr>
        <w:fldChar w:fldCharType="separate"/>
      </w:r>
      <w:r w:rsidR="00383DDB">
        <w:rPr>
          <w:b/>
          <w:i w:val="0"/>
          <w:noProof/>
          <w:color w:val="auto"/>
          <w:sz w:val="22"/>
        </w:rPr>
        <w:t>1</w:t>
      </w:r>
      <w:r w:rsidRPr="00321272">
        <w:rPr>
          <w:b/>
          <w:i w:val="0"/>
          <w:color w:val="auto"/>
          <w:sz w:val="22"/>
        </w:rPr>
        <w:fldChar w:fldCharType="end"/>
      </w:r>
      <w:r w:rsidR="001B24F3" w:rsidRPr="00321272">
        <w:rPr>
          <w:b/>
          <w:i w:val="0"/>
          <w:color w:val="auto"/>
          <w:sz w:val="22"/>
        </w:rPr>
        <w:t>: Newton’s concentric color bands (Isenberg 1992; Gochev et al. 2016)</w:t>
      </w:r>
      <w:bookmarkEnd w:id="69"/>
    </w:p>
    <w:tbl>
      <w:tblPr>
        <w:tblStyle w:val="TableGrid1"/>
        <w:tblW w:w="0" w:type="auto"/>
        <w:jc w:val="center"/>
        <w:tblLook w:val="04A0" w:firstRow="1" w:lastRow="0" w:firstColumn="1" w:lastColumn="0" w:noHBand="0" w:noVBand="1"/>
      </w:tblPr>
      <w:tblGrid>
        <w:gridCol w:w="2826"/>
        <w:gridCol w:w="5706"/>
      </w:tblGrid>
      <w:tr w:rsidR="001B24F3" w:rsidRPr="001B24F3" w14:paraId="5DB2FEF9" w14:textId="77777777" w:rsidTr="006D23FF">
        <w:trPr>
          <w:trHeight w:hRule="exact" w:val="432"/>
          <w:jc w:val="center"/>
        </w:trPr>
        <w:tc>
          <w:tcPr>
            <w:tcW w:w="2826" w:type="dxa"/>
            <w:vAlign w:val="center"/>
          </w:tcPr>
          <w:p w14:paraId="19B1AD32" w14:textId="77777777" w:rsidR="001B24F3" w:rsidRPr="001B24F3" w:rsidRDefault="001B24F3" w:rsidP="001B24F3">
            <w:pPr>
              <w:jc w:val="center"/>
              <w:rPr>
                <w:sz w:val="20"/>
                <w:szCs w:val="20"/>
              </w:rPr>
            </w:pPr>
            <w:r w:rsidRPr="001B24F3">
              <w:rPr>
                <w:sz w:val="20"/>
                <w:szCs w:val="20"/>
              </w:rPr>
              <w:t>Order of succession</w:t>
            </w:r>
          </w:p>
        </w:tc>
        <w:tc>
          <w:tcPr>
            <w:tcW w:w="5706" w:type="dxa"/>
            <w:vAlign w:val="center"/>
          </w:tcPr>
          <w:p w14:paraId="504E0F6F" w14:textId="77777777" w:rsidR="001B24F3" w:rsidRPr="001B24F3" w:rsidRDefault="001B24F3" w:rsidP="001B24F3">
            <w:pPr>
              <w:rPr>
                <w:sz w:val="20"/>
                <w:szCs w:val="20"/>
              </w:rPr>
            </w:pPr>
            <w:r w:rsidRPr="001B24F3">
              <w:rPr>
                <w:sz w:val="20"/>
                <w:szCs w:val="20"/>
              </w:rPr>
              <w:t>Color succession of concentric rings</w:t>
            </w:r>
          </w:p>
        </w:tc>
      </w:tr>
      <w:tr w:rsidR="001B24F3" w:rsidRPr="001B24F3" w14:paraId="4508D234" w14:textId="77777777" w:rsidTr="006D23FF">
        <w:trPr>
          <w:trHeight w:hRule="exact" w:val="432"/>
          <w:jc w:val="center"/>
        </w:trPr>
        <w:tc>
          <w:tcPr>
            <w:tcW w:w="2826" w:type="dxa"/>
            <w:vAlign w:val="center"/>
          </w:tcPr>
          <w:p w14:paraId="36EC74A5" w14:textId="77777777" w:rsidR="001B24F3" w:rsidRPr="001B24F3" w:rsidRDefault="001B24F3" w:rsidP="001B24F3">
            <w:pPr>
              <w:jc w:val="center"/>
              <w:rPr>
                <w:sz w:val="20"/>
                <w:szCs w:val="20"/>
              </w:rPr>
            </w:pPr>
            <w:r w:rsidRPr="001B24F3">
              <w:rPr>
                <w:sz w:val="20"/>
                <w:szCs w:val="20"/>
              </w:rPr>
              <w:t>1</w:t>
            </w:r>
          </w:p>
        </w:tc>
        <w:tc>
          <w:tcPr>
            <w:tcW w:w="5706" w:type="dxa"/>
            <w:vAlign w:val="center"/>
          </w:tcPr>
          <w:p w14:paraId="28439DC8" w14:textId="77777777" w:rsidR="001B24F3" w:rsidRPr="001B24F3" w:rsidRDefault="001B24F3" w:rsidP="001B24F3">
            <w:pPr>
              <w:rPr>
                <w:sz w:val="20"/>
                <w:szCs w:val="20"/>
              </w:rPr>
            </w:pPr>
            <w:r w:rsidRPr="001B24F3">
              <w:rPr>
                <w:sz w:val="20"/>
                <w:szCs w:val="20"/>
              </w:rPr>
              <w:t>Black, blue, yellow, red, white</w:t>
            </w:r>
          </w:p>
        </w:tc>
      </w:tr>
      <w:tr w:rsidR="001B24F3" w:rsidRPr="001B24F3" w14:paraId="5F8AE403" w14:textId="77777777" w:rsidTr="006D23FF">
        <w:trPr>
          <w:trHeight w:hRule="exact" w:val="432"/>
          <w:jc w:val="center"/>
        </w:trPr>
        <w:tc>
          <w:tcPr>
            <w:tcW w:w="2826" w:type="dxa"/>
            <w:vAlign w:val="center"/>
          </w:tcPr>
          <w:p w14:paraId="7E74F8D7" w14:textId="77777777" w:rsidR="001B24F3" w:rsidRPr="001B24F3" w:rsidRDefault="001B24F3" w:rsidP="001B24F3">
            <w:pPr>
              <w:jc w:val="center"/>
              <w:rPr>
                <w:sz w:val="20"/>
                <w:szCs w:val="20"/>
              </w:rPr>
            </w:pPr>
            <w:r w:rsidRPr="001B24F3">
              <w:rPr>
                <w:sz w:val="20"/>
                <w:szCs w:val="20"/>
              </w:rPr>
              <w:t>2</w:t>
            </w:r>
          </w:p>
        </w:tc>
        <w:tc>
          <w:tcPr>
            <w:tcW w:w="5706" w:type="dxa"/>
            <w:vAlign w:val="center"/>
          </w:tcPr>
          <w:p w14:paraId="687B5C25" w14:textId="77777777" w:rsidR="001B24F3" w:rsidRPr="001B24F3" w:rsidRDefault="001B24F3" w:rsidP="001B24F3">
            <w:pPr>
              <w:rPr>
                <w:sz w:val="20"/>
                <w:szCs w:val="20"/>
              </w:rPr>
            </w:pPr>
            <w:r w:rsidRPr="001B24F3">
              <w:rPr>
                <w:sz w:val="20"/>
                <w:szCs w:val="20"/>
              </w:rPr>
              <w:t>Violet, blue, green, yellow, red</w:t>
            </w:r>
          </w:p>
        </w:tc>
      </w:tr>
      <w:tr w:rsidR="001B24F3" w:rsidRPr="001B24F3" w14:paraId="3E41E4C6" w14:textId="77777777" w:rsidTr="006D23FF">
        <w:trPr>
          <w:trHeight w:hRule="exact" w:val="432"/>
          <w:jc w:val="center"/>
        </w:trPr>
        <w:tc>
          <w:tcPr>
            <w:tcW w:w="2826" w:type="dxa"/>
            <w:vAlign w:val="center"/>
          </w:tcPr>
          <w:p w14:paraId="6E5A287E" w14:textId="77777777" w:rsidR="001B24F3" w:rsidRPr="001B24F3" w:rsidRDefault="001B24F3" w:rsidP="001B24F3">
            <w:pPr>
              <w:jc w:val="center"/>
              <w:rPr>
                <w:sz w:val="20"/>
                <w:szCs w:val="20"/>
              </w:rPr>
            </w:pPr>
            <w:r w:rsidRPr="001B24F3">
              <w:rPr>
                <w:sz w:val="20"/>
                <w:szCs w:val="20"/>
              </w:rPr>
              <w:t>3</w:t>
            </w:r>
          </w:p>
        </w:tc>
        <w:tc>
          <w:tcPr>
            <w:tcW w:w="5706" w:type="dxa"/>
            <w:vAlign w:val="center"/>
          </w:tcPr>
          <w:p w14:paraId="13D06F13" w14:textId="77777777" w:rsidR="001B24F3" w:rsidRPr="001B24F3" w:rsidRDefault="001B24F3" w:rsidP="001B24F3">
            <w:pPr>
              <w:rPr>
                <w:sz w:val="20"/>
                <w:szCs w:val="20"/>
              </w:rPr>
            </w:pPr>
            <w:r w:rsidRPr="001B24F3">
              <w:rPr>
                <w:sz w:val="20"/>
                <w:szCs w:val="20"/>
              </w:rPr>
              <w:t>Purple, blue, green, yellow, red</w:t>
            </w:r>
          </w:p>
        </w:tc>
      </w:tr>
      <w:tr w:rsidR="001B24F3" w:rsidRPr="001B24F3" w14:paraId="1A63EF19" w14:textId="77777777" w:rsidTr="006D23FF">
        <w:trPr>
          <w:trHeight w:hRule="exact" w:val="432"/>
          <w:jc w:val="center"/>
        </w:trPr>
        <w:tc>
          <w:tcPr>
            <w:tcW w:w="2826" w:type="dxa"/>
            <w:vAlign w:val="center"/>
          </w:tcPr>
          <w:p w14:paraId="00F2549A" w14:textId="77777777" w:rsidR="001B24F3" w:rsidRPr="001B24F3" w:rsidRDefault="001B24F3" w:rsidP="001B24F3">
            <w:pPr>
              <w:jc w:val="center"/>
              <w:rPr>
                <w:sz w:val="20"/>
                <w:szCs w:val="20"/>
              </w:rPr>
            </w:pPr>
            <w:r w:rsidRPr="001B24F3">
              <w:rPr>
                <w:sz w:val="20"/>
                <w:szCs w:val="20"/>
              </w:rPr>
              <w:t>4</w:t>
            </w:r>
          </w:p>
        </w:tc>
        <w:tc>
          <w:tcPr>
            <w:tcW w:w="5706" w:type="dxa"/>
            <w:vAlign w:val="center"/>
          </w:tcPr>
          <w:p w14:paraId="6BA45529" w14:textId="77777777" w:rsidR="001B24F3" w:rsidRPr="001B24F3" w:rsidRDefault="001B24F3" w:rsidP="001B24F3">
            <w:pPr>
              <w:rPr>
                <w:sz w:val="20"/>
                <w:szCs w:val="20"/>
              </w:rPr>
            </w:pPr>
            <w:r w:rsidRPr="001B24F3">
              <w:rPr>
                <w:sz w:val="20"/>
                <w:szCs w:val="20"/>
              </w:rPr>
              <w:t>Green, red</w:t>
            </w:r>
          </w:p>
        </w:tc>
      </w:tr>
      <w:tr w:rsidR="001B24F3" w:rsidRPr="001B24F3" w14:paraId="13576701" w14:textId="77777777" w:rsidTr="006D23FF">
        <w:trPr>
          <w:trHeight w:hRule="exact" w:val="432"/>
          <w:jc w:val="center"/>
        </w:trPr>
        <w:tc>
          <w:tcPr>
            <w:tcW w:w="2826" w:type="dxa"/>
            <w:vAlign w:val="center"/>
          </w:tcPr>
          <w:p w14:paraId="06D85200" w14:textId="77777777" w:rsidR="001B24F3" w:rsidRPr="001B24F3" w:rsidRDefault="001B24F3" w:rsidP="001B24F3">
            <w:pPr>
              <w:jc w:val="center"/>
              <w:rPr>
                <w:sz w:val="20"/>
                <w:szCs w:val="20"/>
              </w:rPr>
            </w:pPr>
            <w:r w:rsidRPr="001B24F3">
              <w:rPr>
                <w:sz w:val="20"/>
                <w:szCs w:val="20"/>
              </w:rPr>
              <w:t>5</w:t>
            </w:r>
          </w:p>
        </w:tc>
        <w:tc>
          <w:tcPr>
            <w:tcW w:w="5706" w:type="dxa"/>
            <w:vAlign w:val="center"/>
          </w:tcPr>
          <w:p w14:paraId="33CE7B27" w14:textId="77777777" w:rsidR="001B24F3" w:rsidRPr="001B24F3" w:rsidRDefault="001B24F3" w:rsidP="001B24F3">
            <w:pPr>
              <w:rPr>
                <w:sz w:val="20"/>
                <w:szCs w:val="20"/>
              </w:rPr>
            </w:pPr>
            <w:r w:rsidRPr="001B24F3">
              <w:rPr>
                <w:sz w:val="20"/>
                <w:szCs w:val="20"/>
              </w:rPr>
              <w:t>Blue, red</w:t>
            </w:r>
          </w:p>
        </w:tc>
      </w:tr>
      <w:tr w:rsidR="001B24F3" w:rsidRPr="001B24F3" w14:paraId="0F2AC0DD" w14:textId="77777777" w:rsidTr="006D23FF">
        <w:trPr>
          <w:trHeight w:hRule="exact" w:val="432"/>
          <w:jc w:val="center"/>
        </w:trPr>
        <w:tc>
          <w:tcPr>
            <w:tcW w:w="2826" w:type="dxa"/>
            <w:vAlign w:val="center"/>
          </w:tcPr>
          <w:p w14:paraId="1B17510E" w14:textId="77777777" w:rsidR="001B24F3" w:rsidRPr="001B24F3" w:rsidRDefault="001B24F3" w:rsidP="001B24F3">
            <w:pPr>
              <w:jc w:val="center"/>
              <w:rPr>
                <w:sz w:val="20"/>
                <w:szCs w:val="20"/>
              </w:rPr>
            </w:pPr>
            <w:r w:rsidRPr="001B24F3">
              <w:rPr>
                <w:sz w:val="20"/>
                <w:szCs w:val="20"/>
              </w:rPr>
              <w:t>6</w:t>
            </w:r>
          </w:p>
        </w:tc>
        <w:tc>
          <w:tcPr>
            <w:tcW w:w="5706" w:type="dxa"/>
            <w:vAlign w:val="center"/>
          </w:tcPr>
          <w:p w14:paraId="688D48B2" w14:textId="77777777" w:rsidR="001B24F3" w:rsidRPr="001B24F3" w:rsidRDefault="001B24F3" w:rsidP="001B24F3">
            <w:pPr>
              <w:rPr>
                <w:sz w:val="20"/>
                <w:szCs w:val="20"/>
              </w:rPr>
            </w:pPr>
            <w:r w:rsidRPr="001B24F3">
              <w:rPr>
                <w:sz w:val="20"/>
                <w:szCs w:val="20"/>
              </w:rPr>
              <w:t>Blue, red</w:t>
            </w:r>
          </w:p>
        </w:tc>
      </w:tr>
    </w:tbl>
    <w:p w14:paraId="76359CD9" w14:textId="77777777" w:rsidR="001B24F3" w:rsidRPr="001B24F3" w:rsidRDefault="001B24F3" w:rsidP="001B24F3">
      <w:pPr>
        <w:spacing w:after="0" w:line="480" w:lineRule="auto"/>
        <w:rPr>
          <w:rFonts w:cs="Times New Roman"/>
          <w:szCs w:val="24"/>
        </w:rPr>
      </w:pPr>
    </w:p>
    <w:p w14:paraId="01CF2460" w14:textId="77777777" w:rsidR="001B24F3" w:rsidRPr="00321272" w:rsidRDefault="001B24F3" w:rsidP="00321272">
      <w:pPr>
        <w:spacing w:before="240" w:line="480" w:lineRule="auto"/>
        <w:jc w:val="center"/>
        <w:rPr>
          <w:rFonts w:cs="Times New Roman"/>
        </w:rPr>
      </w:pPr>
      <w:r w:rsidRPr="001B24F3">
        <w:rPr>
          <w:noProof/>
        </w:rPr>
        <w:drawing>
          <wp:inline distT="0" distB="0" distL="0" distR="0" wp14:anchorId="56210506" wp14:editId="4BCAAA58">
            <wp:extent cx="5491093" cy="1371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91093" cy="1371600"/>
                    </a:xfrm>
                    <a:prstGeom prst="rect">
                      <a:avLst/>
                    </a:prstGeom>
                    <a:noFill/>
                    <a:ln>
                      <a:noFill/>
                    </a:ln>
                  </pic:spPr>
                </pic:pic>
              </a:graphicData>
            </a:graphic>
          </wp:inline>
        </w:drawing>
      </w:r>
    </w:p>
    <w:p w14:paraId="02B32DF4" w14:textId="0FEC45CD" w:rsidR="00321272" w:rsidRPr="00734A0E" w:rsidRDefault="00321272" w:rsidP="00734A0E">
      <w:pPr>
        <w:keepNext/>
        <w:jc w:val="center"/>
        <w:rPr>
          <w:b/>
          <w:sz w:val="22"/>
        </w:rPr>
      </w:pPr>
      <w:bookmarkStart w:id="70" w:name="_Toc6690613"/>
      <w:r w:rsidRPr="00734A0E">
        <w:rPr>
          <w:b/>
          <w:sz w:val="22"/>
        </w:rPr>
        <w:t xml:space="preserve">Figure 3. </w:t>
      </w:r>
      <w:r w:rsidRPr="00734A0E">
        <w:rPr>
          <w:b/>
          <w:sz w:val="22"/>
        </w:rPr>
        <w:fldChar w:fldCharType="begin"/>
      </w:r>
      <w:r w:rsidRPr="00734A0E">
        <w:rPr>
          <w:b/>
          <w:sz w:val="22"/>
        </w:rPr>
        <w:instrText xml:space="preserve"> SEQ Figure_3. \* ARABIC </w:instrText>
      </w:r>
      <w:r w:rsidRPr="00734A0E">
        <w:rPr>
          <w:b/>
          <w:sz w:val="22"/>
        </w:rPr>
        <w:fldChar w:fldCharType="separate"/>
      </w:r>
      <w:r w:rsidR="00383DDB">
        <w:rPr>
          <w:b/>
          <w:noProof/>
          <w:sz w:val="22"/>
        </w:rPr>
        <w:t>1</w:t>
      </w:r>
      <w:r w:rsidRPr="00734A0E">
        <w:rPr>
          <w:b/>
          <w:sz w:val="22"/>
        </w:rPr>
        <w:fldChar w:fldCharType="end"/>
      </w:r>
      <w:r w:rsidRPr="00734A0E">
        <w:rPr>
          <w:b/>
          <w:sz w:val="22"/>
        </w:rPr>
        <w:t>: Succession of color bands observed in the vertical film (Brewster 1867)</w:t>
      </w:r>
      <w:bookmarkEnd w:id="70"/>
    </w:p>
    <w:p w14:paraId="2EF68A2A" w14:textId="77777777" w:rsidR="001B24F3" w:rsidRPr="001B24F3" w:rsidRDefault="001B24F3" w:rsidP="00321272">
      <w:pPr>
        <w:pStyle w:val="Caption"/>
        <w:rPr>
          <w:rFonts w:cs="Times New Roman"/>
        </w:rPr>
      </w:pPr>
    </w:p>
    <w:p w14:paraId="431F314A" w14:textId="77777777" w:rsidR="001B24F3" w:rsidRPr="001B24F3" w:rsidRDefault="001B24F3" w:rsidP="001B24F3">
      <w:pPr>
        <w:keepNext/>
        <w:keepLines/>
        <w:spacing w:before="40" w:after="0" w:line="480" w:lineRule="auto"/>
        <w:outlineLvl w:val="1"/>
        <w:rPr>
          <w:rFonts w:eastAsiaTheme="majorEastAsia" w:cstheme="majorBidi"/>
          <w:b/>
          <w:szCs w:val="26"/>
        </w:rPr>
      </w:pPr>
      <w:bookmarkStart w:id="71" w:name="_Toc8045435"/>
      <w:r w:rsidRPr="001B24F3">
        <w:rPr>
          <w:rFonts w:eastAsiaTheme="majorEastAsia" w:cstheme="majorBidi"/>
          <w:b/>
          <w:szCs w:val="26"/>
        </w:rPr>
        <w:t>3.2 Effect of Interfacial Properties on Foam Stability</w:t>
      </w:r>
      <w:bookmarkEnd w:id="71"/>
    </w:p>
    <w:p w14:paraId="1EB2B362" w14:textId="77777777" w:rsidR="001B24F3" w:rsidRPr="001B24F3" w:rsidRDefault="001B24F3" w:rsidP="001B24F3">
      <w:pPr>
        <w:spacing w:line="480" w:lineRule="auto"/>
        <w:rPr>
          <w:rFonts w:cs="Times New Roman"/>
          <w:szCs w:val="24"/>
        </w:rPr>
      </w:pPr>
      <w:r w:rsidRPr="001B24F3">
        <w:rPr>
          <w:rFonts w:cs="Times New Roman"/>
          <w:szCs w:val="24"/>
        </w:rPr>
        <w:t>In this section, the various physicochemical factors acting at the interface of gas-liquid phases and the liquid contained between them (films) are discussed. These factors are either directly affected by gravity and capillary forces that act to drain liquid from foam films or tend to strengthen the foam film from rupturing. The first effect limits the mechanism of drainage while the latter impedes foam decay.</w:t>
      </w:r>
    </w:p>
    <w:p w14:paraId="489885BA" w14:textId="77777777" w:rsidR="001B24F3" w:rsidRPr="001B24F3" w:rsidRDefault="001B24F3" w:rsidP="001B24F3">
      <w:pPr>
        <w:keepNext/>
        <w:keepLines/>
        <w:spacing w:before="240" w:after="0" w:line="480" w:lineRule="auto"/>
        <w:outlineLvl w:val="2"/>
        <w:rPr>
          <w:rFonts w:eastAsiaTheme="majorEastAsia" w:cstheme="majorBidi"/>
          <w:b/>
          <w:szCs w:val="24"/>
        </w:rPr>
      </w:pPr>
      <w:bookmarkStart w:id="72" w:name="_Toc8045436"/>
      <w:r w:rsidRPr="001B24F3">
        <w:rPr>
          <w:rFonts w:eastAsiaTheme="majorEastAsia" w:cstheme="majorBidi"/>
          <w:b/>
          <w:szCs w:val="24"/>
        </w:rPr>
        <w:lastRenderedPageBreak/>
        <w:t>3.</w:t>
      </w:r>
      <w:r>
        <w:rPr>
          <w:rFonts w:eastAsiaTheme="majorEastAsia" w:cstheme="majorBidi"/>
          <w:b/>
          <w:szCs w:val="24"/>
        </w:rPr>
        <w:t>2</w:t>
      </w:r>
      <w:r w:rsidRPr="001B24F3">
        <w:rPr>
          <w:rFonts w:eastAsiaTheme="majorEastAsia" w:cstheme="majorBidi"/>
          <w:b/>
          <w:szCs w:val="24"/>
        </w:rPr>
        <w:t>.1 Surface Tension</w:t>
      </w:r>
      <w:bookmarkEnd w:id="72"/>
    </w:p>
    <w:p w14:paraId="1E4F0338" w14:textId="77777777" w:rsidR="001B24F3" w:rsidRPr="001B24F3" w:rsidRDefault="001B24F3" w:rsidP="001B24F3">
      <w:pPr>
        <w:spacing w:after="0" w:line="480" w:lineRule="auto"/>
        <w:rPr>
          <w:rFonts w:cs="Times New Roman"/>
          <w:szCs w:val="24"/>
        </w:rPr>
      </w:pPr>
      <w:r w:rsidRPr="001B24F3">
        <w:rPr>
          <w:rFonts w:cs="Times New Roman"/>
          <w:szCs w:val="24"/>
        </w:rPr>
        <w:t>Van der Waals forces of attraction exist between molecules in any liquid phase. These forces are felt equally by each molecule in the liquid phase, except those in the interfacial region, and therefore, pull them into the interior of the liquid. This contracting force is called surface tension and is the reason why droplets of liquids or bubbles of gas tend to be spherical. Liquid or gas surfaces tend to contract and reduce total surface area, thereby, reducing total surface free-energy. From a thermodynamic point of view, surface tension has units of energy per unit area, i.e., expanding surface area requires the addition of energy. When viewing two–dimensional free body diagrams, surface tension is the sum of all contracting forces acting parallel to the interface and has units of force per unit length. Figure 3.1 illustrates surface tension (</w:t>
      </w:r>
      <w:r w:rsidRPr="001B24F3">
        <w:rPr>
          <w:rFonts w:ascii="Symbol" w:hAnsi="Symbol" w:cs="Times New Roman"/>
          <w:szCs w:val="24"/>
        </w:rPr>
        <w:t></w:t>
      </w:r>
      <w:r w:rsidRPr="001B24F3">
        <w:rPr>
          <w:rFonts w:cs="Times New Roman"/>
          <w:szCs w:val="24"/>
        </w:rPr>
        <w:t>) as surface energy per unit area and surface–contracting force per unit length.</w:t>
      </w:r>
    </w:p>
    <w:p w14:paraId="583B3C3B" w14:textId="77777777" w:rsidR="001B24F3" w:rsidRPr="001B24F3" w:rsidRDefault="001B24F3" w:rsidP="001B24F3">
      <w:pPr>
        <w:spacing w:line="480" w:lineRule="auto"/>
        <w:jc w:val="center"/>
        <w:rPr>
          <w:rFonts w:cs="Times New Roman"/>
          <w:szCs w:val="24"/>
        </w:rPr>
      </w:pPr>
      <w:r w:rsidRPr="001B24F3">
        <w:rPr>
          <w:rFonts w:cs="Times New Roman"/>
          <w:noProof/>
          <w:szCs w:val="24"/>
        </w:rPr>
        <w:drawing>
          <wp:inline distT="0" distB="0" distL="0" distR="0" wp14:anchorId="38F5D2C7" wp14:editId="49A3E9D8">
            <wp:extent cx="3393456" cy="2560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93456" cy="2560320"/>
                    </a:xfrm>
                    <a:prstGeom prst="rect">
                      <a:avLst/>
                    </a:prstGeom>
                    <a:noFill/>
                    <a:ln>
                      <a:noFill/>
                    </a:ln>
                  </pic:spPr>
                </pic:pic>
              </a:graphicData>
            </a:graphic>
          </wp:inline>
        </w:drawing>
      </w:r>
    </w:p>
    <w:p w14:paraId="738288CF" w14:textId="21421406" w:rsidR="001B24F3" w:rsidRPr="005A7507" w:rsidRDefault="005A7507" w:rsidP="005A7507">
      <w:pPr>
        <w:pStyle w:val="Caption"/>
        <w:jc w:val="center"/>
        <w:rPr>
          <w:b/>
          <w:i w:val="0"/>
          <w:color w:val="auto"/>
          <w:sz w:val="22"/>
        </w:rPr>
      </w:pPr>
      <w:bookmarkStart w:id="73" w:name="_Toc6690614"/>
      <w:r w:rsidRPr="005A7507">
        <w:rPr>
          <w:b/>
          <w:i w:val="0"/>
          <w:color w:val="auto"/>
          <w:sz w:val="22"/>
        </w:rPr>
        <w:t xml:space="preserve">Figure 3. </w:t>
      </w:r>
      <w:r w:rsidRPr="005A7507">
        <w:rPr>
          <w:b/>
          <w:i w:val="0"/>
          <w:color w:val="auto"/>
          <w:sz w:val="22"/>
        </w:rPr>
        <w:fldChar w:fldCharType="begin"/>
      </w:r>
      <w:r w:rsidRPr="005A7507">
        <w:rPr>
          <w:b/>
          <w:i w:val="0"/>
          <w:color w:val="auto"/>
          <w:sz w:val="22"/>
        </w:rPr>
        <w:instrText xml:space="preserve"> SEQ Figure_3. \* ARABIC </w:instrText>
      </w:r>
      <w:r w:rsidRPr="005A7507">
        <w:rPr>
          <w:b/>
          <w:i w:val="0"/>
          <w:color w:val="auto"/>
          <w:sz w:val="22"/>
        </w:rPr>
        <w:fldChar w:fldCharType="separate"/>
      </w:r>
      <w:r w:rsidR="00383DDB">
        <w:rPr>
          <w:b/>
          <w:i w:val="0"/>
          <w:noProof/>
          <w:color w:val="auto"/>
          <w:sz w:val="22"/>
        </w:rPr>
        <w:t>2</w:t>
      </w:r>
      <w:r w:rsidRPr="005A7507">
        <w:rPr>
          <w:b/>
          <w:i w:val="0"/>
          <w:color w:val="auto"/>
          <w:sz w:val="22"/>
        </w:rPr>
        <w:fldChar w:fldCharType="end"/>
      </w:r>
      <w:r w:rsidRPr="005A7507">
        <w:rPr>
          <w:b/>
          <w:i w:val="0"/>
          <w:color w:val="auto"/>
          <w:sz w:val="22"/>
        </w:rPr>
        <w:t xml:space="preserve">: </w:t>
      </w:r>
      <w:r w:rsidR="001B24F3" w:rsidRPr="005A7507">
        <w:rPr>
          <w:b/>
          <w:i w:val="0"/>
          <w:color w:val="auto"/>
          <w:sz w:val="22"/>
        </w:rPr>
        <w:t xml:space="preserve"> Surface Tension (Schramm 1994)</w:t>
      </w:r>
      <w:bookmarkEnd w:id="73"/>
    </w:p>
    <w:p w14:paraId="71C7642F" w14:textId="77777777" w:rsidR="001B24F3" w:rsidRPr="001B24F3" w:rsidRDefault="001B24F3" w:rsidP="001B24F3">
      <w:pPr>
        <w:spacing w:before="240" w:after="0" w:line="480" w:lineRule="auto"/>
        <w:ind w:firstLine="720"/>
        <w:rPr>
          <w:rFonts w:cs="Times New Roman"/>
          <w:szCs w:val="24"/>
        </w:rPr>
      </w:pPr>
      <m:oMath>
        <m:r>
          <w:rPr>
            <w:rFonts w:ascii="Cambria Math" w:hAnsi="Cambria Math" w:cs="Times New Roman"/>
            <w:szCs w:val="24"/>
          </w:rPr>
          <m:t>External Force*dx=σldx=σdA</m:t>
        </m:r>
      </m:oMath>
      <w:r w:rsidRPr="001B24F3">
        <w:rPr>
          <w:rFonts w:cs="Times New Roman"/>
          <w:szCs w:val="24"/>
        </w:rPr>
        <w:tab/>
      </w:r>
      <w:r w:rsidRPr="001B24F3">
        <w:rPr>
          <w:rFonts w:cs="Times New Roman"/>
          <w:szCs w:val="24"/>
        </w:rPr>
        <w:tab/>
      </w:r>
      <w:r w:rsidRPr="001B24F3">
        <w:rPr>
          <w:rFonts w:cs="Times New Roman"/>
          <w:szCs w:val="24"/>
        </w:rPr>
        <w:tab/>
      </w:r>
      <w:r w:rsidRPr="001B24F3">
        <w:rPr>
          <w:rFonts w:cs="Times New Roman"/>
          <w:szCs w:val="24"/>
        </w:rPr>
        <w:tab/>
      </w:r>
      <w:r w:rsidRPr="001B24F3">
        <w:rPr>
          <w:rFonts w:cs="Times New Roman"/>
          <w:szCs w:val="24"/>
        </w:rPr>
        <w:tab/>
        <w:t xml:space="preserve"> </w:t>
      </w:r>
      <w:r w:rsidRPr="001B24F3">
        <w:rPr>
          <w:rFonts w:cs="Times New Roman"/>
          <w:szCs w:val="24"/>
        </w:rPr>
        <w:tab/>
        <w:t>(3.1)</w:t>
      </w:r>
    </w:p>
    <w:p w14:paraId="095B4A00" w14:textId="77777777" w:rsidR="001B24F3" w:rsidRPr="001B24F3" w:rsidRDefault="001B24F3" w:rsidP="001B24F3">
      <w:pPr>
        <w:spacing w:after="0" w:line="480" w:lineRule="auto"/>
        <w:ind w:firstLine="720"/>
        <w:rPr>
          <w:rFonts w:cs="Times New Roman"/>
          <w:szCs w:val="24"/>
        </w:rPr>
      </w:pPr>
      <w:r w:rsidRPr="001B24F3">
        <w:rPr>
          <w:rFonts w:cs="Times New Roman"/>
          <w:szCs w:val="24"/>
        </w:rPr>
        <w:t>Lamella in foam structure is composed of thin liquid film and two gas-liquid interfaces, with each interface h</w:t>
      </w:r>
      <w:r w:rsidR="002F22B1">
        <w:rPr>
          <w:rFonts w:cs="Times New Roman"/>
          <w:szCs w:val="24"/>
        </w:rPr>
        <w:t xml:space="preserve">aving its own surface tension. </w:t>
      </w:r>
      <w:r w:rsidRPr="001B24F3">
        <w:rPr>
          <w:rFonts w:cs="Times New Roman"/>
          <w:szCs w:val="24"/>
        </w:rPr>
        <w:t xml:space="preserve">The surface tension of lamella can, therefore, </w:t>
      </w:r>
      <w:r w:rsidRPr="001B24F3">
        <w:rPr>
          <w:rFonts w:cs="Times New Roman"/>
          <w:szCs w:val="24"/>
        </w:rPr>
        <w:lastRenderedPageBreak/>
        <w:t>be expressed as twice the surface tension of the gas-liquid interface and is called film tension. The surface tension of the bulk solution is comparable to that of a thin liquid film surface when the film is thick. As the liquid drains from the foam structure and the film thins, these values diverge from each other.</w:t>
      </w:r>
    </w:p>
    <w:p w14:paraId="0E329D46" w14:textId="77777777" w:rsidR="001B24F3" w:rsidRPr="001B24F3" w:rsidRDefault="001B24F3" w:rsidP="001B24F3">
      <w:pPr>
        <w:keepNext/>
        <w:keepLines/>
        <w:spacing w:before="240" w:after="0" w:line="480" w:lineRule="auto"/>
        <w:outlineLvl w:val="2"/>
        <w:rPr>
          <w:rFonts w:eastAsiaTheme="majorEastAsia" w:cstheme="majorBidi"/>
          <w:b/>
          <w:szCs w:val="24"/>
        </w:rPr>
      </w:pPr>
      <w:bookmarkStart w:id="74" w:name="_Toc8045437"/>
      <w:r w:rsidRPr="001B24F3">
        <w:rPr>
          <w:rFonts w:eastAsiaTheme="majorEastAsia" w:cstheme="majorBidi"/>
          <w:b/>
          <w:szCs w:val="24"/>
        </w:rPr>
        <w:t>3.</w:t>
      </w:r>
      <w:r>
        <w:rPr>
          <w:rFonts w:eastAsiaTheme="majorEastAsia" w:cstheme="majorBidi"/>
          <w:b/>
          <w:szCs w:val="24"/>
        </w:rPr>
        <w:t>2</w:t>
      </w:r>
      <w:r w:rsidRPr="001B24F3">
        <w:rPr>
          <w:rFonts w:eastAsiaTheme="majorEastAsia" w:cstheme="majorBidi"/>
          <w:b/>
          <w:szCs w:val="24"/>
        </w:rPr>
        <w:t>.2 Young – Laplace Equation</w:t>
      </w:r>
      <w:bookmarkEnd w:id="74"/>
    </w:p>
    <w:p w14:paraId="46C82D8B" w14:textId="77777777" w:rsidR="001B24F3" w:rsidRPr="001B24F3" w:rsidRDefault="001B24F3" w:rsidP="001B24F3">
      <w:pPr>
        <w:spacing w:line="480" w:lineRule="auto"/>
        <w:rPr>
          <w:rFonts w:cs="Times New Roman"/>
          <w:szCs w:val="24"/>
        </w:rPr>
      </w:pPr>
      <w:r w:rsidRPr="001B24F3">
        <w:rPr>
          <w:rFonts w:cs="Times New Roman"/>
          <w:szCs w:val="24"/>
        </w:rPr>
        <w:t>The Young – Laplace equation is the basis for many widely used surface and interfacial tension measuring methods. Some of the commonly used ones are pendant and sessile drop methods, spinning drop method, and maximum bubble–pressure method (Harkins and Alexander 1959, Padday 1969, Miller and Neogi 1985, Cayias and Schechter 1975). Due to interfacial tension, a pressure difference exists along the gas-liquid interface with the pressure on the inside of the bubble being greater. In wet foam with spherical bubbles of radius R, this pressure difference can be expressed as:</w:t>
      </w:r>
    </w:p>
    <w:p w14:paraId="0888004C" w14:textId="77777777" w:rsidR="001B24F3" w:rsidRPr="001B24F3" w:rsidRDefault="001B24F3" w:rsidP="001B24F3">
      <w:pPr>
        <w:spacing w:line="480" w:lineRule="auto"/>
        <w:ind w:left="720"/>
        <w:rPr>
          <w:rFonts w:cs="Times New Roman"/>
          <w:szCs w:val="24"/>
        </w:rPr>
      </w:pPr>
      <m:oMath>
        <m:r>
          <w:rPr>
            <w:rFonts w:ascii="Cambria Math" w:hAnsi="Cambria Math" w:cs="Times New Roman"/>
            <w:szCs w:val="24"/>
          </w:rPr>
          <m:t>∆P=</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G</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L</m:t>
            </m:r>
          </m:sub>
        </m:sSub>
        <m:r>
          <w:rPr>
            <w:rFonts w:ascii="Cambria Math" w:hAnsi="Cambria Math" w:cs="Times New Roman"/>
            <w:szCs w:val="24"/>
          </w:rPr>
          <m:t>=2σ/R</m:t>
        </m:r>
      </m:oMath>
      <w:r w:rsidRPr="001B24F3">
        <w:rPr>
          <w:rFonts w:eastAsiaTheme="minorEastAsia" w:cs="Times New Roman"/>
          <w:szCs w:val="24"/>
        </w:rPr>
        <w:tab/>
      </w:r>
      <w:r w:rsidRPr="001B24F3">
        <w:rPr>
          <w:rFonts w:eastAsiaTheme="minorEastAsia" w:cs="Times New Roman"/>
          <w:szCs w:val="24"/>
        </w:rPr>
        <w:tab/>
      </w:r>
      <w:r w:rsidRPr="001B24F3">
        <w:rPr>
          <w:rFonts w:eastAsiaTheme="minorEastAsia" w:cs="Times New Roman"/>
          <w:szCs w:val="24"/>
        </w:rPr>
        <w:tab/>
      </w:r>
      <w:r w:rsidRPr="001B24F3">
        <w:rPr>
          <w:rFonts w:eastAsiaTheme="minorEastAsia" w:cs="Times New Roman"/>
          <w:szCs w:val="24"/>
        </w:rPr>
        <w:tab/>
      </w:r>
      <w:r w:rsidRPr="001B24F3">
        <w:rPr>
          <w:rFonts w:eastAsiaTheme="minorEastAsia" w:cs="Times New Roman"/>
          <w:szCs w:val="24"/>
        </w:rPr>
        <w:tab/>
      </w:r>
      <w:r w:rsidRPr="001B24F3">
        <w:rPr>
          <w:rFonts w:eastAsiaTheme="minorEastAsia" w:cs="Times New Roman"/>
          <w:szCs w:val="24"/>
        </w:rPr>
        <w:tab/>
      </w:r>
      <w:r w:rsidRPr="001B24F3">
        <w:rPr>
          <w:rFonts w:eastAsiaTheme="minorEastAsia" w:cs="Times New Roman"/>
          <w:szCs w:val="24"/>
        </w:rPr>
        <w:tab/>
      </w:r>
      <w:r w:rsidRPr="001B24F3">
        <w:rPr>
          <w:rFonts w:eastAsiaTheme="minorEastAsia" w:cs="Times New Roman"/>
          <w:szCs w:val="24"/>
        </w:rPr>
        <w:tab/>
      </w:r>
      <w:r w:rsidRPr="001B24F3">
        <w:rPr>
          <w:rFonts w:cs="Times New Roman"/>
          <w:szCs w:val="24"/>
        </w:rPr>
        <w:t>(3.2)</w:t>
      </w:r>
    </w:p>
    <w:p w14:paraId="64800C12" w14:textId="77777777" w:rsidR="001B24F3" w:rsidRPr="001B24F3" w:rsidRDefault="001B24F3" w:rsidP="001B24F3">
      <w:pPr>
        <w:spacing w:line="480" w:lineRule="auto"/>
        <w:rPr>
          <w:rFonts w:cs="Times New Roman"/>
          <w:szCs w:val="24"/>
        </w:rPr>
      </w:pPr>
      <w:r w:rsidRPr="001B24F3">
        <w:rPr>
          <w:rFonts w:cs="Times New Roman"/>
          <w:szCs w:val="24"/>
        </w:rPr>
        <w:t>Equation 3.2 is the Young–Laplace equation, where P</w:t>
      </w:r>
      <w:r w:rsidRPr="001B24F3">
        <w:rPr>
          <w:rFonts w:cs="Times New Roman"/>
          <w:szCs w:val="24"/>
          <w:vertAlign w:val="subscript"/>
        </w:rPr>
        <w:t>G</w:t>
      </w:r>
      <w:r w:rsidRPr="001B24F3">
        <w:rPr>
          <w:rFonts w:cs="Times New Roman"/>
          <w:szCs w:val="24"/>
        </w:rPr>
        <w:t xml:space="preserve"> and P</w:t>
      </w:r>
      <w:r w:rsidRPr="001B24F3">
        <w:rPr>
          <w:rFonts w:cs="Times New Roman"/>
          <w:szCs w:val="24"/>
          <w:vertAlign w:val="subscript"/>
        </w:rPr>
        <w:t>L</w:t>
      </w:r>
      <w:r w:rsidRPr="001B24F3">
        <w:rPr>
          <w:rFonts w:cs="Times New Roman"/>
          <w:szCs w:val="24"/>
        </w:rPr>
        <w:t xml:space="preserve"> are static pressures acting at the interface due to gas and liquid phases, respectively. If the bubbles separated by the interface are not uniform, Eq. 3.2 can be expressed as:</w:t>
      </w:r>
    </w:p>
    <w:p w14:paraId="1F5BEBAD" w14:textId="77777777" w:rsidR="001B24F3" w:rsidRPr="001B24F3" w:rsidRDefault="001B24F3" w:rsidP="001B24F3">
      <w:pPr>
        <w:spacing w:line="480" w:lineRule="auto"/>
        <w:ind w:left="720"/>
        <w:rPr>
          <w:rFonts w:cs="Times New Roman"/>
          <w:szCs w:val="24"/>
        </w:rPr>
      </w:pPr>
      <m:oMath>
        <m:r>
          <w:rPr>
            <w:rFonts w:ascii="Cambria Math" w:hAnsi="Cambria Math" w:cs="Times New Roman"/>
            <w:szCs w:val="24"/>
          </w:rPr>
          <m:t>∆P=</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G</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L</m:t>
            </m:r>
          </m:sub>
        </m:sSub>
        <m:r>
          <w:rPr>
            <w:rFonts w:ascii="Cambria Math" w:hAnsi="Cambria Math" w:cs="Times New Roman"/>
            <w:szCs w:val="24"/>
          </w:rPr>
          <m:t>=σ</m:t>
        </m:r>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1</m:t>
                </m:r>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1</m:t>
                    </m:r>
                  </m:sub>
                </m:sSub>
              </m:den>
            </m:f>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1</m:t>
                </m:r>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2</m:t>
                    </m:r>
                  </m:sub>
                </m:sSub>
              </m:den>
            </m:f>
          </m:e>
        </m:d>
      </m:oMath>
      <w:r w:rsidRPr="001B24F3">
        <w:rPr>
          <w:rFonts w:cs="Times New Roman"/>
          <w:szCs w:val="24"/>
        </w:rPr>
        <w:tab/>
      </w:r>
      <w:r w:rsidRPr="001B24F3">
        <w:rPr>
          <w:rFonts w:cs="Times New Roman"/>
          <w:szCs w:val="24"/>
        </w:rPr>
        <w:tab/>
      </w:r>
      <w:r w:rsidRPr="001B24F3">
        <w:rPr>
          <w:rFonts w:cs="Times New Roman"/>
          <w:szCs w:val="24"/>
        </w:rPr>
        <w:tab/>
      </w:r>
      <w:r w:rsidRPr="001B24F3">
        <w:rPr>
          <w:rFonts w:cs="Times New Roman"/>
          <w:szCs w:val="24"/>
        </w:rPr>
        <w:tab/>
      </w:r>
      <w:r w:rsidRPr="001B24F3">
        <w:rPr>
          <w:rFonts w:cs="Times New Roman"/>
          <w:szCs w:val="24"/>
        </w:rPr>
        <w:tab/>
      </w:r>
      <w:r w:rsidRPr="001B24F3">
        <w:rPr>
          <w:rFonts w:cs="Times New Roman"/>
          <w:szCs w:val="24"/>
        </w:rPr>
        <w:tab/>
      </w:r>
      <w:r w:rsidRPr="001B24F3">
        <w:rPr>
          <w:rFonts w:cs="Times New Roman"/>
          <w:szCs w:val="24"/>
        </w:rPr>
        <w:tab/>
      </w:r>
      <w:r w:rsidRPr="001B24F3">
        <w:rPr>
          <w:rFonts w:cs="Times New Roman"/>
          <w:szCs w:val="24"/>
        </w:rPr>
        <w:tab/>
        <w:t>(3.3)</w:t>
      </w:r>
    </w:p>
    <w:p w14:paraId="246D1D39" w14:textId="77777777" w:rsidR="001B24F3" w:rsidRPr="001B24F3" w:rsidRDefault="001B24F3" w:rsidP="00B01C71">
      <w:pPr>
        <w:spacing w:after="0" w:line="480" w:lineRule="auto"/>
        <w:jc w:val="center"/>
        <w:rPr>
          <w:rFonts w:cs="Times New Roman"/>
          <w:szCs w:val="24"/>
        </w:rPr>
      </w:pPr>
      <w:r w:rsidRPr="001B24F3">
        <w:rPr>
          <w:rFonts w:cs="Times New Roman"/>
          <w:noProof/>
          <w:szCs w:val="24"/>
        </w:rPr>
        <w:lastRenderedPageBreak/>
        <w:drawing>
          <wp:inline distT="0" distB="0" distL="0" distR="0" wp14:anchorId="304EDD3C" wp14:editId="5C8A1180">
            <wp:extent cx="3170456" cy="28346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0456" cy="2834640"/>
                    </a:xfrm>
                    <a:prstGeom prst="rect">
                      <a:avLst/>
                    </a:prstGeom>
                    <a:noFill/>
                    <a:ln>
                      <a:noFill/>
                    </a:ln>
                  </pic:spPr>
                </pic:pic>
              </a:graphicData>
            </a:graphic>
          </wp:inline>
        </w:drawing>
      </w:r>
    </w:p>
    <w:p w14:paraId="0906D13A" w14:textId="4EBE1C76" w:rsidR="001B24F3" w:rsidRPr="0096649D" w:rsidRDefault="0096649D" w:rsidP="0096649D">
      <w:pPr>
        <w:pStyle w:val="Caption"/>
        <w:jc w:val="center"/>
        <w:rPr>
          <w:b/>
          <w:i w:val="0"/>
          <w:color w:val="auto"/>
          <w:sz w:val="22"/>
        </w:rPr>
      </w:pPr>
      <w:bookmarkStart w:id="75" w:name="_Toc6690615"/>
      <w:r w:rsidRPr="0096649D">
        <w:rPr>
          <w:b/>
          <w:i w:val="0"/>
          <w:color w:val="auto"/>
          <w:sz w:val="22"/>
        </w:rPr>
        <w:t xml:space="preserve">Figure 3. </w:t>
      </w:r>
      <w:r w:rsidRPr="0096649D">
        <w:rPr>
          <w:b/>
          <w:i w:val="0"/>
          <w:color w:val="auto"/>
          <w:sz w:val="22"/>
        </w:rPr>
        <w:fldChar w:fldCharType="begin"/>
      </w:r>
      <w:r w:rsidRPr="0096649D">
        <w:rPr>
          <w:b/>
          <w:i w:val="0"/>
          <w:color w:val="auto"/>
          <w:sz w:val="22"/>
        </w:rPr>
        <w:instrText xml:space="preserve"> SEQ Figure_3. \* ARABIC </w:instrText>
      </w:r>
      <w:r w:rsidRPr="0096649D">
        <w:rPr>
          <w:b/>
          <w:i w:val="0"/>
          <w:color w:val="auto"/>
          <w:sz w:val="22"/>
        </w:rPr>
        <w:fldChar w:fldCharType="separate"/>
      </w:r>
      <w:r w:rsidR="00383DDB">
        <w:rPr>
          <w:b/>
          <w:i w:val="0"/>
          <w:noProof/>
          <w:color w:val="auto"/>
          <w:sz w:val="22"/>
        </w:rPr>
        <w:t>3</w:t>
      </w:r>
      <w:r w:rsidRPr="0096649D">
        <w:rPr>
          <w:b/>
          <w:i w:val="0"/>
          <w:color w:val="auto"/>
          <w:sz w:val="22"/>
        </w:rPr>
        <w:fldChar w:fldCharType="end"/>
      </w:r>
      <w:r w:rsidRPr="0096649D">
        <w:rPr>
          <w:b/>
          <w:i w:val="0"/>
          <w:color w:val="auto"/>
          <w:sz w:val="22"/>
        </w:rPr>
        <w:t>:</w:t>
      </w:r>
      <w:r w:rsidR="001B24F3" w:rsidRPr="0096649D">
        <w:rPr>
          <w:b/>
          <w:i w:val="0"/>
          <w:color w:val="auto"/>
          <w:sz w:val="22"/>
        </w:rPr>
        <w:t xml:space="preserve"> Pressure drop across curved surfaces of lamella (Schramm 1994)</w:t>
      </w:r>
      <w:bookmarkEnd w:id="75"/>
    </w:p>
    <w:p w14:paraId="6595566A" w14:textId="77777777" w:rsidR="001B24F3" w:rsidRPr="001B24F3" w:rsidRDefault="001B24F3" w:rsidP="00E67BDD">
      <w:pPr>
        <w:spacing w:before="240" w:after="0" w:line="480" w:lineRule="auto"/>
        <w:rPr>
          <w:rFonts w:cs="Times New Roman"/>
          <w:b/>
          <w:szCs w:val="24"/>
        </w:rPr>
      </w:pPr>
      <w:r w:rsidRPr="001B24F3">
        <w:rPr>
          <w:rFonts w:cs="Times New Roman"/>
          <w:szCs w:val="24"/>
        </w:rPr>
        <w:t>The equation can be further modified to account for an additional pressure difference within the liquid phase. This is shown in Fig. 3.2, where the radius of curvature at the plateau borders (where the pressure is P</w:t>
      </w:r>
      <w:r w:rsidRPr="001B24F3">
        <w:rPr>
          <w:rFonts w:cs="Times New Roman"/>
          <w:szCs w:val="24"/>
          <w:vertAlign w:val="subscript"/>
        </w:rPr>
        <w:t>B</w:t>
      </w:r>
      <w:r w:rsidRPr="001B24F3">
        <w:rPr>
          <w:rFonts w:cs="Times New Roman"/>
          <w:szCs w:val="24"/>
        </w:rPr>
        <w:t>) is very small as compared to the more laminar part of the lamella (where the pressure is P</w:t>
      </w:r>
      <w:r w:rsidRPr="001B24F3">
        <w:rPr>
          <w:rFonts w:cs="Times New Roman"/>
          <w:szCs w:val="24"/>
          <w:vertAlign w:val="subscript"/>
        </w:rPr>
        <w:t>A</w:t>
      </w:r>
      <w:r w:rsidRPr="001B24F3">
        <w:rPr>
          <w:rFonts w:cs="Times New Roman"/>
          <w:szCs w:val="24"/>
        </w:rPr>
        <w:t>). For simplicity, it is assumed here that the bubbles across the thin film are uniform at A and B (R</w:t>
      </w:r>
      <w:r w:rsidRPr="001B24F3">
        <w:rPr>
          <w:rFonts w:cs="Times New Roman"/>
          <w:szCs w:val="24"/>
          <w:vertAlign w:val="subscript"/>
        </w:rPr>
        <w:t>1A</w:t>
      </w:r>
      <w:r w:rsidRPr="001B24F3">
        <w:rPr>
          <w:rFonts w:cs="Times New Roman"/>
          <w:szCs w:val="24"/>
        </w:rPr>
        <w:t xml:space="preserve"> = R</w:t>
      </w:r>
      <w:r w:rsidRPr="001B24F3">
        <w:rPr>
          <w:rFonts w:cs="Times New Roman"/>
          <w:szCs w:val="24"/>
          <w:vertAlign w:val="subscript"/>
        </w:rPr>
        <w:t>2A</w:t>
      </w:r>
      <w:r w:rsidRPr="001B24F3">
        <w:rPr>
          <w:rFonts w:cs="Times New Roman"/>
          <w:szCs w:val="24"/>
        </w:rPr>
        <w:t xml:space="preserve"> and R</w:t>
      </w:r>
      <w:r w:rsidRPr="001B24F3">
        <w:rPr>
          <w:rFonts w:cs="Times New Roman"/>
          <w:szCs w:val="24"/>
          <w:vertAlign w:val="subscript"/>
        </w:rPr>
        <w:t>1B</w:t>
      </w:r>
      <w:r w:rsidRPr="001B24F3">
        <w:rPr>
          <w:rFonts w:cs="Times New Roman"/>
          <w:szCs w:val="24"/>
        </w:rPr>
        <w:t xml:space="preserve"> = R</w:t>
      </w:r>
      <w:r w:rsidRPr="001B24F3">
        <w:rPr>
          <w:rFonts w:cs="Times New Roman"/>
          <w:szCs w:val="24"/>
          <w:vertAlign w:val="subscript"/>
        </w:rPr>
        <w:t>2B</w:t>
      </w:r>
      <w:r w:rsidRPr="001B24F3">
        <w:rPr>
          <w:rFonts w:cs="Times New Roman"/>
          <w:szCs w:val="24"/>
        </w:rPr>
        <w:t xml:space="preserve">). </w:t>
      </w:r>
    </w:p>
    <w:p w14:paraId="2D211120" w14:textId="77777777" w:rsidR="001B24F3" w:rsidRPr="001B24F3" w:rsidRDefault="001B24F3" w:rsidP="001B24F3">
      <w:pPr>
        <w:keepNext/>
        <w:keepLines/>
        <w:spacing w:before="240" w:after="0" w:line="480" w:lineRule="auto"/>
        <w:outlineLvl w:val="2"/>
        <w:rPr>
          <w:rFonts w:eastAsiaTheme="majorEastAsia" w:cstheme="majorBidi"/>
          <w:b/>
          <w:szCs w:val="24"/>
        </w:rPr>
      </w:pPr>
      <w:bookmarkStart w:id="76" w:name="_Toc8045438"/>
      <w:r w:rsidRPr="001B24F3">
        <w:rPr>
          <w:rFonts w:eastAsiaTheme="majorEastAsia" w:cstheme="majorBidi"/>
          <w:b/>
          <w:szCs w:val="24"/>
        </w:rPr>
        <w:t>3.</w:t>
      </w:r>
      <w:r>
        <w:rPr>
          <w:rFonts w:eastAsiaTheme="majorEastAsia" w:cstheme="majorBidi"/>
          <w:b/>
          <w:szCs w:val="24"/>
        </w:rPr>
        <w:t>2</w:t>
      </w:r>
      <w:r w:rsidRPr="001B24F3">
        <w:rPr>
          <w:rFonts w:eastAsiaTheme="majorEastAsia" w:cstheme="majorBidi"/>
          <w:b/>
          <w:szCs w:val="24"/>
        </w:rPr>
        <w:t>.3 Surfactants</w:t>
      </w:r>
      <w:bookmarkEnd w:id="76"/>
    </w:p>
    <w:p w14:paraId="689AD2B0" w14:textId="77777777" w:rsidR="001B24F3" w:rsidRPr="001B24F3" w:rsidRDefault="001B24F3" w:rsidP="001B24F3">
      <w:pPr>
        <w:spacing w:line="480" w:lineRule="auto"/>
        <w:rPr>
          <w:rFonts w:cs="Times New Roman"/>
          <w:szCs w:val="24"/>
        </w:rPr>
      </w:pPr>
      <w:r w:rsidRPr="001B24F3">
        <w:rPr>
          <w:rFonts w:cs="Times New Roman"/>
          <w:szCs w:val="24"/>
        </w:rPr>
        <w:t xml:space="preserve">For a given gas-liquid composition, the total surface area of foam, and the free-energy associated with it increases with decreasing bubble size. To create a foam structure with small dispersed bubbles, energy is added to the gas-liquid system (for e.g., mechanical energy input by agitation). If energy addition through mechanical input is insufficient to create the foam structure desired, the free-energy associated with the surface area has to be lowered. Surfactants are chemical compounds that reduce the interfacial free-energy or surface tension when added to the base fluid (water or oil). Therefore, the addition of surfactants to the liquid phase results in lowering of mechanical energy required to create foams.     </w:t>
      </w:r>
    </w:p>
    <w:p w14:paraId="16919084" w14:textId="77777777" w:rsidR="001B24F3" w:rsidRPr="001B24F3" w:rsidRDefault="001B24F3" w:rsidP="00E67BDD">
      <w:pPr>
        <w:spacing w:line="480" w:lineRule="auto"/>
        <w:ind w:firstLine="720"/>
        <w:rPr>
          <w:rFonts w:cs="Times New Roman"/>
          <w:szCs w:val="24"/>
        </w:rPr>
      </w:pPr>
      <w:r w:rsidRPr="001B24F3">
        <w:rPr>
          <w:rFonts w:cs="Times New Roman"/>
          <w:szCs w:val="24"/>
        </w:rPr>
        <w:lastRenderedPageBreak/>
        <w:t>These chemical compounds have hydrophilic (affinity to a polar group such as water) and hydrophobic parts (affinity to a non-polar hydrocarbon chain, such as diesel). They form micelles, which are a cluster of surfactant molecules arranged in a specific manner when added to the liquid phase. The micellar structure is such that, the hydrophilic parts of surfactant molecules are enclosed by hydrophobic parts (when the liquid phase is aqueous). At the interface, the surfactant molecules arrange themselves such that each part lies in the fluid that it has the most affinity for. This arrangement of surfactant molecules at the interface and within the liquid phase can be seen in Fig. 3.3.</w:t>
      </w:r>
    </w:p>
    <w:p w14:paraId="6961E4FA" w14:textId="77777777" w:rsidR="001B24F3" w:rsidRPr="001B24F3" w:rsidRDefault="001B24F3" w:rsidP="00B01C71">
      <w:pPr>
        <w:spacing w:after="0" w:line="480" w:lineRule="auto"/>
        <w:jc w:val="center"/>
        <w:rPr>
          <w:rFonts w:cs="Times New Roman"/>
          <w:szCs w:val="24"/>
        </w:rPr>
      </w:pPr>
      <w:r w:rsidRPr="001B24F3">
        <w:rPr>
          <w:rFonts w:cs="Times New Roman"/>
          <w:noProof/>
          <w:szCs w:val="24"/>
        </w:rPr>
        <w:drawing>
          <wp:inline distT="0" distB="0" distL="0" distR="0" wp14:anchorId="37CE3903" wp14:editId="7D6DF5F0">
            <wp:extent cx="3158915" cy="2254102"/>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58915" cy="2254102"/>
                    </a:xfrm>
                    <a:prstGeom prst="rect">
                      <a:avLst/>
                    </a:prstGeom>
                    <a:noFill/>
                    <a:ln>
                      <a:noFill/>
                    </a:ln>
                  </pic:spPr>
                </pic:pic>
              </a:graphicData>
            </a:graphic>
          </wp:inline>
        </w:drawing>
      </w:r>
    </w:p>
    <w:p w14:paraId="6B9A4088" w14:textId="6295D094" w:rsidR="001B24F3" w:rsidRPr="00241FDB" w:rsidRDefault="00241FDB" w:rsidP="00241FDB">
      <w:pPr>
        <w:pStyle w:val="Caption"/>
        <w:jc w:val="center"/>
        <w:rPr>
          <w:b/>
          <w:i w:val="0"/>
          <w:color w:val="auto"/>
          <w:sz w:val="22"/>
        </w:rPr>
      </w:pPr>
      <w:bookmarkStart w:id="77" w:name="_Toc6690616"/>
      <w:r w:rsidRPr="00241FDB">
        <w:rPr>
          <w:b/>
          <w:i w:val="0"/>
          <w:color w:val="auto"/>
          <w:sz w:val="22"/>
        </w:rPr>
        <w:t xml:space="preserve">Figure 3. </w:t>
      </w:r>
      <w:r w:rsidRPr="00241FDB">
        <w:rPr>
          <w:b/>
          <w:i w:val="0"/>
          <w:color w:val="auto"/>
          <w:sz w:val="22"/>
        </w:rPr>
        <w:fldChar w:fldCharType="begin"/>
      </w:r>
      <w:r w:rsidRPr="00241FDB">
        <w:rPr>
          <w:b/>
          <w:i w:val="0"/>
          <w:color w:val="auto"/>
          <w:sz w:val="22"/>
        </w:rPr>
        <w:instrText xml:space="preserve"> SEQ Figure_3. \* ARABIC </w:instrText>
      </w:r>
      <w:r w:rsidRPr="00241FDB">
        <w:rPr>
          <w:b/>
          <w:i w:val="0"/>
          <w:color w:val="auto"/>
          <w:sz w:val="22"/>
        </w:rPr>
        <w:fldChar w:fldCharType="separate"/>
      </w:r>
      <w:r w:rsidR="00383DDB">
        <w:rPr>
          <w:b/>
          <w:i w:val="0"/>
          <w:noProof/>
          <w:color w:val="auto"/>
          <w:sz w:val="22"/>
        </w:rPr>
        <w:t>4</w:t>
      </w:r>
      <w:r w:rsidRPr="00241FDB">
        <w:rPr>
          <w:b/>
          <w:i w:val="0"/>
          <w:color w:val="auto"/>
          <w:sz w:val="22"/>
        </w:rPr>
        <w:fldChar w:fldCharType="end"/>
      </w:r>
      <w:r w:rsidR="001B24F3" w:rsidRPr="00241FDB">
        <w:rPr>
          <w:b/>
          <w:i w:val="0"/>
          <w:color w:val="auto"/>
          <w:sz w:val="22"/>
        </w:rPr>
        <w:t>: Arrangement of surfactant molecules in lamella (Schramm 1994)</w:t>
      </w:r>
      <w:bookmarkEnd w:id="77"/>
    </w:p>
    <w:p w14:paraId="17AA88F6" w14:textId="77777777" w:rsidR="00E67BDD" w:rsidRPr="00E67BDD" w:rsidRDefault="00E67BDD" w:rsidP="00E67BDD"/>
    <w:p w14:paraId="0454FA0C" w14:textId="77777777" w:rsidR="001B24F3" w:rsidRPr="001B24F3" w:rsidRDefault="001B24F3" w:rsidP="00B01C71">
      <w:pPr>
        <w:spacing w:after="0" w:line="480" w:lineRule="auto"/>
        <w:jc w:val="center"/>
        <w:rPr>
          <w:rFonts w:cs="Times New Roman"/>
          <w:szCs w:val="24"/>
        </w:rPr>
      </w:pPr>
      <w:r w:rsidRPr="001B24F3">
        <w:rPr>
          <w:rFonts w:cs="Times New Roman"/>
          <w:noProof/>
          <w:szCs w:val="24"/>
        </w:rPr>
        <w:lastRenderedPageBreak/>
        <w:drawing>
          <wp:inline distT="0" distB="0" distL="0" distR="0" wp14:anchorId="7E80EDD2" wp14:editId="33309863">
            <wp:extent cx="3800911" cy="256032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00911" cy="2560320"/>
                    </a:xfrm>
                    <a:prstGeom prst="rect">
                      <a:avLst/>
                    </a:prstGeom>
                    <a:noFill/>
                    <a:ln>
                      <a:noFill/>
                    </a:ln>
                  </pic:spPr>
                </pic:pic>
              </a:graphicData>
            </a:graphic>
          </wp:inline>
        </w:drawing>
      </w:r>
    </w:p>
    <w:p w14:paraId="4B094612" w14:textId="7F228848" w:rsidR="001B24F3" w:rsidRPr="00241FDB" w:rsidRDefault="00241FDB" w:rsidP="00241FDB">
      <w:pPr>
        <w:pStyle w:val="Caption"/>
        <w:jc w:val="center"/>
        <w:rPr>
          <w:b/>
          <w:i w:val="0"/>
          <w:color w:val="auto"/>
          <w:sz w:val="22"/>
        </w:rPr>
      </w:pPr>
      <w:bookmarkStart w:id="78" w:name="_Toc6690617"/>
      <w:r w:rsidRPr="00241FDB">
        <w:rPr>
          <w:b/>
          <w:i w:val="0"/>
          <w:color w:val="auto"/>
          <w:sz w:val="22"/>
        </w:rPr>
        <w:t xml:space="preserve">Figure 3. </w:t>
      </w:r>
      <w:r w:rsidRPr="00241FDB">
        <w:rPr>
          <w:b/>
          <w:i w:val="0"/>
          <w:color w:val="auto"/>
          <w:sz w:val="22"/>
        </w:rPr>
        <w:fldChar w:fldCharType="begin"/>
      </w:r>
      <w:r w:rsidRPr="00241FDB">
        <w:rPr>
          <w:b/>
          <w:i w:val="0"/>
          <w:color w:val="auto"/>
          <w:sz w:val="22"/>
        </w:rPr>
        <w:instrText xml:space="preserve"> SEQ Figure_3. \* ARABIC </w:instrText>
      </w:r>
      <w:r w:rsidRPr="00241FDB">
        <w:rPr>
          <w:b/>
          <w:i w:val="0"/>
          <w:color w:val="auto"/>
          <w:sz w:val="22"/>
        </w:rPr>
        <w:fldChar w:fldCharType="separate"/>
      </w:r>
      <w:r w:rsidR="00383DDB">
        <w:rPr>
          <w:b/>
          <w:i w:val="0"/>
          <w:noProof/>
          <w:color w:val="auto"/>
          <w:sz w:val="22"/>
        </w:rPr>
        <w:t>5</w:t>
      </w:r>
      <w:r w:rsidRPr="00241FDB">
        <w:rPr>
          <w:b/>
          <w:i w:val="0"/>
          <w:color w:val="auto"/>
          <w:sz w:val="22"/>
        </w:rPr>
        <w:fldChar w:fldCharType="end"/>
      </w:r>
      <w:r w:rsidRPr="00241FDB">
        <w:rPr>
          <w:b/>
          <w:i w:val="0"/>
          <w:color w:val="auto"/>
          <w:sz w:val="22"/>
        </w:rPr>
        <w:t xml:space="preserve">: </w:t>
      </w:r>
      <w:r w:rsidR="001B24F3" w:rsidRPr="00241FDB">
        <w:rPr>
          <w:b/>
          <w:i w:val="0"/>
          <w:color w:val="auto"/>
          <w:sz w:val="22"/>
        </w:rPr>
        <w:t>Effect</w:t>
      </w:r>
      <w:r w:rsidRPr="00241FDB">
        <w:rPr>
          <w:b/>
          <w:i w:val="0"/>
          <w:color w:val="auto"/>
          <w:sz w:val="22"/>
        </w:rPr>
        <w:t xml:space="preserve"> </w:t>
      </w:r>
      <w:r w:rsidR="001B24F3" w:rsidRPr="00241FDB">
        <w:rPr>
          <w:b/>
          <w:i w:val="0"/>
          <w:color w:val="auto"/>
          <w:sz w:val="22"/>
        </w:rPr>
        <w:t>of increasing surfactant concentration in the liquid phase (Schramm 1994)</w:t>
      </w:r>
      <w:bookmarkEnd w:id="78"/>
    </w:p>
    <w:p w14:paraId="3DD204B8" w14:textId="77777777" w:rsidR="001B24F3" w:rsidRPr="001B24F3" w:rsidRDefault="001B24F3" w:rsidP="001B24F3">
      <w:pPr>
        <w:spacing w:before="240" w:after="240" w:line="480" w:lineRule="auto"/>
        <w:ind w:firstLine="720"/>
        <w:rPr>
          <w:rFonts w:cs="Times New Roman"/>
          <w:b/>
          <w:szCs w:val="24"/>
        </w:rPr>
      </w:pPr>
      <w:r w:rsidRPr="001B24F3">
        <w:rPr>
          <w:rFonts w:cs="Times New Roman"/>
          <w:szCs w:val="24"/>
        </w:rPr>
        <w:t>Surfactants lower interfacial tension by adsorption at the interface which provides an expanding force that acts against surface tension.  In addition to lowering interfacial tension, the concentration of surfactants molecules at the interface also impede drainage by increasing interfacial viscosity, which provides mechanical resistance to film thing and rupturing (Schramm 1994). However, there exists a critical concentration of surfactant molecules at the interface (called critical micelle concentration, CMC) beyond which increasing concentration of surfactants in the liquid phase has no effect on foam drainage and stability (Fig. 3.4).  Increasing the concentration of surfactant beyond this critical concentration (CMC) results in the formation and increase of micellar structures within the lamellae of foam.</w:t>
      </w:r>
    </w:p>
    <w:p w14:paraId="3D0BDB10" w14:textId="77777777" w:rsidR="001B24F3" w:rsidRPr="001B24F3" w:rsidRDefault="001B24F3" w:rsidP="001B24F3">
      <w:pPr>
        <w:keepNext/>
        <w:keepLines/>
        <w:spacing w:before="240" w:after="0" w:line="480" w:lineRule="auto"/>
        <w:outlineLvl w:val="2"/>
        <w:rPr>
          <w:rFonts w:eastAsiaTheme="majorEastAsia" w:cstheme="majorBidi"/>
          <w:b/>
          <w:szCs w:val="24"/>
        </w:rPr>
      </w:pPr>
      <w:bookmarkStart w:id="79" w:name="_Toc8045439"/>
      <w:r w:rsidRPr="001B24F3">
        <w:rPr>
          <w:rFonts w:eastAsiaTheme="majorEastAsia" w:cstheme="majorBidi"/>
          <w:b/>
          <w:szCs w:val="24"/>
        </w:rPr>
        <w:t>3.</w:t>
      </w:r>
      <w:r>
        <w:rPr>
          <w:rFonts w:eastAsiaTheme="majorEastAsia" w:cstheme="majorBidi"/>
          <w:b/>
          <w:szCs w:val="24"/>
        </w:rPr>
        <w:t>2</w:t>
      </w:r>
      <w:r w:rsidRPr="001B24F3">
        <w:rPr>
          <w:rFonts w:eastAsiaTheme="majorEastAsia" w:cstheme="majorBidi"/>
          <w:b/>
          <w:szCs w:val="24"/>
        </w:rPr>
        <w:t>.4 Gravity and Capillary Suction</w:t>
      </w:r>
      <w:bookmarkEnd w:id="79"/>
    </w:p>
    <w:p w14:paraId="0ADFD4F3" w14:textId="77777777" w:rsidR="001B24F3" w:rsidRPr="001B24F3" w:rsidRDefault="001B24F3" w:rsidP="001B24F3">
      <w:pPr>
        <w:spacing w:after="0" w:line="480" w:lineRule="auto"/>
        <w:rPr>
          <w:rFonts w:cs="Times New Roman"/>
          <w:b/>
          <w:szCs w:val="24"/>
        </w:rPr>
      </w:pPr>
      <w:r w:rsidRPr="001B24F3">
        <w:rPr>
          <w:rFonts w:cs="Times New Roman"/>
          <w:szCs w:val="24"/>
        </w:rPr>
        <w:t xml:space="preserve">After the generation of foam, the gravity force drains the liquid phase along the thin film and lamellae of the foam structure. The drainage thins the film and brings the gas bubbles together, changing their shape from spherical to polyhedral, separated by planar lamellae. As the thick lamellae become more planar, capillary forces become significant and aid the drainage of liquid </w:t>
      </w:r>
      <w:r w:rsidRPr="001B24F3">
        <w:rPr>
          <w:rFonts w:cs="Times New Roman"/>
          <w:szCs w:val="24"/>
        </w:rPr>
        <w:lastRenderedPageBreak/>
        <w:t>from the film. This is due to the pressure difference within the lamellae (Fig. 3.2) where the plateau border is at a lower pressure as compared to the laminar portion of the lamellae. This pressure difference can be expressed by the Young-Laplace equation. Liquid flows from higher energy region to a lower energy region, thinning the film, and ultimately leading to rupture and foam dissipation. Therefore, at the scale of foam films, capillary forces assist gravity and result in film thinning. In bulk foam, capillary forces act to resist effects of drainage by trying to restore homogeneity of liquid volume fraction in foam column. Capillary forces were discussed in detail in Chapter 2.</w:t>
      </w:r>
    </w:p>
    <w:p w14:paraId="47F9237A" w14:textId="77777777" w:rsidR="001B24F3" w:rsidRPr="001B24F3" w:rsidRDefault="001B24F3" w:rsidP="001B24F3">
      <w:pPr>
        <w:keepNext/>
        <w:keepLines/>
        <w:spacing w:before="240" w:after="0" w:line="480" w:lineRule="auto"/>
        <w:outlineLvl w:val="2"/>
        <w:rPr>
          <w:rFonts w:eastAsiaTheme="majorEastAsia" w:cstheme="majorBidi"/>
          <w:b/>
          <w:szCs w:val="24"/>
        </w:rPr>
      </w:pPr>
      <w:bookmarkStart w:id="80" w:name="_Toc8045440"/>
      <w:r w:rsidRPr="001B24F3">
        <w:rPr>
          <w:rFonts w:eastAsiaTheme="majorEastAsia" w:cstheme="majorBidi"/>
          <w:b/>
          <w:szCs w:val="24"/>
        </w:rPr>
        <w:t>3.</w:t>
      </w:r>
      <w:r>
        <w:rPr>
          <w:rFonts w:eastAsiaTheme="majorEastAsia" w:cstheme="majorBidi"/>
          <w:b/>
          <w:szCs w:val="24"/>
        </w:rPr>
        <w:t>2</w:t>
      </w:r>
      <w:r w:rsidRPr="001B24F3">
        <w:rPr>
          <w:rFonts w:eastAsiaTheme="majorEastAsia" w:cstheme="majorBidi"/>
          <w:b/>
          <w:szCs w:val="24"/>
        </w:rPr>
        <w:t>.5 Surface Elasticity</w:t>
      </w:r>
      <w:bookmarkEnd w:id="80"/>
    </w:p>
    <w:p w14:paraId="3BD2D7D0" w14:textId="77777777" w:rsidR="001B24F3" w:rsidRPr="001B24F3" w:rsidRDefault="001B24F3" w:rsidP="001B24F3">
      <w:pPr>
        <w:spacing w:line="480" w:lineRule="auto"/>
        <w:rPr>
          <w:rFonts w:cs="Times New Roman"/>
          <w:szCs w:val="24"/>
        </w:rPr>
      </w:pPr>
      <w:r w:rsidRPr="001B24F3">
        <w:rPr>
          <w:rFonts w:cs="Times New Roman"/>
          <w:szCs w:val="24"/>
        </w:rPr>
        <w:t xml:space="preserve">The thin film separating gas bubbles dispersed in foam structure is elastic in nature and can withstand deformations without rupturing to an extent. The elasticity of this film is explained by the surface chemical effect of Marangoni and Gibbs (Clunie et al. 1971). Gibbs–Marangoni or simply Marangoni effect is mass transfer (liquid phase) along the interface of gas-liquid due to surface tension gradient. The gradient may exist if a stabilized film undergoes sudden expansion, increasing its surface area, leading to the expanded region having lower surfactant adsorption as compared to the unexpanded regions. The expanded region has a higher surface tension due to increased surface area, leading to contraction of the surface (thinning). Liquid flows from the low tension to high tension region, resisting thinning and preventing the film from rupturing (Fig. 3.5). This mass transfer due to Gibb–Marangoni effect occurs until surfactant adsorption reaches equilibrium (no surface tension gradient). In thick films, there is enough liquid phase (and therefore, surfactant) for the equilibrium to be achieved quickly. In thin films, there is not enough surfactant available locally, and diffusion from other parts of the foam structure is required to establish equilibrium. To create stable foams, it is important that surface elasticity is of sufficient </w:t>
      </w:r>
      <w:r w:rsidRPr="001B24F3">
        <w:rPr>
          <w:rFonts w:cs="Times New Roman"/>
          <w:szCs w:val="24"/>
        </w:rPr>
        <w:lastRenderedPageBreak/>
        <w:t>magnitude to oppose gravity and capillary forces. If that is not the case, the foam created is short-lived and is termed evanescent foam. The elasticity of films also depends on the container shape and diameter, as explained in the previous chapter. Small diameter containers tend to promote rigidity of films and Plateau borders, accelerating foam drainage (</w:t>
      </w:r>
      <w:r w:rsidRPr="001B24F3">
        <w:t>Brannigan and De Alcantara Bonfim 2001; Koehler et al. 2004</w:t>
      </w:r>
      <w:r w:rsidRPr="001B24F3">
        <w:rPr>
          <w:rFonts w:cs="Times New Roman"/>
          <w:szCs w:val="24"/>
        </w:rPr>
        <w:t>).</w:t>
      </w:r>
    </w:p>
    <w:p w14:paraId="22AE0DE5" w14:textId="77777777" w:rsidR="001B24F3" w:rsidRPr="001B24F3" w:rsidRDefault="001B24F3" w:rsidP="00B01C71">
      <w:pPr>
        <w:spacing w:after="0" w:line="480" w:lineRule="auto"/>
        <w:jc w:val="center"/>
        <w:rPr>
          <w:rFonts w:cs="Times New Roman"/>
          <w:szCs w:val="24"/>
        </w:rPr>
      </w:pPr>
      <w:r w:rsidRPr="001B24F3">
        <w:rPr>
          <w:rFonts w:cs="Times New Roman"/>
          <w:noProof/>
          <w:szCs w:val="24"/>
        </w:rPr>
        <w:drawing>
          <wp:inline distT="0" distB="0" distL="0" distR="0" wp14:anchorId="6A52D49F" wp14:editId="06B3BC9E">
            <wp:extent cx="4498945" cy="28346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98945" cy="2834640"/>
                    </a:xfrm>
                    <a:prstGeom prst="rect">
                      <a:avLst/>
                    </a:prstGeom>
                    <a:noFill/>
                    <a:ln>
                      <a:noFill/>
                    </a:ln>
                  </pic:spPr>
                </pic:pic>
              </a:graphicData>
            </a:graphic>
          </wp:inline>
        </w:drawing>
      </w:r>
    </w:p>
    <w:p w14:paraId="0A57E109" w14:textId="3A410A2B" w:rsidR="001B24F3" w:rsidRPr="00241FDB" w:rsidRDefault="00241FDB" w:rsidP="00241FDB">
      <w:pPr>
        <w:pStyle w:val="Caption"/>
        <w:jc w:val="center"/>
        <w:rPr>
          <w:b/>
          <w:i w:val="0"/>
          <w:color w:val="auto"/>
          <w:sz w:val="22"/>
        </w:rPr>
      </w:pPr>
      <w:bookmarkStart w:id="81" w:name="_Toc6690618"/>
      <w:r w:rsidRPr="00241FDB">
        <w:rPr>
          <w:b/>
          <w:i w:val="0"/>
          <w:color w:val="auto"/>
          <w:sz w:val="22"/>
        </w:rPr>
        <w:t xml:space="preserve">Figure 3. </w:t>
      </w:r>
      <w:r w:rsidRPr="00241FDB">
        <w:rPr>
          <w:b/>
          <w:i w:val="0"/>
          <w:color w:val="auto"/>
          <w:sz w:val="22"/>
        </w:rPr>
        <w:fldChar w:fldCharType="begin"/>
      </w:r>
      <w:r w:rsidRPr="00241FDB">
        <w:rPr>
          <w:b/>
          <w:i w:val="0"/>
          <w:color w:val="auto"/>
          <w:sz w:val="22"/>
        </w:rPr>
        <w:instrText xml:space="preserve"> SEQ Figure_3. \* ARABIC </w:instrText>
      </w:r>
      <w:r w:rsidRPr="00241FDB">
        <w:rPr>
          <w:b/>
          <w:i w:val="0"/>
          <w:color w:val="auto"/>
          <w:sz w:val="22"/>
        </w:rPr>
        <w:fldChar w:fldCharType="separate"/>
      </w:r>
      <w:r w:rsidR="00383DDB">
        <w:rPr>
          <w:b/>
          <w:i w:val="0"/>
          <w:noProof/>
          <w:color w:val="auto"/>
          <w:sz w:val="22"/>
        </w:rPr>
        <w:t>6</w:t>
      </w:r>
      <w:r w:rsidRPr="00241FDB">
        <w:rPr>
          <w:b/>
          <w:i w:val="0"/>
          <w:color w:val="auto"/>
          <w:sz w:val="22"/>
        </w:rPr>
        <w:fldChar w:fldCharType="end"/>
      </w:r>
      <w:r w:rsidR="001B24F3" w:rsidRPr="00241FDB">
        <w:rPr>
          <w:b/>
          <w:i w:val="0"/>
          <w:color w:val="auto"/>
          <w:sz w:val="22"/>
        </w:rPr>
        <w:t>: Gibbs–Marangoni effect (Schramm 1994)</w:t>
      </w:r>
      <w:bookmarkEnd w:id="81"/>
    </w:p>
    <w:p w14:paraId="6860DDC0" w14:textId="77777777" w:rsidR="001B24F3" w:rsidRPr="001B24F3" w:rsidRDefault="001B24F3" w:rsidP="001B24F3">
      <w:pPr>
        <w:keepNext/>
        <w:keepLines/>
        <w:spacing w:before="240" w:after="0" w:line="480" w:lineRule="auto"/>
        <w:outlineLvl w:val="2"/>
        <w:rPr>
          <w:rFonts w:eastAsiaTheme="majorEastAsia" w:cstheme="majorBidi"/>
          <w:b/>
          <w:szCs w:val="24"/>
        </w:rPr>
      </w:pPr>
      <w:bookmarkStart w:id="82" w:name="_Toc8045441"/>
      <w:r w:rsidRPr="001B24F3">
        <w:rPr>
          <w:rFonts w:eastAsiaTheme="majorEastAsia" w:cstheme="majorBidi"/>
          <w:b/>
          <w:szCs w:val="24"/>
        </w:rPr>
        <w:t>3.</w:t>
      </w:r>
      <w:r>
        <w:rPr>
          <w:rFonts w:eastAsiaTheme="majorEastAsia" w:cstheme="majorBidi"/>
          <w:b/>
          <w:szCs w:val="24"/>
        </w:rPr>
        <w:t>2</w:t>
      </w:r>
      <w:r w:rsidRPr="001B24F3">
        <w:rPr>
          <w:rFonts w:eastAsiaTheme="majorEastAsia" w:cstheme="majorBidi"/>
          <w:b/>
          <w:szCs w:val="24"/>
        </w:rPr>
        <w:t>.6 Surface Rheology</w:t>
      </w:r>
      <w:bookmarkEnd w:id="82"/>
    </w:p>
    <w:p w14:paraId="6727F387" w14:textId="77777777" w:rsidR="001B24F3" w:rsidRPr="001B24F3" w:rsidRDefault="001B24F3" w:rsidP="001B24F3">
      <w:pPr>
        <w:spacing w:line="480" w:lineRule="auto"/>
        <w:rPr>
          <w:rFonts w:cs="Times New Roman"/>
          <w:b/>
          <w:szCs w:val="24"/>
        </w:rPr>
      </w:pPr>
      <w:r w:rsidRPr="001B24F3">
        <w:rPr>
          <w:rFonts w:cs="Times New Roman"/>
          <w:szCs w:val="24"/>
        </w:rPr>
        <w:t xml:space="preserve">In addition to elasticity, viscous forces resist expansion and deformation of the thin film, opposing gravity and capillary forces. The interface has two types of viscosities – </w:t>
      </w:r>
      <w:r w:rsidR="006123B9" w:rsidRPr="001B24F3">
        <w:rPr>
          <w:rFonts w:cs="Times New Roman"/>
          <w:szCs w:val="24"/>
        </w:rPr>
        <w:t>dilatational</w:t>
      </w:r>
      <w:r w:rsidRPr="001B24F3">
        <w:rPr>
          <w:rFonts w:cs="Times New Roman"/>
          <w:szCs w:val="24"/>
        </w:rPr>
        <w:t xml:space="preserve"> viscosity (viscous forces oppose expansion and increase in surface area) and shear viscosity (viscous forces oppose deformation due to applied shear stress). High surface viscosities impede liquid transfer in the thin film, delaying dynamic surface adsorption equilibrium (Gibbs-Marangoni effect), and lowering drainage rate. Therefore, surface rheology helps in resisting film rupture and bubble coalescence, extending the lifespan of foam and improving its overall stability. Surface rheology </w:t>
      </w:r>
      <w:r w:rsidRPr="001B24F3">
        <w:rPr>
          <w:rFonts w:cs="Times New Roman"/>
          <w:szCs w:val="24"/>
        </w:rPr>
        <w:lastRenderedPageBreak/>
        <w:t>is only consequential in thin films and is negligible in thick films (wet foams). In wet foams, bulk viscosity of liquid phase resists film thinning and drainage.</w:t>
      </w:r>
    </w:p>
    <w:p w14:paraId="02B667A6" w14:textId="77777777" w:rsidR="001B24F3" w:rsidRPr="001B24F3" w:rsidRDefault="001B24F3" w:rsidP="001B24F3">
      <w:pPr>
        <w:keepNext/>
        <w:keepLines/>
        <w:spacing w:before="240" w:after="0" w:line="480" w:lineRule="auto"/>
        <w:outlineLvl w:val="2"/>
        <w:rPr>
          <w:rFonts w:eastAsiaTheme="majorEastAsia" w:cstheme="majorBidi"/>
          <w:b/>
          <w:szCs w:val="24"/>
        </w:rPr>
      </w:pPr>
      <w:bookmarkStart w:id="83" w:name="_Toc8045442"/>
      <w:r w:rsidRPr="001B24F3">
        <w:rPr>
          <w:rFonts w:eastAsiaTheme="majorEastAsia" w:cstheme="majorBidi"/>
          <w:b/>
          <w:szCs w:val="24"/>
        </w:rPr>
        <w:t>3.</w:t>
      </w:r>
      <w:r>
        <w:rPr>
          <w:rFonts w:eastAsiaTheme="majorEastAsia" w:cstheme="majorBidi"/>
          <w:b/>
          <w:szCs w:val="24"/>
        </w:rPr>
        <w:t>2</w:t>
      </w:r>
      <w:r w:rsidRPr="001B24F3">
        <w:rPr>
          <w:rFonts w:eastAsiaTheme="majorEastAsia" w:cstheme="majorBidi"/>
          <w:b/>
          <w:szCs w:val="24"/>
        </w:rPr>
        <w:t>.7 Surface Potential</w:t>
      </w:r>
      <w:bookmarkEnd w:id="83"/>
    </w:p>
    <w:p w14:paraId="2AB30A79" w14:textId="77777777" w:rsidR="001B24F3" w:rsidRPr="001B24F3" w:rsidRDefault="001B24F3" w:rsidP="001B24F3">
      <w:pPr>
        <w:spacing w:after="0" w:line="480" w:lineRule="auto"/>
        <w:rPr>
          <w:rFonts w:cs="Times New Roman"/>
          <w:szCs w:val="24"/>
        </w:rPr>
      </w:pPr>
      <w:r w:rsidRPr="001B24F3">
        <w:rPr>
          <w:rFonts w:cs="Times New Roman"/>
          <w:szCs w:val="24"/>
        </w:rPr>
        <w:t>In a gas-liquid colloidal system, surface potential or charge is the electrical potential difference between the inner and outer surface of the dispersed gas phase (bubble). When ionic surfactants are used to stabilize the thin film, the interface becomes charged. Any such charge at one side of the interface will be carried over to the other side, equally. This charge at the interface creates repulsive forces that resist film thinning. The magnitudes of these forces depend on charge density and the thickness of a liquid film.</w:t>
      </w:r>
    </w:p>
    <w:p w14:paraId="31A57C28" w14:textId="77777777" w:rsidR="001B24F3" w:rsidRPr="001B24F3" w:rsidRDefault="001B24F3" w:rsidP="001B24F3">
      <w:pPr>
        <w:spacing w:before="240" w:after="240"/>
      </w:pPr>
      <w:r w:rsidRPr="001B24F3">
        <w:rPr>
          <w:b/>
        </w:rPr>
        <w:t>Electric Double Layer</w:t>
      </w:r>
    </w:p>
    <w:p w14:paraId="3498DDDA" w14:textId="77777777" w:rsidR="001B24F3" w:rsidRPr="001B24F3" w:rsidRDefault="001B24F3" w:rsidP="001B24F3">
      <w:pPr>
        <w:spacing w:line="480" w:lineRule="auto"/>
        <w:rPr>
          <w:rFonts w:cs="Times New Roman"/>
          <w:b/>
          <w:szCs w:val="24"/>
        </w:rPr>
      </w:pPr>
      <w:r w:rsidRPr="001B24F3">
        <w:rPr>
          <w:rFonts w:cs="Times New Roman"/>
          <w:szCs w:val="24"/>
        </w:rPr>
        <w:t xml:space="preserve">A charged interface results in redistribution of ions in the liquid thin film. Ions having the same charge as the interface are repelled while the oppositely charged ions are attracted, leading to the formation of an electric double layer. It consists of an inner layer composed of adsorbed surfactant ions, and an outer layer with ions distributed based on electrical and thermal influences.  </w:t>
      </w:r>
    </w:p>
    <w:p w14:paraId="6783CD6F" w14:textId="77777777" w:rsidR="001B24F3" w:rsidRPr="001B24F3" w:rsidRDefault="001B24F3" w:rsidP="001B24F3">
      <w:pPr>
        <w:spacing w:before="240" w:after="240"/>
      </w:pPr>
      <w:r w:rsidRPr="001B24F3">
        <w:rPr>
          <w:b/>
        </w:rPr>
        <w:t>Repulsive Forces</w:t>
      </w:r>
    </w:p>
    <w:p w14:paraId="466D01FA" w14:textId="77777777" w:rsidR="001B24F3" w:rsidRPr="001B24F3" w:rsidRDefault="001B24F3" w:rsidP="001B24F3">
      <w:pPr>
        <w:spacing w:after="0" w:line="480" w:lineRule="auto"/>
        <w:rPr>
          <w:rFonts w:cs="Times New Roman"/>
          <w:b/>
          <w:szCs w:val="24"/>
        </w:rPr>
      </w:pPr>
      <w:r w:rsidRPr="001B24F3">
        <w:rPr>
          <w:rFonts w:cs="Times New Roman"/>
          <w:szCs w:val="24"/>
        </w:rPr>
        <w:t>As the liquid film thins and gas bubbles come together, the charged interfaces approach one another and their electric double layers overlap. The repulsive forces between these two interfaces become dominant at this point and resist rupturing of the film.  In extremely thin films, an additional strong repulsive force called Born repulsion helps stabilize foam. This force is only activated at very short ranges when atomic electron clouds overlap.</w:t>
      </w:r>
    </w:p>
    <w:p w14:paraId="5EF1A7D0" w14:textId="77777777" w:rsidR="00C14158" w:rsidRDefault="00C14158" w:rsidP="001B24F3">
      <w:pPr>
        <w:spacing w:before="240" w:after="240"/>
        <w:rPr>
          <w:b/>
        </w:rPr>
      </w:pPr>
    </w:p>
    <w:p w14:paraId="77BFC827" w14:textId="77777777" w:rsidR="00C14158" w:rsidRDefault="00C14158" w:rsidP="001B24F3">
      <w:pPr>
        <w:spacing w:before="240" w:after="240"/>
        <w:rPr>
          <w:b/>
        </w:rPr>
      </w:pPr>
    </w:p>
    <w:p w14:paraId="136E6819" w14:textId="77777777" w:rsidR="001B24F3" w:rsidRPr="001B24F3" w:rsidRDefault="001B24F3" w:rsidP="001B24F3">
      <w:pPr>
        <w:spacing w:before="240" w:after="240"/>
      </w:pPr>
      <w:r w:rsidRPr="001B24F3">
        <w:rPr>
          <w:b/>
        </w:rPr>
        <w:lastRenderedPageBreak/>
        <w:t>Dispersion Forces</w:t>
      </w:r>
    </w:p>
    <w:p w14:paraId="0D9C382A" w14:textId="77777777" w:rsidR="001B24F3" w:rsidRPr="001B24F3" w:rsidRDefault="001B24F3" w:rsidP="001B24F3">
      <w:pPr>
        <w:spacing w:line="480" w:lineRule="auto"/>
        <w:rPr>
          <w:rFonts w:cs="Times New Roman"/>
          <w:szCs w:val="24"/>
        </w:rPr>
      </w:pPr>
      <w:r w:rsidRPr="001B24F3">
        <w:rPr>
          <w:rFonts w:cs="Times New Roman"/>
          <w:szCs w:val="24"/>
        </w:rPr>
        <w:t>The Van der Waals forces are residual weak forces due to attraction and repulsion between neutral molecules and they are caused by three types of molecular dipolar configurations: (i) two permanent dipoles, (ii) dipole-induced dipole, and (iii) induced dipole-induced dipole (London dispersion forces).  The forces are only effective at very short distances.  In a thin liquid film, dispersion forces are approximated by adding all attractive forces between inter-droplet pairs of molecules (Schramm 1994).  The dispersion forces decay much less rapidly at short distances (effective in very thin films) due to Van der Waals forces resisting the rupturing of films.</w:t>
      </w:r>
    </w:p>
    <w:p w14:paraId="3D2355C3" w14:textId="77777777" w:rsidR="001B24F3" w:rsidRPr="001B24F3" w:rsidRDefault="001B24F3" w:rsidP="001B24F3">
      <w:pPr>
        <w:spacing w:before="240" w:after="240"/>
      </w:pPr>
      <w:r w:rsidRPr="001B24F3">
        <w:rPr>
          <w:b/>
        </w:rPr>
        <w:t>DLVO Theory</w:t>
      </w:r>
    </w:p>
    <w:p w14:paraId="0F9DDDA7" w14:textId="77777777" w:rsidR="001B24F3" w:rsidRPr="001B24F3" w:rsidRDefault="001B24F3" w:rsidP="001B24F3">
      <w:pPr>
        <w:spacing w:after="0" w:line="480" w:lineRule="auto"/>
        <w:rPr>
          <w:rFonts w:cs="Times New Roman"/>
          <w:b/>
          <w:szCs w:val="24"/>
        </w:rPr>
      </w:pPr>
      <w:r w:rsidRPr="001B24F3">
        <w:rPr>
          <w:rFonts w:cs="Times New Roman"/>
          <w:szCs w:val="24"/>
        </w:rPr>
        <w:t xml:space="preserve">The DVLO theory (named after Boris Derjaguin, Lev Landau, Every Verwey, and Theodor Overbeek), developed by Derjaguin et al. (1941), and independently by Verwey and Overbeek (1948), describes the forces acting between charged surfaces separated by a liquid medium, in aqueous colloidal systems. It combines, previously discussed, Van der Waals attractive and electrostatic repulsive forces acting on liquid film expressed as a function of molecular distances. Broadly, at large film thickness, attractive Van der Waals forces dominate while in thin films repulsive forces are more significant (Born repulsion). However, in very thin films, attractive forces start dominating again and maintain film stability.  </w:t>
      </w:r>
    </w:p>
    <w:p w14:paraId="364D11E8" w14:textId="77777777" w:rsidR="001B24F3" w:rsidRPr="001B24F3" w:rsidRDefault="001B24F3" w:rsidP="001B24F3">
      <w:pPr>
        <w:spacing w:before="240" w:after="240"/>
        <w:rPr>
          <w:b/>
        </w:rPr>
      </w:pPr>
      <w:r w:rsidRPr="001B24F3">
        <w:rPr>
          <w:b/>
        </w:rPr>
        <w:t>Disjoining Pressure</w:t>
      </w:r>
    </w:p>
    <w:p w14:paraId="45B4BAA3" w14:textId="77777777" w:rsidR="001B24F3" w:rsidRPr="001B24F3" w:rsidRDefault="001B24F3" w:rsidP="001B24F3">
      <w:pPr>
        <w:spacing w:after="0" w:line="480" w:lineRule="auto"/>
        <w:rPr>
          <w:rFonts w:cs="Times New Roman"/>
          <w:b/>
          <w:szCs w:val="24"/>
        </w:rPr>
      </w:pPr>
      <w:r w:rsidRPr="001B24F3">
        <w:rPr>
          <w:rFonts w:cs="Times New Roman"/>
          <w:szCs w:val="24"/>
        </w:rPr>
        <w:t xml:space="preserve">The disjoining pressure is a hydrostatic pressure that exists due to the pressure difference between the gas phase in bubbles and the liquid phase in lamella and is a total of electrical, dispersion, and steric forces acting perpendicular to the two interfaces of lamella (Derjaguin et al. 1987). This pressure is a function of film thickness and is insignificant in wet foams with spherical bubbles </w:t>
      </w:r>
      <w:r w:rsidRPr="001B24F3">
        <w:rPr>
          <w:rFonts w:cs="Times New Roman"/>
          <w:szCs w:val="24"/>
        </w:rPr>
        <w:lastRenderedPageBreak/>
        <w:t xml:space="preserve">and thicker films. In very thin films, the electrical, dispersion, and steric forces are significant, and the hydrostatic pressure exerted by the two interfaces keep them apart and prevent film rupturing.  </w:t>
      </w:r>
    </w:p>
    <w:p w14:paraId="4168D263" w14:textId="77777777" w:rsidR="001B24F3" w:rsidRPr="001B24F3" w:rsidRDefault="001B24F3" w:rsidP="001B24F3">
      <w:pPr>
        <w:keepNext/>
        <w:keepLines/>
        <w:spacing w:before="240" w:after="0" w:line="480" w:lineRule="auto"/>
        <w:outlineLvl w:val="2"/>
        <w:rPr>
          <w:rFonts w:eastAsiaTheme="majorEastAsia" w:cstheme="majorBidi"/>
          <w:b/>
          <w:szCs w:val="24"/>
        </w:rPr>
      </w:pPr>
      <w:bookmarkStart w:id="84" w:name="_Toc8045443"/>
      <w:r w:rsidRPr="001B24F3">
        <w:rPr>
          <w:rFonts w:eastAsiaTheme="majorEastAsia" w:cstheme="majorBidi"/>
          <w:b/>
          <w:szCs w:val="24"/>
        </w:rPr>
        <w:t>3.</w:t>
      </w:r>
      <w:r>
        <w:rPr>
          <w:rFonts w:eastAsiaTheme="majorEastAsia" w:cstheme="majorBidi"/>
          <w:b/>
          <w:szCs w:val="24"/>
        </w:rPr>
        <w:t>2</w:t>
      </w:r>
      <w:r w:rsidRPr="001B24F3">
        <w:rPr>
          <w:rFonts w:eastAsiaTheme="majorEastAsia" w:cstheme="majorBidi"/>
          <w:b/>
          <w:szCs w:val="24"/>
        </w:rPr>
        <w:t>.6 Coarsening and Coalescence</w:t>
      </w:r>
      <w:bookmarkEnd w:id="84"/>
    </w:p>
    <w:p w14:paraId="6D5BEB44" w14:textId="77777777" w:rsidR="001B24F3" w:rsidRPr="001B24F3" w:rsidRDefault="001B24F3" w:rsidP="001B24F3">
      <w:pPr>
        <w:spacing w:after="0" w:line="480" w:lineRule="auto"/>
        <w:rPr>
          <w:rFonts w:cs="Times New Roman"/>
          <w:szCs w:val="24"/>
        </w:rPr>
      </w:pPr>
      <w:r w:rsidRPr="001B24F3">
        <w:rPr>
          <w:rFonts w:cs="Times New Roman"/>
          <w:szCs w:val="24"/>
        </w:rPr>
        <w:t xml:space="preserve">Coarsening is the process by which small gas bubbles are integrated into large ones. Bubble sizes are disproportionately distributed in foam structure and there exist concentration and pressure gradients across </w:t>
      </w:r>
      <w:r w:rsidR="00DA6576">
        <w:rPr>
          <w:rFonts w:cs="Times New Roman"/>
          <w:szCs w:val="24"/>
        </w:rPr>
        <w:t xml:space="preserve">the films, which separate them. </w:t>
      </w:r>
      <w:r w:rsidRPr="001B24F3">
        <w:rPr>
          <w:rFonts w:cs="Times New Roman"/>
          <w:szCs w:val="24"/>
        </w:rPr>
        <w:t>These gradients promote diffusion of small bubbles into larger ones, and ultimately lead to diffusion of the gas phase in foam structure to the bulk gas phase, collapsing the foam structure. On the other hand, the process of coalescence occurs and ruptures the film if all the above-mentioned factors fa</w:t>
      </w:r>
      <w:r w:rsidR="00DA6576">
        <w:rPr>
          <w:rFonts w:cs="Times New Roman"/>
          <w:szCs w:val="24"/>
        </w:rPr>
        <w:t xml:space="preserve">il to maintain film stability. </w:t>
      </w:r>
      <w:r w:rsidRPr="001B24F3">
        <w:rPr>
          <w:rFonts w:cs="Times New Roman"/>
          <w:szCs w:val="24"/>
        </w:rPr>
        <w:t>Bubbles merge when the film between them ceases to exist resulting loss of liquid and gas, hastening the decay of foam.</w:t>
      </w:r>
    </w:p>
    <w:p w14:paraId="7A5D7E98" w14:textId="77777777" w:rsidR="001B24F3" w:rsidRPr="001B24F3" w:rsidRDefault="001B24F3" w:rsidP="001B24F3">
      <w:pPr>
        <w:spacing w:after="0" w:line="480" w:lineRule="auto"/>
        <w:rPr>
          <w:rFonts w:cs="Times New Roman"/>
          <w:szCs w:val="24"/>
        </w:rPr>
      </w:pPr>
    </w:p>
    <w:p w14:paraId="6FCE86D3" w14:textId="77777777" w:rsidR="001B24F3" w:rsidRPr="001B24F3" w:rsidRDefault="001B24F3" w:rsidP="001B24F3">
      <w:pPr>
        <w:keepNext/>
        <w:keepLines/>
        <w:spacing w:after="0" w:line="480" w:lineRule="auto"/>
        <w:outlineLvl w:val="1"/>
        <w:rPr>
          <w:rFonts w:eastAsiaTheme="majorEastAsia" w:cstheme="majorBidi"/>
          <w:b/>
          <w:szCs w:val="26"/>
        </w:rPr>
      </w:pPr>
      <w:bookmarkStart w:id="85" w:name="_Toc8045444"/>
      <w:r w:rsidRPr="001B24F3">
        <w:rPr>
          <w:rFonts w:eastAsiaTheme="majorEastAsia" w:cstheme="majorBidi"/>
          <w:b/>
          <w:szCs w:val="26"/>
        </w:rPr>
        <w:t>3.3 Other Effects on Foam Stability</w:t>
      </w:r>
      <w:bookmarkEnd w:id="85"/>
    </w:p>
    <w:p w14:paraId="6117455C" w14:textId="77777777" w:rsidR="001B24F3" w:rsidRPr="001B24F3" w:rsidRDefault="001B24F3" w:rsidP="001B24F3">
      <w:pPr>
        <w:spacing w:line="480" w:lineRule="auto"/>
        <w:rPr>
          <w:rFonts w:cs="Times New Roman"/>
          <w:szCs w:val="24"/>
        </w:rPr>
      </w:pPr>
      <w:r w:rsidRPr="001B24F3">
        <w:rPr>
          <w:rFonts w:cs="Times New Roman"/>
          <w:szCs w:val="24"/>
        </w:rPr>
        <w:t>In this section, miscellaneous factors that have an influence on foam stability, directly or indirectly, are briefly discussed. These are methods used to generate foam, and the contaminants present either in liquid or gas phases. It should be noted that the stability of foam depends on how much energy is added to the system and not on the method. A vast literature exists on the influence of liquid (e.g. oil droplets) or solids (e.g. grit, protein aggregates) contaminants on foam stability.  Such contaminants can either enhance or retard stability based on their physicochemical interactions with foam films. However, only a brief acknowledgment of this process is provided here as an extensive literature review on this topic is beyond the scope of this study.</w:t>
      </w:r>
    </w:p>
    <w:p w14:paraId="54CCCC3D" w14:textId="77777777" w:rsidR="001B24F3" w:rsidRPr="001B24F3" w:rsidRDefault="001B24F3" w:rsidP="001B24F3">
      <w:pPr>
        <w:keepNext/>
        <w:keepLines/>
        <w:spacing w:before="240" w:after="0" w:line="480" w:lineRule="auto"/>
        <w:outlineLvl w:val="2"/>
        <w:rPr>
          <w:rFonts w:eastAsiaTheme="majorEastAsia" w:cstheme="majorBidi"/>
          <w:b/>
          <w:szCs w:val="24"/>
        </w:rPr>
      </w:pPr>
      <w:bookmarkStart w:id="86" w:name="_Toc8045445"/>
      <w:r w:rsidRPr="001B24F3">
        <w:rPr>
          <w:rFonts w:eastAsiaTheme="majorEastAsia" w:cstheme="majorBidi"/>
          <w:b/>
          <w:szCs w:val="24"/>
        </w:rPr>
        <w:lastRenderedPageBreak/>
        <w:t>3.3.1 Foam Generation Method</w:t>
      </w:r>
      <w:bookmarkEnd w:id="86"/>
    </w:p>
    <w:p w14:paraId="4FC416A0" w14:textId="77777777" w:rsidR="001B24F3" w:rsidRPr="001B24F3" w:rsidRDefault="001B24F3" w:rsidP="001B24F3">
      <w:pPr>
        <w:spacing w:line="480" w:lineRule="auto"/>
        <w:rPr>
          <w:rFonts w:cs="Times New Roman"/>
          <w:szCs w:val="24"/>
        </w:rPr>
      </w:pPr>
      <w:r w:rsidRPr="001B24F3">
        <w:rPr>
          <w:rFonts w:cs="Times New Roman"/>
          <w:szCs w:val="24"/>
        </w:rPr>
        <w:t>To generate foam, energy is added to the system to disperse gas bubbles in the liquid phase. Usually, mechanical energy is added to the system by agitation or shearing to create foam structure. Increasing the gas volume fraction of foam requires high energy inputs. Increasing foam generation shear rate can increase the quality of foam generated (Okpobiri and Ikoku 1986). The use of certain surfactants (foaming agents) lowers the energy requirements for a given gas-liquid solution and quality. The effect of surfactant depends on their chemical composition and their ability to decrease the surface tension of the liquid phase.  Adding low concentrations of anionic surfactants such as alpha-olefin sulphonates increases foam stability.  Cationic surfactants are not very effective and used at high concentration.  They yield poor to moderate foam stability. However, they are used when drilling in water sensitive formations. Increasing concentration of surfactant increases foam quality up to a critical limit. Above this concentration, foam stability decreases (Burcik 1950), although others have reported no measurable effect (Schramm 1994). Other factors that affect foam generation are pressure, temperature, and additives to the liquid phase.</w:t>
      </w:r>
    </w:p>
    <w:p w14:paraId="30A4E97E" w14:textId="77777777" w:rsidR="001B24F3" w:rsidRPr="001B24F3" w:rsidRDefault="001B24F3" w:rsidP="001B24F3">
      <w:pPr>
        <w:spacing w:after="0" w:line="480" w:lineRule="auto"/>
        <w:ind w:firstLine="720"/>
        <w:rPr>
          <w:rFonts w:cs="Times New Roman"/>
          <w:b/>
          <w:szCs w:val="24"/>
        </w:rPr>
      </w:pPr>
      <w:r w:rsidRPr="001B24F3">
        <w:rPr>
          <w:rFonts w:cs="Times New Roman"/>
          <w:szCs w:val="24"/>
        </w:rPr>
        <w:t>Energy added to create foam can be by injection (Raza and Marsden 1967), coiled tubing (Sanghani and Ikoku 1983), recirculation or single pass (Hutchins and Miller 2005), and needle valve with a static mixer (Sherif 2015). Gas can be injected directly into the liquid or through a porous media to develop bubbles (sprager, glass frit, and steel wool). Coiled tubing adds additional shear to fluid due to the curvature of pipe, and this additional energy generates foam. Foam can be created by passing</w:t>
      </w:r>
      <w:r w:rsidRPr="001B24F3" w:rsidDel="005F2BDC">
        <w:rPr>
          <w:rFonts w:cs="Times New Roman"/>
          <w:szCs w:val="24"/>
        </w:rPr>
        <w:t xml:space="preserve"> </w:t>
      </w:r>
      <w:r w:rsidRPr="001B24F3">
        <w:rPr>
          <w:rFonts w:cs="Times New Roman"/>
          <w:szCs w:val="24"/>
        </w:rPr>
        <w:t xml:space="preserve">(shearing) gas-liquid mixture through a flow restriction or long pipe (single pass or recirculation modes). Shearing can also be achieved using a needle valve, porous section, and static mixers.  To generate fully developed (equilibrated) foam, high-shear must be provided </w:t>
      </w:r>
      <w:r w:rsidRPr="001B24F3">
        <w:rPr>
          <w:rFonts w:cs="Times New Roman"/>
          <w:szCs w:val="24"/>
        </w:rPr>
        <w:lastRenderedPageBreak/>
        <w:t>for sufficient time (Sherif 2015; Herzaft et al. 2005). When foam is fully developed, it has small bubbles that are tightly packed with ridged structure.  The structure improves viscosity and makes the foam stable (David and Marsden 1968).</w:t>
      </w:r>
    </w:p>
    <w:p w14:paraId="419E59CB" w14:textId="77777777" w:rsidR="001B24F3" w:rsidRPr="001B24F3" w:rsidRDefault="001B24F3" w:rsidP="001B24F3">
      <w:pPr>
        <w:keepNext/>
        <w:keepLines/>
        <w:spacing w:before="240" w:after="0" w:line="480" w:lineRule="auto"/>
        <w:outlineLvl w:val="2"/>
        <w:rPr>
          <w:rFonts w:eastAsiaTheme="majorEastAsia" w:cstheme="majorBidi"/>
          <w:b/>
          <w:szCs w:val="24"/>
        </w:rPr>
      </w:pPr>
      <w:bookmarkStart w:id="87" w:name="_Toc8045446"/>
      <w:r w:rsidRPr="001B24F3">
        <w:rPr>
          <w:rFonts w:eastAsiaTheme="majorEastAsia" w:cstheme="majorBidi"/>
          <w:b/>
          <w:szCs w:val="24"/>
        </w:rPr>
        <w:t>3.3.2 Contaminants</w:t>
      </w:r>
      <w:bookmarkEnd w:id="87"/>
    </w:p>
    <w:p w14:paraId="72E7A479" w14:textId="77777777" w:rsidR="001B24F3" w:rsidRPr="001B24F3" w:rsidRDefault="001B24F3" w:rsidP="001B24F3">
      <w:pPr>
        <w:spacing w:line="480" w:lineRule="auto"/>
        <w:rPr>
          <w:rFonts w:cs="Times New Roman"/>
          <w:szCs w:val="24"/>
        </w:rPr>
      </w:pPr>
      <w:r w:rsidRPr="001B24F3">
        <w:rPr>
          <w:rFonts w:cs="Times New Roman"/>
          <w:szCs w:val="24"/>
        </w:rPr>
        <w:t>Contaminants can either be liquids, solids, or emulsions. Contamination can be deliberate (to break or inhibit or enhance foam) or undesirable (influx of formation fines and fluids). When deliberate, contaminants tend to be special systems that are designed to specifically target gas-liquid interface, destabilizing the foam structure. Contaminants that are designed to inhibit or break foam are called anti-foamers. Antifoaming is the action of soluble substances added to a foam system that either: (i) prevent foam from being generated (foam inhibitors), or (ii) reduce foam stability and lead to the collapse of foam structure (breakers and de-foamers). These substances can decrease foam stability by increasing surface tension, decreasing surface elasticity, decreasing surface viscosity, decreasing surface potential, or any combination of these. This can be achieved by partial or complete replacement of surfactant or foaming agent in the interface (e.g., high molecular weight alcohols used as breakers or foam inhibitors), or by actively reacting with the surfactant.</w:t>
      </w:r>
    </w:p>
    <w:p w14:paraId="3B9DAD18" w14:textId="77777777" w:rsidR="001B24F3" w:rsidRPr="001B24F3" w:rsidRDefault="001B24F3" w:rsidP="001B24F3">
      <w:pPr>
        <w:spacing w:before="240" w:after="240"/>
      </w:pPr>
      <w:r w:rsidRPr="001B24F3">
        <w:rPr>
          <w:b/>
        </w:rPr>
        <w:t>Liquid Contaminants</w:t>
      </w:r>
    </w:p>
    <w:p w14:paraId="2B06445E" w14:textId="77777777" w:rsidR="001B24F3" w:rsidRPr="001B24F3" w:rsidRDefault="001B24F3" w:rsidP="001B24F3">
      <w:pPr>
        <w:spacing w:line="480" w:lineRule="auto"/>
        <w:rPr>
          <w:rFonts w:cs="Times New Roman"/>
          <w:b/>
          <w:szCs w:val="24"/>
        </w:rPr>
      </w:pPr>
      <w:r w:rsidRPr="001B24F3">
        <w:rPr>
          <w:rFonts w:cs="Times New Roman"/>
          <w:szCs w:val="24"/>
        </w:rPr>
        <w:t xml:space="preserve">Liquid contaminants can be oil coming into contact with aqueous foams or water coming into contact with oil-based foams.  When this occurs, the contaminant either forms a bead on the surface or spreads to form a film, depending on its affinity to the surface. This destabilizes the foam as the gas-liquid interface is compromised by the insoluble contaminant, and it loses its foam stabilizing ability, becoming less cohesive with higher surface tension and loss of Marangoni effect. The invasion of foam structure with a contaminant can lead to bubble coalescence as it bridges multiples bubbles, rupturing their already weakened films. The liquid contaminant can also spread </w:t>
      </w:r>
      <w:r w:rsidRPr="001B24F3">
        <w:rPr>
          <w:rFonts w:cs="Times New Roman"/>
          <w:szCs w:val="24"/>
        </w:rPr>
        <w:lastRenderedPageBreak/>
        <w:t>over the existing interface and replace the original liquid to create a new interface (water–gas to oil–gas, or vice–versa). This new interface will not have the same foam stabilizing properties leading to destabilization of lamellae and the foam structure. Spreading of low surface tension oil on aqueous foam lamellae (or vice–versa) ruptures it by providing weak spots (Kitchener 1964). Such liquid contaminants (e.g., poly dimethyl siloxane, insoluble in aqueous and some oil-based foams) are prepared as emulsions (to enhance mixing with foam liquid phase) and frequently used in the oil industry as foam inhibitors.</w:t>
      </w:r>
    </w:p>
    <w:p w14:paraId="2A798B0A" w14:textId="77777777" w:rsidR="001B24F3" w:rsidRPr="001B24F3" w:rsidRDefault="001B24F3" w:rsidP="001B24F3">
      <w:pPr>
        <w:spacing w:before="240" w:after="240"/>
      </w:pPr>
      <w:r w:rsidRPr="001B24F3">
        <w:rPr>
          <w:b/>
        </w:rPr>
        <w:t>Solids Contaminants</w:t>
      </w:r>
    </w:p>
    <w:p w14:paraId="13D7BDA7" w14:textId="77777777" w:rsidR="001B24F3" w:rsidRPr="001B24F3" w:rsidRDefault="001B24F3" w:rsidP="001B24F3">
      <w:pPr>
        <w:spacing w:line="480" w:lineRule="auto"/>
        <w:rPr>
          <w:rFonts w:cs="Times New Roman"/>
          <w:szCs w:val="24"/>
        </w:rPr>
      </w:pPr>
      <w:r w:rsidRPr="001B24F3">
        <w:rPr>
          <w:rFonts w:cs="Times New Roman"/>
          <w:szCs w:val="24"/>
        </w:rPr>
        <w:t>Dispersed solids in foam can increase or decrease foam stability, depending on their effect on liquid phase viscosity and wettability with the foam liquid phase. Solids can increase foam stability by two mechanisms: (i) a stable dispersion of particles in the liquid phase, will increase its viscosity, and help stabilize foam by resisting gravity/capillary drainage (viscous dissipation); and (ii) if solid particles are not completely wetted, they will collect at gas-liquid interfaces, adding mechanical stability to lamellae, resisting thinning and rupturing.</w:t>
      </w:r>
    </w:p>
    <w:p w14:paraId="569359ED" w14:textId="77777777" w:rsidR="001B24F3" w:rsidRPr="001B24F3" w:rsidRDefault="001B24F3" w:rsidP="001B24F3">
      <w:pPr>
        <w:spacing w:line="480" w:lineRule="auto"/>
      </w:pPr>
    </w:p>
    <w:p w14:paraId="6DEDC405" w14:textId="77777777" w:rsidR="001B24F3" w:rsidRDefault="001B24F3" w:rsidP="004501A3"/>
    <w:p w14:paraId="5585D55F" w14:textId="77777777" w:rsidR="00E961BE" w:rsidRDefault="00E961BE" w:rsidP="004501A3"/>
    <w:p w14:paraId="0A578A89" w14:textId="77777777" w:rsidR="00E961BE" w:rsidRDefault="00E961BE" w:rsidP="004501A3"/>
    <w:p w14:paraId="5B6A6842" w14:textId="77777777" w:rsidR="00E961BE" w:rsidRDefault="00E961BE" w:rsidP="004501A3"/>
    <w:p w14:paraId="1C2E988D" w14:textId="77777777" w:rsidR="00E961BE" w:rsidRDefault="00E961BE" w:rsidP="004501A3"/>
    <w:p w14:paraId="429F1444" w14:textId="77777777" w:rsidR="00E961BE" w:rsidRDefault="00E961BE" w:rsidP="004501A3"/>
    <w:p w14:paraId="6BD953A3" w14:textId="77777777" w:rsidR="00E961BE" w:rsidRDefault="00E961BE" w:rsidP="004501A3"/>
    <w:p w14:paraId="0B6A7361" w14:textId="77777777" w:rsidR="00E961BE" w:rsidRDefault="00E961BE" w:rsidP="004501A3"/>
    <w:p w14:paraId="0DD8F7BB" w14:textId="77777777" w:rsidR="00152BDF" w:rsidRDefault="00152BDF" w:rsidP="004501A3"/>
    <w:p w14:paraId="57A469D8" w14:textId="77777777" w:rsidR="00152BDF" w:rsidRPr="00152BDF" w:rsidRDefault="00152BDF" w:rsidP="00152BDF">
      <w:pPr>
        <w:keepNext/>
        <w:keepLines/>
        <w:spacing w:before="240" w:after="0" w:line="480" w:lineRule="auto"/>
        <w:jc w:val="center"/>
        <w:outlineLvl w:val="0"/>
        <w:rPr>
          <w:rFonts w:eastAsiaTheme="majorEastAsia" w:cstheme="majorBidi"/>
          <w:b/>
          <w:sz w:val="28"/>
          <w:szCs w:val="32"/>
        </w:rPr>
      </w:pPr>
      <w:bookmarkStart w:id="88" w:name="_Toc8045447"/>
      <w:r w:rsidRPr="00152BDF">
        <w:rPr>
          <w:rFonts w:eastAsiaTheme="majorEastAsia" w:cstheme="majorBidi"/>
          <w:b/>
          <w:sz w:val="28"/>
          <w:szCs w:val="32"/>
        </w:rPr>
        <w:lastRenderedPageBreak/>
        <w:t>CHAPTER 4</w:t>
      </w:r>
      <w:bookmarkEnd w:id="88"/>
    </w:p>
    <w:p w14:paraId="597D640D" w14:textId="77777777" w:rsidR="00152BDF" w:rsidRPr="00152BDF" w:rsidRDefault="00152BDF" w:rsidP="00152BDF">
      <w:pPr>
        <w:spacing w:line="480" w:lineRule="auto"/>
        <w:jc w:val="center"/>
        <w:rPr>
          <w:rFonts w:cs="Times New Roman"/>
          <w:b/>
          <w:sz w:val="28"/>
        </w:rPr>
      </w:pPr>
      <w:r w:rsidRPr="00152BDF">
        <w:rPr>
          <w:rFonts w:cs="Times New Roman"/>
          <w:b/>
          <w:sz w:val="28"/>
        </w:rPr>
        <w:t>MATHEMATICAL STUDY</w:t>
      </w:r>
    </w:p>
    <w:p w14:paraId="3A7425BB" w14:textId="77777777" w:rsidR="00152BDF" w:rsidRDefault="00152BDF" w:rsidP="009345BE">
      <w:pPr>
        <w:spacing w:after="0" w:line="480" w:lineRule="auto"/>
        <w:rPr>
          <w:rFonts w:cs="Times New Roman"/>
        </w:rPr>
      </w:pPr>
      <w:r w:rsidRPr="00152BDF">
        <w:rPr>
          <w:rFonts w:cs="Times New Roman"/>
        </w:rPr>
        <w:t>It is challenging to develop a generalized model that can be applicable to a wide variety of applications based on experimental measurements alone.  One way of establishing a generalized foam stability model is to consider theoretical approaches for formulating mathematical models that can predict drainage characteristics of foams under various conditions.  Once validated with experimental measurements, mathematical models can be extremely useful for research and field applications. Even though the effect of temperature was not investigated in present work, it is reasonable to assume that temperature will be uniform in tubing or annulus after circulating few borehole volumes.  Therefore, the only major parameter affecting the stability of foam in the field is pressure, which can influence foam quality and other related properties such as density and fluid rheological parameters.  In this section, the mathematical formulation of foam stability models is presented starting with the generalized foam drainage equations (FDE).  There are two approaches (channel and node dominated methods) in foam drainage modeling and various boundary conditions that yield a number of analytical solutions namely, forced drainage, free drainage, and pulsed drainage solutions. The drainage process studied in the experimental portion of current work is most closely related to free drainage.</w:t>
      </w:r>
    </w:p>
    <w:p w14:paraId="14D85D10" w14:textId="77777777" w:rsidR="009345BE" w:rsidRPr="00152BDF" w:rsidRDefault="009345BE" w:rsidP="009345BE">
      <w:pPr>
        <w:spacing w:after="0" w:line="480" w:lineRule="auto"/>
        <w:rPr>
          <w:rFonts w:cs="Times New Roman"/>
        </w:rPr>
      </w:pPr>
    </w:p>
    <w:p w14:paraId="4B76F864" w14:textId="77777777" w:rsidR="00152BDF" w:rsidRPr="00152BDF" w:rsidRDefault="00152BDF" w:rsidP="009345BE">
      <w:pPr>
        <w:keepNext/>
        <w:keepLines/>
        <w:spacing w:after="0" w:line="480" w:lineRule="auto"/>
        <w:outlineLvl w:val="1"/>
        <w:rPr>
          <w:rFonts w:eastAsiaTheme="majorEastAsia" w:cstheme="majorBidi"/>
          <w:b/>
          <w:szCs w:val="26"/>
        </w:rPr>
      </w:pPr>
      <w:bookmarkStart w:id="89" w:name="_Toc8045448"/>
      <w:r w:rsidRPr="00152BDF">
        <w:rPr>
          <w:rFonts w:eastAsiaTheme="majorEastAsia" w:cstheme="majorBidi"/>
          <w:b/>
          <w:szCs w:val="26"/>
        </w:rPr>
        <w:t>4.1 Channel Dominated Drainage Models</w:t>
      </w:r>
      <w:bookmarkEnd w:id="89"/>
    </w:p>
    <w:p w14:paraId="2E23FC68" w14:textId="77777777" w:rsidR="00152BDF" w:rsidRPr="00152BDF" w:rsidRDefault="00152BDF" w:rsidP="00152BDF">
      <w:pPr>
        <w:spacing w:line="480" w:lineRule="auto"/>
        <w:rPr>
          <w:rFonts w:eastAsiaTheme="minorEastAsia"/>
        </w:rPr>
      </w:pPr>
      <w:r w:rsidRPr="00152BDF">
        <w:rPr>
          <w:rFonts w:eastAsiaTheme="minorEastAsia"/>
        </w:rPr>
        <w:t xml:space="preserve">Early work on developing an equation to describe the foam drainage process assumes Poiseuille flow in channels with triangular cross-sections, considering only gravity and viscous resistance (Leonard and Lemlich 1965). Velocity profiles in foam column are estimated by applying momentum balance across a typical channel and assuming fixed viscosity (same as liquid </w:t>
      </w:r>
      <w:r w:rsidRPr="00152BDF">
        <w:rPr>
          <w:rFonts w:eastAsiaTheme="minorEastAsia"/>
        </w:rPr>
        <w:lastRenderedPageBreak/>
        <w:t xml:space="preserve">viscosity). Integrating the velocity profiles numerically while accounting for all the disoriented channels in foam structure, the total liquid flow through the foam is estimated. The model also assumed all liquid present in foam accumulates in the channels (no contribution by films or nodes). Furthermore, the model ignored the effect of surface tension and does not consider the deformation of channels as drainage progressed. An analytical solution to this model was developed by Kraynik (1983). Some early channel-dominated drainage models (Princen 1990; Narsimhan and Ruckenstein 1996; Saint-Jalmes et al. 1999) consider container geometry effect on drainage as well. The first true channel dominated foam drainage equation, which takes into consideration the effect of surface tension on foam drainage process was developed by Goldfarb et al. (1988).  This model has been evaluated with experimental results and modified by Verbist et al. (1996). However, a recent study (Koehler et al. 2000) has noted that the predictions of this modified model tend to underestimate the drainage rate when compared with the measurements of earlier experimental studies (Kraynik 1983; Desai and Kumar 1982). </w:t>
      </w:r>
    </w:p>
    <w:p w14:paraId="3596E0B9" w14:textId="77777777" w:rsidR="00152BDF" w:rsidRPr="00152BDF" w:rsidRDefault="00152BDF" w:rsidP="00152BDF">
      <w:pPr>
        <w:spacing w:line="480" w:lineRule="auto"/>
        <w:ind w:firstLine="720"/>
        <w:rPr>
          <w:rFonts w:cs="Times New Roman"/>
        </w:rPr>
      </w:pPr>
      <w:r w:rsidRPr="00152BDF">
        <w:rPr>
          <w:rFonts w:cs="Times New Roman"/>
        </w:rPr>
        <w:t xml:space="preserve">To improve the accuracy of the channel-dominated model, Bhakta and Ruckenstein (1995) modeled drainage of foam by considering flow in films in addition to channels. Film drainage is modeled using Reynold’s equation for flow between flat circular disks and the effect of van der Walls forces, electric double layer, and other surface properties are considered. A critical thickness value was defined for liquid film, below which it ruptures. They investigated the effect of superficial gas velocities, electrolyte concentration, and bubble size on the half-life of foam. Later, Bhakta et al. (1997) improved the channel dominated model by taking in to account foam collapse and bubble coalescence in addition to gravity drainage. The model also assumed Poiseuille flow in a triangular duct with a no-slip condition at the interface. Results showed that equilibrium can be attained when the gravitational force causing drainage balances the suctioning of the liquid into </w:t>
      </w:r>
      <w:r w:rsidRPr="00152BDF">
        <w:rPr>
          <w:rFonts w:cs="Times New Roman"/>
        </w:rPr>
        <w:lastRenderedPageBreak/>
        <w:t>channels due to capillary forces. Under equilibrium state, foam stability and collapse are determined by bubble size and surface tension in films (film rigidity). The model considers the flow of liquid phase as occurring due to gravity drainage in channels and upward bubble movement that causes foam to lose liquid as bubbles carry some volume with them.</w:t>
      </w:r>
    </w:p>
    <w:p w14:paraId="7837E2DC" w14:textId="77777777" w:rsidR="00152BDF" w:rsidRPr="00152BDF" w:rsidRDefault="00152BDF" w:rsidP="00152BDF">
      <w:pPr>
        <w:spacing w:after="0" w:line="480" w:lineRule="auto"/>
        <w:ind w:firstLine="720"/>
        <w:rPr>
          <w:rFonts w:cs="Times New Roman"/>
        </w:rPr>
      </w:pPr>
      <w:r w:rsidRPr="00152BDF">
        <w:rPr>
          <w:rFonts w:cs="Times New Roman"/>
        </w:rPr>
        <w:t>Using one-dimensional nonlinear partial differential equations (vertical flow assumed), Koehler et al. (2000) presented a foam stability model that considers gravity, surface tension, and viscous forces in its formulation. The model solutions are obtained using boundary conditions taken from three drainage experiments – free drainage where liquid drains from an initially uniform foam of fixed length; wetting of dry foam; and pulsed drainage in which dry foam has a liquid spreading on the surface. Model predictions have been validated with experimental results.</w:t>
      </w:r>
    </w:p>
    <w:p w14:paraId="130700F8" w14:textId="77777777" w:rsidR="00152BDF" w:rsidRPr="00152BDF" w:rsidRDefault="00152BDF" w:rsidP="00152BDF">
      <w:pPr>
        <w:spacing w:after="0" w:line="480" w:lineRule="auto"/>
        <w:ind w:firstLine="720"/>
        <w:rPr>
          <w:rFonts w:cs="Times New Roman"/>
        </w:rPr>
      </w:pPr>
    </w:p>
    <w:p w14:paraId="0EBCE511" w14:textId="77777777" w:rsidR="00152BDF" w:rsidRPr="00152BDF" w:rsidRDefault="00152BDF" w:rsidP="00152BDF">
      <w:pPr>
        <w:keepNext/>
        <w:keepLines/>
        <w:spacing w:after="0" w:line="480" w:lineRule="auto"/>
        <w:outlineLvl w:val="1"/>
        <w:rPr>
          <w:rFonts w:cstheme="majorBidi"/>
          <w:b/>
          <w:szCs w:val="26"/>
        </w:rPr>
      </w:pPr>
      <w:bookmarkStart w:id="90" w:name="_Toc8045449"/>
      <w:r w:rsidRPr="00152BDF">
        <w:rPr>
          <w:rFonts w:cstheme="majorBidi"/>
          <w:b/>
          <w:szCs w:val="26"/>
        </w:rPr>
        <w:t>4.2 Node-Dominated Drainage Models</w:t>
      </w:r>
      <w:bookmarkEnd w:id="90"/>
    </w:p>
    <w:p w14:paraId="7FAC6EC6" w14:textId="78B69C74" w:rsidR="00152BDF" w:rsidRPr="00152BDF" w:rsidRDefault="00152BDF" w:rsidP="00152BDF">
      <w:pPr>
        <w:spacing w:line="480" w:lineRule="auto"/>
        <w:rPr>
          <w:sz w:val="23"/>
          <w:szCs w:val="23"/>
        </w:rPr>
      </w:pPr>
      <w:r w:rsidRPr="00152BDF">
        <w:rPr>
          <w:rFonts w:cs="Times New Roman"/>
        </w:rPr>
        <w:t>The node-dominated modeling approach is another method commonly used in foam drainage analysis.  Node-dominated models assume the presence of a large liquid mass at the nodes where channels intersect.  The flow of liquid into nodes from channels is considered as plugs.  The contribution of the channel-flow on the drainage process is small as compared to that the nodes.  Node-dominated models are rather complex and require solving Navier-Stokes equations to obtain a relationship between liquid flow velocity and liquid volume fraction.  Hence, the contribution of channel-flow is assumed minor to simplify the model.  Besides this, various assumptions are made based on drainage experiments to simplify the model equations and obtain analytical solutions with meaningful results.</w:t>
      </w:r>
      <w:r w:rsidRPr="00152BDF">
        <w:rPr>
          <w:sz w:val="23"/>
          <w:szCs w:val="23"/>
        </w:rPr>
        <w:t xml:space="preserve"> Model predictions have been validated with results obtained from forced drainage experiments (</w:t>
      </w:r>
      <w:r w:rsidRPr="00152BDF">
        <w:rPr>
          <w:rFonts w:cs="Times New Roman"/>
        </w:rPr>
        <w:t>Koehler et al. 1999</w:t>
      </w:r>
      <w:r w:rsidR="00672E64">
        <w:rPr>
          <w:rFonts w:cs="Times New Roman"/>
        </w:rPr>
        <w:t>a</w:t>
      </w:r>
      <w:r w:rsidRPr="00152BDF">
        <w:rPr>
          <w:sz w:val="23"/>
          <w:szCs w:val="23"/>
        </w:rPr>
        <w:t xml:space="preserve">). Based on experimental observation, the geometry of the foam structure is assumed to be invariable with time.  In the experiments, a constant injection of liquid </w:t>
      </w:r>
      <w:r w:rsidRPr="00152BDF">
        <w:rPr>
          <w:sz w:val="23"/>
          <w:szCs w:val="23"/>
        </w:rPr>
        <w:lastRenderedPageBreak/>
        <w:t>at the top of a drying foam column was maintained resulting in a downward moving wetting front in the foam. This results in constant liquid volume fraction and liquid velocity in the foam column. The injection was maintained such that liquid velocity was very low to prevent distortion of foam structure.</w:t>
      </w:r>
    </w:p>
    <w:p w14:paraId="1522AB93" w14:textId="0431A2EB" w:rsidR="00152BDF" w:rsidRPr="00152BDF" w:rsidRDefault="00152BDF" w:rsidP="00152BDF">
      <w:pPr>
        <w:spacing w:after="0" w:line="480" w:lineRule="auto"/>
        <w:rPr>
          <w:rFonts w:cs="Times New Roman"/>
        </w:rPr>
      </w:pPr>
      <w:r w:rsidRPr="00152BDF">
        <w:rPr>
          <w:rFonts w:cs="Times New Roman"/>
        </w:rPr>
        <w:tab/>
        <w:t xml:space="preserve"> Later, other studies (Cox et al. 2001; Koehler et al. 2000; Saint-Jalmes et al. 2004) improved the node-dominated model by incorporating different effects including channel flow, viscous effects, and the permeability of foam structure. Cox et al. (2001) incorporated the contribution of channel-flow into the node-dominated model by developing numerical constants (correction factors) to modify the Poiseuille flow used in channel-flow models. Koehler et al. (2000) developed a foam drainage equation that includes viscous effects of flow in node and channels. Saint-Jalmes et al. (2004) used forced drainage experiments on aqueous foam to measure the permeability of foam structure and the viscous resistances of nodes and channels.  Recently, Abdolhamid et al. (2017) presented a drainage model for flow in nodes and channels.   The liquid velocity was determined by solving the conservation of mass and three-dimensional momentum equations using numerical methods. The predictions of the model were validated with previous experimental data (Koehler et al. 2004; Pitois et al. 2005).</w:t>
      </w:r>
    </w:p>
    <w:p w14:paraId="6E1CF3CD" w14:textId="77777777" w:rsidR="00152BDF" w:rsidRPr="00152BDF" w:rsidRDefault="00152BDF" w:rsidP="00152BDF">
      <w:pPr>
        <w:spacing w:after="0" w:line="480" w:lineRule="auto"/>
        <w:rPr>
          <w:rFonts w:eastAsiaTheme="minorEastAsia"/>
        </w:rPr>
      </w:pPr>
    </w:p>
    <w:p w14:paraId="67C1F1A9" w14:textId="77777777" w:rsidR="00152BDF" w:rsidRPr="00152BDF" w:rsidRDefault="00152BDF" w:rsidP="00152BDF">
      <w:pPr>
        <w:keepNext/>
        <w:keepLines/>
        <w:spacing w:after="0" w:line="480" w:lineRule="auto"/>
        <w:outlineLvl w:val="1"/>
        <w:rPr>
          <w:rFonts w:eastAsiaTheme="minorEastAsia" w:cstheme="majorBidi"/>
          <w:b/>
          <w:szCs w:val="26"/>
        </w:rPr>
      </w:pPr>
      <w:bookmarkStart w:id="91" w:name="_Toc8045450"/>
      <w:r w:rsidRPr="00152BDF">
        <w:rPr>
          <w:rFonts w:eastAsiaTheme="minorEastAsia" w:cstheme="majorBidi"/>
          <w:b/>
          <w:szCs w:val="26"/>
        </w:rPr>
        <w:t>4.3 General Foam Drainage Equation</w:t>
      </w:r>
      <w:bookmarkEnd w:id="91"/>
    </w:p>
    <w:p w14:paraId="1660D9B5" w14:textId="77777777" w:rsidR="00152BDF" w:rsidRPr="00152BDF" w:rsidRDefault="00152BDF" w:rsidP="00152BDF">
      <w:pPr>
        <w:spacing w:line="480" w:lineRule="auto"/>
      </w:pPr>
      <w:r w:rsidRPr="00152BDF">
        <w:t>To develop a general equation that describes the process of liquid drainage from a standing foam column, it is useful to assume the structure of foam to be analogous to porous medium with rigid homogeneous spheres (Zick and Homsy 1982; Larson and Higdon 1989). The permeability of foam structure to liquid flow depends on the interconnected structural units (channels, nodes, and, films) and their concentration.  The drainage flow is driven by pressure gradient that is related to average liquid velocity in foam structure by Darcy’s law (Koehler et al. 2000):</w:t>
      </w:r>
    </w:p>
    <w:p w14:paraId="1C8CAB28" w14:textId="77777777" w:rsidR="00152BDF" w:rsidRPr="00152BDF" w:rsidRDefault="00152BDF" w:rsidP="00152BDF">
      <w:pPr>
        <w:spacing w:line="480" w:lineRule="auto"/>
        <w:ind w:firstLine="720"/>
        <w:rPr>
          <w:rFonts w:eastAsiaTheme="minorEastAsia"/>
        </w:rPr>
      </w:pPr>
      <m:oMath>
        <m:r>
          <w:rPr>
            <w:rFonts w:ascii="Cambria Math" w:hAnsi="Cambria Math"/>
          </w:rPr>
          <w:lastRenderedPageBreak/>
          <m:t>G=-</m:t>
        </m:r>
        <m:r>
          <m:rPr>
            <m:sty m:val="p"/>
          </m:rPr>
          <w:rPr>
            <w:rFonts w:ascii="Cambria Math" w:hAnsi="Cambria Math"/>
          </w:rPr>
          <m:t>∇</m:t>
        </m:r>
        <m:r>
          <w:rPr>
            <w:rFonts w:ascii="Cambria Math" w:hAnsi="Cambria Math"/>
          </w:rPr>
          <m:t>p+</m:t>
        </m:r>
        <m:sSub>
          <m:sSubPr>
            <m:ctrlPr>
              <w:rPr>
                <w:rFonts w:ascii="Cambria Math" w:hAnsi="Cambria Math"/>
                <w:i/>
              </w:rPr>
            </m:ctrlPr>
          </m:sSubPr>
          <m:e>
            <m:r>
              <w:rPr>
                <w:rFonts w:ascii="Cambria Math" w:hAnsi="Cambria Math"/>
              </w:rPr>
              <m:t>ρ</m:t>
            </m:r>
          </m:e>
          <m:sub>
            <m:r>
              <w:rPr>
                <w:rFonts w:ascii="Cambria Math" w:hAnsi="Cambria Math"/>
              </w:rPr>
              <m:t>l</m:t>
            </m:r>
          </m:sub>
        </m:sSub>
        <m:r>
          <w:rPr>
            <w:rFonts w:ascii="Cambria Math" w:hAnsi="Cambria Math"/>
          </w:rPr>
          <m:t>g=μv/k</m:t>
        </m:r>
      </m:oMath>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t>(4.1)</w:t>
      </w:r>
    </w:p>
    <w:p w14:paraId="5B8ECC0F" w14:textId="77777777" w:rsidR="00152BDF" w:rsidRPr="00152BDF" w:rsidRDefault="00152BDF" w:rsidP="00152BDF">
      <w:pPr>
        <w:spacing w:line="480" w:lineRule="auto"/>
        <w:rPr>
          <w:rFonts w:eastAsiaTheme="minorEastAsia"/>
        </w:rPr>
      </w:pPr>
      <w:r w:rsidRPr="00152BDF">
        <w:rPr>
          <w:rFonts w:eastAsiaTheme="minorEastAsia"/>
        </w:rPr>
        <w:t xml:space="preserve">where G is the pressure gradient driving the flow; p is the liquid pressure; </w:t>
      </w:r>
      <w:r w:rsidRPr="00152BDF">
        <w:rPr>
          <w:rFonts w:ascii="Symbol" w:eastAsiaTheme="minorEastAsia" w:hAnsi="Symbol"/>
        </w:rPr>
        <w:t></w:t>
      </w:r>
      <w:r w:rsidR="00576293">
        <w:rPr>
          <w:rFonts w:eastAsiaTheme="minorEastAsia" w:cs="Times New Roman"/>
          <w:vertAlign w:val="subscript"/>
        </w:rPr>
        <w:t>l</w:t>
      </w:r>
      <w:r w:rsidRPr="00152BDF">
        <w:rPr>
          <w:rFonts w:eastAsiaTheme="minorEastAsia"/>
        </w:rPr>
        <w:t xml:space="preserve"> is the liquid density; g is the acceleration due to gravity; </w:t>
      </w:r>
      <w:r w:rsidRPr="00152BDF">
        <w:rPr>
          <w:rFonts w:ascii="Symbol" w:eastAsiaTheme="minorEastAsia" w:hAnsi="Symbol"/>
        </w:rPr>
        <w:t></w:t>
      </w:r>
      <w:r w:rsidRPr="00152BDF">
        <w:rPr>
          <w:rFonts w:eastAsiaTheme="minorEastAsia"/>
        </w:rPr>
        <w:t xml:space="preserve"> is the liquid viscosity; </w:t>
      </w:r>
      <w:r w:rsidRPr="00152BDF">
        <w:rPr>
          <w:rFonts w:eastAsiaTheme="minorEastAsia"/>
          <w:i/>
        </w:rPr>
        <w:t>v</w:t>
      </w:r>
      <w:r w:rsidRPr="00152BDF">
        <w:rPr>
          <w:rFonts w:eastAsiaTheme="minorEastAsia"/>
        </w:rPr>
        <w:t xml:space="preserve"> is the average liquid velocity; and </w:t>
      </w:r>
      <w:r w:rsidRPr="00152BDF">
        <w:rPr>
          <w:rFonts w:eastAsiaTheme="minorEastAsia"/>
          <w:i/>
        </w:rPr>
        <w:t>k</w:t>
      </w:r>
      <w:r w:rsidRPr="00152BDF">
        <w:rPr>
          <w:rFonts w:eastAsiaTheme="minorEastAsia"/>
        </w:rPr>
        <w:t xml:space="preserve"> is the permeability of foam. However, the problem with equating flow in foam to that of Darcy flow in a porous medium is the assumption that foam structure remains rigid. Channels, nodes, and liquid films, as well as bubbles, deform due to the process of liquid drainage, changing the interstitial flow conduits through which liquid passes. This can be accounted for in Eq. 4.1 by defining permeability of foam as a function of liquid volume fraction, which is a function of time. Therefore, permeability, k(</w:t>
      </w:r>
      <w:r w:rsidRPr="00152BDF">
        <w:rPr>
          <w:rFonts w:ascii="Symbol" w:eastAsiaTheme="minorEastAsia" w:hAnsi="Symbol"/>
        </w:rPr>
        <w:t></w:t>
      </w:r>
      <w:r w:rsidRPr="00152BDF">
        <w:rPr>
          <w:rFonts w:eastAsiaTheme="minorEastAsia"/>
        </w:rPr>
        <w:t xml:space="preserve">) and liquid volume fraction, </w:t>
      </w:r>
      <w:r w:rsidRPr="00152BDF">
        <w:rPr>
          <w:rFonts w:ascii="Symbol" w:eastAsiaTheme="minorEastAsia" w:hAnsi="Symbol"/>
        </w:rPr>
        <w:t></w:t>
      </w:r>
      <w:r w:rsidRPr="00152BDF">
        <w:rPr>
          <w:rFonts w:eastAsiaTheme="minorEastAsia"/>
        </w:rPr>
        <w:t>(z, t) vary with time along the vertical axis in a foam column.</w:t>
      </w:r>
    </w:p>
    <w:p w14:paraId="103753F0" w14:textId="109CF791" w:rsidR="00152BDF" w:rsidRPr="00152BDF" w:rsidRDefault="00152BDF" w:rsidP="00152BDF">
      <w:pPr>
        <w:spacing w:line="480" w:lineRule="auto"/>
      </w:pPr>
      <w:r w:rsidRPr="00152BDF">
        <w:tab/>
        <w:t>The generalized foam drainage equation describes fluid flow in both nodes and channels.  The assumptions of the model are: bubbles are monodispersed and foam structure does not deform with time. Conservation of mass can be used to obtain an equation relating liquid volume fraction with liquid flow velocity (Goldfarb et al. 1988; Koehler et al. 1999</w:t>
      </w:r>
      <w:r w:rsidR="00672E64">
        <w:t>a</w:t>
      </w:r>
      <w:r w:rsidRPr="00152BDF">
        <w:t>):</w:t>
      </w:r>
    </w:p>
    <w:p w14:paraId="359BD4A9" w14:textId="77777777" w:rsidR="00152BDF" w:rsidRPr="00152BDF" w:rsidRDefault="00FD2E5F" w:rsidP="00152BDF">
      <w:pPr>
        <w:spacing w:line="480" w:lineRule="auto"/>
        <w:ind w:firstLine="720"/>
        <w:rPr>
          <w:rFonts w:eastAsiaTheme="minorEastAsia"/>
        </w:rPr>
      </w:pPr>
      <m:oMath>
        <m:f>
          <m:fPr>
            <m:ctrlPr>
              <w:rPr>
                <w:rFonts w:ascii="Cambria Math" w:hAnsi="Cambria Math"/>
                <w:i/>
              </w:rPr>
            </m:ctrlPr>
          </m:fPr>
          <m:num>
            <m:r>
              <w:rPr>
                <w:rFonts w:ascii="Cambria Math" w:hAnsi="Cambria Math"/>
              </w:rPr>
              <m:t>∂ε</m:t>
            </m:r>
          </m:num>
          <m:den>
            <m:r>
              <w:rPr>
                <w:rFonts w:ascii="Cambria Math" w:hAnsi="Cambria Math"/>
              </w:rPr>
              <m:t>∂t</m:t>
            </m:r>
          </m:den>
        </m:f>
        <m:r>
          <w:rPr>
            <w:rFonts w:ascii="Cambria Math" w:hAnsi="Cambria Math"/>
          </w:rPr>
          <m:t>+</m:t>
        </m:r>
        <m:r>
          <m:rPr>
            <m:sty m:val="p"/>
          </m:rPr>
          <w:rPr>
            <w:rFonts w:ascii="Cambria Math" w:hAnsi="Cambria Math"/>
          </w:rPr>
          <m:t>∇</m:t>
        </m:r>
        <m:r>
          <w:rPr>
            <w:rFonts w:ascii="Cambria Math" w:hAnsi="Cambria Math"/>
          </w:rPr>
          <m:t>.</m:t>
        </m:r>
        <m:d>
          <m:dPr>
            <m:ctrlPr>
              <w:rPr>
                <w:rFonts w:ascii="Cambria Math" w:hAnsi="Cambria Math"/>
                <w:i/>
              </w:rPr>
            </m:ctrlPr>
          </m:dPr>
          <m:e>
            <m:r>
              <w:rPr>
                <w:rFonts w:ascii="Cambria Math" w:hAnsi="Cambria Math"/>
              </w:rPr>
              <m:t>εv</m:t>
            </m:r>
          </m:e>
        </m:d>
        <m:r>
          <w:rPr>
            <w:rFonts w:ascii="Cambria Math" w:hAnsi="Cambria Math"/>
          </w:rPr>
          <m:t>=0</m:t>
        </m:r>
      </m:oMath>
      <w:r w:rsidR="00152BDF" w:rsidRPr="00152BDF">
        <w:rPr>
          <w:rFonts w:eastAsiaTheme="minorEastAsia"/>
        </w:rPr>
        <w:tab/>
      </w:r>
      <w:r w:rsidR="00152BDF" w:rsidRPr="00152BDF">
        <w:rPr>
          <w:rFonts w:eastAsiaTheme="minorEastAsia"/>
        </w:rPr>
        <w:tab/>
      </w:r>
      <w:r w:rsidR="00152BDF" w:rsidRPr="00152BDF">
        <w:rPr>
          <w:rFonts w:eastAsiaTheme="minorEastAsia"/>
        </w:rPr>
        <w:tab/>
      </w:r>
      <w:r w:rsidR="00152BDF" w:rsidRPr="00152BDF">
        <w:rPr>
          <w:rFonts w:eastAsiaTheme="minorEastAsia"/>
        </w:rPr>
        <w:tab/>
      </w:r>
      <w:r w:rsidR="00152BDF" w:rsidRPr="00152BDF">
        <w:rPr>
          <w:rFonts w:eastAsiaTheme="minorEastAsia"/>
        </w:rPr>
        <w:tab/>
      </w:r>
      <w:r w:rsidR="00152BDF" w:rsidRPr="00152BDF">
        <w:rPr>
          <w:rFonts w:eastAsiaTheme="minorEastAsia"/>
        </w:rPr>
        <w:tab/>
      </w:r>
      <w:r w:rsidR="00152BDF" w:rsidRPr="00152BDF">
        <w:rPr>
          <w:rFonts w:eastAsiaTheme="minorEastAsia"/>
        </w:rPr>
        <w:tab/>
      </w:r>
      <w:r w:rsidR="00152BDF" w:rsidRPr="00152BDF">
        <w:rPr>
          <w:rFonts w:eastAsiaTheme="minorEastAsia"/>
        </w:rPr>
        <w:tab/>
      </w:r>
      <w:r w:rsidR="00152BDF" w:rsidRPr="00152BDF">
        <w:rPr>
          <w:rFonts w:eastAsiaTheme="minorEastAsia"/>
        </w:rPr>
        <w:tab/>
        <w:t>(4.2)</w:t>
      </w:r>
    </w:p>
    <w:p w14:paraId="363A3342" w14:textId="77777777" w:rsidR="00152BDF" w:rsidRPr="00152BDF" w:rsidRDefault="00152BDF" w:rsidP="00152BDF">
      <w:pPr>
        <w:spacing w:line="480" w:lineRule="auto"/>
        <w:rPr>
          <w:rFonts w:eastAsiaTheme="minorEastAsia"/>
        </w:rPr>
      </w:pPr>
      <w:r w:rsidRPr="00152BDF">
        <w:rPr>
          <w:rFonts w:eastAsiaTheme="minorEastAsia"/>
        </w:rPr>
        <w:t>Both liquid volume fraction in foam and velocity of draining liquid vary spatially and with time.  In Eq. 4.1, Young-Laplace equation can be used to express the pressure exerted on liquid p, as:</w:t>
      </w:r>
    </w:p>
    <w:p w14:paraId="71CD38F9" w14:textId="77777777" w:rsidR="00152BDF" w:rsidRPr="00152BDF" w:rsidRDefault="00152BDF" w:rsidP="00152BDF">
      <w:pPr>
        <w:spacing w:line="480" w:lineRule="auto"/>
        <w:ind w:firstLine="720"/>
        <w:rPr>
          <w:rFonts w:eastAsiaTheme="minorEastAsia"/>
        </w:rPr>
      </w:pPr>
      <m:oMath>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gas</m:t>
            </m:r>
          </m:sub>
        </m:sSub>
        <m:r>
          <w:rPr>
            <w:rFonts w:ascii="Cambria Math" w:hAnsi="Cambria Math"/>
          </w:rPr>
          <m:t>-</m:t>
        </m:r>
        <m:f>
          <m:fPr>
            <m:ctrlPr>
              <w:rPr>
                <w:rFonts w:ascii="Cambria Math" w:hAnsi="Cambria Math"/>
                <w:i/>
              </w:rPr>
            </m:ctrlPr>
          </m:fPr>
          <m:num>
            <m:r>
              <w:rPr>
                <w:rFonts w:ascii="Cambria Math" w:hAnsi="Cambria Math" w:cs="Times New Roman"/>
                <w:szCs w:val="24"/>
              </w:rPr>
              <m:t>σ</m:t>
            </m:r>
          </m:num>
          <m:den>
            <m:r>
              <w:rPr>
                <w:rFonts w:ascii="Cambria Math" w:hAnsi="Cambria Math"/>
              </w:rPr>
              <m:t>r</m:t>
            </m:r>
          </m:den>
        </m:f>
      </m:oMath>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t>(4.3)</w:t>
      </w:r>
    </w:p>
    <w:p w14:paraId="690FAC07" w14:textId="77777777" w:rsidR="00152BDF" w:rsidRPr="00152BDF" w:rsidRDefault="00152BDF" w:rsidP="00152BDF">
      <w:pPr>
        <w:spacing w:line="480" w:lineRule="auto"/>
        <w:rPr>
          <w:rFonts w:eastAsiaTheme="minorEastAsia"/>
        </w:rPr>
      </w:pPr>
      <w:r w:rsidRPr="00152BDF">
        <w:rPr>
          <w:rFonts w:eastAsiaTheme="minorEastAsia"/>
        </w:rPr>
        <w:t>where p</w:t>
      </w:r>
      <w:r w:rsidRPr="00152BDF">
        <w:rPr>
          <w:rFonts w:eastAsiaTheme="minorEastAsia"/>
          <w:vertAlign w:val="subscript"/>
        </w:rPr>
        <w:t>gas</w:t>
      </w:r>
      <w:r w:rsidRPr="00152BDF">
        <w:rPr>
          <w:rFonts w:eastAsiaTheme="minorEastAsia"/>
        </w:rPr>
        <w:t xml:space="preserve"> is pressure in each bubble; </w:t>
      </w:r>
      <w:r w:rsidRPr="00152BDF">
        <w:rPr>
          <w:rFonts w:ascii="Symbol" w:eastAsiaTheme="minorEastAsia" w:hAnsi="Symbol"/>
        </w:rPr>
        <w:t></w:t>
      </w:r>
      <w:r w:rsidRPr="00152BDF">
        <w:rPr>
          <w:rFonts w:eastAsiaTheme="minorEastAsia"/>
        </w:rPr>
        <w:t xml:space="preserve"> is surface tension; and, r is the characteristic radius of the curvature of channels in the foam structure.  The weight of the foam is considered to be small so </w:t>
      </w:r>
      <w:r w:rsidRPr="00152BDF">
        <w:rPr>
          <w:rFonts w:eastAsiaTheme="minorEastAsia"/>
        </w:rPr>
        <w:lastRenderedPageBreak/>
        <w:t>as to not deform the bubbles due to compression (Weaire et al. 1997). Equation 4.1 can be rewritten as:</w:t>
      </w:r>
    </w:p>
    <w:p w14:paraId="19478740" w14:textId="77777777" w:rsidR="00152BDF" w:rsidRPr="00152BDF" w:rsidRDefault="00152BDF" w:rsidP="00152BDF">
      <w:pPr>
        <w:spacing w:line="480" w:lineRule="auto"/>
        <w:ind w:firstLine="720"/>
        <w:rPr>
          <w:rFonts w:eastAsiaTheme="minorEastAsia"/>
        </w:rPr>
      </w:pPr>
      <m:oMath>
        <m:r>
          <w:rPr>
            <w:rFonts w:ascii="Cambria Math" w:hAnsi="Cambria Math"/>
          </w:rPr>
          <m:t>G= ρg+</m:t>
        </m:r>
        <m:r>
          <m:rPr>
            <m:sty m:val="p"/>
          </m:rP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cs="Times New Roman"/>
                    <w:szCs w:val="24"/>
                  </w:rPr>
                  <m:t>σ</m:t>
                </m:r>
              </m:num>
              <m:den>
                <m:r>
                  <w:rPr>
                    <w:rFonts w:ascii="Cambria Math" w:hAnsi="Cambria Math"/>
                  </w:rPr>
                  <m:t>r</m:t>
                </m:r>
              </m:den>
            </m:f>
          </m:e>
        </m:d>
        <m:r>
          <w:rPr>
            <w:rFonts w:ascii="Cambria Math" w:hAnsi="Cambria Math"/>
          </w:rPr>
          <m:t>≈ρg+</m:t>
        </m:r>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num>
          <m:den>
            <m:r>
              <w:rPr>
                <w:rFonts w:ascii="Cambria Math" w:hAnsi="Cambria Math"/>
              </w:rPr>
              <m:t>L</m:t>
            </m:r>
          </m:den>
        </m:f>
        <m:r>
          <m:rPr>
            <m:sty m:val="p"/>
          </m:rP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ε</m:t>
            </m:r>
          </m:e>
          <m:sup>
            <m:r>
              <w:rPr>
                <w:rFonts w:ascii="Cambria Math" w:eastAsiaTheme="minorEastAsia" w:hAnsi="Cambria Math"/>
              </w:rPr>
              <m:t>-0.5</m:t>
            </m:r>
          </m:sup>
        </m:sSup>
      </m:oMath>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t>(4.4)</w:t>
      </w:r>
    </w:p>
    <w:p w14:paraId="681C5BA5" w14:textId="77777777" w:rsidR="00152BDF" w:rsidRPr="00152BDF" w:rsidRDefault="00152BDF" w:rsidP="00152BDF">
      <w:pPr>
        <w:spacing w:line="480" w:lineRule="auto"/>
        <w:rPr>
          <w:rFonts w:eastAsiaTheme="minorEastAsia"/>
        </w:rPr>
      </w:pPr>
      <w:r w:rsidRPr="00152BDF">
        <w:rPr>
          <w:rFonts w:eastAsiaTheme="minorEastAsia"/>
        </w:rPr>
        <w:t xml:space="preserve">where, L is the channel length; and, </w:t>
      </w:r>
      <w:r w:rsidRPr="00152BDF">
        <w:rPr>
          <w:rFonts w:ascii="Symbol" w:eastAsiaTheme="minorEastAsia" w:hAnsi="Symbol"/>
        </w:rPr>
        <w:t></w:t>
      </w:r>
      <w:r w:rsidRPr="00152BDF">
        <w:rPr>
          <w:rFonts w:ascii="Symbol" w:eastAsiaTheme="minorEastAsia" w:hAnsi="Symbol"/>
          <w:vertAlign w:val="subscript"/>
        </w:rPr>
        <w:t></w:t>
      </w:r>
      <w:r w:rsidRPr="00152BDF">
        <w:rPr>
          <w:rFonts w:eastAsiaTheme="minorEastAsia"/>
        </w:rPr>
        <w:t xml:space="preserve"> is a constant specific to the geometry of bubble used to relate channel length, L, and channel radius of curvature, r, to the liquid volume fraction, </w:t>
      </w:r>
      <w:r w:rsidRPr="00152BDF">
        <w:rPr>
          <w:rFonts w:ascii="Symbol" w:eastAsiaTheme="minorEastAsia" w:hAnsi="Symbol"/>
        </w:rPr>
        <w:t></w:t>
      </w:r>
      <w:r w:rsidRPr="00152BDF">
        <w:rPr>
          <w:rFonts w:eastAsiaTheme="minorEastAsia"/>
        </w:rPr>
        <w:t>. Combining these equations (Eq. 4.1 to 4.4), the generalized foam drainage model can be expressed as (Koehler et al. 2000):</w:t>
      </w:r>
    </w:p>
    <w:p w14:paraId="22F4A807" w14:textId="77777777" w:rsidR="00152BDF" w:rsidRPr="00152BDF" w:rsidRDefault="00152BDF" w:rsidP="00152BDF">
      <w:pPr>
        <w:spacing w:line="480" w:lineRule="auto"/>
        <w:ind w:left="720"/>
        <w:rPr>
          <w:rFonts w:eastAsiaTheme="minorEastAsia"/>
        </w:rPr>
      </w:pPr>
      <m:oMath>
        <m:r>
          <w:rPr>
            <w:rFonts w:ascii="Cambria Math" w:eastAsiaTheme="minorEastAsia" w:hAnsi="Cambria Math"/>
          </w:rPr>
          <m:t>μ</m:t>
        </m:r>
        <m:f>
          <m:fPr>
            <m:ctrlPr>
              <w:rPr>
                <w:rFonts w:ascii="Cambria Math" w:eastAsiaTheme="minorEastAsia" w:hAnsi="Cambria Math"/>
                <w:i/>
              </w:rPr>
            </m:ctrlPr>
          </m:fPr>
          <m:num>
            <m:r>
              <w:rPr>
                <w:rFonts w:ascii="Cambria Math" w:eastAsiaTheme="minorEastAsia" w:hAnsi="Cambria Math"/>
              </w:rPr>
              <m:t>∂ε</m:t>
            </m:r>
          </m:num>
          <m:den>
            <m:r>
              <w:rPr>
                <w:rFonts w:ascii="Cambria Math" w:eastAsiaTheme="minorEastAsia" w:hAnsi="Cambria Math"/>
              </w:rPr>
              <m:t>∂t</m:t>
            </m:r>
          </m:den>
        </m:f>
        <m:r>
          <w:rPr>
            <w:rFonts w:ascii="Cambria Math" w:eastAsiaTheme="minorEastAsia" w:hAnsi="Cambria Math"/>
          </w:rPr>
          <m:t>+ρg.</m:t>
        </m:r>
        <m:r>
          <m:rPr>
            <m:sty m:val="p"/>
          </m:rPr>
          <w:rPr>
            <w:rFonts w:ascii="Cambria Math" w:eastAsiaTheme="minorEastAsia" w:hAnsi="Cambria Math"/>
          </w:rPr>
          <m:t>∇</m:t>
        </m:r>
        <m:d>
          <m:dPr>
            <m:begChr m:val="["/>
            <m:endChr m:val="]"/>
            <m:ctrlPr>
              <w:rPr>
                <w:rFonts w:ascii="Cambria Math" w:eastAsiaTheme="minorEastAsia" w:hAnsi="Cambria Math"/>
                <w:i/>
              </w:rPr>
            </m:ctrlPr>
          </m:dPr>
          <m:e>
            <m:r>
              <w:rPr>
                <w:rFonts w:ascii="Cambria Math" w:eastAsiaTheme="minorEastAsia" w:hAnsi="Cambria Math"/>
              </w:rPr>
              <m:t>k(ε)ε</m:t>
            </m:r>
          </m:e>
        </m:d>
        <m:r>
          <w:rPr>
            <w:rFonts w:ascii="Cambria Math" w:eastAsiaTheme="minorEastAsia" w:hAnsi="Cambria Math"/>
          </w:rPr>
          <m:t>-</m:t>
        </m:r>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num>
          <m:den>
            <m:r>
              <w:rPr>
                <w:rFonts w:ascii="Cambria Math" w:hAnsi="Cambria Math"/>
              </w:rPr>
              <m:t>L</m:t>
            </m:r>
          </m:den>
        </m:f>
        <m:r>
          <m:rPr>
            <m:sty m:val="p"/>
          </m:rPr>
          <w:rPr>
            <w:rFonts w:ascii="Cambria Math" w:eastAsiaTheme="minorEastAsia" w:hAnsi="Cambria Math"/>
          </w:rPr>
          <m:t>∇.</m:t>
        </m:r>
        <m:d>
          <m:dPr>
            <m:begChr m:val="["/>
            <m:endChr m:val="]"/>
            <m:ctrlPr>
              <w:rPr>
                <w:rFonts w:ascii="Cambria Math" w:eastAsiaTheme="minorEastAsia" w:hAnsi="Cambria Math"/>
              </w:rPr>
            </m:ctrlPr>
          </m:dPr>
          <m:e>
            <m:r>
              <m:rPr>
                <m:sty m:val="p"/>
              </m:rPr>
              <w:rPr>
                <w:rFonts w:ascii="Cambria Math" w:eastAsiaTheme="minorEastAsia" w:hAnsi="Cambria Math"/>
              </w:rPr>
              <m:t>k</m:t>
            </m:r>
            <m:d>
              <m:dPr>
                <m:ctrlPr>
                  <w:rPr>
                    <w:rFonts w:ascii="Cambria Math" w:eastAsiaTheme="minorEastAsia" w:hAnsi="Cambria Math"/>
                  </w:rPr>
                </m:ctrlPr>
              </m:dPr>
              <m:e>
                <m:r>
                  <m:rPr>
                    <m:sty m:val="p"/>
                  </m:rPr>
                  <w:rPr>
                    <w:rFonts w:ascii="Cambria Math" w:eastAsiaTheme="minorEastAsia" w:hAnsi="Cambria Math"/>
                  </w:rPr>
                  <m:t>ε</m:t>
                </m:r>
              </m:e>
            </m:d>
            <m:r>
              <m:rPr>
                <m:sty m:val="p"/>
              </m:rP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ε</m:t>
                </m:r>
              </m:e>
              <m:sup>
                <m:r>
                  <w:rPr>
                    <w:rFonts w:ascii="Cambria Math" w:eastAsiaTheme="minorEastAsia" w:hAnsi="Cambria Math"/>
                  </w:rPr>
                  <m:t>-0.5</m:t>
                </m:r>
              </m:sup>
            </m:sSup>
          </m:e>
        </m:d>
        <m:r>
          <w:rPr>
            <w:rFonts w:ascii="Cambria Math" w:eastAsiaTheme="minorEastAsia" w:hAnsi="Cambria Math"/>
          </w:rPr>
          <m:t>=0</m:t>
        </m:r>
      </m:oMath>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t>(4.5)</w:t>
      </w:r>
    </w:p>
    <w:p w14:paraId="1EDEDB47" w14:textId="77777777" w:rsidR="00152BDF" w:rsidRPr="00152BDF" w:rsidRDefault="00152BDF" w:rsidP="00152BDF">
      <w:pPr>
        <w:spacing w:line="480" w:lineRule="auto"/>
        <w:rPr>
          <w:rFonts w:eastAsiaTheme="minorEastAsia"/>
        </w:rPr>
      </w:pPr>
      <w:r w:rsidRPr="00152BDF">
        <w:rPr>
          <w:rFonts w:eastAsiaTheme="minorEastAsia"/>
        </w:rPr>
        <w:t>To solve the foam drainage model equation (Eq. 4.5), the permeability of foam needs to be modeled. Hence, permeability models for both modeling methods are presented here. Koehler et al. (2000) developed the following simplified mathematical models assuming flow in the vertical axis and eliminating the second and third order partial differential equations. For channel-dominated flow the following foam drainage equation is presented:</w:t>
      </w:r>
    </w:p>
    <w:p w14:paraId="668EF840" w14:textId="77777777" w:rsidR="00152BDF" w:rsidRPr="00152BDF" w:rsidRDefault="00152BDF" w:rsidP="00152BDF">
      <w:pPr>
        <w:spacing w:line="480" w:lineRule="auto"/>
        <w:ind w:firstLine="720"/>
        <w:rPr>
          <w:rFonts w:eastAsiaTheme="minorEastAsia"/>
        </w:rPr>
      </w:pPr>
      <m:oMath>
        <m:r>
          <w:rPr>
            <w:rFonts w:ascii="Cambria Math" w:eastAsiaTheme="minorEastAsia" w:hAnsi="Cambria Math"/>
          </w:rPr>
          <m:t>μ</m:t>
        </m:r>
        <m:f>
          <m:fPr>
            <m:ctrlPr>
              <w:rPr>
                <w:rFonts w:ascii="Cambria Math" w:eastAsiaTheme="minorEastAsia" w:hAnsi="Cambria Math"/>
                <w:i/>
              </w:rPr>
            </m:ctrlPr>
          </m:fPr>
          <m:num>
            <m:r>
              <w:rPr>
                <w:rFonts w:ascii="Cambria Math" w:eastAsiaTheme="minorEastAsia" w:hAnsi="Cambria Math"/>
              </w:rPr>
              <m:t>∂ε</m:t>
            </m:r>
          </m:num>
          <m:den>
            <m:r>
              <w:rPr>
                <w:rFonts w:ascii="Cambria Math" w:eastAsiaTheme="minorEastAsia" w:hAnsi="Cambria Math"/>
              </w:rPr>
              <m:t>∂t</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r>
          <w:rPr>
            <w:rFonts w:ascii="Cambria Math" w:eastAsiaTheme="minorEastAsia" w:hAnsi="Cambria Math"/>
          </w:rPr>
          <m:t>ρg</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f>
          <m:fPr>
            <m:ctrlPr>
              <w:rPr>
                <w:rFonts w:ascii="Cambria Math" w:eastAsiaTheme="minorEastAsia" w:hAnsi="Cambria Math"/>
                <w:i/>
              </w:rPr>
            </m:ctrlPr>
          </m:fPr>
          <m:num>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ε</m:t>
                </m:r>
              </m:e>
              <m:sup>
                <m:r>
                  <w:rPr>
                    <w:rFonts w:ascii="Cambria Math" w:eastAsiaTheme="minorEastAsia" w:hAnsi="Cambria Math"/>
                  </w:rPr>
                  <m:t>2</m:t>
                </m:r>
              </m:sup>
            </m:sSup>
          </m:num>
          <m:den>
            <m:r>
              <w:rPr>
                <w:rFonts w:ascii="Cambria Math" w:eastAsiaTheme="minorEastAsia" w:hAnsi="Cambria Math"/>
              </w:rPr>
              <m:t>∂z</m:t>
            </m:r>
          </m:den>
        </m:f>
        <m:r>
          <w:rPr>
            <w:rFonts w:ascii="Cambria Math" w:eastAsiaTheme="minorEastAsia" w:hAnsi="Cambria Math"/>
          </w:rPr>
          <m:t>-</m:t>
        </m:r>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L</m:t>
            </m:r>
          </m:num>
          <m:den>
            <m:r>
              <w:rPr>
                <w:rFonts w:ascii="Cambria Math" w:hAnsi="Cambria Math"/>
              </w:rPr>
              <m:t>3</m:t>
            </m:r>
          </m:den>
        </m:f>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ε</m:t>
                </m:r>
              </m:e>
              <m:sup>
                <m:r>
                  <w:rPr>
                    <w:rFonts w:ascii="Cambria Math" w:eastAsiaTheme="minorEastAsia" w:hAnsi="Cambria Math"/>
                  </w:rPr>
                  <m:t>1.5</m:t>
                </m:r>
              </m:sup>
            </m:sSup>
          </m:num>
          <m:den>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2</m:t>
                </m:r>
              </m:sup>
            </m:sSup>
          </m:den>
        </m:f>
        <m:r>
          <w:rPr>
            <w:rFonts w:ascii="Cambria Math" w:eastAsiaTheme="minorEastAsia" w:hAnsi="Cambria Math"/>
          </w:rPr>
          <m:t>=0</m:t>
        </m:r>
      </m:oMath>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t>(4.7)</w:t>
      </w:r>
    </w:p>
    <w:p w14:paraId="15D697B4" w14:textId="77777777" w:rsidR="00152BDF" w:rsidRPr="00152BDF" w:rsidRDefault="00152BDF" w:rsidP="00152BDF">
      <w:pPr>
        <w:spacing w:line="480" w:lineRule="auto"/>
        <w:rPr>
          <w:rFonts w:eastAsiaTheme="minorEastAsia"/>
          <w:u w:val="single"/>
        </w:rPr>
      </w:pPr>
      <w:r w:rsidRPr="00152BDF">
        <w:t>where K</w:t>
      </w:r>
      <w:r w:rsidRPr="00152BDF">
        <w:rPr>
          <w:vertAlign w:val="subscript"/>
        </w:rPr>
        <w:t>1</w:t>
      </w:r>
      <w:r w:rsidRPr="00152BDF">
        <w:t xml:space="preserve"> is a dimensionless number that depends on the geometry of foam structural units (channels, nodes, and bubbles)</w:t>
      </w:r>
      <w:r w:rsidRPr="00152BDF">
        <w:rPr>
          <w:rFonts w:eastAsiaTheme="minorEastAsia"/>
          <w:color w:val="FF0000"/>
        </w:rPr>
        <w:t xml:space="preserve">.  </w:t>
      </w:r>
      <w:r w:rsidRPr="00152BDF">
        <w:rPr>
          <w:rFonts w:eastAsiaTheme="minorEastAsia"/>
        </w:rPr>
        <w:t xml:space="preserve">The permeability of foam for channel dominated model is directly related to the liquid volume fraction as: </w:t>
      </w:r>
    </w:p>
    <w:p w14:paraId="64868FCF" w14:textId="77777777" w:rsidR="00152BDF" w:rsidRPr="00152BDF" w:rsidRDefault="00152BDF" w:rsidP="00152BDF">
      <w:pPr>
        <w:spacing w:line="480" w:lineRule="auto"/>
        <w:ind w:firstLine="720"/>
        <w:rPr>
          <w:rFonts w:eastAsiaTheme="minorEastAsia"/>
        </w:rPr>
      </w:pPr>
      <m:oMath>
        <m:r>
          <w:rPr>
            <w:rFonts w:ascii="Cambria Math" w:eastAsiaTheme="minorEastAsia" w:hAnsi="Cambria Math"/>
          </w:rPr>
          <m:t>k</m:t>
        </m:r>
        <m:d>
          <m:dPr>
            <m:ctrlPr>
              <w:rPr>
                <w:rFonts w:ascii="Cambria Math" w:eastAsiaTheme="minorEastAsia" w:hAnsi="Cambria Math"/>
                <w:i/>
              </w:rPr>
            </m:ctrlPr>
          </m:dPr>
          <m:e>
            <m:r>
              <w:rPr>
                <w:rFonts w:ascii="Cambria Math" w:eastAsiaTheme="minorEastAsia" w:hAnsi="Cambria Math"/>
              </w:rPr>
              <m:t>ε</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r>
          <w:rPr>
            <w:rFonts w:ascii="Cambria Math" w:eastAsiaTheme="minorEastAsia" w:hAnsi="Cambria Math"/>
          </w:rPr>
          <m:t>ε</m:t>
        </m:r>
      </m:oMath>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t xml:space="preserve">    (4.6)</w:t>
      </w:r>
    </w:p>
    <w:p w14:paraId="1947D39D" w14:textId="77777777" w:rsidR="00152BDF" w:rsidRPr="00152BDF" w:rsidRDefault="00152BDF" w:rsidP="00152BDF">
      <w:pPr>
        <w:spacing w:line="480" w:lineRule="auto"/>
        <w:rPr>
          <w:rFonts w:eastAsiaTheme="minorEastAsia"/>
        </w:rPr>
      </w:pPr>
      <w:r w:rsidRPr="00152BDF">
        <w:rPr>
          <w:rFonts w:eastAsiaTheme="minorEastAsia"/>
        </w:rPr>
        <w:t>Furthermore, Koehler et al. (2000) developed the following model to describe node-dominated foam drainage.</w:t>
      </w:r>
    </w:p>
    <w:p w14:paraId="738DF896" w14:textId="77777777" w:rsidR="00152BDF" w:rsidRPr="00152BDF" w:rsidRDefault="00152BDF" w:rsidP="00152BDF">
      <w:pPr>
        <w:spacing w:line="480" w:lineRule="auto"/>
        <w:ind w:firstLine="720"/>
        <w:rPr>
          <w:rFonts w:eastAsiaTheme="minorEastAsia"/>
        </w:rPr>
      </w:pPr>
      <m:oMath>
        <m:r>
          <w:rPr>
            <w:rFonts w:ascii="Cambria Math" w:eastAsiaTheme="minorEastAsia" w:hAnsi="Cambria Math"/>
          </w:rPr>
          <w:lastRenderedPageBreak/>
          <m:t>μ</m:t>
        </m:r>
        <m:f>
          <m:fPr>
            <m:ctrlPr>
              <w:rPr>
                <w:rFonts w:ascii="Cambria Math" w:eastAsiaTheme="minorEastAsia" w:hAnsi="Cambria Math"/>
                <w:i/>
              </w:rPr>
            </m:ctrlPr>
          </m:fPr>
          <m:num>
            <m:r>
              <w:rPr>
                <w:rFonts w:ascii="Cambria Math" w:eastAsiaTheme="minorEastAsia" w:hAnsi="Cambria Math"/>
              </w:rPr>
              <m:t>∂ε</m:t>
            </m:r>
          </m:num>
          <m:den>
            <m:r>
              <w:rPr>
                <w:rFonts w:ascii="Cambria Math" w:eastAsiaTheme="minorEastAsia" w:hAnsi="Cambria Math"/>
              </w:rPr>
              <m:t>∂t</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r>
          <w:rPr>
            <w:rFonts w:ascii="Cambria Math" w:eastAsiaTheme="minorEastAsia" w:hAnsi="Cambria Math"/>
          </w:rPr>
          <m:t>ρg</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f>
          <m:fPr>
            <m:ctrlPr>
              <w:rPr>
                <w:rFonts w:ascii="Cambria Math" w:eastAsiaTheme="minorEastAsia" w:hAnsi="Cambria Math"/>
                <w:i/>
              </w:rPr>
            </m:ctrlPr>
          </m:fPr>
          <m:num>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ε</m:t>
                </m:r>
              </m:e>
              <m:sup>
                <m:r>
                  <w:rPr>
                    <w:rFonts w:ascii="Cambria Math" w:eastAsiaTheme="minorEastAsia" w:hAnsi="Cambria Math"/>
                  </w:rPr>
                  <m:t>1.5</m:t>
                </m:r>
              </m:sup>
            </m:sSup>
          </m:num>
          <m:den>
            <m:r>
              <w:rPr>
                <w:rFonts w:ascii="Cambria Math" w:eastAsiaTheme="minorEastAsia" w:hAnsi="Cambria Math"/>
              </w:rPr>
              <m:t>∂z</m:t>
            </m:r>
          </m:den>
        </m:f>
        <m:r>
          <w:rPr>
            <w:rFonts w:ascii="Cambria Math" w:eastAsiaTheme="minorEastAsia" w:hAnsi="Cambria Math"/>
          </w:rPr>
          <m:t>-</m:t>
        </m:r>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L</m:t>
            </m:r>
          </m:num>
          <m:den>
            <m:r>
              <w:rPr>
                <w:rFonts w:ascii="Cambria Math" w:hAnsi="Cambria Math"/>
              </w:rPr>
              <m:t>2</m:t>
            </m:r>
          </m:den>
        </m:f>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ε</m:t>
            </m:r>
          </m:num>
          <m:den>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2</m:t>
                </m:r>
              </m:sup>
            </m:sSup>
          </m:den>
        </m:f>
        <m:r>
          <w:rPr>
            <w:rFonts w:ascii="Cambria Math" w:eastAsiaTheme="minorEastAsia" w:hAnsi="Cambria Math"/>
          </w:rPr>
          <m:t>=0</m:t>
        </m:r>
      </m:oMath>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t xml:space="preserve">    (4.9)</w:t>
      </w:r>
    </w:p>
    <w:p w14:paraId="2886886E" w14:textId="77777777" w:rsidR="00152BDF" w:rsidRPr="00152BDF" w:rsidRDefault="00152BDF" w:rsidP="00152BDF">
      <w:pPr>
        <w:spacing w:line="480" w:lineRule="auto"/>
        <w:rPr>
          <w:rFonts w:eastAsiaTheme="minorEastAsia"/>
        </w:rPr>
      </w:pPr>
      <w:r w:rsidRPr="00152BDF">
        <w:rPr>
          <w:rFonts w:eastAsiaTheme="minorEastAsia"/>
        </w:rPr>
        <w:t>where</w:t>
      </w:r>
      <w:r w:rsidRPr="00152BDF">
        <w:t xml:space="preserve"> K</w:t>
      </w:r>
      <w:r w:rsidRPr="00152BDF">
        <w:rPr>
          <w:vertAlign w:val="subscript"/>
        </w:rPr>
        <w:t>2</w:t>
      </w:r>
      <w:r w:rsidRPr="00152BDF">
        <w:t xml:space="preserve"> is a dimensionless number which represents the viscous dissipation occurring in channels and nodes.</w:t>
      </w:r>
      <w:r w:rsidRPr="00152BDF">
        <w:rPr>
          <w:rFonts w:eastAsiaTheme="minorEastAsia"/>
          <w:color w:val="FF0000"/>
        </w:rPr>
        <w:t xml:space="preserve">  </w:t>
      </w:r>
      <w:r w:rsidRPr="00152BDF">
        <w:t xml:space="preserve">For </w:t>
      </w:r>
      <w:r w:rsidRPr="00152BDF">
        <w:rPr>
          <w:rFonts w:eastAsiaTheme="minorEastAsia"/>
        </w:rPr>
        <w:t>node-dominated foam drainage, the permeability of foam is expressed as (</w:t>
      </w:r>
      <w:r w:rsidRPr="00152BDF">
        <w:t>Koehler et al. 2000)</w:t>
      </w:r>
      <w:r w:rsidRPr="00152BDF">
        <w:rPr>
          <w:rFonts w:eastAsiaTheme="minorEastAsia"/>
        </w:rPr>
        <w:t>:</w:t>
      </w:r>
    </w:p>
    <w:p w14:paraId="4C2CBA34" w14:textId="77777777" w:rsidR="00152BDF" w:rsidRPr="00152BDF" w:rsidRDefault="00152BDF" w:rsidP="00152BDF">
      <w:pPr>
        <w:spacing w:line="480" w:lineRule="auto"/>
        <w:ind w:firstLine="720"/>
        <w:rPr>
          <w:rFonts w:eastAsiaTheme="minorEastAsia"/>
        </w:rPr>
      </w:pPr>
      <m:oMath>
        <m:r>
          <w:rPr>
            <w:rFonts w:ascii="Cambria Math" w:eastAsiaTheme="minorEastAsia" w:hAnsi="Cambria Math"/>
          </w:rPr>
          <m:t>k</m:t>
        </m:r>
        <m:d>
          <m:dPr>
            <m:ctrlPr>
              <w:rPr>
                <w:rFonts w:ascii="Cambria Math" w:eastAsiaTheme="minorEastAsia" w:hAnsi="Cambria Math"/>
                <w:i/>
              </w:rPr>
            </m:ctrlPr>
          </m:dPr>
          <m:e>
            <m:r>
              <w:rPr>
                <w:rFonts w:ascii="Cambria Math" w:eastAsiaTheme="minorEastAsia" w:hAnsi="Cambria Math"/>
              </w:rPr>
              <m:t>ε</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ε</m:t>
            </m:r>
          </m:e>
          <m:sup>
            <m:r>
              <w:rPr>
                <w:rFonts w:ascii="Cambria Math" w:eastAsiaTheme="minorEastAsia" w:hAnsi="Cambria Math"/>
              </w:rPr>
              <m:t>0.5</m:t>
            </m:r>
          </m:sup>
        </m:sSup>
      </m:oMath>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r>
      <w:r w:rsidRPr="00152BDF">
        <w:rPr>
          <w:rFonts w:eastAsiaTheme="minorEastAsia"/>
        </w:rPr>
        <w:tab/>
        <w:t xml:space="preserve">    (4.8)</w:t>
      </w:r>
    </w:p>
    <w:p w14:paraId="6AF0395A" w14:textId="77777777" w:rsidR="00152BDF" w:rsidRPr="00152BDF" w:rsidRDefault="00152BDF" w:rsidP="00152BDF">
      <w:pPr>
        <w:spacing w:after="0" w:line="480" w:lineRule="auto"/>
      </w:pPr>
      <w:r w:rsidRPr="00152BDF">
        <w:t>The values of these dimensionless constants (K</w:t>
      </w:r>
      <w:r w:rsidRPr="00152BDF">
        <w:rPr>
          <w:vertAlign w:val="subscript"/>
        </w:rPr>
        <w:t>1</w:t>
      </w:r>
      <w:r w:rsidRPr="00152BDF">
        <w:t xml:space="preserve"> and K</w:t>
      </w:r>
      <w:r w:rsidRPr="00152BDF">
        <w:rPr>
          <w:vertAlign w:val="subscript"/>
        </w:rPr>
        <w:t>2</w:t>
      </w:r>
      <w:r w:rsidRPr="00152BDF">
        <w:t>) depend on the type of drainage and boundary conditions considered. Reasonable values of these constants are obtained from experimental measurements. A detailed analysis of foam permeability is presented by Koehler et al. (2000).</w:t>
      </w:r>
    </w:p>
    <w:p w14:paraId="1CD51115" w14:textId="77777777" w:rsidR="00152BDF" w:rsidRPr="00152BDF" w:rsidRDefault="00152BDF" w:rsidP="00152BDF">
      <w:pPr>
        <w:spacing w:after="0" w:line="480" w:lineRule="auto"/>
      </w:pPr>
    </w:p>
    <w:p w14:paraId="34FD0EF2" w14:textId="77777777" w:rsidR="00152BDF" w:rsidRPr="00152BDF" w:rsidRDefault="00152BDF" w:rsidP="00152BDF">
      <w:pPr>
        <w:keepNext/>
        <w:keepLines/>
        <w:spacing w:after="0"/>
        <w:outlineLvl w:val="1"/>
        <w:rPr>
          <w:rFonts w:eastAsiaTheme="majorEastAsia" w:cstheme="majorBidi"/>
          <w:b/>
          <w:szCs w:val="26"/>
        </w:rPr>
      </w:pPr>
      <w:bookmarkStart w:id="92" w:name="_Toc8045451"/>
      <w:r w:rsidRPr="00152BDF">
        <w:rPr>
          <w:rFonts w:eastAsiaTheme="majorEastAsia" w:cstheme="majorBidi"/>
          <w:b/>
          <w:szCs w:val="26"/>
        </w:rPr>
        <w:t>4.4 Foam Drainage Experiments</w:t>
      </w:r>
      <w:bookmarkEnd w:id="92"/>
    </w:p>
    <w:p w14:paraId="6B333C38" w14:textId="77777777" w:rsidR="00152BDF" w:rsidRPr="00152BDF" w:rsidRDefault="00152BDF" w:rsidP="00152BDF">
      <w:pPr>
        <w:spacing w:before="240" w:line="480" w:lineRule="auto"/>
      </w:pPr>
      <w:r w:rsidRPr="00152BDF">
        <w:t>Three types of drainage experiments have been performed (Koehler et al. 2000; Weaire et al. 1997; Verbist et al. 1996) to develop mathematical models: forced drainage, free drainage, and pulsed drainage. These three scenarios allow for simplification of the complex task of developing a mathematical model that describes foam drainage and provide suitable boundary conditions.  Furthermore, liquid volume fraction can be estimated in draining foam column using optical methods (other methods can be used as well and were presented in Chapter 2) which is an essential initial input for any model and can be used to validate said model. Variations to these experiments exist in the literature based on liquid or gas injection rate (</w:t>
      </w:r>
      <w:r w:rsidRPr="00152BDF">
        <w:rPr>
          <w:rFonts w:eastAsiaTheme="minorEastAsia" w:cs="Times New Roman"/>
        </w:rPr>
        <w:t>Verbist et al. 1996</w:t>
      </w:r>
      <w:r w:rsidRPr="00152BDF">
        <w:t>).</w:t>
      </w:r>
    </w:p>
    <w:p w14:paraId="279A162C" w14:textId="77777777" w:rsidR="00152BDF" w:rsidRPr="00152BDF" w:rsidRDefault="00152BDF" w:rsidP="00152BDF">
      <w:pPr>
        <w:spacing w:after="0" w:line="480" w:lineRule="auto"/>
      </w:pPr>
    </w:p>
    <w:p w14:paraId="5D516A21" w14:textId="77777777" w:rsidR="00152BDF" w:rsidRPr="00152BDF" w:rsidRDefault="00152BDF" w:rsidP="00152BDF">
      <w:pPr>
        <w:keepNext/>
        <w:keepLines/>
        <w:spacing w:before="40" w:after="0" w:line="480" w:lineRule="auto"/>
        <w:outlineLvl w:val="2"/>
        <w:rPr>
          <w:rFonts w:eastAsiaTheme="majorEastAsia" w:cstheme="majorBidi"/>
          <w:b/>
          <w:szCs w:val="24"/>
        </w:rPr>
      </w:pPr>
      <w:bookmarkStart w:id="93" w:name="_Toc8045452"/>
      <w:r w:rsidRPr="00152BDF">
        <w:rPr>
          <w:rFonts w:eastAsiaTheme="majorEastAsia" w:cstheme="majorBidi"/>
          <w:b/>
          <w:szCs w:val="24"/>
        </w:rPr>
        <w:lastRenderedPageBreak/>
        <w:t>4.4.1 Forced Drainage</w:t>
      </w:r>
      <w:bookmarkEnd w:id="93"/>
    </w:p>
    <w:p w14:paraId="17614D28" w14:textId="77777777" w:rsidR="00152BDF" w:rsidRPr="00152BDF" w:rsidRDefault="00152BDF" w:rsidP="00152BDF">
      <w:pPr>
        <w:spacing w:line="480" w:lineRule="auto"/>
      </w:pPr>
      <w:r w:rsidRPr="00152BDF">
        <w:t xml:space="preserve">In these drainage experiments, foam is generated by injecting gas from the bottom into a tube filled with liquid. Forced drainage condition is established by injecting a constant flux of liquid phase at the top of the foam column such that it re-wets the drying foam.  Therefore, at the top of the foam column (z = 0), the liquid volume fraction, </w:t>
      </w:r>
      <w:r w:rsidRPr="00152BDF">
        <w:rPr>
          <w:rFonts w:ascii="Symbol" w:hAnsi="Symbol"/>
        </w:rPr>
        <w:t></w:t>
      </w:r>
      <w:r w:rsidRPr="00152BDF">
        <w:rPr>
          <w:rFonts w:ascii="Symbol" w:hAnsi="Symbol"/>
        </w:rPr>
        <w:t></w:t>
      </w:r>
      <w:r w:rsidRPr="00152BDF">
        <w:t xml:space="preserve"> is assumed constant. However, through the body of the foam column, the liquid volume fraction varies with column height as a drainage wave (Fig. 4.1). The wave consists of three regions: drained region where </w:t>
      </w:r>
      <w:r w:rsidRPr="00152BDF">
        <w:rPr>
          <w:rFonts w:ascii="Symbol" w:hAnsi="Symbol"/>
        </w:rPr>
        <w:t></w:t>
      </w:r>
      <w:r w:rsidRPr="00152BDF">
        <w:t xml:space="preserve"> ~ 0 (drained foam); transient region where </w:t>
      </w:r>
      <w:r w:rsidRPr="00152BDF">
        <w:rPr>
          <w:rFonts w:ascii="Symbol" w:hAnsi="Symbol"/>
        </w:rPr>
        <w:t></w:t>
      </w:r>
      <w:r w:rsidRPr="00152BDF">
        <w:t xml:space="preserve"> varies with column height (wet foam); and top region where </w:t>
      </w:r>
      <w:r w:rsidRPr="00152BDF">
        <w:rPr>
          <w:rFonts w:ascii="Symbol" w:hAnsi="Symbol"/>
        </w:rPr>
        <w:t></w:t>
      </w:r>
      <w:r w:rsidRPr="00152BDF">
        <w:t xml:space="preserve"> is constant (liquid injection).</w:t>
      </w:r>
    </w:p>
    <w:p w14:paraId="0AD9B0DB" w14:textId="77777777" w:rsidR="00152BDF" w:rsidRPr="00152BDF" w:rsidRDefault="00152BDF" w:rsidP="00152BDF">
      <w:pPr>
        <w:spacing w:line="480" w:lineRule="auto"/>
        <w:jc w:val="center"/>
      </w:pPr>
      <w:r w:rsidRPr="00152BDF">
        <w:rPr>
          <w:noProof/>
        </w:rPr>
        <w:drawing>
          <wp:inline distT="0" distB="0" distL="0" distR="0" wp14:anchorId="3857BF9B" wp14:editId="195E7EB8">
            <wp:extent cx="4005902" cy="1828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05902" cy="1828800"/>
                    </a:xfrm>
                    <a:prstGeom prst="rect">
                      <a:avLst/>
                    </a:prstGeom>
                    <a:noFill/>
                    <a:ln>
                      <a:noFill/>
                    </a:ln>
                  </pic:spPr>
                </pic:pic>
              </a:graphicData>
            </a:graphic>
          </wp:inline>
        </w:drawing>
      </w:r>
    </w:p>
    <w:p w14:paraId="5C62734F" w14:textId="4C268434" w:rsidR="00152BDF" w:rsidRPr="00EC0C11" w:rsidRDefault="00EC0C11" w:rsidP="00EC0C11">
      <w:pPr>
        <w:pStyle w:val="Caption"/>
        <w:spacing w:line="480" w:lineRule="auto"/>
        <w:jc w:val="center"/>
        <w:rPr>
          <w:b/>
          <w:i w:val="0"/>
          <w:color w:val="auto"/>
          <w:sz w:val="22"/>
        </w:rPr>
      </w:pPr>
      <w:bookmarkStart w:id="94" w:name="_Toc6690619"/>
      <w:r w:rsidRPr="00EC0C11">
        <w:rPr>
          <w:b/>
          <w:i w:val="0"/>
          <w:color w:val="auto"/>
          <w:sz w:val="22"/>
        </w:rPr>
        <w:t xml:space="preserve">Figure 4. </w:t>
      </w:r>
      <w:r w:rsidRPr="00EC0C11">
        <w:rPr>
          <w:b/>
          <w:i w:val="0"/>
          <w:color w:val="auto"/>
          <w:sz w:val="22"/>
        </w:rPr>
        <w:fldChar w:fldCharType="begin"/>
      </w:r>
      <w:r w:rsidRPr="00EC0C11">
        <w:rPr>
          <w:b/>
          <w:i w:val="0"/>
          <w:color w:val="auto"/>
          <w:sz w:val="22"/>
        </w:rPr>
        <w:instrText xml:space="preserve"> SEQ Figure_4. \* ARABIC </w:instrText>
      </w:r>
      <w:r w:rsidRPr="00EC0C11">
        <w:rPr>
          <w:b/>
          <w:i w:val="0"/>
          <w:color w:val="auto"/>
          <w:sz w:val="22"/>
        </w:rPr>
        <w:fldChar w:fldCharType="separate"/>
      </w:r>
      <w:r w:rsidR="00383DDB">
        <w:rPr>
          <w:b/>
          <w:i w:val="0"/>
          <w:noProof/>
          <w:color w:val="auto"/>
          <w:sz w:val="22"/>
        </w:rPr>
        <w:t>1</w:t>
      </w:r>
      <w:r w:rsidRPr="00EC0C11">
        <w:rPr>
          <w:b/>
          <w:i w:val="0"/>
          <w:color w:val="auto"/>
          <w:sz w:val="22"/>
        </w:rPr>
        <w:fldChar w:fldCharType="end"/>
      </w:r>
      <w:r w:rsidR="00152BDF" w:rsidRPr="00EC0C11">
        <w:rPr>
          <w:b/>
          <w:i w:val="0"/>
          <w:color w:val="auto"/>
          <w:sz w:val="22"/>
        </w:rPr>
        <w:t>: Five drainage waves from forced drainage experiment (Koehler et al. 2000)</w:t>
      </w:r>
      <w:bookmarkEnd w:id="94"/>
    </w:p>
    <w:p w14:paraId="47EE8EEA" w14:textId="77777777" w:rsidR="00152BDF" w:rsidRPr="00152BDF" w:rsidRDefault="00152BDF" w:rsidP="00EC0C11">
      <w:pPr>
        <w:keepNext/>
        <w:keepLines/>
        <w:spacing w:before="40" w:after="0" w:line="480" w:lineRule="auto"/>
        <w:outlineLvl w:val="2"/>
        <w:rPr>
          <w:rFonts w:eastAsiaTheme="majorEastAsia" w:cstheme="majorBidi"/>
          <w:b/>
          <w:szCs w:val="24"/>
        </w:rPr>
      </w:pPr>
      <w:bookmarkStart w:id="95" w:name="_Toc8045453"/>
      <w:r w:rsidRPr="00152BDF">
        <w:rPr>
          <w:rFonts w:eastAsiaTheme="majorEastAsia" w:cstheme="majorBidi"/>
          <w:b/>
          <w:szCs w:val="24"/>
        </w:rPr>
        <w:t>4.4.2 Free Drainage</w:t>
      </w:r>
      <w:bookmarkEnd w:id="95"/>
    </w:p>
    <w:p w14:paraId="25ED9275" w14:textId="77777777" w:rsidR="00152BDF" w:rsidRPr="00152BDF" w:rsidRDefault="00152BDF" w:rsidP="00152BDF">
      <w:pPr>
        <w:spacing w:line="480" w:lineRule="auto"/>
        <w:rPr>
          <w:rFonts w:cs="Times New Roman"/>
        </w:rPr>
      </w:pPr>
      <w:r w:rsidRPr="00152BDF">
        <w:rPr>
          <w:rFonts w:cs="Times New Roman"/>
        </w:rPr>
        <w:t xml:space="preserve">Free drainage is the simplest scenario of foam drainage where a static foam column is allowed to drain and the amount of liquid drained is monitored with time. There is no injection of liquid from the top or gas from the bottom for the duration of the experiment. The liquid volume fraction, </w:t>
      </w:r>
      <w:r w:rsidRPr="00152BDF">
        <w:rPr>
          <w:rFonts w:ascii="Symbol" w:hAnsi="Symbol" w:cs="Times New Roman"/>
        </w:rPr>
        <w:t></w:t>
      </w:r>
      <w:r w:rsidRPr="00152BDF">
        <w:rPr>
          <w:rFonts w:cs="Times New Roman"/>
        </w:rPr>
        <w:t xml:space="preserve"> is homogeneous throughout the foam column at the beginning of drainage experiments (t = 0). Drainage occurs in four main regimes: (i) initial regime where foam releases very little liquid; (ii) second regime with a constant drainage rate; (iii) third regime where the drainage rate gradually </w:t>
      </w:r>
      <w:r w:rsidRPr="00152BDF">
        <w:rPr>
          <w:rFonts w:cs="Times New Roman"/>
        </w:rPr>
        <w:lastRenderedPageBreak/>
        <w:t xml:space="preserve">declines; and (iv) fourth regime where drainage rate is exponential (Weaire et al. 1997). Despite being a simple experimental type drainage rate profile, it is difficult to model free drainage due to the inherent complexity of defining suitable boundary conditions. It is useful to divide foam column into three regions: (i) the top region where </w:t>
      </w:r>
      <w:r w:rsidRPr="00152BDF">
        <w:rPr>
          <w:rFonts w:ascii="Symbol" w:hAnsi="Symbol" w:cs="Times New Roman"/>
        </w:rPr>
        <w:t></w:t>
      </w:r>
      <w:r w:rsidRPr="00152BDF">
        <w:rPr>
          <w:rFonts w:cs="Times New Roman"/>
        </w:rPr>
        <w:t xml:space="preserve"> ~ 0 at the top of the column and slowly increases with height; (ii) mid region where </w:t>
      </w:r>
      <w:r w:rsidRPr="00152BDF">
        <w:rPr>
          <w:rFonts w:ascii="Symbol" w:hAnsi="Symbol" w:cs="Times New Roman"/>
        </w:rPr>
        <w:t></w:t>
      </w:r>
      <w:r w:rsidRPr="00152BDF">
        <w:rPr>
          <w:rFonts w:cs="Times New Roman"/>
        </w:rPr>
        <w:t xml:space="preserve"> is constant; and (iii) bottom region where </w:t>
      </w:r>
      <w:r w:rsidRPr="00152BDF">
        <w:rPr>
          <w:rFonts w:ascii="Symbol" w:hAnsi="Symbol" w:cs="Times New Roman"/>
        </w:rPr>
        <w:t></w:t>
      </w:r>
      <w:r w:rsidRPr="00152BDF">
        <w:rPr>
          <w:rFonts w:cs="Times New Roman"/>
        </w:rPr>
        <w:t xml:space="preserve"> approaches 1. The experiments conducted in the present study are similar to free drainage. Results from free drainage experiments of Koehler et al. (2000) are shown in Fig. 4.2.</w:t>
      </w:r>
    </w:p>
    <w:p w14:paraId="2618581D" w14:textId="77777777" w:rsidR="00152BDF" w:rsidRPr="00152BDF" w:rsidRDefault="00152BDF" w:rsidP="00152BDF">
      <w:pPr>
        <w:spacing w:after="0" w:line="480" w:lineRule="auto"/>
        <w:jc w:val="center"/>
        <w:rPr>
          <w:rFonts w:cs="Times New Roman"/>
        </w:rPr>
      </w:pPr>
      <w:r w:rsidRPr="00152BDF">
        <w:rPr>
          <w:noProof/>
        </w:rPr>
        <w:drawing>
          <wp:inline distT="0" distB="0" distL="0" distR="0" wp14:anchorId="5930116A" wp14:editId="2418EEAB">
            <wp:extent cx="4136675" cy="18288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36675" cy="1828800"/>
                    </a:xfrm>
                    <a:prstGeom prst="rect">
                      <a:avLst/>
                    </a:prstGeom>
                    <a:noFill/>
                    <a:ln>
                      <a:noFill/>
                    </a:ln>
                  </pic:spPr>
                </pic:pic>
              </a:graphicData>
            </a:graphic>
          </wp:inline>
        </w:drawing>
      </w:r>
    </w:p>
    <w:p w14:paraId="0EF92090" w14:textId="5D664882" w:rsidR="00152BDF" w:rsidRPr="001C42A1" w:rsidRDefault="001C42A1" w:rsidP="001C42A1">
      <w:pPr>
        <w:pStyle w:val="Caption"/>
        <w:spacing w:line="480" w:lineRule="auto"/>
        <w:jc w:val="center"/>
        <w:rPr>
          <w:b/>
          <w:i w:val="0"/>
          <w:color w:val="auto"/>
          <w:sz w:val="22"/>
        </w:rPr>
      </w:pPr>
      <w:bookmarkStart w:id="96" w:name="_Toc6690620"/>
      <w:r w:rsidRPr="001C42A1">
        <w:rPr>
          <w:b/>
          <w:i w:val="0"/>
          <w:color w:val="auto"/>
          <w:sz w:val="22"/>
        </w:rPr>
        <w:t xml:space="preserve">Figure 4. </w:t>
      </w:r>
      <w:r w:rsidRPr="001C42A1">
        <w:rPr>
          <w:b/>
          <w:i w:val="0"/>
          <w:color w:val="auto"/>
          <w:sz w:val="22"/>
        </w:rPr>
        <w:fldChar w:fldCharType="begin"/>
      </w:r>
      <w:r w:rsidRPr="001C42A1">
        <w:rPr>
          <w:b/>
          <w:i w:val="0"/>
          <w:color w:val="auto"/>
          <w:sz w:val="22"/>
        </w:rPr>
        <w:instrText xml:space="preserve"> SEQ Figure_4. \* ARABIC </w:instrText>
      </w:r>
      <w:r w:rsidRPr="001C42A1">
        <w:rPr>
          <w:b/>
          <w:i w:val="0"/>
          <w:color w:val="auto"/>
          <w:sz w:val="22"/>
        </w:rPr>
        <w:fldChar w:fldCharType="separate"/>
      </w:r>
      <w:r w:rsidR="00383DDB">
        <w:rPr>
          <w:b/>
          <w:i w:val="0"/>
          <w:noProof/>
          <w:color w:val="auto"/>
          <w:sz w:val="22"/>
        </w:rPr>
        <w:t>2</w:t>
      </w:r>
      <w:r w:rsidRPr="001C42A1">
        <w:rPr>
          <w:b/>
          <w:i w:val="0"/>
          <w:color w:val="auto"/>
          <w:sz w:val="22"/>
        </w:rPr>
        <w:fldChar w:fldCharType="end"/>
      </w:r>
      <w:r w:rsidR="00152BDF" w:rsidRPr="001C42A1">
        <w:rPr>
          <w:b/>
          <w:i w:val="0"/>
          <w:color w:val="auto"/>
          <w:sz w:val="22"/>
        </w:rPr>
        <w:t xml:space="preserve">: Free drainage results from top to uniform </w:t>
      </w:r>
      <w:r w:rsidR="00152BDF" w:rsidRPr="001C42A1">
        <w:rPr>
          <w:rFonts w:ascii="Symbol" w:hAnsi="Symbol"/>
          <w:b/>
          <w:i w:val="0"/>
          <w:color w:val="auto"/>
          <w:sz w:val="22"/>
        </w:rPr>
        <w:t></w:t>
      </w:r>
      <w:r w:rsidR="00152BDF" w:rsidRPr="001C42A1">
        <w:rPr>
          <w:b/>
          <w:i w:val="0"/>
          <w:color w:val="auto"/>
          <w:sz w:val="22"/>
        </w:rPr>
        <w:t xml:space="preserve"> region (Koehler et al. 2000)</w:t>
      </w:r>
      <w:bookmarkEnd w:id="96"/>
    </w:p>
    <w:p w14:paraId="0662E77E" w14:textId="77777777" w:rsidR="00152BDF" w:rsidRPr="00152BDF" w:rsidRDefault="00152BDF" w:rsidP="00DB6183">
      <w:pPr>
        <w:keepNext/>
        <w:keepLines/>
        <w:spacing w:before="40" w:after="0" w:line="480" w:lineRule="auto"/>
        <w:outlineLvl w:val="2"/>
        <w:rPr>
          <w:rFonts w:eastAsiaTheme="majorEastAsia" w:cstheme="majorBidi"/>
          <w:b/>
          <w:szCs w:val="24"/>
        </w:rPr>
      </w:pPr>
      <w:bookmarkStart w:id="97" w:name="_Toc8045454"/>
      <w:r w:rsidRPr="00152BDF">
        <w:rPr>
          <w:rFonts w:eastAsiaTheme="majorEastAsia" w:cstheme="majorBidi"/>
          <w:b/>
          <w:szCs w:val="24"/>
        </w:rPr>
        <w:t>4.4.3 Pulsed Drainage</w:t>
      </w:r>
      <w:bookmarkEnd w:id="97"/>
    </w:p>
    <w:p w14:paraId="1B578293" w14:textId="77777777" w:rsidR="00152BDF" w:rsidRPr="00152BDF" w:rsidRDefault="00152BDF" w:rsidP="00152BDF">
      <w:pPr>
        <w:spacing w:after="0" w:line="480" w:lineRule="auto"/>
        <w:rPr>
          <w:rFonts w:cs="Times New Roman"/>
        </w:rPr>
      </w:pPr>
      <w:r w:rsidRPr="00152BDF">
        <w:rPr>
          <w:rFonts w:cs="Times New Roman"/>
        </w:rPr>
        <w:t>In this type of experiment, a very small volume of liquid is injected at the top of foam column.  The liquid spreads in all directions within the foam column (</w:t>
      </w:r>
      <w:r w:rsidRPr="00152BDF">
        <w:rPr>
          <w:rFonts w:eastAsiaTheme="minorEastAsia" w:cs="Times New Roman"/>
        </w:rPr>
        <w:t>Verbist et al. 1996</w:t>
      </w:r>
      <w:r w:rsidRPr="00152BDF">
        <w:rPr>
          <w:rFonts w:cs="Times New Roman"/>
        </w:rPr>
        <w:t>).  Using optical methods, large pulses (injected liquid volume) are easier to detect even though they travel fast through the foam column.  Smaller pulses slowly travel down but they are difficult to detect due to minimal variations in liquid volume fraction. Results from pulsed drainage experiments by Koehler et al. (2000) are shown in Fig. 4.3.</w:t>
      </w:r>
    </w:p>
    <w:p w14:paraId="073904EB" w14:textId="77777777" w:rsidR="00152BDF" w:rsidRPr="00152BDF" w:rsidRDefault="00152BDF" w:rsidP="00152BDF">
      <w:pPr>
        <w:spacing w:after="0" w:line="480" w:lineRule="auto"/>
        <w:rPr>
          <w:rFonts w:cs="Times New Roman"/>
        </w:rPr>
      </w:pPr>
    </w:p>
    <w:p w14:paraId="317E51BC" w14:textId="77777777" w:rsidR="00152BDF" w:rsidRPr="00152BDF" w:rsidRDefault="00152BDF" w:rsidP="00152BDF">
      <w:pPr>
        <w:spacing w:after="0" w:line="480" w:lineRule="auto"/>
        <w:jc w:val="center"/>
        <w:rPr>
          <w:rFonts w:cs="Times New Roman"/>
        </w:rPr>
      </w:pPr>
      <w:r w:rsidRPr="00152BDF">
        <w:rPr>
          <w:noProof/>
        </w:rPr>
        <w:lastRenderedPageBreak/>
        <w:drawing>
          <wp:inline distT="0" distB="0" distL="0" distR="0" wp14:anchorId="6B88E3D2" wp14:editId="7D98D6FD">
            <wp:extent cx="4079497" cy="18288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79497" cy="1828800"/>
                    </a:xfrm>
                    <a:prstGeom prst="rect">
                      <a:avLst/>
                    </a:prstGeom>
                    <a:noFill/>
                    <a:ln>
                      <a:noFill/>
                    </a:ln>
                  </pic:spPr>
                </pic:pic>
              </a:graphicData>
            </a:graphic>
          </wp:inline>
        </w:drawing>
      </w:r>
    </w:p>
    <w:p w14:paraId="56127323" w14:textId="46FA3CFF" w:rsidR="00152BDF" w:rsidRPr="005E526E" w:rsidRDefault="005E526E" w:rsidP="005E526E">
      <w:pPr>
        <w:pStyle w:val="Caption"/>
        <w:spacing w:line="480" w:lineRule="auto"/>
        <w:jc w:val="center"/>
        <w:rPr>
          <w:b/>
          <w:i w:val="0"/>
          <w:color w:val="auto"/>
          <w:sz w:val="22"/>
        </w:rPr>
      </w:pPr>
      <w:bookmarkStart w:id="98" w:name="_Toc6690621"/>
      <w:r w:rsidRPr="005E526E">
        <w:rPr>
          <w:b/>
          <w:i w:val="0"/>
          <w:color w:val="auto"/>
          <w:sz w:val="22"/>
        </w:rPr>
        <w:t xml:space="preserve">Figure 4. </w:t>
      </w:r>
      <w:r w:rsidRPr="005E526E">
        <w:rPr>
          <w:b/>
          <w:i w:val="0"/>
          <w:color w:val="auto"/>
          <w:sz w:val="22"/>
        </w:rPr>
        <w:fldChar w:fldCharType="begin"/>
      </w:r>
      <w:r w:rsidRPr="005E526E">
        <w:rPr>
          <w:b/>
          <w:i w:val="0"/>
          <w:color w:val="auto"/>
          <w:sz w:val="22"/>
        </w:rPr>
        <w:instrText xml:space="preserve"> SEQ Figure_4. \* ARABIC </w:instrText>
      </w:r>
      <w:r w:rsidRPr="005E526E">
        <w:rPr>
          <w:b/>
          <w:i w:val="0"/>
          <w:color w:val="auto"/>
          <w:sz w:val="22"/>
        </w:rPr>
        <w:fldChar w:fldCharType="separate"/>
      </w:r>
      <w:r w:rsidR="00383DDB">
        <w:rPr>
          <w:b/>
          <w:i w:val="0"/>
          <w:noProof/>
          <w:color w:val="auto"/>
          <w:sz w:val="22"/>
        </w:rPr>
        <w:t>3</w:t>
      </w:r>
      <w:r w:rsidRPr="005E526E">
        <w:rPr>
          <w:b/>
          <w:i w:val="0"/>
          <w:color w:val="auto"/>
          <w:sz w:val="22"/>
        </w:rPr>
        <w:fldChar w:fldCharType="end"/>
      </w:r>
      <w:r w:rsidR="00152BDF" w:rsidRPr="005E526E">
        <w:rPr>
          <w:b/>
          <w:i w:val="0"/>
          <w:color w:val="auto"/>
          <w:sz w:val="22"/>
        </w:rPr>
        <w:t>: Moving liquid pulse in pulse drainage experiment (Koehler et al. 2000)</w:t>
      </w:r>
      <w:bookmarkEnd w:id="98"/>
    </w:p>
    <w:p w14:paraId="1CD7D764" w14:textId="77777777" w:rsidR="00152BDF" w:rsidRPr="00152BDF" w:rsidRDefault="00152BDF" w:rsidP="00EE51FB">
      <w:pPr>
        <w:pStyle w:val="Heading5"/>
        <w:spacing w:line="480" w:lineRule="auto"/>
        <w:jc w:val="both"/>
      </w:pPr>
    </w:p>
    <w:p w14:paraId="1F6ECA5B" w14:textId="77777777" w:rsidR="00152BDF" w:rsidRPr="00152BDF" w:rsidRDefault="00152BDF" w:rsidP="00152BDF">
      <w:pPr>
        <w:keepNext/>
        <w:keepLines/>
        <w:spacing w:before="40" w:after="0" w:line="480" w:lineRule="auto"/>
        <w:outlineLvl w:val="1"/>
        <w:rPr>
          <w:rFonts w:eastAsiaTheme="majorEastAsia" w:cstheme="majorBidi"/>
          <w:b/>
          <w:szCs w:val="26"/>
        </w:rPr>
      </w:pPr>
      <w:bookmarkStart w:id="99" w:name="_Toc8045455"/>
      <w:r w:rsidRPr="00152BDF">
        <w:rPr>
          <w:rFonts w:eastAsiaTheme="majorEastAsia" w:cstheme="majorBidi"/>
          <w:b/>
          <w:szCs w:val="26"/>
        </w:rPr>
        <w:t>4.5 Numerical Techniques</w:t>
      </w:r>
      <w:bookmarkEnd w:id="99"/>
    </w:p>
    <w:p w14:paraId="7855D348" w14:textId="77777777" w:rsidR="00152BDF" w:rsidRPr="00152BDF" w:rsidRDefault="00152BDF" w:rsidP="00152BDF">
      <w:pPr>
        <w:spacing w:line="480" w:lineRule="auto"/>
        <w:rPr>
          <w:rFonts w:cs="Times New Roman"/>
        </w:rPr>
      </w:pPr>
      <w:r w:rsidRPr="00152BDF">
        <w:rPr>
          <w:rFonts w:cs="Times New Roman"/>
        </w:rPr>
        <w:t>Foam drainage model equations formulated to describe liquid flow in foam network are complex non-linear partial differential equations, requiring numerical techniques to arrive at meaningful solutions. In this sub-section, various techniques (Nishioka et al. 1983; Gubes et al. 2015; Parand and Delkosh 2017; Arbabi et al. 2016) employed to solve these complex equations are discussed.</w:t>
      </w:r>
    </w:p>
    <w:p w14:paraId="0F976346" w14:textId="77777777" w:rsidR="00152BDF" w:rsidRPr="00152BDF" w:rsidRDefault="00152BDF" w:rsidP="00152BDF">
      <w:pPr>
        <w:spacing w:line="480" w:lineRule="auto"/>
        <w:ind w:firstLine="720"/>
        <w:rPr>
          <w:rFonts w:cs="Times New Roman"/>
        </w:rPr>
      </w:pPr>
      <w:r w:rsidRPr="00152BDF">
        <w:rPr>
          <w:rFonts w:cs="Times New Roman"/>
        </w:rPr>
        <w:t>An early modeling study (Nishioka et al. 1983) used a fourth order Ranga-Kutta method with five back-loops to solve the foam drainage equation. Nishioka et al. (1983) conducted an experimental and mathematical study on foam stability using the rate of reduction foam surface area as a measure of stability. Their experimental study consisted of measuring the rate of loss of foam contained in a fixed volume at a constant temperature by measuring the rate of increase of gas pressure in the headspace above foam. This was also reflected in the mathematical model they employed which assumes inter-bubble gas diffusion to be the dominant mechanism of foam decay.</w:t>
      </w:r>
    </w:p>
    <w:p w14:paraId="3DC8407B" w14:textId="77777777" w:rsidR="00152BDF" w:rsidRPr="00152BDF" w:rsidRDefault="00152BDF" w:rsidP="00152BDF">
      <w:pPr>
        <w:spacing w:line="480" w:lineRule="auto"/>
        <w:ind w:firstLine="720"/>
        <w:rPr>
          <w:rFonts w:cs="Times New Roman"/>
        </w:rPr>
      </w:pPr>
      <w:r w:rsidRPr="00152BDF">
        <w:rPr>
          <w:rFonts w:cs="Times New Roman"/>
        </w:rPr>
        <w:t xml:space="preserve">A recent modeling study (Gubes et al. 2015) used the Reduced Differential Transform Method (RDTM) to solve the non-linear foam drainage equations developed for free and forced drainages. The model assumes channel-dominated flow.  They compared their model with the </w:t>
      </w:r>
      <w:r w:rsidRPr="00152BDF">
        <w:rPr>
          <w:rFonts w:cs="Times New Roman"/>
        </w:rPr>
        <w:lastRenderedPageBreak/>
        <w:t>Adomain and Laplace decomposition methods (ADM and LDM). The concept of RDTM used is derived from power series expansion. They concluded that results obtained from RDTM have better accuracy as compared to ADM or LDM. Also, they compared their model predictions with solutions obtained (Weaire et al. 1997; Verbist et al. 1996) for free and forced drainages.</w:t>
      </w:r>
    </w:p>
    <w:p w14:paraId="465E9689" w14:textId="77777777" w:rsidR="00152BDF" w:rsidRPr="00152BDF" w:rsidRDefault="00152BDF" w:rsidP="00152BDF">
      <w:pPr>
        <w:spacing w:line="480" w:lineRule="auto"/>
        <w:ind w:firstLine="720"/>
        <w:rPr>
          <w:rFonts w:cs="Times New Roman"/>
        </w:rPr>
      </w:pPr>
      <w:r w:rsidRPr="00152BDF">
        <w:rPr>
          <w:rFonts w:cs="Times New Roman"/>
        </w:rPr>
        <w:t>Another recent modeling study (Arbabi et al. 2016) used Haar wavelets method (HWM) to solve Foam Drainage Equation (FDE) assuming channel flow. Forward difference method has been used to discretize the time derivative of FDE and then quasi-linearization technique was applied to linearize the FDE. The linearized FDE was solved using Haar wavelets by discretizing space derivatives. Their methods were verified by exact solutions available in the literature to the FDEs. They concluded that HWM is more efficient and accurate than homotopy perturbation, homotopy perturbation transform, Adomian decomposition and Laplace decomposition methods (HPM, HPTM, ADM, and LDM).</w:t>
      </w:r>
    </w:p>
    <w:p w14:paraId="35C1D62B" w14:textId="77777777" w:rsidR="00152BDF" w:rsidRPr="00152BDF" w:rsidRDefault="00152BDF" w:rsidP="00152BDF">
      <w:pPr>
        <w:spacing w:line="480" w:lineRule="auto"/>
        <w:ind w:firstLine="720"/>
        <w:rPr>
          <w:rFonts w:cs="Times New Roman"/>
        </w:rPr>
      </w:pPr>
      <w:r w:rsidRPr="00152BDF">
        <w:rPr>
          <w:rFonts w:cs="Times New Roman"/>
        </w:rPr>
        <w:t>A more recent modeling study (Parand and Delkosh 2017) presented a solution to the solved FDE using the hybrid numerical method utilizing quasi-linearization and bivariate generalized fractional order of Chebyshev functions (B-GFCF) collocation method. The quasi-linearization was used to transform FDE into a sequence of linear partial differential equations. These linear equations were then solved with B-GFCF collocation method. They concluded that this method is better than the Haar wavelets method used by Arabi et al. (2016).</w:t>
      </w:r>
    </w:p>
    <w:p w14:paraId="684205A3" w14:textId="77777777" w:rsidR="00152BDF" w:rsidRPr="00152BDF" w:rsidRDefault="00152BDF" w:rsidP="00152BDF">
      <w:pPr>
        <w:spacing w:line="480" w:lineRule="auto"/>
        <w:rPr>
          <w:rFonts w:cs="Times New Roman"/>
          <w:b/>
          <w:sz w:val="28"/>
        </w:rPr>
      </w:pPr>
    </w:p>
    <w:p w14:paraId="47DF2C22" w14:textId="77777777" w:rsidR="00152BDF" w:rsidRPr="00152BDF" w:rsidRDefault="00152BDF" w:rsidP="00152BDF">
      <w:pPr>
        <w:keepNext/>
        <w:keepLines/>
        <w:spacing w:before="40" w:after="0" w:line="480" w:lineRule="auto"/>
        <w:outlineLvl w:val="1"/>
        <w:rPr>
          <w:rFonts w:eastAsiaTheme="majorEastAsia" w:cstheme="majorBidi"/>
          <w:b/>
          <w:szCs w:val="26"/>
        </w:rPr>
      </w:pPr>
      <w:bookmarkStart w:id="100" w:name="_Toc8045456"/>
      <w:r w:rsidRPr="00152BDF">
        <w:rPr>
          <w:rFonts w:eastAsiaTheme="majorEastAsia" w:cstheme="majorBidi"/>
          <w:b/>
          <w:szCs w:val="26"/>
        </w:rPr>
        <w:lastRenderedPageBreak/>
        <w:t>4.6 Current Work</w:t>
      </w:r>
      <w:bookmarkEnd w:id="100"/>
    </w:p>
    <w:p w14:paraId="57AD0019" w14:textId="77777777" w:rsidR="00152BDF" w:rsidRPr="00152BDF" w:rsidRDefault="00152BDF" w:rsidP="00152BDF">
      <w:pPr>
        <w:spacing w:line="480" w:lineRule="auto"/>
        <w:rPr>
          <w:rFonts w:cs="Times New Roman"/>
        </w:rPr>
      </w:pPr>
      <w:r w:rsidRPr="00152BDF">
        <w:rPr>
          <w:rFonts w:cs="Times New Roman"/>
        </w:rPr>
        <w:t xml:space="preserve">The tests carried out in the present study can be related to free drainage experiments that were confined to an annular section. For the present study, channel dominated, and node dominated models are developed based on the Koehler et al. (2000) foam drainage equation.  </w:t>
      </w:r>
    </w:p>
    <w:p w14:paraId="22E9A091" w14:textId="77777777" w:rsidR="00152BDF" w:rsidRPr="00152BDF" w:rsidRDefault="00152BDF" w:rsidP="00152BDF">
      <w:pPr>
        <w:keepNext/>
        <w:keepLines/>
        <w:spacing w:before="40" w:after="0" w:line="480" w:lineRule="auto"/>
        <w:outlineLvl w:val="2"/>
        <w:rPr>
          <w:rFonts w:eastAsiaTheme="majorEastAsia" w:cstheme="majorBidi"/>
          <w:b/>
          <w:szCs w:val="24"/>
        </w:rPr>
      </w:pPr>
      <w:bookmarkStart w:id="101" w:name="_Toc8045457"/>
      <w:r w:rsidRPr="00152BDF">
        <w:rPr>
          <w:rFonts w:eastAsiaTheme="majorEastAsia" w:cstheme="majorBidi"/>
          <w:b/>
          <w:szCs w:val="24"/>
        </w:rPr>
        <w:t>4.6.1 Model Assumptions</w:t>
      </w:r>
      <w:bookmarkEnd w:id="101"/>
    </w:p>
    <w:p w14:paraId="77C19A36" w14:textId="77777777" w:rsidR="00152BDF" w:rsidRPr="00152BDF" w:rsidRDefault="00152BDF" w:rsidP="00152BDF">
      <w:pPr>
        <w:spacing w:line="480" w:lineRule="auto"/>
        <w:rPr>
          <w:rFonts w:cs="Times New Roman"/>
        </w:rPr>
      </w:pPr>
      <w:r w:rsidRPr="00152BDF">
        <w:rPr>
          <w:rFonts w:cs="Times New Roman"/>
        </w:rPr>
        <w:t>The following assumptions are made to obtained numerical solutions to the models:</w:t>
      </w:r>
    </w:p>
    <w:p w14:paraId="59460B04" w14:textId="77777777" w:rsidR="00152BDF" w:rsidRPr="00152BDF" w:rsidRDefault="00152BDF" w:rsidP="00152BDF">
      <w:pPr>
        <w:numPr>
          <w:ilvl w:val="0"/>
          <w:numId w:val="20"/>
        </w:numPr>
        <w:spacing w:line="480" w:lineRule="auto"/>
        <w:contextualSpacing/>
        <w:rPr>
          <w:rFonts w:cs="Times New Roman"/>
        </w:rPr>
      </w:pPr>
      <w:r w:rsidRPr="00152BDF">
        <w:rPr>
          <w:rFonts w:cs="Times New Roman"/>
        </w:rPr>
        <w:t>Bubbles are assumed to be monodispersed.</w:t>
      </w:r>
    </w:p>
    <w:p w14:paraId="6F218CF7" w14:textId="70B71C95" w:rsidR="00152BDF" w:rsidRPr="00152BDF" w:rsidRDefault="00152BDF" w:rsidP="00152BDF">
      <w:pPr>
        <w:numPr>
          <w:ilvl w:val="0"/>
          <w:numId w:val="20"/>
        </w:numPr>
        <w:spacing w:line="480" w:lineRule="auto"/>
        <w:contextualSpacing/>
        <w:rPr>
          <w:rFonts w:eastAsiaTheme="minorEastAsia" w:cs="Times New Roman"/>
        </w:rPr>
      </w:pPr>
      <w:r w:rsidRPr="00152BDF">
        <w:rPr>
          <w:rFonts w:cs="Times New Roman"/>
        </w:rPr>
        <w:t xml:space="preserve">For dry foams, channel length, L is expressed as: </w:t>
      </w:r>
      <m:oMath>
        <m:r>
          <w:rPr>
            <w:rFonts w:ascii="Cambria Math" w:hAnsi="Cambria Math" w:cs="Times New Roman"/>
          </w:rPr>
          <m:t xml:space="preserve">L≈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m:t>
                </m:r>
              </m:sub>
            </m:sSub>
          </m:num>
          <m:den>
            <m:r>
              <w:rPr>
                <w:rFonts w:ascii="Cambria Math" w:hAnsi="Cambria Math" w:cs="Times New Roman"/>
              </w:rPr>
              <m:t>2.8</m:t>
            </m:r>
          </m:den>
        </m:f>
      </m:oMath>
      <w:r w:rsidRPr="00152BDF">
        <w:rPr>
          <w:rFonts w:eastAsiaTheme="minorEastAsia" w:cs="Times New Roman"/>
        </w:rPr>
        <w:t>, where d</w:t>
      </w:r>
      <w:r w:rsidRPr="00152BDF">
        <w:rPr>
          <w:rFonts w:eastAsiaTheme="minorEastAsia" w:cs="Times New Roman"/>
          <w:vertAlign w:val="subscript"/>
        </w:rPr>
        <w:t>b</w:t>
      </w:r>
      <w:r w:rsidRPr="00152BDF">
        <w:rPr>
          <w:rFonts w:eastAsiaTheme="minorEastAsia" w:cs="Times New Roman"/>
        </w:rPr>
        <w:t xml:space="preserve"> is the maximum bubble diameter (Koehler et al. 1999</w:t>
      </w:r>
      <w:r w:rsidR="00672E64">
        <w:rPr>
          <w:rFonts w:eastAsiaTheme="minorEastAsia" w:cs="Times New Roman"/>
        </w:rPr>
        <w:t>a</w:t>
      </w:r>
      <w:r w:rsidRPr="00152BDF">
        <w:rPr>
          <w:rFonts w:eastAsiaTheme="minorEastAsia" w:cs="Times New Roman"/>
        </w:rPr>
        <w:t xml:space="preserve">; </w:t>
      </w:r>
      <w:r w:rsidR="00672E64" w:rsidRPr="00672E64">
        <w:rPr>
          <w:rFonts w:eastAsiaTheme="minorEastAsia" w:cs="Times New Roman"/>
        </w:rPr>
        <w:t>Koehler et al. 1999</w:t>
      </w:r>
      <w:r w:rsidR="00672E64">
        <w:rPr>
          <w:rFonts w:eastAsiaTheme="minorEastAsia" w:cs="Times New Roman"/>
        </w:rPr>
        <w:t>b;</w:t>
      </w:r>
      <w:r w:rsidR="00672E64" w:rsidRPr="00672E64">
        <w:rPr>
          <w:rFonts w:eastAsiaTheme="minorEastAsia" w:cs="Times New Roman"/>
        </w:rPr>
        <w:t xml:space="preserve"> </w:t>
      </w:r>
      <w:r w:rsidRPr="00152BDF">
        <w:rPr>
          <w:rFonts w:eastAsiaTheme="minorEastAsia" w:cs="Times New Roman"/>
        </w:rPr>
        <w:t xml:space="preserve">Koehler et al. 2000; Saint-Jalmes 2006; Nosa 2012). Since the </w:t>
      </w:r>
      <w:r w:rsidRPr="00152BDF">
        <w:rPr>
          <w:rFonts w:cs="Times New Roman"/>
        </w:rPr>
        <w:t>quality</w:t>
      </w:r>
      <w:r w:rsidRPr="00152BDF">
        <w:rPr>
          <w:rFonts w:eastAsiaTheme="minorEastAsia" w:cs="Times New Roman"/>
        </w:rPr>
        <w:t xml:space="preserve"> of foams considered in this study ranges</w:t>
      </w:r>
      <w:r w:rsidRPr="00152BDF">
        <w:rPr>
          <w:rFonts w:cs="Times New Roman"/>
        </w:rPr>
        <w:t xml:space="preserve"> between 40 to 80%, bubbles are assumed to retain more or less spherical shape rather than polyhedral. Hence, it is reasonable to assume </w:t>
      </w:r>
      <m:oMath>
        <m:r>
          <w:rPr>
            <w:rFonts w:ascii="Cambria Math" w:hAnsi="Cambria Math" w:cs="Times New Roman"/>
          </w:rPr>
          <m:t xml:space="preserve">L&lt;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m:t>
                </m:r>
              </m:sub>
            </m:sSub>
          </m:num>
          <m:den>
            <m:r>
              <w:rPr>
                <w:rFonts w:ascii="Cambria Math" w:hAnsi="Cambria Math" w:cs="Times New Roman"/>
              </w:rPr>
              <m:t>2.8</m:t>
            </m:r>
          </m:den>
        </m:f>
      </m:oMath>
      <w:r w:rsidRPr="00152BDF">
        <w:rPr>
          <w:rFonts w:eastAsiaTheme="minorEastAsia" w:cs="Times New Roman"/>
        </w:rPr>
        <w:t xml:space="preserve">. In this study, the channel length is defined as: </w:t>
      </w:r>
      <m:oMath>
        <m:r>
          <w:rPr>
            <w:rFonts w:ascii="Cambria Math" w:hAnsi="Cambria Math" w:cs="Times New Roman"/>
          </w:rPr>
          <m:t xml:space="preserve">L=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m:t>
                </m:r>
              </m:sub>
            </m:sSub>
            <m:r>
              <w:rPr>
                <w:rFonts w:ascii="Cambria Math" w:hAnsi="Cambria Math" w:cs="Times New Roman"/>
              </w:rPr>
              <m:t>(ε,t)</m:t>
            </m:r>
          </m:num>
          <m:den>
            <m:r>
              <w:rPr>
                <w:rFonts w:ascii="Cambria Math" w:hAnsi="Cambria Math" w:cs="Times New Roman"/>
              </w:rPr>
              <m:t>3</m:t>
            </m:r>
          </m:den>
        </m:f>
      </m:oMath>
      <w:r w:rsidRPr="00152BDF">
        <w:rPr>
          <w:rFonts w:eastAsiaTheme="minorEastAsia" w:cs="Times New Roman"/>
        </w:rPr>
        <w:t>. Correlations developed for aqueous and polymer foams to predict average bubble size that account for variation in liquid volume fraction and time are used to determine channel length. Therefore, the new models account for coarsening and coalescence of foam.</w:t>
      </w:r>
    </w:p>
    <w:p w14:paraId="7529CAE0" w14:textId="77777777" w:rsidR="00152BDF" w:rsidRPr="00152BDF" w:rsidRDefault="00152BDF" w:rsidP="00152BDF">
      <w:pPr>
        <w:numPr>
          <w:ilvl w:val="0"/>
          <w:numId w:val="20"/>
        </w:numPr>
        <w:spacing w:line="480" w:lineRule="auto"/>
        <w:contextualSpacing/>
        <w:rPr>
          <w:rFonts w:eastAsiaTheme="minorEastAsia" w:cs="Times New Roman"/>
        </w:rPr>
      </w:pPr>
      <w:r w:rsidRPr="00152BDF">
        <w:rPr>
          <w:rFonts w:eastAsiaTheme="minorEastAsia" w:cs="Times New Roman"/>
        </w:rPr>
        <w:t>Surfactant concentration is assumed to be uniform in foam column. Therefore, surface tension is considered constant.  Surface tension for water and polymer in contact with air were measured and are presented in Table 4.1.</w:t>
      </w:r>
    </w:p>
    <w:p w14:paraId="5F58E9FC" w14:textId="77777777" w:rsidR="00152BDF" w:rsidRPr="00152BDF" w:rsidRDefault="00152BDF" w:rsidP="00152BDF">
      <w:pPr>
        <w:numPr>
          <w:ilvl w:val="0"/>
          <w:numId w:val="20"/>
        </w:numPr>
        <w:spacing w:line="480" w:lineRule="auto"/>
        <w:contextualSpacing/>
        <w:rPr>
          <w:rFonts w:cs="Times New Roman"/>
        </w:rPr>
      </w:pPr>
      <w:r w:rsidRPr="00152BDF">
        <w:rPr>
          <w:rFonts w:cs="Times New Roman"/>
        </w:rPr>
        <w:t>The flow of drained liquid is assumed to be in a vertical direction.</w:t>
      </w:r>
    </w:p>
    <w:p w14:paraId="71155710" w14:textId="77777777" w:rsidR="00152BDF" w:rsidRPr="00152BDF" w:rsidRDefault="00152BDF" w:rsidP="00152BDF">
      <w:pPr>
        <w:numPr>
          <w:ilvl w:val="0"/>
          <w:numId w:val="20"/>
        </w:numPr>
        <w:spacing w:line="480" w:lineRule="auto"/>
        <w:contextualSpacing/>
        <w:rPr>
          <w:rFonts w:cs="Times New Roman"/>
        </w:rPr>
      </w:pPr>
      <w:r w:rsidRPr="00152BDF">
        <w:rPr>
          <w:rFonts w:cs="Times New Roman"/>
        </w:rPr>
        <w:lastRenderedPageBreak/>
        <w:t>Equilibrium state is assumed to exist after the liquid phase has completely drained from foam such that the liquid volume fraction at the interface of foam and drained liquid is the same as the initial liquid volume fraction in foam column.</w:t>
      </w:r>
    </w:p>
    <w:p w14:paraId="5AB9FDF1" w14:textId="0B4FC809" w:rsidR="00152BDF" w:rsidRPr="00152BDF" w:rsidRDefault="00152BDF" w:rsidP="00152BDF">
      <w:pPr>
        <w:numPr>
          <w:ilvl w:val="0"/>
          <w:numId w:val="20"/>
        </w:numPr>
        <w:spacing w:line="480" w:lineRule="auto"/>
        <w:contextualSpacing/>
        <w:rPr>
          <w:rFonts w:cs="Times New Roman"/>
        </w:rPr>
      </w:pPr>
      <w:r w:rsidRPr="00152BDF">
        <w:rPr>
          <w:rFonts w:cs="Times New Roman"/>
        </w:rPr>
        <w:t xml:space="preserve">Foam is considered to be unbounded.  Therefore, </w:t>
      </w:r>
      <w:r w:rsidR="00EC7E4D">
        <w:rPr>
          <w:rFonts w:cs="Times New Roman"/>
        </w:rPr>
        <w:t>geometry of container</w:t>
      </w:r>
      <w:r w:rsidRPr="00152BDF">
        <w:rPr>
          <w:rFonts w:cs="Times New Roman"/>
        </w:rPr>
        <w:t xml:space="preserve"> and wall effects are neglected.</w:t>
      </w:r>
    </w:p>
    <w:p w14:paraId="2C4FED94" w14:textId="77777777" w:rsidR="00152BDF" w:rsidRPr="00152BDF" w:rsidRDefault="00152BDF" w:rsidP="00152BDF">
      <w:pPr>
        <w:numPr>
          <w:ilvl w:val="0"/>
          <w:numId w:val="20"/>
        </w:numPr>
        <w:spacing w:line="480" w:lineRule="auto"/>
        <w:contextualSpacing/>
        <w:rPr>
          <w:rFonts w:cs="Times New Roman"/>
        </w:rPr>
      </w:pPr>
      <w:r w:rsidRPr="00152BDF">
        <w:rPr>
          <w:rFonts w:cs="Times New Roman"/>
        </w:rPr>
        <w:t xml:space="preserve">The value of </w:t>
      </w:r>
      <w:r w:rsidRPr="00152BDF">
        <w:rPr>
          <w:rFonts w:ascii="Symbol" w:hAnsi="Symbol" w:cs="Times New Roman"/>
        </w:rPr>
        <w:t></w:t>
      </w:r>
      <w:r w:rsidRPr="00152BDF">
        <w:rPr>
          <w:rFonts w:ascii="Symbol" w:hAnsi="Symbol" w:cs="Times New Roman"/>
          <w:vertAlign w:val="subscript"/>
        </w:rPr>
        <w:t></w:t>
      </w:r>
      <w:r w:rsidRPr="00152BDF">
        <w:rPr>
          <w:rFonts w:cs="Times New Roman"/>
        </w:rPr>
        <w:t xml:space="preserve"> used in foam stability models is assumed to be 0.1711.  This value has been proposed by (Koehler et al. 2000) using scientific software used to study surfaces shaped by surface tension (Surface Evolver).</w:t>
      </w:r>
    </w:p>
    <w:p w14:paraId="115A173E" w14:textId="1C9442A7" w:rsidR="00152BDF" w:rsidRPr="00EE51FB" w:rsidRDefault="00EE51FB" w:rsidP="00EE51FB">
      <w:pPr>
        <w:pStyle w:val="Caption"/>
        <w:jc w:val="center"/>
        <w:rPr>
          <w:b/>
          <w:i w:val="0"/>
          <w:color w:val="auto"/>
          <w:sz w:val="22"/>
        </w:rPr>
      </w:pPr>
      <w:bookmarkStart w:id="102" w:name="_Toc6690373"/>
      <w:r w:rsidRPr="00EE51FB">
        <w:rPr>
          <w:b/>
          <w:i w:val="0"/>
          <w:color w:val="auto"/>
          <w:sz w:val="22"/>
        </w:rPr>
        <w:t xml:space="preserve">Table 4. </w:t>
      </w:r>
      <w:r w:rsidRPr="00EE51FB">
        <w:rPr>
          <w:b/>
          <w:i w:val="0"/>
          <w:color w:val="auto"/>
          <w:sz w:val="22"/>
        </w:rPr>
        <w:fldChar w:fldCharType="begin"/>
      </w:r>
      <w:r w:rsidRPr="00EE51FB">
        <w:rPr>
          <w:b/>
          <w:i w:val="0"/>
          <w:color w:val="auto"/>
          <w:sz w:val="22"/>
        </w:rPr>
        <w:instrText xml:space="preserve"> SEQ Table_4. \* ARABIC </w:instrText>
      </w:r>
      <w:r w:rsidRPr="00EE51FB">
        <w:rPr>
          <w:b/>
          <w:i w:val="0"/>
          <w:color w:val="auto"/>
          <w:sz w:val="22"/>
        </w:rPr>
        <w:fldChar w:fldCharType="separate"/>
      </w:r>
      <w:r w:rsidR="00383DDB">
        <w:rPr>
          <w:b/>
          <w:i w:val="0"/>
          <w:noProof/>
          <w:color w:val="auto"/>
          <w:sz w:val="22"/>
        </w:rPr>
        <w:t>1</w:t>
      </w:r>
      <w:r w:rsidRPr="00EE51FB">
        <w:rPr>
          <w:b/>
          <w:i w:val="0"/>
          <w:color w:val="auto"/>
          <w:sz w:val="22"/>
        </w:rPr>
        <w:fldChar w:fldCharType="end"/>
      </w:r>
      <w:r w:rsidR="00152BDF" w:rsidRPr="00EE51FB">
        <w:rPr>
          <w:b/>
          <w:i w:val="0"/>
          <w:color w:val="auto"/>
          <w:sz w:val="22"/>
        </w:rPr>
        <w:t>: Measured surface tension of base liquids</w:t>
      </w:r>
      <w:bookmarkEnd w:id="102"/>
    </w:p>
    <w:tbl>
      <w:tblPr>
        <w:tblStyle w:val="TableGrid2"/>
        <w:tblW w:w="0" w:type="auto"/>
        <w:jc w:val="center"/>
        <w:tblLook w:val="04A0" w:firstRow="1" w:lastRow="0" w:firstColumn="1" w:lastColumn="0" w:noHBand="0" w:noVBand="1"/>
      </w:tblPr>
      <w:tblGrid>
        <w:gridCol w:w="1388"/>
        <w:gridCol w:w="2066"/>
        <w:gridCol w:w="1659"/>
      </w:tblGrid>
      <w:tr w:rsidR="00152BDF" w:rsidRPr="00152BDF" w14:paraId="3A5E211F" w14:textId="77777777" w:rsidTr="001974D0">
        <w:trPr>
          <w:trHeight w:val="440"/>
          <w:jc w:val="center"/>
        </w:trPr>
        <w:tc>
          <w:tcPr>
            <w:tcW w:w="0" w:type="auto"/>
            <w:vAlign w:val="center"/>
          </w:tcPr>
          <w:p w14:paraId="483A5C25" w14:textId="77777777" w:rsidR="00152BDF" w:rsidRPr="00152BDF" w:rsidRDefault="00152BDF" w:rsidP="00152BDF">
            <w:pPr>
              <w:jc w:val="center"/>
              <w:rPr>
                <w:b/>
                <w:sz w:val="20"/>
                <w:szCs w:val="20"/>
              </w:rPr>
            </w:pPr>
            <w:r w:rsidRPr="00152BDF">
              <w:rPr>
                <w:b/>
                <w:sz w:val="20"/>
                <w:szCs w:val="20"/>
              </w:rPr>
              <w:t>Foam Type</w:t>
            </w:r>
          </w:p>
        </w:tc>
        <w:tc>
          <w:tcPr>
            <w:tcW w:w="0" w:type="auto"/>
            <w:vAlign w:val="center"/>
          </w:tcPr>
          <w:p w14:paraId="01EDE13F" w14:textId="77777777" w:rsidR="00152BDF" w:rsidRPr="00152BDF" w:rsidRDefault="00152BDF" w:rsidP="00152BDF">
            <w:pPr>
              <w:jc w:val="center"/>
              <w:rPr>
                <w:b/>
                <w:sz w:val="20"/>
                <w:szCs w:val="20"/>
              </w:rPr>
            </w:pPr>
            <w:r w:rsidRPr="00152BDF">
              <w:rPr>
                <w:b/>
                <w:sz w:val="20"/>
                <w:szCs w:val="20"/>
              </w:rPr>
              <w:t>Surface Tension, N/m</w:t>
            </w:r>
          </w:p>
        </w:tc>
        <w:tc>
          <w:tcPr>
            <w:tcW w:w="0" w:type="auto"/>
            <w:vAlign w:val="center"/>
          </w:tcPr>
          <w:p w14:paraId="1DE6CD49" w14:textId="77777777" w:rsidR="00152BDF" w:rsidRPr="00152BDF" w:rsidRDefault="00152BDF" w:rsidP="00152BDF">
            <w:pPr>
              <w:jc w:val="center"/>
              <w:rPr>
                <w:b/>
                <w:sz w:val="20"/>
                <w:szCs w:val="20"/>
              </w:rPr>
            </w:pPr>
            <w:r w:rsidRPr="00152BDF">
              <w:rPr>
                <w:b/>
                <w:sz w:val="20"/>
                <w:szCs w:val="20"/>
              </w:rPr>
              <w:t xml:space="preserve">Temperature, </w:t>
            </w:r>
            <w:r w:rsidRPr="00152BDF">
              <w:rPr>
                <w:b/>
                <w:sz w:val="20"/>
                <w:szCs w:val="20"/>
                <w:vertAlign w:val="superscript"/>
              </w:rPr>
              <w:t>o</w:t>
            </w:r>
            <w:r w:rsidRPr="00152BDF">
              <w:rPr>
                <w:b/>
                <w:sz w:val="20"/>
                <w:szCs w:val="20"/>
              </w:rPr>
              <w:t>C</w:t>
            </w:r>
          </w:p>
        </w:tc>
      </w:tr>
      <w:tr w:rsidR="00152BDF" w:rsidRPr="00152BDF" w14:paraId="0D470794" w14:textId="77777777" w:rsidTr="001974D0">
        <w:trPr>
          <w:trHeight w:val="440"/>
          <w:jc w:val="center"/>
        </w:trPr>
        <w:tc>
          <w:tcPr>
            <w:tcW w:w="0" w:type="auto"/>
            <w:vAlign w:val="center"/>
          </w:tcPr>
          <w:p w14:paraId="48296433" w14:textId="77777777" w:rsidR="00152BDF" w:rsidRPr="00152BDF" w:rsidRDefault="00152BDF" w:rsidP="00152BDF">
            <w:pPr>
              <w:jc w:val="center"/>
              <w:rPr>
                <w:sz w:val="20"/>
                <w:szCs w:val="20"/>
              </w:rPr>
            </w:pPr>
            <w:r w:rsidRPr="00152BDF">
              <w:rPr>
                <w:sz w:val="20"/>
                <w:szCs w:val="20"/>
              </w:rPr>
              <w:t xml:space="preserve">Aqueous foam </w:t>
            </w:r>
          </w:p>
        </w:tc>
        <w:tc>
          <w:tcPr>
            <w:tcW w:w="0" w:type="auto"/>
            <w:vAlign w:val="center"/>
          </w:tcPr>
          <w:p w14:paraId="76F5CC5E" w14:textId="77777777" w:rsidR="00152BDF" w:rsidRPr="00152BDF" w:rsidRDefault="00152BDF" w:rsidP="00152BDF">
            <w:pPr>
              <w:jc w:val="center"/>
              <w:rPr>
                <w:sz w:val="20"/>
                <w:szCs w:val="20"/>
              </w:rPr>
            </w:pPr>
            <w:r w:rsidRPr="00152BDF">
              <w:rPr>
                <w:sz w:val="20"/>
                <w:szCs w:val="20"/>
              </w:rPr>
              <w:t>0.03402</w:t>
            </w:r>
          </w:p>
        </w:tc>
        <w:tc>
          <w:tcPr>
            <w:tcW w:w="0" w:type="auto"/>
            <w:vAlign w:val="center"/>
          </w:tcPr>
          <w:p w14:paraId="4EAE3C2A" w14:textId="77777777" w:rsidR="00152BDF" w:rsidRPr="00152BDF" w:rsidRDefault="00152BDF" w:rsidP="00152BDF">
            <w:pPr>
              <w:jc w:val="center"/>
              <w:rPr>
                <w:sz w:val="20"/>
                <w:szCs w:val="20"/>
              </w:rPr>
            </w:pPr>
            <w:r w:rsidRPr="00152BDF">
              <w:rPr>
                <w:sz w:val="20"/>
                <w:szCs w:val="20"/>
              </w:rPr>
              <w:t>20.8</w:t>
            </w:r>
          </w:p>
        </w:tc>
      </w:tr>
      <w:tr w:rsidR="00152BDF" w:rsidRPr="00152BDF" w14:paraId="4E5F75AD" w14:textId="77777777" w:rsidTr="001974D0">
        <w:trPr>
          <w:trHeight w:val="440"/>
          <w:jc w:val="center"/>
        </w:trPr>
        <w:tc>
          <w:tcPr>
            <w:tcW w:w="0" w:type="auto"/>
            <w:vAlign w:val="center"/>
          </w:tcPr>
          <w:p w14:paraId="78FA76F4" w14:textId="77777777" w:rsidR="00152BDF" w:rsidRPr="00152BDF" w:rsidRDefault="00152BDF" w:rsidP="00152BDF">
            <w:pPr>
              <w:jc w:val="center"/>
              <w:rPr>
                <w:sz w:val="20"/>
                <w:szCs w:val="20"/>
              </w:rPr>
            </w:pPr>
            <w:r w:rsidRPr="00152BDF">
              <w:rPr>
                <w:sz w:val="20"/>
                <w:szCs w:val="20"/>
              </w:rPr>
              <w:t>Polymer</w:t>
            </w:r>
          </w:p>
        </w:tc>
        <w:tc>
          <w:tcPr>
            <w:tcW w:w="0" w:type="auto"/>
            <w:vAlign w:val="center"/>
          </w:tcPr>
          <w:p w14:paraId="3BB265B4" w14:textId="77777777" w:rsidR="00152BDF" w:rsidRPr="00152BDF" w:rsidRDefault="00152BDF" w:rsidP="00152BDF">
            <w:pPr>
              <w:jc w:val="center"/>
              <w:rPr>
                <w:sz w:val="20"/>
                <w:szCs w:val="20"/>
              </w:rPr>
            </w:pPr>
            <w:r w:rsidRPr="00152BDF">
              <w:rPr>
                <w:sz w:val="20"/>
                <w:szCs w:val="20"/>
              </w:rPr>
              <w:t>0.03352</w:t>
            </w:r>
          </w:p>
        </w:tc>
        <w:tc>
          <w:tcPr>
            <w:tcW w:w="0" w:type="auto"/>
            <w:vAlign w:val="center"/>
          </w:tcPr>
          <w:p w14:paraId="45F475FE" w14:textId="77777777" w:rsidR="00152BDF" w:rsidRPr="00152BDF" w:rsidRDefault="00152BDF" w:rsidP="00152BDF">
            <w:pPr>
              <w:jc w:val="center"/>
              <w:rPr>
                <w:sz w:val="20"/>
                <w:szCs w:val="20"/>
              </w:rPr>
            </w:pPr>
            <w:r w:rsidRPr="00152BDF">
              <w:rPr>
                <w:sz w:val="20"/>
                <w:szCs w:val="20"/>
              </w:rPr>
              <w:t>21.1</w:t>
            </w:r>
          </w:p>
        </w:tc>
      </w:tr>
    </w:tbl>
    <w:p w14:paraId="3F3256F9" w14:textId="77777777" w:rsidR="00152BDF" w:rsidRPr="00152BDF" w:rsidRDefault="00152BDF" w:rsidP="00152BDF">
      <w:pPr>
        <w:spacing w:line="480" w:lineRule="auto"/>
        <w:rPr>
          <w:rFonts w:cs="Times New Roman"/>
        </w:rPr>
      </w:pPr>
    </w:p>
    <w:p w14:paraId="093F623B" w14:textId="77777777" w:rsidR="00152BDF" w:rsidRPr="00152BDF" w:rsidRDefault="00152BDF" w:rsidP="00152BDF">
      <w:pPr>
        <w:keepNext/>
        <w:keepLines/>
        <w:spacing w:before="40" w:after="0" w:line="480" w:lineRule="auto"/>
        <w:outlineLvl w:val="2"/>
        <w:rPr>
          <w:rFonts w:eastAsiaTheme="majorEastAsia" w:cstheme="majorBidi"/>
          <w:b/>
          <w:szCs w:val="24"/>
        </w:rPr>
      </w:pPr>
      <w:bookmarkStart w:id="103" w:name="_Toc8045458"/>
      <w:r w:rsidRPr="00152BDF">
        <w:rPr>
          <w:rFonts w:eastAsiaTheme="majorEastAsia" w:cstheme="majorBidi"/>
          <w:b/>
          <w:szCs w:val="24"/>
        </w:rPr>
        <w:t>4.6.2 Computational Grid Development</w:t>
      </w:r>
      <w:bookmarkEnd w:id="103"/>
    </w:p>
    <w:p w14:paraId="5FA827C1" w14:textId="77777777" w:rsidR="00152BDF" w:rsidRPr="00152BDF" w:rsidRDefault="00152BDF" w:rsidP="00152BDF">
      <w:pPr>
        <w:spacing w:line="480" w:lineRule="auto"/>
        <w:rPr>
          <w:rFonts w:eastAsiaTheme="minorEastAsia" w:cs="Times New Roman"/>
        </w:rPr>
      </w:pPr>
      <w:r w:rsidRPr="00152BDF">
        <w:rPr>
          <w:rFonts w:cs="Times New Roman"/>
        </w:rPr>
        <w:t>The models developed in this study are used to predict liquid volume fraction at various times along the length of foam column for aqueous and polymer foams at different qualities (40, 60, and 80%).  The height of foam column is defined as the total height of annulus used in experimental study multiplied with foam quality. Therefore, the model predicts liquid volume fraction in the top portion of foam column (i.e. between the top of the column to the point where drained liquid level exists after complete drainage). The height of foam is divided into 30 grids (i</w:t>
      </w:r>
      <w:r w:rsidRPr="00152BDF">
        <w:rPr>
          <w:rFonts w:cs="Times New Roman"/>
          <w:vertAlign w:val="subscript"/>
        </w:rPr>
        <w:t>1</w:t>
      </w:r>
      <w:r w:rsidRPr="00152BDF">
        <w:rPr>
          <w:rFonts w:cs="Times New Roman"/>
        </w:rPr>
        <w:t xml:space="preserve"> to i</w:t>
      </w:r>
      <w:r w:rsidRPr="00152BDF">
        <w:rPr>
          <w:rFonts w:cs="Times New Roman"/>
          <w:vertAlign w:val="subscript"/>
        </w:rPr>
        <w:t>30</w:t>
      </w:r>
      <w:r w:rsidRPr="00152BDF">
        <w:rPr>
          <w:rFonts w:cs="Times New Roman"/>
        </w:rPr>
        <w:t xml:space="preserve">). For the purposes of numerical modeling, two imaginary grids are added at the top and bottom of the foam column (Fig. 4.4). These imaginary grids enabled defining boundary conditions:  </w:t>
      </w:r>
      <m:oMath>
        <m:r>
          <w:rPr>
            <w:rFonts w:ascii="Cambria Math" w:hAnsi="Cambria Math" w:cs="Times New Roman"/>
          </w:rPr>
          <m:t>ε</m:t>
        </m:r>
        <m:d>
          <m:dPr>
            <m:ctrlPr>
              <w:rPr>
                <w:rFonts w:ascii="Cambria Math" w:hAnsi="Cambria Math" w:cs="Times New Roman"/>
                <w:i/>
              </w:rPr>
            </m:ctrlPr>
          </m:dPr>
          <m:e>
            <m:r>
              <w:rPr>
                <w:rFonts w:ascii="Cambria Math" w:hAnsi="Cambria Math" w:cs="Times New Roman"/>
              </w:rPr>
              <m:t>z,t</m:t>
            </m:r>
          </m:e>
        </m:d>
        <m:r>
          <w:rPr>
            <w:rFonts w:ascii="Cambria Math" w:hAnsi="Cambria Math" w:cs="Times New Roman"/>
          </w:rPr>
          <m:t>=1-</m:t>
        </m:r>
        <m:r>
          <w:rPr>
            <w:rFonts w:ascii="Cambria Math" w:eastAsiaTheme="minorEastAsia" w:hAnsi="Cambria Math" w:cs="Times New Roman"/>
          </w:rPr>
          <m:t>φ</m:t>
        </m:r>
      </m:oMath>
      <w:r w:rsidRPr="00152BDF">
        <w:rPr>
          <w:rFonts w:eastAsiaTheme="minorEastAsia" w:cs="Times New Roman"/>
        </w:rPr>
        <w:t xml:space="preserve"> at t = 0 (initial condition); and, at t = </w:t>
      </w:r>
      <w:r w:rsidR="005906F4">
        <w:rPr>
          <w:rFonts w:eastAsiaTheme="minorEastAsia" w:cs="Times New Roman"/>
        </w:rPr>
        <w:t>N</w:t>
      </w:r>
      <w:r w:rsidRPr="00152BDF">
        <w:rPr>
          <w:rFonts w:eastAsiaTheme="minorEastAsia" w:cs="Times New Roman"/>
        </w:rPr>
        <w:t>*</w:t>
      </w:r>
      <w:r w:rsidRPr="00152BDF">
        <w:rPr>
          <w:rFonts w:ascii="Symbol" w:eastAsiaTheme="minorEastAsia" w:hAnsi="Symbol" w:cs="Times New Roman"/>
        </w:rPr>
        <w:t></w:t>
      </w:r>
      <w:r w:rsidRPr="00152BDF">
        <w:rPr>
          <w:rFonts w:eastAsiaTheme="minorEastAsia" w:cs="Times New Roman"/>
        </w:rPr>
        <w:t xml:space="preserve">t, z = H. Here, </w:t>
      </w:r>
      <w:r w:rsidRPr="00152BDF">
        <w:rPr>
          <w:rFonts w:ascii="Symbol" w:eastAsiaTheme="minorEastAsia" w:hAnsi="Symbol" w:cs="Times New Roman"/>
        </w:rPr>
        <w:t></w:t>
      </w:r>
      <w:r w:rsidRPr="00152BDF">
        <w:rPr>
          <w:rFonts w:eastAsiaTheme="minorEastAsia" w:cs="Times New Roman"/>
        </w:rPr>
        <w:t xml:space="preserve"> is the foam quality (40, 60, or, 80%); t </w:t>
      </w:r>
      <w:r w:rsidRPr="00152BDF">
        <w:rPr>
          <w:rFonts w:eastAsiaTheme="minorEastAsia" w:cs="Times New Roman"/>
        </w:rPr>
        <w:lastRenderedPageBreak/>
        <w:t>is time; z is the position of a computational grid that ranges from 0 at top of foam column to H at the bottom; H is the height of the portion considered, defined as 1.08*</w:t>
      </w:r>
      <w:r w:rsidRPr="00152BDF">
        <w:rPr>
          <w:rFonts w:ascii="Symbol" w:eastAsiaTheme="minorEastAsia" w:hAnsi="Symbol" w:cs="Times New Roman"/>
        </w:rPr>
        <w:t></w:t>
      </w:r>
      <w:r w:rsidRPr="00152BDF">
        <w:rPr>
          <w:rFonts w:eastAsiaTheme="minorEastAsia" w:cs="Times New Roman"/>
        </w:rPr>
        <w:t xml:space="preserve"> (total height of foam in the annulus is 1.08 m); </w:t>
      </w:r>
      <w:r w:rsidR="005906F4">
        <w:rPr>
          <w:rFonts w:eastAsiaTheme="minorEastAsia" w:cs="Times New Roman"/>
        </w:rPr>
        <w:t>N</w:t>
      </w:r>
      <w:r w:rsidRPr="00152BDF">
        <w:rPr>
          <w:rFonts w:eastAsiaTheme="minorEastAsia" w:cs="Times New Roman"/>
        </w:rPr>
        <w:t xml:space="preserve"> is the number of time steps chosen based on total length of drainage experiments; and, </w:t>
      </w:r>
      <w:r w:rsidRPr="00152BDF">
        <w:rPr>
          <w:rFonts w:ascii="Symbol" w:eastAsiaTheme="minorEastAsia" w:hAnsi="Symbol" w:cs="Times New Roman"/>
        </w:rPr>
        <w:t></w:t>
      </w:r>
      <w:r w:rsidRPr="00152BDF">
        <w:rPr>
          <w:rFonts w:eastAsiaTheme="minorEastAsia" w:cs="Times New Roman"/>
        </w:rPr>
        <w:t xml:space="preserve">t is the timestep. </w:t>
      </w:r>
      <w:r w:rsidRPr="00152BDF">
        <w:rPr>
          <w:rFonts w:eastAsiaTheme="minorEastAsia" w:cs="Times New Roman"/>
          <w:szCs w:val="24"/>
        </w:rPr>
        <w:t>For polymer foam, base liquid apparent viscosity is calculated at a shear rate of 1 s</w:t>
      </w:r>
      <w:r w:rsidRPr="00152BDF">
        <w:rPr>
          <w:rFonts w:eastAsiaTheme="minorEastAsia" w:cs="Times New Roman"/>
          <w:szCs w:val="24"/>
          <w:vertAlign w:val="superscript"/>
        </w:rPr>
        <w:t>-1</w:t>
      </w:r>
      <w:r w:rsidRPr="00152BDF">
        <w:rPr>
          <w:rFonts w:eastAsiaTheme="minorEastAsia" w:cs="Times New Roman"/>
          <w:szCs w:val="24"/>
        </w:rPr>
        <w:t xml:space="preserve"> using the rheology model parameters obtained from rotational viscometer data. Viscosity for aqueous foams is assumed to be that of water at standard temperature. Permeability constants, K</w:t>
      </w:r>
      <w:r w:rsidRPr="00152BDF">
        <w:rPr>
          <w:rFonts w:eastAsiaTheme="minorEastAsia" w:cs="Times New Roman"/>
          <w:szCs w:val="24"/>
          <w:vertAlign w:val="subscript"/>
        </w:rPr>
        <w:t>1</w:t>
      </w:r>
      <w:r w:rsidRPr="00152BDF">
        <w:rPr>
          <w:rFonts w:eastAsiaTheme="minorEastAsia" w:cs="Times New Roman"/>
          <w:szCs w:val="24"/>
        </w:rPr>
        <w:t xml:space="preserve"> and K</w:t>
      </w:r>
      <w:r w:rsidRPr="00152BDF">
        <w:rPr>
          <w:rFonts w:eastAsiaTheme="minorEastAsia" w:cs="Times New Roman"/>
          <w:szCs w:val="24"/>
          <w:vertAlign w:val="subscript"/>
        </w:rPr>
        <w:t>2</w:t>
      </w:r>
      <w:r w:rsidRPr="00152BDF">
        <w:rPr>
          <w:rFonts w:eastAsiaTheme="minorEastAsia" w:cs="Times New Roman"/>
          <w:szCs w:val="24"/>
        </w:rPr>
        <w:t>, are obtained by assuming initial values and comparing modeling results with experiments. These constants are varied for different foams to arrive at meaningful results.</w:t>
      </w:r>
      <w:r w:rsidRPr="00152BDF">
        <w:rPr>
          <w:rFonts w:eastAsiaTheme="minorEastAsia" w:cs="Times New Roman"/>
        </w:rPr>
        <w:t xml:space="preserve">  The actual foam quality is estimated based on total liquid drained after the complete collapse of foam. These values are shown in Table 4.2 and are used to initialize channel and node dominated models.</w:t>
      </w:r>
    </w:p>
    <w:p w14:paraId="510A0B67" w14:textId="77777777" w:rsidR="00152BDF" w:rsidRPr="00152BDF" w:rsidRDefault="00152BDF" w:rsidP="00152BDF">
      <w:pPr>
        <w:spacing w:after="0" w:line="480" w:lineRule="auto"/>
        <w:jc w:val="center"/>
        <w:rPr>
          <w:rFonts w:eastAsiaTheme="minorEastAsia" w:cs="Times New Roman"/>
        </w:rPr>
      </w:pPr>
      <w:r w:rsidRPr="00152BDF">
        <w:rPr>
          <w:noProof/>
        </w:rPr>
        <w:drawing>
          <wp:inline distT="0" distB="0" distL="0" distR="0" wp14:anchorId="6B7C90BC" wp14:editId="24C95AA2">
            <wp:extent cx="2470724" cy="2286000"/>
            <wp:effectExtent l="0" t="0" r="635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70724" cy="2286000"/>
                    </a:xfrm>
                    <a:prstGeom prst="rect">
                      <a:avLst/>
                    </a:prstGeom>
                    <a:noFill/>
                    <a:ln>
                      <a:noFill/>
                    </a:ln>
                  </pic:spPr>
                </pic:pic>
              </a:graphicData>
            </a:graphic>
          </wp:inline>
        </w:drawing>
      </w:r>
    </w:p>
    <w:p w14:paraId="096444AA" w14:textId="4E5D4F58" w:rsidR="00152BDF" w:rsidRPr="00905917" w:rsidRDefault="00905917" w:rsidP="00905917">
      <w:pPr>
        <w:pStyle w:val="Caption"/>
        <w:spacing w:line="480" w:lineRule="auto"/>
        <w:jc w:val="center"/>
        <w:rPr>
          <w:b/>
          <w:i w:val="0"/>
          <w:color w:val="auto"/>
          <w:sz w:val="22"/>
        </w:rPr>
      </w:pPr>
      <w:bookmarkStart w:id="104" w:name="_Toc6690622"/>
      <w:r w:rsidRPr="00905917">
        <w:rPr>
          <w:b/>
          <w:i w:val="0"/>
          <w:color w:val="auto"/>
          <w:sz w:val="22"/>
        </w:rPr>
        <w:t xml:space="preserve">Figure 4. </w:t>
      </w:r>
      <w:r w:rsidRPr="00905917">
        <w:rPr>
          <w:b/>
          <w:i w:val="0"/>
          <w:color w:val="auto"/>
          <w:sz w:val="22"/>
        </w:rPr>
        <w:fldChar w:fldCharType="begin"/>
      </w:r>
      <w:r w:rsidRPr="00905917">
        <w:rPr>
          <w:b/>
          <w:i w:val="0"/>
          <w:color w:val="auto"/>
          <w:sz w:val="22"/>
        </w:rPr>
        <w:instrText xml:space="preserve"> SEQ Figure_4. \* ARABIC </w:instrText>
      </w:r>
      <w:r w:rsidRPr="00905917">
        <w:rPr>
          <w:b/>
          <w:i w:val="0"/>
          <w:color w:val="auto"/>
          <w:sz w:val="22"/>
        </w:rPr>
        <w:fldChar w:fldCharType="separate"/>
      </w:r>
      <w:r w:rsidR="00383DDB">
        <w:rPr>
          <w:b/>
          <w:i w:val="0"/>
          <w:noProof/>
          <w:color w:val="auto"/>
          <w:sz w:val="22"/>
        </w:rPr>
        <w:t>4</w:t>
      </w:r>
      <w:r w:rsidRPr="00905917">
        <w:rPr>
          <w:b/>
          <w:i w:val="0"/>
          <w:color w:val="auto"/>
          <w:sz w:val="22"/>
        </w:rPr>
        <w:fldChar w:fldCharType="end"/>
      </w:r>
      <w:r w:rsidR="00152BDF" w:rsidRPr="00905917">
        <w:rPr>
          <w:b/>
          <w:i w:val="0"/>
          <w:color w:val="auto"/>
          <w:sz w:val="22"/>
        </w:rPr>
        <w:t>: Discretized foam column (30 grids)</w:t>
      </w:r>
      <w:bookmarkEnd w:id="104"/>
    </w:p>
    <w:p w14:paraId="66AAE3DB" w14:textId="4FFE7025" w:rsidR="00152BDF" w:rsidRPr="00905917" w:rsidRDefault="00905917" w:rsidP="00905917">
      <w:pPr>
        <w:pStyle w:val="Caption"/>
        <w:jc w:val="center"/>
        <w:rPr>
          <w:b/>
          <w:i w:val="0"/>
          <w:color w:val="auto"/>
          <w:sz w:val="22"/>
        </w:rPr>
      </w:pPr>
      <w:bookmarkStart w:id="105" w:name="_Toc6690374"/>
      <w:r w:rsidRPr="00905917">
        <w:rPr>
          <w:b/>
          <w:i w:val="0"/>
          <w:color w:val="auto"/>
          <w:sz w:val="22"/>
        </w:rPr>
        <w:t xml:space="preserve">Table 4. </w:t>
      </w:r>
      <w:r w:rsidRPr="00905917">
        <w:rPr>
          <w:b/>
          <w:i w:val="0"/>
          <w:color w:val="auto"/>
          <w:sz w:val="22"/>
        </w:rPr>
        <w:fldChar w:fldCharType="begin"/>
      </w:r>
      <w:r w:rsidRPr="00905917">
        <w:rPr>
          <w:b/>
          <w:i w:val="0"/>
          <w:color w:val="auto"/>
          <w:sz w:val="22"/>
        </w:rPr>
        <w:instrText xml:space="preserve"> SEQ Table_4. \* ARABIC </w:instrText>
      </w:r>
      <w:r w:rsidRPr="00905917">
        <w:rPr>
          <w:b/>
          <w:i w:val="0"/>
          <w:color w:val="auto"/>
          <w:sz w:val="22"/>
        </w:rPr>
        <w:fldChar w:fldCharType="separate"/>
      </w:r>
      <w:r w:rsidR="00383DDB">
        <w:rPr>
          <w:b/>
          <w:i w:val="0"/>
          <w:noProof/>
          <w:color w:val="auto"/>
          <w:sz w:val="22"/>
        </w:rPr>
        <w:t>2</w:t>
      </w:r>
      <w:r w:rsidRPr="00905917">
        <w:rPr>
          <w:b/>
          <w:i w:val="0"/>
          <w:color w:val="auto"/>
          <w:sz w:val="22"/>
        </w:rPr>
        <w:fldChar w:fldCharType="end"/>
      </w:r>
      <w:r w:rsidR="00152BDF" w:rsidRPr="00905917">
        <w:rPr>
          <w:b/>
          <w:i w:val="0"/>
          <w:color w:val="auto"/>
          <w:sz w:val="22"/>
        </w:rPr>
        <w:t>: Foam quality, liquid volume fraction and column height</w:t>
      </w:r>
      <w:bookmarkEnd w:id="105"/>
    </w:p>
    <w:tbl>
      <w:tblPr>
        <w:tblStyle w:val="TableGrid2"/>
        <w:tblW w:w="0" w:type="auto"/>
        <w:jc w:val="center"/>
        <w:tblLook w:val="04A0" w:firstRow="1" w:lastRow="0" w:firstColumn="1" w:lastColumn="0" w:noHBand="0" w:noVBand="1"/>
      </w:tblPr>
      <w:tblGrid>
        <w:gridCol w:w="2291"/>
        <w:gridCol w:w="2303"/>
        <w:gridCol w:w="942"/>
        <w:gridCol w:w="942"/>
        <w:gridCol w:w="943"/>
      </w:tblGrid>
      <w:tr w:rsidR="00152BDF" w:rsidRPr="00152BDF" w14:paraId="31860C96" w14:textId="77777777" w:rsidTr="006D23FF">
        <w:trPr>
          <w:trHeight w:val="383"/>
          <w:jc w:val="center"/>
        </w:trPr>
        <w:tc>
          <w:tcPr>
            <w:tcW w:w="2291" w:type="dxa"/>
            <w:vAlign w:val="center"/>
          </w:tcPr>
          <w:p w14:paraId="44F427F1" w14:textId="77777777" w:rsidR="00152BDF" w:rsidRPr="00152BDF" w:rsidRDefault="00152BDF" w:rsidP="00152BDF">
            <w:pPr>
              <w:jc w:val="center"/>
              <w:rPr>
                <w:b/>
                <w:sz w:val="20"/>
                <w:szCs w:val="20"/>
              </w:rPr>
            </w:pPr>
            <w:r w:rsidRPr="00152BDF">
              <w:rPr>
                <w:b/>
                <w:sz w:val="20"/>
                <w:szCs w:val="20"/>
              </w:rPr>
              <w:t>Foam Type</w:t>
            </w:r>
          </w:p>
        </w:tc>
        <w:tc>
          <w:tcPr>
            <w:tcW w:w="2303" w:type="dxa"/>
            <w:vAlign w:val="center"/>
          </w:tcPr>
          <w:p w14:paraId="65AD2B28" w14:textId="77777777" w:rsidR="00152BDF" w:rsidRPr="00152BDF" w:rsidRDefault="00152BDF" w:rsidP="00152BDF">
            <w:pPr>
              <w:jc w:val="center"/>
              <w:rPr>
                <w:b/>
                <w:color w:val="000000"/>
                <w:sz w:val="20"/>
                <w:szCs w:val="20"/>
              </w:rPr>
            </w:pPr>
            <w:r w:rsidRPr="00152BDF">
              <w:rPr>
                <w:rFonts w:ascii="Symbol" w:hAnsi="Symbol"/>
                <w:b/>
                <w:color w:val="000000"/>
                <w:sz w:val="20"/>
                <w:szCs w:val="20"/>
              </w:rPr>
              <w:t></w:t>
            </w:r>
            <w:r w:rsidRPr="00152BDF">
              <w:rPr>
                <w:b/>
                <w:color w:val="000000"/>
                <w:sz w:val="20"/>
                <w:szCs w:val="20"/>
              </w:rPr>
              <w:t>, %</w:t>
            </w:r>
          </w:p>
        </w:tc>
        <w:tc>
          <w:tcPr>
            <w:tcW w:w="942" w:type="dxa"/>
            <w:vAlign w:val="center"/>
          </w:tcPr>
          <w:p w14:paraId="3F5D78DF" w14:textId="77777777" w:rsidR="00152BDF" w:rsidRPr="00152BDF" w:rsidRDefault="00152BDF" w:rsidP="00152BDF">
            <w:pPr>
              <w:jc w:val="center"/>
              <w:rPr>
                <w:b/>
                <w:color w:val="000000"/>
                <w:sz w:val="20"/>
                <w:szCs w:val="20"/>
              </w:rPr>
            </w:pPr>
            <w:r w:rsidRPr="00152BDF">
              <w:rPr>
                <w:rFonts w:ascii="Symbol" w:hAnsi="Symbol"/>
                <w:b/>
                <w:color w:val="000000"/>
                <w:sz w:val="20"/>
                <w:szCs w:val="20"/>
              </w:rPr>
              <w:t></w:t>
            </w:r>
          </w:p>
        </w:tc>
        <w:tc>
          <w:tcPr>
            <w:tcW w:w="942" w:type="dxa"/>
            <w:vAlign w:val="center"/>
          </w:tcPr>
          <w:p w14:paraId="7FF2C698" w14:textId="77777777" w:rsidR="00152BDF" w:rsidRPr="00152BDF" w:rsidRDefault="00152BDF" w:rsidP="00152BDF">
            <w:pPr>
              <w:jc w:val="center"/>
              <w:rPr>
                <w:b/>
                <w:color w:val="000000"/>
                <w:sz w:val="20"/>
                <w:szCs w:val="20"/>
              </w:rPr>
            </w:pPr>
            <w:r w:rsidRPr="00152BDF">
              <w:rPr>
                <w:b/>
                <w:color w:val="000000"/>
                <w:sz w:val="20"/>
                <w:szCs w:val="20"/>
              </w:rPr>
              <w:t>H, m</w:t>
            </w:r>
          </w:p>
        </w:tc>
        <w:tc>
          <w:tcPr>
            <w:tcW w:w="943" w:type="dxa"/>
            <w:vAlign w:val="center"/>
          </w:tcPr>
          <w:p w14:paraId="1FB9AF47" w14:textId="77777777" w:rsidR="00152BDF" w:rsidRPr="00152BDF" w:rsidRDefault="00152BDF" w:rsidP="00152BDF">
            <w:pPr>
              <w:jc w:val="center"/>
              <w:rPr>
                <w:b/>
                <w:color w:val="000000"/>
                <w:sz w:val="20"/>
                <w:szCs w:val="20"/>
              </w:rPr>
            </w:pPr>
            <w:r w:rsidRPr="00152BDF">
              <w:rPr>
                <w:rFonts w:ascii="Symbol" w:hAnsi="Symbol"/>
                <w:b/>
                <w:color w:val="000000"/>
                <w:sz w:val="20"/>
                <w:szCs w:val="20"/>
              </w:rPr>
              <w:t></w:t>
            </w:r>
            <w:r w:rsidRPr="00152BDF">
              <w:rPr>
                <w:b/>
                <w:color w:val="000000"/>
                <w:sz w:val="20"/>
                <w:szCs w:val="20"/>
              </w:rPr>
              <w:t>z, m</w:t>
            </w:r>
          </w:p>
        </w:tc>
      </w:tr>
      <w:tr w:rsidR="00152BDF" w:rsidRPr="00152BDF" w14:paraId="3BF6883A" w14:textId="77777777" w:rsidTr="006D23FF">
        <w:trPr>
          <w:trHeight w:val="383"/>
          <w:jc w:val="center"/>
        </w:trPr>
        <w:tc>
          <w:tcPr>
            <w:tcW w:w="2291" w:type="dxa"/>
            <w:vMerge w:val="restart"/>
            <w:vAlign w:val="center"/>
          </w:tcPr>
          <w:p w14:paraId="7E9DAF81" w14:textId="77777777" w:rsidR="00152BDF" w:rsidRPr="00152BDF" w:rsidRDefault="00152BDF" w:rsidP="00152BDF">
            <w:pPr>
              <w:jc w:val="center"/>
              <w:rPr>
                <w:sz w:val="20"/>
                <w:szCs w:val="20"/>
              </w:rPr>
            </w:pPr>
            <w:r w:rsidRPr="00152BDF">
              <w:rPr>
                <w:sz w:val="20"/>
                <w:szCs w:val="20"/>
              </w:rPr>
              <w:t>Aqueous</w:t>
            </w:r>
            <w:r w:rsidR="00ED2D76">
              <w:rPr>
                <w:sz w:val="20"/>
                <w:szCs w:val="20"/>
              </w:rPr>
              <w:t>/Polymer</w:t>
            </w:r>
          </w:p>
        </w:tc>
        <w:tc>
          <w:tcPr>
            <w:tcW w:w="2303" w:type="dxa"/>
            <w:vAlign w:val="center"/>
          </w:tcPr>
          <w:p w14:paraId="0262DFFA" w14:textId="77777777" w:rsidR="00152BDF" w:rsidRPr="00152BDF" w:rsidRDefault="00152BDF" w:rsidP="00152BDF">
            <w:pPr>
              <w:jc w:val="center"/>
              <w:rPr>
                <w:color w:val="000000"/>
                <w:sz w:val="20"/>
                <w:szCs w:val="20"/>
              </w:rPr>
            </w:pPr>
            <w:r w:rsidRPr="00152BDF">
              <w:rPr>
                <w:color w:val="000000"/>
                <w:sz w:val="20"/>
                <w:szCs w:val="20"/>
              </w:rPr>
              <w:t>4</w:t>
            </w:r>
            <w:r w:rsidR="00ED2D76">
              <w:rPr>
                <w:color w:val="000000"/>
                <w:sz w:val="20"/>
                <w:szCs w:val="20"/>
              </w:rPr>
              <w:t>0</w:t>
            </w:r>
          </w:p>
        </w:tc>
        <w:tc>
          <w:tcPr>
            <w:tcW w:w="942" w:type="dxa"/>
            <w:vAlign w:val="center"/>
          </w:tcPr>
          <w:p w14:paraId="263733E4" w14:textId="77777777" w:rsidR="00152BDF" w:rsidRPr="00152BDF" w:rsidRDefault="00ED2D76" w:rsidP="00152BDF">
            <w:pPr>
              <w:jc w:val="center"/>
              <w:rPr>
                <w:color w:val="000000"/>
                <w:sz w:val="20"/>
                <w:szCs w:val="20"/>
              </w:rPr>
            </w:pPr>
            <w:r>
              <w:rPr>
                <w:color w:val="000000"/>
                <w:sz w:val="20"/>
                <w:szCs w:val="20"/>
              </w:rPr>
              <w:t>60</w:t>
            </w:r>
          </w:p>
        </w:tc>
        <w:tc>
          <w:tcPr>
            <w:tcW w:w="942" w:type="dxa"/>
            <w:vAlign w:val="center"/>
          </w:tcPr>
          <w:p w14:paraId="2ECE82E7" w14:textId="77777777" w:rsidR="00152BDF" w:rsidRPr="00152BDF" w:rsidRDefault="00ED2D76" w:rsidP="00152BDF">
            <w:pPr>
              <w:jc w:val="center"/>
              <w:rPr>
                <w:color w:val="000000"/>
                <w:sz w:val="20"/>
                <w:szCs w:val="20"/>
              </w:rPr>
            </w:pPr>
            <w:r>
              <w:rPr>
                <w:color w:val="000000"/>
                <w:sz w:val="20"/>
                <w:szCs w:val="20"/>
              </w:rPr>
              <w:t>0.43</w:t>
            </w:r>
          </w:p>
        </w:tc>
        <w:tc>
          <w:tcPr>
            <w:tcW w:w="943" w:type="dxa"/>
            <w:vAlign w:val="center"/>
          </w:tcPr>
          <w:p w14:paraId="4380B6ED" w14:textId="77777777" w:rsidR="00152BDF" w:rsidRPr="00152BDF" w:rsidRDefault="00152BDF" w:rsidP="00152BDF">
            <w:pPr>
              <w:jc w:val="center"/>
              <w:rPr>
                <w:color w:val="000000"/>
                <w:sz w:val="20"/>
                <w:szCs w:val="20"/>
              </w:rPr>
            </w:pPr>
            <w:r w:rsidRPr="00152BDF">
              <w:rPr>
                <w:color w:val="000000"/>
                <w:sz w:val="20"/>
                <w:szCs w:val="20"/>
              </w:rPr>
              <w:t>0.01</w:t>
            </w:r>
            <w:r w:rsidR="00ED2D76">
              <w:rPr>
                <w:color w:val="000000"/>
                <w:sz w:val="20"/>
                <w:szCs w:val="20"/>
              </w:rPr>
              <w:t>4</w:t>
            </w:r>
          </w:p>
        </w:tc>
      </w:tr>
      <w:tr w:rsidR="00152BDF" w:rsidRPr="00152BDF" w14:paraId="4BDF8C4B" w14:textId="77777777" w:rsidTr="006D23FF">
        <w:trPr>
          <w:trHeight w:val="383"/>
          <w:jc w:val="center"/>
        </w:trPr>
        <w:tc>
          <w:tcPr>
            <w:tcW w:w="2291" w:type="dxa"/>
            <w:vMerge/>
            <w:vAlign w:val="center"/>
          </w:tcPr>
          <w:p w14:paraId="7BD4E2A6" w14:textId="77777777" w:rsidR="00152BDF" w:rsidRPr="00152BDF" w:rsidRDefault="00152BDF" w:rsidP="00152BDF">
            <w:pPr>
              <w:jc w:val="center"/>
              <w:rPr>
                <w:sz w:val="20"/>
                <w:szCs w:val="20"/>
              </w:rPr>
            </w:pPr>
          </w:p>
        </w:tc>
        <w:tc>
          <w:tcPr>
            <w:tcW w:w="2303" w:type="dxa"/>
            <w:vAlign w:val="center"/>
          </w:tcPr>
          <w:p w14:paraId="3107E262" w14:textId="77777777" w:rsidR="00152BDF" w:rsidRPr="00152BDF" w:rsidRDefault="00152BDF" w:rsidP="00152BDF">
            <w:pPr>
              <w:jc w:val="center"/>
              <w:rPr>
                <w:color w:val="000000"/>
                <w:sz w:val="20"/>
                <w:szCs w:val="20"/>
              </w:rPr>
            </w:pPr>
            <w:r w:rsidRPr="00152BDF">
              <w:rPr>
                <w:color w:val="000000"/>
                <w:sz w:val="20"/>
                <w:szCs w:val="20"/>
              </w:rPr>
              <w:t>6</w:t>
            </w:r>
            <w:r w:rsidR="00ED2D76">
              <w:rPr>
                <w:color w:val="000000"/>
                <w:sz w:val="20"/>
                <w:szCs w:val="20"/>
              </w:rPr>
              <w:t>0</w:t>
            </w:r>
          </w:p>
        </w:tc>
        <w:tc>
          <w:tcPr>
            <w:tcW w:w="942" w:type="dxa"/>
            <w:vAlign w:val="center"/>
          </w:tcPr>
          <w:p w14:paraId="1684889E" w14:textId="77777777" w:rsidR="00152BDF" w:rsidRPr="00152BDF" w:rsidRDefault="00ED2D76" w:rsidP="00152BDF">
            <w:pPr>
              <w:jc w:val="center"/>
              <w:rPr>
                <w:color w:val="000000"/>
                <w:sz w:val="20"/>
                <w:szCs w:val="20"/>
              </w:rPr>
            </w:pPr>
            <w:r>
              <w:rPr>
                <w:color w:val="000000"/>
                <w:sz w:val="20"/>
                <w:szCs w:val="20"/>
              </w:rPr>
              <w:t>40</w:t>
            </w:r>
          </w:p>
        </w:tc>
        <w:tc>
          <w:tcPr>
            <w:tcW w:w="942" w:type="dxa"/>
            <w:vAlign w:val="center"/>
          </w:tcPr>
          <w:p w14:paraId="7579E605" w14:textId="77777777" w:rsidR="00152BDF" w:rsidRPr="00152BDF" w:rsidRDefault="00ED2D76" w:rsidP="00152BDF">
            <w:pPr>
              <w:jc w:val="center"/>
              <w:rPr>
                <w:color w:val="000000"/>
                <w:sz w:val="20"/>
                <w:szCs w:val="20"/>
              </w:rPr>
            </w:pPr>
            <w:r>
              <w:rPr>
                <w:color w:val="000000"/>
                <w:sz w:val="20"/>
                <w:szCs w:val="20"/>
              </w:rPr>
              <w:t>0.65</w:t>
            </w:r>
          </w:p>
        </w:tc>
        <w:tc>
          <w:tcPr>
            <w:tcW w:w="943" w:type="dxa"/>
            <w:vAlign w:val="center"/>
          </w:tcPr>
          <w:p w14:paraId="607A38BD" w14:textId="77777777" w:rsidR="00152BDF" w:rsidRPr="00152BDF" w:rsidRDefault="00152BDF" w:rsidP="00152BDF">
            <w:pPr>
              <w:jc w:val="center"/>
              <w:rPr>
                <w:color w:val="000000"/>
                <w:sz w:val="20"/>
                <w:szCs w:val="20"/>
              </w:rPr>
            </w:pPr>
            <w:r w:rsidRPr="00152BDF">
              <w:rPr>
                <w:color w:val="000000"/>
                <w:sz w:val="20"/>
                <w:szCs w:val="20"/>
              </w:rPr>
              <w:t>0.0</w:t>
            </w:r>
            <w:r w:rsidR="00D06CDB">
              <w:rPr>
                <w:color w:val="000000"/>
                <w:sz w:val="20"/>
                <w:szCs w:val="20"/>
              </w:rPr>
              <w:t>22</w:t>
            </w:r>
          </w:p>
        </w:tc>
      </w:tr>
      <w:tr w:rsidR="00152BDF" w:rsidRPr="00152BDF" w14:paraId="073FE8AF" w14:textId="77777777" w:rsidTr="006D23FF">
        <w:trPr>
          <w:trHeight w:val="383"/>
          <w:jc w:val="center"/>
        </w:trPr>
        <w:tc>
          <w:tcPr>
            <w:tcW w:w="2291" w:type="dxa"/>
            <w:vMerge/>
            <w:vAlign w:val="center"/>
          </w:tcPr>
          <w:p w14:paraId="5A15E6B8" w14:textId="77777777" w:rsidR="00152BDF" w:rsidRPr="00152BDF" w:rsidRDefault="00152BDF" w:rsidP="00152BDF">
            <w:pPr>
              <w:jc w:val="center"/>
              <w:rPr>
                <w:sz w:val="20"/>
                <w:szCs w:val="20"/>
              </w:rPr>
            </w:pPr>
          </w:p>
        </w:tc>
        <w:tc>
          <w:tcPr>
            <w:tcW w:w="2303" w:type="dxa"/>
            <w:vAlign w:val="center"/>
          </w:tcPr>
          <w:p w14:paraId="15411A01" w14:textId="77777777" w:rsidR="00152BDF" w:rsidRPr="00152BDF" w:rsidRDefault="00152BDF" w:rsidP="00152BDF">
            <w:pPr>
              <w:jc w:val="center"/>
              <w:rPr>
                <w:color w:val="000000"/>
                <w:sz w:val="20"/>
                <w:szCs w:val="20"/>
              </w:rPr>
            </w:pPr>
            <w:r w:rsidRPr="00152BDF">
              <w:rPr>
                <w:color w:val="000000"/>
                <w:sz w:val="20"/>
                <w:szCs w:val="20"/>
              </w:rPr>
              <w:t>8</w:t>
            </w:r>
            <w:r w:rsidR="00ED2D76">
              <w:rPr>
                <w:color w:val="000000"/>
                <w:sz w:val="20"/>
                <w:szCs w:val="20"/>
              </w:rPr>
              <w:t>0</w:t>
            </w:r>
          </w:p>
        </w:tc>
        <w:tc>
          <w:tcPr>
            <w:tcW w:w="942" w:type="dxa"/>
            <w:vAlign w:val="center"/>
          </w:tcPr>
          <w:p w14:paraId="7D8F672F" w14:textId="77777777" w:rsidR="00152BDF" w:rsidRPr="00152BDF" w:rsidRDefault="00ED2D76" w:rsidP="00152BDF">
            <w:pPr>
              <w:jc w:val="center"/>
              <w:rPr>
                <w:color w:val="000000"/>
                <w:sz w:val="20"/>
                <w:szCs w:val="20"/>
              </w:rPr>
            </w:pPr>
            <w:r>
              <w:rPr>
                <w:color w:val="000000"/>
                <w:sz w:val="20"/>
                <w:szCs w:val="20"/>
              </w:rPr>
              <w:t>20</w:t>
            </w:r>
          </w:p>
        </w:tc>
        <w:tc>
          <w:tcPr>
            <w:tcW w:w="942" w:type="dxa"/>
            <w:vAlign w:val="center"/>
          </w:tcPr>
          <w:p w14:paraId="01767994" w14:textId="77777777" w:rsidR="00152BDF" w:rsidRPr="00152BDF" w:rsidRDefault="00ED2D76" w:rsidP="00152BDF">
            <w:pPr>
              <w:jc w:val="center"/>
              <w:rPr>
                <w:color w:val="000000"/>
                <w:sz w:val="20"/>
                <w:szCs w:val="20"/>
              </w:rPr>
            </w:pPr>
            <w:r>
              <w:rPr>
                <w:color w:val="000000"/>
                <w:sz w:val="20"/>
                <w:szCs w:val="20"/>
              </w:rPr>
              <w:t>0.86</w:t>
            </w:r>
          </w:p>
        </w:tc>
        <w:tc>
          <w:tcPr>
            <w:tcW w:w="943" w:type="dxa"/>
            <w:vAlign w:val="center"/>
          </w:tcPr>
          <w:p w14:paraId="3922CDDA" w14:textId="77777777" w:rsidR="00152BDF" w:rsidRPr="00152BDF" w:rsidRDefault="00152BDF" w:rsidP="00152BDF">
            <w:pPr>
              <w:jc w:val="center"/>
              <w:rPr>
                <w:color w:val="000000"/>
                <w:sz w:val="20"/>
                <w:szCs w:val="20"/>
              </w:rPr>
            </w:pPr>
            <w:r w:rsidRPr="00152BDF">
              <w:rPr>
                <w:color w:val="000000"/>
                <w:sz w:val="20"/>
                <w:szCs w:val="20"/>
              </w:rPr>
              <w:t>0.0</w:t>
            </w:r>
            <w:r w:rsidR="00D06CDB">
              <w:rPr>
                <w:color w:val="000000"/>
                <w:sz w:val="20"/>
                <w:szCs w:val="20"/>
              </w:rPr>
              <w:t>29</w:t>
            </w:r>
          </w:p>
        </w:tc>
      </w:tr>
    </w:tbl>
    <w:p w14:paraId="39CE4144" w14:textId="77777777" w:rsidR="00767FBA" w:rsidRDefault="00767FBA" w:rsidP="00767FBA"/>
    <w:p w14:paraId="38AA9051" w14:textId="77777777" w:rsidR="00152BDF" w:rsidRPr="00152BDF" w:rsidRDefault="00152BDF" w:rsidP="00152BDF">
      <w:pPr>
        <w:keepNext/>
        <w:keepLines/>
        <w:spacing w:before="40" w:after="0" w:line="480" w:lineRule="auto"/>
        <w:outlineLvl w:val="2"/>
        <w:rPr>
          <w:rFonts w:eastAsiaTheme="majorEastAsia" w:cstheme="majorBidi"/>
          <w:b/>
          <w:szCs w:val="24"/>
        </w:rPr>
      </w:pPr>
      <w:bookmarkStart w:id="106" w:name="_Toc8045459"/>
      <w:r w:rsidRPr="00152BDF">
        <w:rPr>
          <w:rFonts w:eastAsiaTheme="majorEastAsia" w:cstheme="majorBidi"/>
          <w:b/>
          <w:szCs w:val="24"/>
        </w:rPr>
        <w:t>4.6.3 Channel Dominated Model</w:t>
      </w:r>
      <w:bookmarkEnd w:id="106"/>
    </w:p>
    <w:p w14:paraId="026F3943" w14:textId="77777777" w:rsidR="00152BDF" w:rsidRPr="00152BDF" w:rsidRDefault="00152BDF" w:rsidP="00152BDF">
      <w:pPr>
        <w:spacing w:line="480" w:lineRule="auto"/>
      </w:pPr>
      <w:r w:rsidRPr="00152BDF">
        <w:t>The channel-dominated model equation developed by Koehler et al. (2000) is used in this study. Thus:</w:t>
      </w:r>
    </w:p>
    <w:p w14:paraId="7FF47DE7" w14:textId="77777777" w:rsidR="00152BDF" w:rsidRPr="00152BDF" w:rsidRDefault="00152BDF" w:rsidP="00152BDF">
      <w:pPr>
        <w:spacing w:line="480" w:lineRule="auto"/>
        <w:ind w:left="720"/>
        <w:rPr>
          <w:rFonts w:eastAsiaTheme="minorEastAsia" w:cs="Times New Roman"/>
        </w:rPr>
      </w:pPr>
      <m:oMath>
        <m:r>
          <w:rPr>
            <w:rFonts w:ascii="Cambria Math" w:eastAsiaTheme="minorEastAsia" w:hAnsi="Cambria Math"/>
          </w:rPr>
          <m:t>μ</m:t>
        </m:r>
        <m:f>
          <m:fPr>
            <m:ctrlPr>
              <w:rPr>
                <w:rFonts w:ascii="Cambria Math" w:eastAsiaTheme="minorEastAsia" w:hAnsi="Cambria Math"/>
                <w:i/>
              </w:rPr>
            </m:ctrlPr>
          </m:fPr>
          <m:num>
            <m:r>
              <w:rPr>
                <w:rFonts w:ascii="Cambria Math" w:eastAsiaTheme="minorEastAsia" w:hAnsi="Cambria Math"/>
              </w:rPr>
              <m:t>∂ε</m:t>
            </m:r>
          </m:num>
          <m:den>
            <m:r>
              <w:rPr>
                <w:rFonts w:ascii="Cambria Math" w:eastAsiaTheme="minorEastAsia" w:hAnsi="Cambria Math"/>
              </w:rPr>
              <m:t>∂t</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r>
          <w:rPr>
            <w:rFonts w:ascii="Cambria Math" w:eastAsiaTheme="minorEastAsia" w:hAnsi="Cambria Math"/>
          </w:rPr>
          <m:t>ρg</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f>
          <m:fPr>
            <m:ctrlPr>
              <w:rPr>
                <w:rFonts w:ascii="Cambria Math" w:eastAsiaTheme="minorEastAsia" w:hAnsi="Cambria Math"/>
                <w:i/>
              </w:rPr>
            </m:ctrlPr>
          </m:fPr>
          <m:num>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ε</m:t>
                </m:r>
              </m:e>
              <m:sup>
                <m:r>
                  <w:rPr>
                    <w:rFonts w:ascii="Cambria Math" w:eastAsiaTheme="minorEastAsia" w:hAnsi="Cambria Math"/>
                  </w:rPr>
                  <m:t>2</m:t>
                </m:r>
              </m:sup>
            </m:sSup>
          </m:num>
          <m:den>
            <m:r>
              <w:rPr>
                <w:rFonts w:ascii="Cambria Math" w:eastAsiaTheme="minorEastAsia" w:hAnsi="Cambria Math"/>
              </w:rPr>
              <m:t>∂z</m:t>
            </m:r>
          </m:den>
        </m:f>
        <m:r>
          <w:rPr>
            <w:rFonts w:ascii="Cambria Math" w:eastAsiaTheme="minorEastAsia" w:hAnsi="Cambria Math"/>
          </w:rPr>
          <m:t>-</m:t>
        </m:r>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L</m:t>
            </m:r>
          </m:num>
          <m:den>
            <m:r>
              <w:rPr>
                <w:rFonts w:ascii="Cambria Math" w:hAnsi="Cambria Math"/>
              </w:rPr>
              <m:t>3</m:t>
            </m:r>
          </m:den>
        </m:f>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ε</m:t>
                </m:r>
              </m:e>
              <m:sup>
                <m:r>
                  <w:rPr>
                    <w:rFonts w:ascii="Cambria Math" w:eastAsiaTheme="minorEastAsia" w:hAnsi="Cambria Math"/>
                  </w:rPr>
                  <m:t>1.5</m:t>
                </m:r>
              </m:sup>
            </m:sSup>
          </m:num>
          <m:den>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2</m:t>
                </m:r>
              </m:sup>
            </m:sSup>
          </m:den>
        </m:f>
        <m:r>
          <w:rPr>
            <w:rFonts w:ascii="Cambria Math" w:eastAsiaTheme="minorEastAsia" w:hAnsi="Cambria Math"/>
          </w:rPr>
          <m:t>=0</m:t>
        </m:r>
      </m:oMath>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t xml:space="preserve">    </w:t>
      </w:r>
      <w:r w:rsidRPr="00152BDF">
        <w:rPr>
          <w:rFonts w:eastAsiaTheme="minorEastAsia" w:cs="Times New Roman"/>
        </w:rPr>
        <w:tab/>
      </w:r>
      <w:r w:rsidRPr="00152BDF">
        <w:rPr>
          <w:rFonts w:eastAsiaTheme="minorEastAsia" w:cs="Times New Roman"/>
        </w:rPr>
        <w:tab/>
        <w:t>(4.10)</w:t>
      </w:r>
    </w:p>
    <w:p w14:paraId="618EFA75" w14:textId="77777777" w:rsidR="00152BDF" w:rsidRPr="00152BDF" w:rsidRDefault="00152BDF" w:rsidP="00152BDF">
      <w:pPr>
        <w:spacing w:line="480" w:lineRule="auto"/>
        <w:rPr>
          <w:rFonts w:eastAsiaTheme="minorEastAsia" w:cs="Times New Roman"/>
        </w:rPr>
      </w:pPr>
      <w:r w:rsidRPr="00152BDF">
        <w:rPr>
          <w:rFonts w:eastAsiaTheme="minorEastAsia" w:cs="Times New Roman"/>
        </w:rPr>
        <w:t xml:space="preserve">After simplification, Eq. 4.10 can be rewritten as: </w:t>
      </w:r>
    </w:p>
    <w:p w14:paraId="452B4EDE" w14:textId="77777777" w:rsidR="00152BDF" w:rsidRPr="00152BDF" w:rsidRDefault="00152BDF" w:rsidP="00152BDF">
      <w:pPr>
        <w:spacing w:line="480" w:lineRule="auto"/>
        <w:ind w:firstLine="720"/>
        <w:rPr>
          <w:rFonts w:cs="Times New Roman"/>
          <w:b/>
          <w:sz w:val="28"/>
        </w:rPr>
      </w:pPr>
      <m:oMath>
        <m:r>
          <w:rPr>
            <w:rFonts w:ascii="Cambria Math" w:eastAsiaTheme="minorEastAsia" w:hAnsi="Cambria Math"/>
          </w:rPr>
          <m:t>μ</m:t>
        </m:r>
        <m:f>
          <m:fPr>
            <m:ctrlPr>
              <w:rPr>
                <w:rFonts w:ascii="Cambria Math" w:eastAsiaTheme="minorEastAsia" w:hAnsi="Cambria Math"/>
                <w:i/>
              </w:rPr>
            </m:ctrlPr>
          </m:fPr>
          <m:num>
            <m:r>
              <w:rPr>
                <w:rFonts w:ascii="Cambria Math" w:eastAsiaTheme="minorEastAsia" w:hAnsi="Cambria Math"/>
              </w:rPr>
              <m:t>∂ε</m:t>
            </m:r>
          </m:num>
          <m:den>
            <m:r>
              <w:rPr>
                <w:rFonts w:ascii="Cambria Math" w:eastAsiaTheme="minorEastAsia" w:hAnsi="Cambria Math"/>
              </w:rPr>
              <m:t>∂t</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2(K</m:t>
            </m:r>
          </m:e>
          <m:sub>
            <m:r>
              <w:rPr>
                <w:rFonts w:ascii="Cambria Math" w:eastAsiaTheme="minorEastAsia" w:hAnsi="Cambria Math"/>
              </w:rPr>
              <m:t>1</m:t>
            </m:r>
          </m:sub>
        </m:sSub>
        <m:r>
          <w:rPr>
            <w:rFonts w:ascii="Cambria Math" w:eastAsiaTheme="minorEastAsia" w:hAnsi="Cambria Math"/>
          </w:rPr>
          <m:t>ρg</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ε∂ε</m:t>
            </m:r>
          </m:num>
          <m:den>
            <m:r>
              <w:rPr>
                <w:rFonts w:ascii="Cambria Math" w:eastAsiaTheme="minorEastAsia" w:hAnsi="Cambria Math"/>
              </w:rPr>
              <m:t>∂z</m:t>
            </m:r>
          </m:den>
        </m:f>
        <m:r>
          <w:rPr>
            <w:rFonts w:ascii="Cambria Math" w:eastAsiaTheme="minorEastAsia" w:hAnsi="Cambria Math"/>
          </w:rPr>
          <m:t>-</m:t>
        </m:r>
        <m:d>
          <m:dPr>
            <m:ctrlPr>
              <w:rPr>
                <w:rFonts w:ascii="Cambria Math" w:eastAsiaTheme="minorEastAsia" w:hAnsi="Cambria Math"/>
                <w:i/>
              </w:rPr>
            </m:ctrlPr>
          </m:dPr>
          <m:e>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L</m:t>
                </m:r>
              </m:num>
              <m:den>
                <m:r>
                  <w:rPr>
                    <w:rFonts w:ascii="Cambria Math" w:hAnsi="Cambria Math"/>
                  </w:rPr>
                  <m:t>3</m:t>
                </m:r>
              </m:den>
            </m:f>
            <m:ctrlPr>
              <w:rPr>
                <w:rFonts w:ascii="Cambria Math" w:hAnsi="Cambria Math"/>
                <w:i/>
              </w:rPr>
            </m:ctrlPr>
          </m:e>
        </m:d>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m:t>
                </m:r>
              </m:num>
              <m:den>
                <m:r>
                  <w:rPr>
                    <w:rFonts w:ascii="Cambria Math" w:eastAsiaTheme="minorEastAsia" w:hAnsi="Cambria Math"/>
                  </w:rPr>
                  <m:t>∂z</m:t>
                </m:r>
              </m:den>
            </m:f>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ε</m:t>
                        </m:r>
                      </m:e>
                      <m:sup>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sup>
                    </m:sSup>
                  </m:num>
                  <m:den>
                    <m:r>
                      <w:rPr>
                        <w:rFonts w:ascii="Cambria Math" w:eastAsiaTheme="minorEastAsia" w:hAnsi="Cambria Math"/>
                      </w:rPr>
                      <m:t>∂z</m:t>
                    </m:r>
                  </m:den>
                </m:f>
              </m:e>
            </m:d>
          </m:e>
        </m:d>
        <m:r>
          <w:rPr>
            <w:rFonts w:ascii="Cambria Math" w:eastAsiaTheme="minorEastAsia" w:hAnsi="Cambria Math"/>
          </w:rPr>
          <m:t>=0</m:t>
        </m:r>
      </m:oMath>
      <w:r w:rsidRPr="00152BDF">
        <w:rPr>
          <w:rFonts w:eastAsiaTheme="minorEastAsia" w:cs="Times New Roman"/>
        </w:rPr>
        <w:t xml:space="preserve"> </w:t>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t>(4.11)</w:t>
      </w:r>
    </w:p>
    <w:p w14:paraId="297D77DC" w14:textId="77777777" w:rsidR="00152BDF" w:rsidRPr="00152BDF" w:rsidRDefault="00152BDF" w:rsidP="00152BDF">
      <w:pPr>
        <w:spacing w:line="480" w:lineRule="auto"/>
        <w:rPr>
          <w:rFonts w:cs="Times New Roman"/>
          <w:szCs w:val="24"/>
        </w:rPr>
      </w:pPr>
      <w:r w:rsidRPr="00152BDF">
        <w:rPr>
          <w:rFonts w:cs="Times New Roman"/>
          <w:szCs w:val="24"/>
        </w:rPr>
        <w:t xml:space="preserve">In Eq. 4.11, the second-order derivative of </w:t>
      </w:r>
      <w:r w:rsidRPr="00152BDF">
        <w:rPr>
          <w:rFonts w:ascii="Symbol" w:hAnsi="Symbol" w:cs="Times New Roman"/>
          <w:szCs w:val="24"/>
        </w:rPr>
        <w:t></w:t>
      </w:r>
      <w:r w:rsidRPr="00152BDF">
        <w:rPr>
          <w:rFonts w:cs="Times New Roman"/>
          <w:szCs w:val="24"/>
        </w:rPr>
        <w:t xml:space="preserve"> can be further simplified as:</w:t>
      </w:r>
    </w:p>
    <w:p w14:paraId="4D6C0B43" w14:textId="77777777" w:rsidR="00152BDF" w:rsidRPr="00152BDF" w:rsidRDefault="00FD2E5F" w:rsidP="00152BDF">
      <w:pPr>
        <w:spacing w:line="480" w:lineRule="auto"/>
        <w:ind w:firstLine="720"/>
        <w:rPr>
          <w:rFonts w:eastAsiaTheme="minorEastAsia" w:cs="Times New Roman"/>
        </w:rPr>
      </w:pPr>
      <m:oMath>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m:t>
                </m:r>
              </m:num>
              <m:den>
                <m:r>
                  <w:rPr>
                    <w:rFonts w:ascii="Cambria Math" w:eastAsiaTheme="minorEastAsia" w:hAnsi="Cambria Math"/>
                  </w:rPr>
                  <m:t>∂z</m:t>
                </m:r>
              </m:den>
            </m:f>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ε</m:t>
                        </m:r>
                      </m:e>
                      <m:sup>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sup>
                    </m:sSup>
                  </m:num>
                  <m:den>
                    <m:r>
                      <w:rPr>
                        <w:rFonts w:ascii="Cambria Math" w:eastAsiaTheme="minorEastAsia" w:hAnsi="Cambria Math"/>
                      </w:rPr>
                      <m:t>∂z</m:t>
                    </m:r>
                  </m:den>
                </m:f>
              </m:e>
            </m:d>
          </m:e>
        </m:d>
        <m:r>
          <w:rPr>
            <w:rFonts w:ascii="Cambria Math" w:hAnsi="Cambria Math" w:cs="Times New Roman"/>
            <w:szCs w:val="24"/>
          </w:rPr>
          <m:t>=</m:t>
        </m:r>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m:t>
                </m:r>
              </m:num>
              <m:den>
                <m:r>
                  <w:rPr>
                    <w:rFonts w:ascii="Cambria Math" w:eastAsiaTheme="minorEastAsia" w:hAnsi="Cambria Math"/>
                  </w:rPr>
                  <m:t>∂z</m:t>
                </m:r>
              </m:den>
            </m:f>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sSup>
                  <m:sSupPr>
                    <m:ctrlPr>
                      <w:rPr>
                        <w:rFonts w:ascii="Cambria Math" w:eastAsiaTheme="minorEastAsia" w:hAnsi="Cambria Math"/>
                        <w:i/>
                      </w:rPr>
                    </m:ctrlPr>
                  </m:sSupPr>
                  <m:e>
                    <m:r>
                      <w:rPr>
                        <w:rFonts w:ascii="Cambria Math" w:eastAsiaTheme="minorEastAsia" w:hAnsi="Cambria Math"/>
                      </w:rPr>
                      <m:t>ε</m:t>
                    </m:r>
                  </m:e>
                  <m:sup>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f>
                  <m:fPr>
                    <m:ctrlPr>
                      <w:rPr>
                        <w:rFonts w:ascii="Cambria Math" w:eastAsiaTheme="minorEastAsia" w:hAnsi="Cambria Math"/>
                        <w:i/>
                      </w:rPr>
                    </m:ctrlPr>
                  </m:fPr>
                  <m:num>
                    <m:r>
                      <w:rPr>
                        <w:rFonts w:ascii="Cambria Math" w:eastAsiaTheme="minorEastAsia" w:hAnsi="Cambria Math"/>
                      </w:rPr>
                      <m:t>∂ε</m:t>
                    </m:r>
                  </m:num>
                  <m:den>
                    <m:r>
                      <w:rPr>
                        <w:rFonts w:ascii="Cambria Math" w:eastAsiaTheme="minorEastAsia" w:hAnsi="Cambria Math"/>
                      </w:rPr>
                      <m:t>∂z</m:t>
                    </m:r>
                  </m:den>
                </m:f>
              </m:e>
            </m:d>
          </m:e>
        </m:d>
        <m:r>
          <w:rPr>
            <w:rFonts w:ascii="Cambria Math" w:eastAsiaTheme="minorEastAsia" w:hAnsi="Cambria Math"/>
          </w:rPr>
          <m:t>=</m:t>
        </m:r>
        <m:f>
          <m:fPr>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2</m:t>
            </m:r>
          </m:den>
        </m:f>
        <m:d>
          <m:dPr>
            <m:begChr m:val="["/>
            <m:endChr m:val="]"/>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ε</m:t>
                    </m:r>
                  </m:e>
                  <m:sup>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num>
              <m:den>
                <m:r>
                  <w:rPr>
                    <w:rFonts w:ascii="Cambria Math" w:eastAsiaTheme="minorEastAsia" w:hAnsi="Cambria Math" w:cs="Times New Roman"/>
                  </w:rPr>
                  <m:t>∂z</m:t>
                </m:r>
              </m:den>
            </m:f>
            <m:f>
              <m:fPr>
                <m:ctrlPr>
                  <w:rPr>
                    <w:rFonts w:ascii="Cambria Math" w:eastAsiaTheme="minorEastAsia" w:hAnsi="Cambria Math" w:cs="Times New Roman"/>
                    <w:i/>
                  </w:rPr>
                </m:ctrlPr>
              </m:fPr>
              <m:num>
                <m:r>
                  <w:rPr>
                    <w:rFonts w:ascii="Cambria Math" w:eastAsiaTheme="minorEastAsia" w:hAnsi="Cambria Math" w:cs="Times New Roman"/>
                  </w:rPr>
                  <m:t>∂ε</m:t>
                </m:r>
              </m:num>
              <m:den>
                <m:r>
                  <w:rPr>
                    <w:rFonts w:ascii="Cambria Math" w:eastAsiaTheme="minorEastAsia" w:hAnsi="Cambria Math" w:cs="Times New Roman"/>
                  </w:rPr>
                  <m:t>∂z</m:t>
                </m:r>
              </m:den>
            </m:f>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ε</m:t>
                </m:r>
              </m:e>
              <m:sup>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m:t>
                    </m:r>
                  </m:e>
                  <m:sup>
                    <m:r>
                      <w:rPr>
                        <w:rFonts w:ascii="Cambria Math" w:eastAsiaTheme="minorEastAsia" w:hAnsi="Cambria Math" w:cs="Times New Roman"/>
                      </w:rPr>
                      <m:t>2</m:t>
                    </m:r>
                  </m:sup>
                </m:sSup>
                <m:r>
                  <w:rPr>
                    <w:rFonts w:ascii="Cambria Math" w:eastAsiaTheme="minorEastAsia" w:hAnsi="Cambria Math" w:cs="Times New Roman"/>
                  </w:rPr>
                  <m:t>ε</m:t>
                </m:r>
              </m:num>
              <m:den>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z</m:t>
                    </m:r>
                  </m:e>
                  <m:sup>
                    <m:r>
                      <w:rPr>
                        <w:rFonts w:ascii="Cambria Math" w:eastAsiaTheme="minorEastAsia" w:hAnsi="Cambria Math" w:cs="Times New Roman"/>
                      </w:rPr>
                      <m:t>2</m:t>
                    </m:r>
                  </m:sup>
                </m:sSup>
              </m:den>
            </m:f>
          </m:e>
        </m:d>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2</m:t>
            </m:r>
          </m:den>
        </m:f>
        <m:d>
          <m:dPr>
            <m:begChr m:val="["/>
            <m:endChr m:val="]"/>
            <m:ctrlPr>
              <w:rPr>
                <w:rFonts w:ascii="Cambria Math" w:eastAsiaTheme="minorEastAsia" w:hAnsi="Cambria Math" w:cs="Times New Roman"/>
                <w:i/>
              </w:rPr>
            </m:ctrlPr>
          </m:dPr>
          <m:e>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ε</m:t>
                    </m:r>
                  </m:e>
                  <m: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num>
              <m:den>
                <m:r>
                  <w:rPr>
                    <w:rFonts w:ascii="Cambria Math" w:eastAsiaTheme="minorEastAsia" w:hAnsi="Cambria Math" w:cs="Times New Roman"/>
                  </w:rPr>
                  <m:t>2</m:t>
                </m:r>
              </m:den>
            </m:f>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∂ε</m:t>
                        </m:r>
                      </m:num>
                      <m:den>
                        <m:r>
                          <w:rPr>
                            <w:rFonts w:ascii="Cambria Math" w:eastAsiaTheme="minorEastAsia" w:hAnsi="Cambria Math" w:cs="Times New Roman"/>
                          </w:rPr>
                          <m:t>∂z</m:t>
                        </m:r>
                      </m:den>
                    </m:f>
                  </m:e>
                </m:d>
              </m:e>
              <m:sup>
                <m:r>
                  <w:rPr>
                    <w:rFonts w:ascii="Cambria Math" w:eastAsiaTheme="minorEastAsia" w:hAnsi="Cambria Math" w:cs="Times New Roman"/>
                  </w:rPr>
                  <m:t>2</m:t>
                </m:r>
              </m:sup>
            </m:sSup>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ε</m:t>
                </m:r>
              </m:e>
              <m:sup>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m:t>
                    </m:r>
                  </m:e>
                  <m:sup>
                    <m:r>
                      <w:rPr>
                        <w:rFonts w:ascii="Cambria Math" w:eastAsiaTheme="minorEastAsia" w:hAnsi="Cambria Math" w:cs="Times New Roman"/>
                      </w:rPr>
                      <m:t>2</m:t>
                    </m:r>
                  </m:sup>
                </m:sSup>
                <m:r>
                  <w:rPr>
                    <w:rFonts w:ascii="Cambria Math" w:eastAsiaTheme="minorEastAsia" w:hAnsi="Cambria Math" w:cs="Times New Roman"/>
                  </w:rPr>
                  <m:t>ε</m:t>
                </m:r>
              </m:num>
              <m:den>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z</m:t>
                    </m:r>
                  </m:e>
                  <m:sup>
                    <m:r>
                      <w:rPr>
                        <w:rFonts w:ascii="Cambria Math" w:eastAsiaTheme="minorEastAsia" w:hAnsi="Cambria Math" w:cs="Times New Roman"/>
                      </w:rPr>
                      <m:t>2</m:t>
                    </m:r>
                  </m:sup>
                </m:sSup>
              </m:den>
            </m:f>
          </m:e>
        </m:d>
      </m:oMath>
      <w:r w:rsidR="00152BDF" w:rsidRPr="00152BDF">
        <w:rPr>
          <w:rFonts w:eastAsiaTheme="minorEastAsia" w:cs="Times New Roman"/>
        </w:rPr>
        <w:tab/>
      </w:r>
      <w:r w:rsidR="00152BDF" w:rsidRPr="00152BDF">
        <w:rPr>
          <w:rFonts w:eastAsiaTheme="minorEastAsia" w:cs="Times New Roman"/>
        </w:rPr>
        <w:tab/>
        <w:t>(4.12)</w:t>
      </w:r>
    </w:p>
    <w:p w14:paraId="44F8E919" w14:textId="77777777" w:rsidR="00152BDF" w:rsidRPr="00152BDF" w:rsidRDefault="00152BDF" w:rsidP="00152BDF">
      <w:pPr>
        <w:spacing w:line="480" w:lineRule="auto"/>
        <w:rPr>
          <w:rFonts w:eastAsiaTheme="minorEastAsia" w:cs="Times New Roman"/>
        </w:rPr>
      </w:pPr>
      <w:r w:rsidRPr="00152BDF">
        <w:rPr>
          <w:rFonts w:eastAsiaTheme="minorEastAsia" w:cs="Times New Roman"/>
        </w:rPr>
        <w:t>Therefore, Eq. 4.11 can be rewritten as:</w:t>
      </w:r>
    </w:p>
    <w:p w14:paraId="1C13432B" w14:textId="77777777" w:rsidR="00152BDF" w:rsidRPr="00152BDF" w:rsidRDefault="00152BDF" w:rsidP="00152BDF">
      <w:pPr>
        <w:spacing w:line="480" w:lineRule="auto"/>
        <w:ind w:left="720"/>
        <w:rPr>
          <w:rFonts w:eastAsiaTheme="minorEastAsia" w:cs="Times New Roman"/>
        </w:rPr>
      </w:pPr>
      <m:oMath>
        <m:r>
          <w:rPr>
            <w:rFonts w:ascii="Cambria Math" w:eastAsiaTheme="minorEastAsia" w:hAnsi="Cambria Math"/>
          </w:rPr>
          <m:t>μ</m:t>
        </m:r>
        <m:f>
          <m:fPr>
            <m:ctrlPr>
              <w:rPr>
                <w:rFonts w:ascii="Cambria Math" w:eastAsiaTheme="minorEastAsia" w:hAnsi="Cambria Math"/>
                <w:i/>
              </w:rPr>
            </m:ctrlPr>
          </m:fPr>
          <m:num>
            <m:r>
              <w:rPr>
                <w:rFonts w:ascii="Cambria Math" w:eastAsiaTheme="minorEastAsia" w:hAnsi="Cambria Math"/>
              </w:rPr>
              <m:t>∂ε</m:t>
            </m:r>
          </m:num>
          <m:den>
            <m:r>
              <w:rPr>
                <w:rFonts w:ascii="Cambria Math" w:eastAsiaTheme="minorEastAsia" w:hAnsi="Cambria Math"/>
              </w:rPr>
              <m:t>∂t</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2(K</m:t>
            </m:r>
          </m:e>
          <m:sub>
            <m:r>
              <w:rPr>
                <w:rFonts w:ascii="Cambria Math" w:eastAsiaTheme="minorEastAsia" w:hAnsi="Cambria Math"/>
              </w:rPr>
              <m:t>1</m:t>
            </m:r>
          </m:sub>
        </m:sSub>
        <m:r>
          <w:rPr>
            <w:rFonts w:ascii="Cambria Math" w:eastAsiaTheme="minorEastAsia" w:hAnsi="Cambria Math"/>
          </w:rPr>
          <m:t>ρg</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ε∂ε</m:t>
            </m:r>
          </m:num>
          <m:den>
            <m:r>
              <w:rPr>
                <w:rFonts w:ascii="Cambria Math" w:eastAsiaTheme="minorEastAsia" w:hAnsi="Cambria Math"/>
              </w:rPr>
              <m:t>∂z</m:t>
            </m:r>
          </m:den>
        </m:f>
        <m:r>
          <w:rPr>
            <w:rFonts w:ascii="Cambria Math" w:eastAsiaTheme="minorEastAsia" w:hAnsi="Cambria Math"/>
          </w:rPr>
          <m:t>-</m:t>
        </m:r>
        <m:d>
          <m:dPr>
            <m:ctrlPr>
              <w:rPr>
                <w:rFonts w:ascii="Cambria Math" w:eastAsiaTheme="minorEastAsia" w:hAnsi="Cambria Math"/>
                <w:i/>
              </w:rPr>
            </m:ctrlPr>
          </m:dPr>
          <m:e>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L</m:t>
                </m:r>
              </m:num>
              <m:den>
                <m:r>
                  <w:rPr>
                    <w:rFonts w:ascii="Cambria Math" w:hAnsi="Cambria Math"/>
                  </w:rPr>
                  <m:t>3</m:t>
                </m:r>
              </m:den>
            </m:f>
            <m:ctrlPr>
              <w:rPr>
                <w:rFonts w:ascii="Cambria Math" w:hAnsi="Cambria Math"/>
                <w:i/>
              </w:rPr>
            </m:ctrlPr>
          </m:e>
        </m:d>
        <m:f>
          <m:fPr>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2</m:t>
            </m:r>
          </m:den>
        </m:f>
        <m:d>
          <m:dPr>
            <m:begChr m:val="["/>
            <m:endChr m:val="]"/>
            <m:ctrlPr>
              <w:rPr>
                <w:rFonts w:ascii="Cambria Math" w:eastAsiaTheme="minorEastAsia" w:hAnsi="Cambria Math" w:cs="Times New Roman"/>
                <w:i/>
              </w:rPr>
            </m:ctrlPr>
          </m:dPr>
          <m:e>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ε</m:t>
                    </m:r>
                  </m:e>
                  <m: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num>
              <m:den>
                <m:r>
                  <w:rPr>
                    <w:rFonts w:ascii="Cambria Math" w:eastAsiaTheme="minorEastAsia" w:hAnsi="Cambria Math" w:cs="Times New Roman"/>
                  </w:rPr>
                  <m:t>2</m:t>
                </m:r>
              </m:den>
            </m:f>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∂ε</m:t>
                        </m:r>
                      </m:num>
                      <m:den>
                        <m:r>
                          <w:rPr>
                            <w:rFonts w:ascii="Cambria Math" w:eastAsiaTheme="minorEastAsia" w:hAnsi="Cambria Math" w:cs="Times New Roman"/>
                          </w:rPr>
                          <m:t>∂z</m:t>
                        </m:r>
                      </m:den>
                    </m:f>
                  </m:e>
                </m:d>
              </m:e>
              <m:sup>
                <m:r>
                  <w:rPr>
                    <w:rFonts w:ascii="Cambria Math" w:eastAsiaTheme="minorEastAsia" w:hAnsi="Cambria Math" w:cs="Times New Roman"/>
                  </w:rPr>
                  <m:t>2</m:t>
                </m:r>
              </m:sup>
            </m:sSup>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ε</m:t>
                </m:r>
              </m:e>
              <m:sup>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m:t>
                    </m:r>
                  </m:e>
                  <m:sup>
                    <m:r>
                      <w:rPr>
                        <w:rFonts w:ascii="Cambria Math" w:eastAsiaTheme="minorEastAsia" w:hAnsi="Cambria Math" w:cs="Times New Roman"/>
                      </w:rPr>
                      <m:t>2</m:t>
                    </m:r>
                  </m:sup>
                </m:sSup>
                <m:r>
                  <w:rPr>
                    <w:rFonts w:ascii="Cambria Math" w:eastAsiaTheme="minorEastAsia" w:hAnsi="Cambria Math" w:cs="Times New Roman"/>
                  </w:rPr>
                  <m:t>ε</m:t>
                </m:r>
              </m:num>
              <m:den>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z</m:t>
                    </m:r>
                  </m:e>
                  <m:sup>
                    <m:r>
                      <w:rPr>
                        <w:rFonts w:ascii="Cambria Math" w:eastAsiaTheme="minorEastAsia" w:hAnsi="Cambria Math" w:cs="Times New Roman"/>
                      </w:rPr>
                      <m:t>2</m:t>
                    </m:r>
                  </m:sup>
                </m:sSup>
              </m:den>
            </m:f>
          </m:e>
        </m:d>
        <m:r>
          <w:rPr>
            <w:rFonts w:ascii="Cambria Math" w:eastAsiaTheme="minorEastAsia" w:hAnsi="Cambria Math"/>
          </w:rPr>
          <m:t>=0</m:t>
        </m:r>
      </m:oMath>
      <w:r w:rsidRPr="00152BDF">
        <w:rPr>
          <w:rFonts w:eastAsiaTheme="minorEastAsia" w:cs="Times New Roman"/>
        </w:rPr>
        <w:tab/>
      </w:r>
      <w:r w:rsidRPr="00152BDF">
        <w:rPr>
          <w:rFonts w:eastAsiaTheme="minorEastAsia" w:cs="Times New Roman"/>
        </w:rPr>
        <w:tab/>
      </w:r>
      <w:r w:rsidRPr="00152BDF">
        <w:rPr>
          <w:rFonts w:eastAsiaTheme="minorEastAsia" w:cs="Times New Roman"/>
        </w:rPr>
        <w:tab/>
        <w:t>(4.13)</w:t>
      </w:r>
    </w:p>
    <w:p w14:paraId="2A048F5B" w14:textId="77777777" w:rsidR="00152BDF" w:rsidRPr="00152BDF" w:rsidRDefault="00152BDF" w:rsidP="00152BDF">
      <w:pPr>
        <w:spacing w:line="480" w:lineRule="auto"/>
        <w:rPr>
          <w:rFonts w:eastAsiaTheme="minorEastAsia" w:cs="Times New Roman"/>
        </w:rPr>
      </w:pPr>
      <w:r w:rsidRPr="00152BDF">
        <w:rPr>
          <w:rFonts w:eastAsiaTheme="minorEastAsia" w:cs="Times New Roman"/>
        </w:rPr>
        <w:t>Further simplifying Eq. 4.13, yields the following equation:</w:t>
      </w:r>
    </w:p>
    <w:p w14:paraId="0BFC5B85" w14:textId="77777777" w:rsidR="00152BDF" w:rsidRPr="00152BDF" w:rsidRDefault="00152BDF" w:rsidP="00152BDF">
      <w:pPr>
        <w:spacing w:line="480" w:lineRule="auto"/>
        <w:ind w:firstLine="720"/>
        <w:rPr>
          <w:rFonts w:eastAsiaTheme="minorEastAsia" w:cs="Times New Roman"/>
        </w:rPr>
      </w:pPr>
      <m:oMath>
        <m:r>
          <w:rPr>
            <w:rFonts w:ascii="Cambria Math" w:eastAsiaTheme="minorEastAsia" w:hAnsi="Cambria Math"/>
          </w:rPr>
          <m:t>μ</m:t>
        </m:r>
        <m:f>
          <m:fPr>
            <m:ctrlPr>
              <w:rPr>
                <w:rFonts w:ascii="Cambria Math" w:eastAsiaTheme="minorEastAsia" w:hAnsi="Cambria Math"/>
                <w:i/>
              </w:rPr>
            </m:ctrlPr>
          </m:fPr>
          <m:num>
            <m:r>
              <w:rPr>
                <w:rFonts w:ascii="Cambria Math" w:eastAsiaTheme="minorEastAsia" w:hAnsi="Cambria Math"/>
              </w:rPr>
              <m:t>∂ε</m:t>
            </m:r>
          </m:num>
          <m:den>
            <m:r>
              <w:rPr>
                <w:rFonts w:ascii="Cambria Math" w:eastAsiaTheme="minorEastAsia" w:hAnsi="Cambria Math"/>
              </w:rPr>
              <m:t>∂t</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2(K</m:t>
            </m:r>
          </m:e>
          <m:sub>
            <m:r>
              <w:rPr>
                <w:rFonts w:ascii="Cambria Math" w:eastAsiaTheme="minorEastAsia" w:hAnsi="Cambria Math"/>
              </w:rPr>
              <m:t>1</m:t>
            </m:r>
          </m:sub>
        </m:sSub>
        <m:r>
          <w:rPr>
            <w:rFonts w:ascii="Cambria Math" w:eastAsiaTheme="minorEastAsia" w:hAnsi="Cambria Math"/>
          </w:rPr>
          <m:t>ρg</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ε∂ε</m:t>
            </m:r>
          </m:num>
          <m:den>
            <m:r>
              <w:rPr>
                <w:rFonts w:ascii="Cambria Math" w:eastAsiaTheme="minorEastAsia" w:hAnsi="Cambria Math"/>
              </w:rPr>
              <m:t>∂z</m:t>
            </m:r>
          </m:den>
        </m:f>
        <m:r>
          <w:rPr>
            <w:rFonts w:ascii="Cambria Math" w:eastAsiaTheme="minorEastAsia" w:hAnsi="Cambria Math"/>
          </w:rPr>
          <m:t>-</m:t>
        </m:r>
        <m:d>
          <m:dPr>
            <m:ctrlPr>
              <w:rPr>
                <w:rFonts w:ascii="Cambria Math" w:eastAsiaTheme="minorEastAsia" w:hAnsi="Cambria Math"/>
                <w:i/>
              </w:rPr>
            </m:ctrlPr>
          </m:dPr>
          <m:e>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L</m:t>
                </m:r>
              </m:num>
              <m:den>
                <m:r>
                  <w:rPr>
                    <w:rFonts w:ascii="Cambria Math" w:hAnsi="Cambria Math"/>
                  </w:rPr>
                  <m:t>4</m:t>
                </m:r>
              </m:den>
            </m:f>
            <m:ctrlPr>
              <w:rPr>
                <w:rFonts w:ascii="Cambria Math" w:hAnsi="Cambria Math"/>
                <w:i/>
              </w:rPr>
            </m:ctrlPr>
          </m:e>
        </m:d>
        <m:sSup>
          <m:sSupPr>
            <m:ctrlPr>
              <w:rPr>
                <w:rFonts w:ascii="Cambria Math" w:hAnsi="Cambria Math"/>
                <w:i/>
              </w:rPr>
            </m:ctrlPr>
          </m:sSupPr>
          <m:e>
            <m:r>
              <w:rPr>
                <w:rFonts w:ascii="Cambria Math" w:hAnsi="Cambria Math"/>
              </w:rPr>
              <m:t>ε</m:t>
            </m:r>
          </m:e>
          <m:sup>
            <m:f>
              <m:fPr>
                <m:ctrlPr>
                  <w:rPr>
                    <w:rFonts w:ascii="Cambria Math" w:hAnsi="Cambria Math"/>
                    <w:i/>
                  </w:rPr>
                </m:ctrlPr>
              </m:fPr>
              <m:num>
                <m:r>
                  <w:rPr>
                    <w:rFonts w:ascii="Cambria Math" w:hAnsi="Cambria Math"/>
                  </w:rPr>
                  <m:t>-1</m:t>
                </m:r>
              </m:num>
              <m:den>
                <m:r>
                  <w:rPr>
                    <w:rFonts w:ascii="Cambria Math" w:hAnsi="Cambria Math"/>
                  </w:rPr>
                  <m:t>2</m:t>
                </m:r>
              </m:den>
            </m:f>
          </m:sup>
        </m:sSup>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∂ε</m:t>
                    </m:r>
                  </m:num>
                  <m:den>
                    <m:r>
                      <w:rPr>
                        <w:rFonts w:ascii="Cambria Math" w:eastAsiaTheme="minorEastAsia" w:hAnsi="Cambria Math" w:cs="Times New Roman"/>
                      </w:rPr>
                      <m:t>∂z</m:t>
                    </m:r>
                  </m:den>
                </m:f>
              </m:e>
            </m:d>
          </m:e>
          <m:sup>
            <m:r>
              <w:rPr>
                <w:rFonts w:ascii="Cambria Math" w:eastAsiaTheme="minorEastAsia" w:hAnsi="Cambria Math" w:cs="Times New Roman"/>
              </w:rPr>
              <m:t>2</m:t>
            </m:r>
          </m:sup>
        </m:sSup>
        <m:r>
          <w:rPr>
            <w:rFonts w:ascii="Cambria Math" w:eastAsiaTheme="minorEastAsia" w:hAnsi="Cambria Math"/>
          </w:rPr>
          <m:t>-</m:t>
        </m:r>
        <m:d>
          <m:dPr>
            <m:ctrlPr>
              <w:rPr>
                <w:rFonts w:ascii="Cambria Math" w:eastAsiaTheme="minorEastAsia" w:hAnsi="Cambria Math"/>
                <w:i/>
              </w:rPr>
            </m:ctrlPr>
          </m:dPr>
          <m:e>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L</m:t>
                </m:r>
              </m:num>
              <m:den>
                <m:r>
                  <w:rPr>
                    <w:rFonts w:ascii="Cambria Math" w:hAnsi="Cambria Math"/>
                  </w:rPr>
                  <m:t>2</m:t>
                </m:r>
              </m:den>
            </m:f>
            <m:ctrlPr>
              <w:rPr>
                <w:rFonts w:ascii="Cambria Math" w:hAnsi="Cambria Math"/>
                <w:i/>
              </w:rPr>
            </m:ctrlPr>
          </m:e>
        </m:d>
        <m:sSup>
          <m:sSupPr>
            <m:ctrlPr>
              <w:rPr>
                <w:rFonts w:ascii="Cambria Math" w:eastAsiaTheme="minorEastAsia" w:hAnsi="Cambria Math" w:cs="Times New Roman"/>
                <w:i/>
              </w:rPr>
            </m:ctrlPr>
          </m:sSupPr>
          <m:e>
            <m:r>
              <w:rPr>
                <w:rFonts w:ascii="Cambria Math" w:eastAsiaTheme="minorEastAsia" w:hAnsi="Cambria Math" w:cs="Times New Roman"/>
              </w:rPr>
              <m:t>ε</m:t>
            </m:r>
          </m:e>
          <m:sup>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m:t>
                </m:r>
              </m:e>
              <m:sup>
                <m:r>
                  <w:rPr>
                    <w:rFonts w:ascii="Cambria Math" w:eastAsiaTheme="minorEastAsia" w:hAnsi="Cambria Math" w:cs="Times New Roman"/>
                  </w:rPr>
                  <m:t>2</m:t>
                </m:r>
              </m:sup>
            </m:sSup>
            <m:r>
              <w:rPr>
                <w:rFonts w:ascii="Cambria Math" w:eastAsiaTheme="minorEastAsia" w:hAnsi="Cambria Math" w:cs="Times New Roman"/>
              </w:rPr>
              <m:t>ε</m:t>
            </m:r>
          </m:num>
          <m:den>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z</m:t>
                </m:r>
              </m:e>
              <m:sup>
                <m:r>
                  <w:rPr>
                    <w:rFonts w:ascii="Cambria Math" w:eastAsiaTheme="minorEastAsia" w:hAnsi="Cambria Math" w:cs="Times New Roman"/>
                  </w:rPr>
                  <m:t>2</m:t>
                </m:r>
              </m:sup>
            </m:sSup>
          </m:den>
        </m:f>
        <m:r>
          <w:rPr>
            <w:rFonts w:ascii="Cambria Math" w:eastAsiaTheme="minorEastAsia" w:hAnsi="Cambria Math"/>
          </w:rPr>
          <m:t>=0</m:t>
        </m:r>
      </m:oMath>
      <w:r w:rsidRPr="00152BDF">
        <w:rPr>
          <w:rFonts w:eastAsiaTheme="minorEastAsia" w:cs="Times New Roman"/>
        </w:rPr>
        <w:t xml:space="preserve">              </w:t>
      </w:r>
      <w:r w:rsidRPr="00152BDF">
        <w:rPr>
          <w:rFonts w:eastAsiaTheme="minorEastAsia" w:cs="Times New Roman"/>
        </w:rPr>
        <w:tab/>
        <w:t>(4.14)</w:t>
      </w:r>
    </w:p>
    <w:p w14:paraId="6B4FBF67" w14:textId="77777777" w:rsidR="00152BDF" w:rsidRPr="00152BDF" w:rsidRDefault="00152BDF" w:rsidP="00152BDF">
      <w:pPr>
        <w:spacing w:line="480" w:lineRule="auto"/>
        <w:rPr>
          <w:rFonts w:eastAsiaTheme="minorEastAsia" w:cs="Times New Roman"/>
        </w:rPr>
      </w:pPr>
      <w:r w:rsidRPr="00152BDF">
        <w:rPr>
          <w:rFonts w:eastAsiaTheme="minorEastAsia" w:cs="Times New Roman"/>
        </w:rPr>
        <w:t>Equation 4.14 is the simplified form of the channel-dominated foam drainage equation.  It can be expressed in compact form as:</w:t>
      </w:r>
    </w:p>
    <w:p w14:paraId="6D6EB432" w14:textId="77777777" w:rsidR="00152BDF" w:rsidRPr="00152BDF" w:rsidRDefault="00152BDF" w:rsidP="00152BDF">
      <w:pPr>
        <w:spacing w:line="480" w:lineRule="auto"/>
        <w:ind w:firstLine="720"/>
        <w:rPr>
          <w:rFonts w:eastAsiaTheme="minorEastAsia" w:cs="Times New Roman"/>
        </w:rPr>
      </w:pPr>
      <m:oMath>
        <m:r>
          <w:rPr>
            <w:rFonts w:ascii="Cambria Math" w:eastAsiaTheme="minorEastAsia" w:hAnsi="Cambria Math"/>
          </w:rPr>
          <m:t>A</m:t>
        </m:r>
        <m:f>
          <m:fPr>
            <m:ctrlPr>
              <w:rPr>
                <w:rFonts w:ascii="Cambria Math" w:eastAsiaTheme="minorEastAsia" w:hAnsi="Cambria Math"/>
                <w:i/>
              </w:rPr>
            </m:ctrlPr>
          </m:fPr>
          <m:num>
            <m:r>
              <w:rPr>
                <w:rFonts w:ascii="Cambria Math" w:eastAsiaTheme="minorEastAsia" w:hAnsi="Cambria Math"/>
              </w:rPr>
              <m:t>∂ε</m:t>
            </m:r>
          </m:num>
          <m:den>
            <m:r>
              <w:rPr>
                <w:rFonts w:ascii="Cambria Math" w:eastAsiaTheme="minorEastAsia" w:hAnsi="Cambria Math"/>
              </w:rPr>
              <m:t>∂t</m:t>
            </m:r>
          </m:den>
        </m:f>
        <m:r>
          <w:rPr>
            <w:rFonts w:ascii="Cambria Math" w:eastAsiaTheme="minorEastAsia" w:hAnsi="Cambria Math"/>
          </w:rPr>
          <m:t>+B</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f>
          <m:fPr>
            <m:ctrlPr>
              <w:rPr>
                <w:rFonts w:ascii="Cambria Math" w:eastAsiaTheme="minorEastAsia" w:hAnsi="Cambria Math"/>
                <w:i/>
              </w:rPr>
            </m:ctrlPr>
          </m:fPr>
          <m:num>
            <m:r>
              <w:rPr>
                <w:rFonts w:ascii="Cambria Math" w:eastAsiaTheme="minorEastAsia" w:hAnsi="Cambria Math"/>
              </w:rPr>
              <m:t>ε∂ε</m:t>
            </m:r>
          </m:num>
          <m:den>
            <m:r>
              <w:rPr>
                <w:rFonts w:ascii="Cambria Math" w:eastAsiaTheme="minorEastAsia" w:hAnsi="Cambria Math"/>
              </w:rPr>
              <m:t>∂z</m:t>
            </m:r>
          </m:den>
        </m:f>
        <m:r>
          <w:rPr>
            <w:rFonts w:ascii="Cambria Math" w:eastAsiaTheme="minorEastAsia" w:hAnsi="Cambria Math"/>
          </w:rPr>
          <m:t>-CL</m:t>
        </m:r>
        <m:sSup>
          <m:sSupPr>
            <m:ctrlPr>
              <w:rPr>
                <w:rFonts w:ascii="Cambria Math" w:hAnsi="Cambria Math"/>
                <w:i/>
              </w:rPr>
            </m:ctrlPr>
          </m:sSupPr>
          <m:e>
            <m:r>
              <w:rPr>
                <w:rFonts w:ascii="Cambria Math" w:hAnsi="Cambria Math"/>
              </w:rPr>
              <m:t>ε</m:t>
            </m:r>
          </m:e>
          <m:sup>
            <m:f>
              <m:fPr>
                <m:ctrlPr>
                  <w:rPr>
                    <w:rFonts w:ascii="Cambria Math" w:hAnsi="Cambria Math"/>
                    <w:i/>
                  </w:rPr>
                </m:ctrlPr>
              </m:fPr>
              <m:num>
                <m:r>
                  <w:rPr>
                    <w:rFonts w:ascii="Cambria Math" w:hAnsi="Cambria Math"/>
                  </w:rPr>
                  <m:t>-1</m:t>
                </m:r>
              </m:num>
              <m:den>
                <m:r>
                  <w:rPr>
                    <w:rFonts w:ascii="Cambria Math" w:hAnsi="Cambria Math"/>
                  </w:rPr>
                  <m:t>2</m:t>
                </m:r>
              </m:den>
            </m:f>
          </m:sup>
        </m:sSup>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∂ε</m:t>
                    </m:r>
                  </m:num>
                  <m:den>
                    <m:r>
                      <w:rPr>
                        <w:rFonts w:ascii="Cambria Math" w:eastAsiaTheme="minorEastAsia" w:hAnsi="Cambria Math" w:cs="Times New Roman"/>
                      </w:rPr>
                      <m:t>∂z</m:t>
                    </m:r>
                  </m:den>
                </m:f>
              </m:e>
            </m:d>
          </m:e>
          <m:sup>
            <m:r>
              <w:rPr>
                <w:rFonts w:ascii="Cambria Math" w:eastAsiaTheme="minorEastAsia" w:hAnsi="Cambria Math" w:cs="Times New Roman"/>
              </w:rPr>
              <m:t>2</m:t>
            </m:r>
          </m:sup>
        </m:sSup>
        <m:r>
          <w:rPr>
            <w:rFonts w:ascii="Cambria Math" w:eastAsiaTheme="minorEastAsia" w:hAnsi="Cambria Math"/>
          </w:rPr>
          <m:t>-DL</m:t>
        </m:r>
        <m:sSup>
          <m:sSupPr>
            <m:ctrlPr>
              <w:rPr>
                <w:rFonts w:ascii="Cambria Math" w:eastAsiaTheme="minorEastAsia" w:hAnsi="Cambria Math" w:cs="Times New Roman"/>
                <w:i/>
              </w:rPr>
            </m:ctrlPr>
          </m:sSupPr>
          <m:e>
            <m:r>
              <w:rPr>
                <w:rFonts w:ascii="Cambria Math" w:eastAsiaTheme="minorEastAsia" w:hAnsi="Cambria Math" w:cs="Times New Roman"/>
              </w:rPr>
              <m:t>ε</m:t>
            </m:r>
          </m:e>
          <m:sup>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m:t>
                </m:r>
              </m:e>
              <m:sup>
                <m:r>
                  <w:rPr>
                    <w:rFonts w:ascii="Cambria Math" w:eastAsiaTheme="minorEastAsia" w:hAnsi="Cambria Math" w:cs="Times New Roman"/>
                  </w:rPr>
                  <m:t>2</m:t>
                </m:r>
              </m:sup>
            </m:sSup>
            <m:r>
              <w:rPr>
                <w:rFonts w:ascii="Cambria Math" w:eastAsiaTheme="minorEastAsia" w:hAnsi="Cambria Math" w:cs="Times New Roman"/>
              </w:rPr>
              <m:t>ε</m:t>
            </m:r>
          </m:num>
          <m:den>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z</m:t>
                </m:r>
              </m:e>
              <m:sup>
                <m:r>
                  <w:rPr>
                    <w:rFonts w:ascii="Cambria Math" w:eastAsiaTheme="minorEastAsia" w:hAnsi="Cambria Math" w:cs="Times New Roman"/>
                  </w:rPr>
                  <m:t>2</m:t>
                </m:r>
              </m:sup>
            </m:sSup>
          </m:den>
        </m:f>
        <m:r>
          <w:rPr>
            <w:rFonts w:ascii="Cambria Math" w:eastAsiaTheme="minorEastAsia" w:hAnsi="Cambria Math"/>
          </w:rPr>
          <m:t>=0</m:t>
        </m:r>
      </m:oMath>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t>(4.15)</w:t>
      </w:r>
    </w:p>
    <w:p w14:paraId="4B03E404" w14:textId="77777777" w:rsidR="00152BDF" w:rsidRPr="00152BDF" w:rsidRDefault="00152BDF" w:rsidP="00152BDF">
      <w:pPr>
        <w:spacing w:line="480" w:lineRule="auto"/>
        <w:rPr>
          <w:rFonts w:eastAsiaTheme="minorEastAsia" w:cs="Times New Roman"/>
        </w:rPr>
      </w:pPr>
      <w:r w:rsidRPr="00152BDF">
        <w:rPr>
          <w:rFonts w:eastAsiaTheme="minorEastAsia" w:cs="Times New Roman"/>
        </w:rPr>
        <w:lastRenderedPageBreak/>
        <w:t xml:space="preserve">where, A, B, C, and, D, are constants that are expressed as: A = </w:t>
      </w:r>
      <w:r w:rsidRPr="00152BDF">
        <w:rPr>
          <w:rFonts w:ascii="Symbol" w:eastAsiaTheme="minorEastAsia" w:hAnsi="Symbol" w:cs="Times New Roman"/>
        </w:rPr>
        <w:t></w:t>
      </w:r>
      <w:r w:rsidRPr="00152BDF">
        <w:rPr>
          <w:rFonts w:eastAsiaTheme="minorEastAsia" w:cs="Times New Roman"/>
        </w:rPr>
        <w:t>; B = 2K</w:t>
      </w:r>
      <w:r w:rsidRPr="00152BDF">
        <w:rPr>
          <w:rFonts w:eastAsiaTheme="minorEastAsia" w:cs="Times New Roman"/>
          <w:vertAlign w:val="subscript"/>
        </w:rPr>
        <w:t>1</w:t>
      </w:r>
      <w:r w:rsidRPr="00152BDF">
        <w:rPr>
          <w:rFonts w:ascii="Symbol" w:eastAsiaTheme="minorEastAsia" w:hAnsi="Symbol" w:cs="Times New Roman"/>
        </w:rPr>
        <w:t></w:t>
      </w:r>
      <w:r w:rsidRPr="00152BDF">
        <w:rPr>
          <w:rFonts w:eastAsiaTheme="minorEastAsia" w:cs="Times New Roman"/>
        </w:rPr>
        <w:t xml:space="preserve">g; C = </w:t>
      </w:r>
      <m:oMath>
        <m:d>
          <m:dPr>
            <m:ctrlPr>
              <w:rPr>
                <w:rFonts w:ascii="Cambria Math" w:eastAsiaTheme="minorEastAsia" w:hAnsi="Cambria Math"/>
                <w:i/>
              </w:rPr>
            </m:ctrlPr>
          </m:dPr>
          <m:e>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sSub>
                  <m:sSubPr>
                    <m:ctrlPr>
                      <w:rPr>
                        <w:rFonts w:ascii="Cambria Math" w:hAnsi="Cambria Math"/>
                        <w:i/>
                      </w:rPr>
                    </m:ctrlPr>
                  </m:sSubPr>
                  <m:e>
                    <m:r>
                      <w:rPr>
                        <w:rFonts w:ascii="Cambria Math" w:hAnsi="Cambria Math"/>
                      </w:rPr>
                      <m:t>K</m:t>
                    </m:r>
                  </m:e>
                  <m:sub>
                    <m:r>
                      <w:rPr>
                        <w:rFonts w:ascii="Cambria Math" w:hAnsi="Cambria Math"/>
                      </w:rPr>
                      <m:t>1</m:t>
                    </m:r>
                  </m:sub>
                </m:sSub>
              </m:num>
              <m:den>
                <m:r>
                  <w:rPr>
                    <w:rFonts w:ascii="Cambria Math" w:hAnsi="Cambria Math"/>
                  </w:rPr>
                  <m:t>4</m:t>
                </m:r>
              </m:den>
            </m:f>
            <m:ctrlPr>
              <w:rPr>
                <w:rFonts w:ascii="Cambria Math" w:hAnsi="Cambria Math"/>
                <w:i/>
              </w:rPr>
            </m:ctrlPr>
          </m:e>
        </m:d>
      </m:oMath>
      <w:r w:rsidRPr="00152BDF">
        <w:rPr>
          <w:rFonts w:eastAsiaTheme="minorEastAsia" w:cs="Times New Roman"/>
        </w:rPr>
        <w:t xml:space="preserve">; and, D = </w:t>
      </w:r>
      <m:oMath>
        <m:d>
          <m:dPr>
            <m:ctrlPr>
              <w:rPr>
                <w:rFonts w:ascii="Cambria Math" w:eastAsiaTheme="minorEastAsia" w:hAnsi="Cambria Math"/>
                <w:i/>
              </w:rPr>
            </m:ctrlPr>
          </m:dPr>
          <m:e>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sSub>
                  <m:sSubPr>
                    <m:ctrlPr>
                      <w:rPr>
                        <w:rFonts w:ascii="Cambria Math" w:hAnsi="Cambria Math"/>
                        <w:i/>
                      </w:rPr>
                    </m:ctrlPr>
                  </m:sSubPr>
                  <m:e>
                    <m:r>
                      <w:rPr>
                        <w:rFonts w:ascii="Cambria Math" w:hAnsi="Cambria Math"/>
                      </w:rPr>
                      <m:t>K</m:t>
                    </m:r>
                  </m:e>
                  <m:sub>
                    <m:r>
                      <w:rPr>
                        <w:rFonts w:ascii="Cambria Math" w:hAnsi="Cambria Math"/>
                      </w:rPr>
                      <m:t>1</m:t>
                    </m:r>
                  </m:sub>
                </m:sSub>
              </m:num>
              <m:den>
                <m:r>
                  <w:rPr>
                    <w:rFonts w:ascii="Cambria Math" w:hAnsi="Cambria Math"/>
                  </w:rPr>
                  <m:t>2</m:t>
                </m:r>
              </m:den>
            </m:f>
            <m:ctrlPr>
              <w:rPr>
                <w:rFonts w:ascii="Cambria Math" w:hAnsi="Cambria Math"/>
                <w:i/>
              </w:rPr>
            </m:ctrlPr>
          </m:e>
        </m:d>
      </m:oMath>
      <w:r w:rsidRPr="00152BDF">
        <w:rPr>
          <w:rFonts w:eastAsiaTheme="minorEastAsia" w:cs="Times New Roman"/>
        </w:rPr>
        <w:t>.</w:t>
      </w:r>
    </w:p>
    <w:p w14:paraId="6F4F3F0C" w14:textId="77777777" w:rsidR="00152BDF" w:rsidRPr="00152BDF" w:rsidRDefault="00152BDF" w:rsidP="00152BDF">
      <w:pPr>
        <w:spacing w:line="480" w:lineRule="auto"/>
        <w:ind w:firstLine="720"/>
        <w:rPr>
          <w:rFonts w:eastAsiaTheme="minorEastAsia" w:cs="Times New Roman"/>
        </w:rPr>
      </w:pPr>
      <w:r w:rsidRPr="00152BDF">
        <w:rPr>
          <w:rFonts w:eastAsiaTheme="minorEastAsia" w:cs="Times New Roman"/>
        </w:rPr>
        <w:t>Finite difference method is used to obtain a numerical solution. Equation 4.15 is discretized applying forward difference for first-order derivatives in time and length and the central difference for second-order derivative in length.</w:t>
      </w:r>
    </w:p>
    <w:p w14:paraId="4E32A825" w14:textId="77777777" w:rsidR="00152BDF" w:rsidRPr="00152BDF" w:rsidRDefault="00152BDF" w:rsidP="00152BDF">
      <w:pPr>
        <w:spacing w:line="480" w:lineRule="auto"/>
        <w:rPr>
          <w:rFonts w:eastAsiaTheme="minorEastAsia" w:cs="Times New Roman"/>
        </w:rPr>
      </w:pPr>
      <w:r w:rsidRPr="00152BDF">
        <w:rPr>
          <w:rFonts w:eastAsiaTheme="minorEastAsia" w:cs="Times New Roman"/>
        </w:rPr>
        <w:t xml:space="preserve"> </w:t>
      </w:r>
      <w:r w:rsidRPr="00152BDF">
        <w:rPr>
          <w:rFonts w:eastAsiaTheme="minorEastAsia" w:cs="Times New Roman"/>
        </w:rPr>
        <w:tab/>
      </w:r>
      <m:oMath>
        <m:r>
          <w:rPr>
            <w:rFonts w:ascii="Cambria Math" w:eastAsiaTheme="minorEastAsia" w:hAnsi="Cambria Math"/>
          </w:rPr>
          <m:t>A</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i</m:t>
                </m:r>
              </m:sub>
              <m:sup>
                <m:r>
                  <w:rPr>
                    <w:rFonts w:ascii="Cambria Math" w:eastAsiaTheme="minorEastAsia" w:hAnsi="Cambria Math"/>
                  </w:rPr>
                  <m:t>n+1</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i</m:t>
                </m:r>
              </m:sub>
              <m:sup>
                <m:r>
                  <w:rPr>
                    <w:rFonts w:ascii="Cambria Math" w:eastAsiaTheme="minorEastAsia" w:hAnsi="Cambria Math"/>
                  </w:rPr>
                  <m:t>n</m:t>
                </m:r>
              </m:sup>
            </m:sSubSup>
          </m:num>
          <m:den>
            <m:r>
              <w:rPr>
                <w:rFonts w:ascii="Cambria Math" w:eastAsiaTheme="minorEastAsia" w:hAnsi="Cambria Math"/>
              </w:rPr>
              <m:t>∆t</m:t>
            </m:r>
          </m:den>
        </m:f>
        <m:r>
          <w:rPr>
            <w:rFonts w:ascii="Cambria Math" w:eastAsiaTheme="minorEastAsia" w:hAnsi="Cambria Math"/>
          </w:rPr>
          <m:t>+B</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i</m:t>
            </m:r>
          </m:sub>
        </m:sSub>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i+1</m:t>
                </m:r>
              </m:sub>
              <m:sup>
                <m:r>
                  <w:rPr>
                    <w:rFonts w:ascii="Cambria Math" w:eastAsiaTheme="minorEastAsia" w:hAnsi="Cambria Math"/>
                  </w:rPr>
                  <m:t>n</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i</m:t>
                </m:r>
              </m:sub>
              <m:sup>
                <m:r>
                  <w:rPr>
                    <w:rFonts w:ascii="Cambria Math" w:eastAsiaTheme="minorEastAsia" w:hAnsi="Cambria Math"/>
                  </w:rPr>
                  <m:t>n</m:t>
                </m:r>
              </m:sup>
            </m:sSubSup>
          </m:num>
          <m:den>
            <m:r>
              <w:rPr>
                <w:rFonts w:ascii="Cambria Math" w:eastAsiaTheme="minorEastAsia" w:hAnsi="Cambria Math"/>
              </w:rPr>
              <m:t>∆z</m:t>
            </m:r>
          </m:den>
        </m:f>
        <m:r>
          <w:rPr>
            <w:rFonts w:ascii="Cambria Math" w:eastAsiaTheme="minorEastAsia" w:hAnsi="Cambria Math"/>
          </w:rPr>
          <m:t>-CL</m:t>
        </m:r>
        <m:sSup>
          <m:sSupPr>
            <m:ctrlPr>
              <w:rPr>
                <w:rFonts w:ascii="Cambria Math" w:hAnsi="Cambria Math"/>
                <w:i/>
              </w:rPr>
            </m:ctrlPr>
          </m:sSupPr>
          <m:e>
            <m:sSub>
              <m:sSubPr>
                <m:ctrlPr>
                  <w:rPr>
                    <w:rFonts w:ascii="Cambria Math" w:hAnsi="Cambria Math"/>
                    <w:i/>
                  </w:rPr>
                </m:ctrlPr>
              </m:sSubPr>
              <m:e>
                <m:r>
                  <w:rPr>
                    <w:rFonts w:ascii="Cambria Math" w:hAnsi="Cambria Math"/>
                  </w:rPr>
                  <m:t>ε</m:t>
                </m:r>
              </m:e>
              <m:sub>
                <m:r>
                  <w:rPr>
                    <w:rFonts w:ascii="Cambria Math" w:hAnsi="Cambria Math"/>
                  </w:rPr>
                  <m:t>i</m:t>
                </m:r>
              </m:sub>
            </m:sSub>
          </m:e>
          <m:sup>
            <m:f>
              <m:fPr>
                <m:ctrlPr>
                  <w:rPr>
                    <w:rFonts w:ascii="Cambria Math" w:hAnsi="Cambria Math"/>
                    <w:i/>
                  </w:rPr>
                </m:ctrlPr>
              </m:fPr>
              <m:num>
                <m:r>
                  <w:rPr>
                    <w:rFonts w:ascii="Cambria Math" w:hAnsi="Cambria Math"/>
                  </w:rPr>
                  <m:t>-1</m:t>
                </m:r>
              </m:num>
              <m:den>
                <m:r>
                  <w:rPr>
                    <w:rFonts w:ascii="Cambria Math" w:hAnsi="Cambria Math"/>
                  </w:rPr>
                  <m:t>2</m:t>
                </m:r>
              </m:den>
            </m:f>
          </m:sup>
        </m:sSup>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i+1</m:t>
                        </m:r>
                      </m:sub>
                      <m:sup>
                        <m:r>
                          <w:rPr>
                            <w:rFonts w:ascii="Cambria Math" w:eastAsiaTheme="minorEastAsia" w:hAnsi="Cambria Math" w:cs="Times New Roman"/>
                          </w:rPr>
                          <m:t>n</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m:t>
                        </m:r>
                      </m:sub>
                      <m:sup>
                        <m:r>
                          <w:rPr>
                            <w:rFonts w:ascii="Cambria Math" w:eastAsiaTheme="minorEastAsia" w:hAnsi="Cambria Math" w:cs="Times New Roman"/>
                          </w:rPr>
                          <m:t>n</m:t>
                        </m:r>
                      </m:sup>
                    </m:sSubSup>
                  </m:num>
                  <m:den>
                    <m:r>
                      <w:rPr>
                        <w:rFonts w:ascii="Cambria Math" w:eastAsiaTheme="minorEastAsia" w:hAnsi="Cambria Math" w:cs="Times New Roman"/>
                      </w:rPr>
                      <m:t>∆z</m:t>
                    </m:r>
                  </m:den>
                </m:f>
              </m:e>
            </m:d>
          </m:e>
          <m:sup>
            <m:r>
              <w:rPr>
                <w:rFonts w:ascii="Cambria Math" w:eastAsiaTheme="minorEastAsia" w:hAnsi="Cambria Math" w:cs="Times New Roman"/>
              </w:rPr>
              <m:t>2</m:t>
            </m:r>
          </m:sup>
        </m:sSup>
        <m:r>
          <w:rPr>
            <w:rFonts w:ascii="Cambria Math" w:eastAsiaTheme="minorEastAsia" w:hAnsi="Cambria Math"/>
          </w:rPr>
          <m:t>-DL</m:t>
        </m:r>
        <m:sSup>
          <m:sSupPr>
            <m:ctrlPr>
              <w:rPr>
                <w:rFonts w:ascii="Cambria Math" w:eastAsiaTheme="minorEastAsia" w:hAnsi="Cambria Math" w:cs="Times New Roman"/>
                <w:i/>
              </w:rPr>
            </m:ctrlPr>
          </m:sSupPr>
          <m:e>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i</m:t>
                </m:r>
              </m:sub>
            </m:sSub>
          </m:e>
          <m:sup>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i+1</m:t>
                </m:r>
              </m:sub>
              <m:sup>
                <m:r>
                  <w:rPr>
                    <w:rFonts w:ascii="Cambria Math" w:eastAsiaTheme="minorEastAsia" w:hAnsi="Cambria Math" w:cs="Times New Roman"/>
                  </w:rPr>
                  <m:t>n</m:t>
                </m:r>
              </m:sup>
            </m:sSubSup>
            <m:r>
              <w:rPr>
                <w:rFonts w:ascii="Cambria Math" w:eastAsiaTheme="minorEastAsia" w:hAnsi="Cambria Math" w:cs="Times New Roman"/>
              </w:rPr>
              <m:t>-2</m:t>
            </m:r>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m:t>
                </m:r>
              </m:sub>
              <m:sup>
                <m:r>
                  <w:rPr>
                    <w:rFonts w:ascii="Cambria Math" w:eastAsiaTheme="minorEastAsia" w:hAnsi="Cambria Math" w:cs="Times New Roman"/>
                  </w:rPr>
                  <m:t>n</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i-1</m:t>
                </m:r>
              </m:sub>
              <m:sup>
                <m:r>
                  <w:rPr>
                    <w:rFonts w:ascii="Cambria Math" w:eastAsiaTheme="minorEastAsia" w:hAnsi="Cambria Math" w:cs="Times New Roman"/>
                  </w:rPr>
                  <m:t>n</m:t>
                </m:r>
              </m:sup>
            </m:sSubSup>
          </m:num>
          <m:den>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z)</m:t>
                </m:r>
              </m:e>
              <m:sup>
                <m:r>
                  <w:rPr>
                    <w:rFonts w:ascii="Cambria Math" w:eastAsiaTheme="minorEastAsia" w:hAnsi="Cambria Math" w:cs="Times New Roman"/>
                  </w:rPr>
                  <m:t>2</m:t>
                </m:r>
              </m:sup>
            </m:sSup>
          </m:den>
        </m:f>
        <m:r>
          <w:rPr>
            <w:rFonts w:ascii="Cambria Math" w:eastAsiaTheme="minorEastAsia" w:hAnsi="Cambria Math"/>
          </w:rPr>
          <m:t>=0</m:t>
        </m:r>
      </m:oMath>
      <w:r w:rsidRPr="00152BDF">
        <w:rPr>
          <w:rFonts w:eastAsiaTheme="minorEastAsia" w:cs="Times New Roman"/>
        </w:rPr>
        <w:tab/>
      </w:r>
      <w:r w:rsidRPr="00152BDF">
        <w:rPr>
          <w:rFonts w:eastAsiaTheme="minorEastAsia" w:cs="Times New Roman"/>
        </w:rPr>
        <w:tab/>
        <w:t xml:space="preserve">  (4.16)</w:t>
      </w:r>
    </w:p>
    <w:p w14:paraId="086965CB" w14:textId="77777777" w:rsidR="00152BDF" w:rsidRPr="00152BDF" w:rsidRDefault="00152BDF" w:rsidP="00152BDF">
      <w:pPr>
        <w:spacing w:line="480" w:lineRule="auto"/>
        <w:rPr>
          <w:rFonts w:eastAsiaTheme="minorEastAsia" w:cs="Times New Roman"/>
        </w:rPr>
      </w:pPr>
      <w:r w:rsidRPr="00152BDF">
        <w:rPr>
          <w:rFonts w:eastAsiaTheme="minorEastAsia" w:cs="Times New Roman"/>
        </w:rPr>
        <w:t>After re-arranging Eq. 4.16, the liquid volume fraction at a future time (n+1) is determined based on the liquid volume fraction at the present time (n) as:</w:t>
      </w:r>
    </w:p>
    <w:p w14:paraId="4E72C1C3" w14:textId="77777777" w:rsidR="00152BDF" w:rsidRPr="00152BDF" w:rsidRDefault="00FD2E5F" w:rsidP="00152BDF">
      <w:pPr>
        <w:spacing w:line="480" w:lineRule="auto"/>
        <w:ind w:firstLine="720"/>
        <w:rPr>
          <w:rFonts w:eastAsiaTheme="minorEastAsia" w:cs="Times New Roman"/>
          <w:szCs w:val="24"/>
        </w:rPr>
      </w:pPr>
      <m:oMath>
        <m:sSubSup>
          <m:sSubSupPr>
            <m:ctrlPr>
              <w:rPr>
                <w:rFonts w:ascii="Cambria Math" w:hAnsi="Cambria Math" w:cs="Times New Roman"/>
                <w:i/>
                <w:szCs w:val="24"/>
              </w:rPr>
            </m:ctrlPr>
          </m:sSubSupPr>
          <m:e>
            <m:r>
              <w:rPr>
                <w:rFonts w:ascii="Cambria Math" w:hAnsi="Cambria Math" w:cs="Times New Roman"/>
                <w:szCs w:val="24"/>
              </w:rPr>
              <m:t>ε</m:t>
            </m:r>
          </m:e>
          <m:sub>
            <m:r>
              <w:rPr>
                <w:rFonts w:ascii="Cambria Math" w:hAnsi="Cambria Math" w:cs="Times New Roman"/>
                <w:szCs w:val="24"/>
              </w:rPr>
              <m:t>i</m:t>
            </m:r>
          </m:sub>
          <m:sup>
            <m:r>
              <w:rPr>
                <w:rFonts w:ascii="Cambria Math" w:hAnsi="Cambria Math" w:cs="Times New Roman"/>
                <w:szCs w:val="24"/>
              </w:rPr>
              <m:t>n+1</m:t>
            </m:r>
          </m:sup>
        </m:sSubSup>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∆t</m:t>
            </m:r>
          </m:num>
          <m:den>
            <m:r>
              <w:rPr>
                <w:rFonts w:ascii="Cambria Math" w:hAnsi="Cambria Math" w:cs="Times New Roman"/>
                <w:szCs w:val="24"/>
              </w:rPr>
              <m:t>A</m:t>
            </m:r>
          </m:den>
        </m:f>
        <m:d>
          <m:dPr>
            <m:begChr m:val="{"/>
            <m:endChr m:val="}"/>
            <m:ctrlPr>
              <w:rPr>
                <w:rFonts w:ascii="Cambria Math" w:hAnsi="Cambria Math" w:cs="Times New Roman"/>
                <w:i/>
                <w:szCs w:val="24"/>
              </w:rPr>
            </m:ctrlPr>
          </m:dPr>
          <m:e>
            <m:r>
              <w:rPr>
                <w:rFonts w:ascii="Cambria Math" w:hAnsi="Cambria Math" w:cs="Times New Roman"/>
                <w:szCs w:val="24"/>
              </w:rPr>
              <m:t>C</m:t>
            </m:r>
            <m:sSubSup>
              <m:sSubSupPr>
                <m:ctrlPr>
                  <w:rPr>
                    <w:rFonts w:ascii="Cambria Math" w:hAnsi="Cambria Math" w:cs="Times New Roman"/>
                    <w:i/>
                    <w:szCs w:val="24"/>
                  </w:rPr>
                </m:ctrlPr>
              </m:sSubSupPr>
              <m:e>
                <m:r>
                  <w:rPr>
                    <w:rFonts w:ascii="Cambria Math" w:hAnsi="Cambria Math" w:cs="Times New Roman"/>
                    <w:szCs w:val="24"/>
                  </w:rPr>
                  <m:t>Lε</m:t>
                </m:r>
              </m:e>
              <m:sub>
                <m:r>
                  <w:rPr>
                    <w:rFonts w:ascii="Cambria Math" w:hAnsi="Cambria Math" w:cs="Times New Roman"/>
                    <w:szCs w:val="24"/>
                  </w:rPr>
                  <m:t>i</m:t>
                </m:r>
              </m:sub>
              <m:sup>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2</m:t>
                    </m:r>
                  </m:den>
                </m:f>
              </m:sup>
            </m:sSubSup>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i+1</m:t>
                            </m:r>
                          </m:sub>
                          <m:sup>
                            <m:r>
                              <w:rPr>
                                <w:rFonts w:ascii="Cambria Math" w:eastAsiaTheme="minorEastAsia" w:hAnsi="Cambria Math" w:cs="Times New Roman"/>
                              </w:rPr>
                              <m:t>n</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m:t>
                            </m:r>
                          </m:sub>
                          <m:sup>
                            <m:r>
                              <w:rPr>
                                <w:rFonts w:ascii="Cambria Math" w:eastAsiaTheme="minorEastAsia" w:hAnsi="Cambria Math" w:cs="Times New Roman"/>
                              </w:rPr>
                              <m:t>n</m:t>
                            </m:r>
                          </m:sup>
                        </m:sSubSup>
                      </m:num>
                      <m:den>
                        <m:r>
                          <w:rPr>
                            <w:rFonts w:ascii="Cambria Math" w:eastAsiaTheme="minorEastAsia" w:hAnsi="Cambria Math" w:cs="Times New Roman"/>
                          </w:rPr>
                          <m:t>∆z</m:t>
                        </m:r>
                      </m:den>
                    </m:f>
                  </m:e>
                </m:d>
              </m:e>
              <m:sup>
                <m:r>
                  <w:rPr>
                    <w:rFonts w:ascii="Cambria Math" w:eastAsiaTheme="minorEastAsia" w:hAnsi="Cambria Math" w:cs="Times New Roman"/>
                  </w:rPr>
                  <m:t>2</m:t>
                </m:r>
              </m:sup>
            </m:sSup>
            <m:r>
              <w:rPr>
                <w:rFonts w:ascii="Cambria Math" w:eastAsiaTheme="minorEastAsia" w:hAnsi="Cambria Math" w:cs="Times New Roman"/>
              </w:rPr>
              <m:t>+</m:t>
            </m:r>
            <m:r>
              <w:rPr>
                <w:rFonts w:ascii="Cambria Math" w:eastAsiaTheme="minorEastAsia" w:hAnsi="Cambria Math"/>
              </w:rPr>
              <m:t>DL</m:t>
            </m:r>
            <m:sSup>
              <m:sSupPr>
                <m:ctrlPr>
                  <w:rPr>
                    <w:rFonts w:ascii="Cambria Math" w:eastAsiaTheme="minorEastAsia" w:hAnsi="Cambria Math" w:cs="Times New Roman"/>
                    <w:i/>
                  </w:rPr>
                </m:ctrlPr>
              </m:sSupPr>
              <m:e>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i</m:t>
                    </m:r>
                  </m:sub>
                </m:sSub>
              </m:e>
              <m:sup>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i+1</m:t>
                    </m:r>
                  </m:sub>
                  <m:sup>
                    <m:r>
                      <w:rPr>
                        <w:rFonts w:ascii="Cambria Math" w:eastAsiaTheme="minorEastAsia" w:hAnsi="Cambria Math" w:cs="Times New Roman"/>
                      </w:rPr>
                      <m:t>n</m:t>
                    </m:r>
                  </m:sup>
                </m:sSubSup>
                <m:r>
                  <w:rPr>
                    <w:rFonts w:ascii="Cambria Math" w:eastAsiaTheme="minorEastAsia" w:hAnsi="Cambria Math" w:cs="Times New Roman"/>
                  </w:rPr>
                  <m:t>-2</m:t>
                </m:r>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m:t>
                    </m:r>
                  </m:sub>
                  <m:sup>
                    <m:r>
                      <w:rPr>
                        <w:rFonts w:ascii="Cambria Math" w:eastAsiaTheme="minorEastAsia" w:hAnsi="Cambria Math" w:cs="Times New Roman"/>
                      </w:rPr>
                      <m:t>n</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i-1</m:t>
                    </m:r>
                  </m:sub>
                  <m:sup>
                    <m:r>
                      <w:rPr>
                        <w:rFonts w:ascii="Cambria Math" w:eastAsiaTheme="minorEastAsia" w:hAnsi="Cambria Math" w:cs="Times New Roman"/>
                      </w:rPr>
                      <m:t>n</m:t>
                    </m:r>
                  </m:sup>
                </m:sSubSup>
              </m:num>
              <m:den>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z)</m:t>
                    </m:r>
                  </m:e>
                  <m:sup>
                    <m:r>
                      <w:rPr>
                        <w:rFonts w:ascii="Cambria Math" w:eastAsiaTheme="minorEastAsia" w:hAnsi="Cambria Math" w:cs="Times New Roman"/>
                      </w:rPr>
                      <m:t>2</m:t>
                    </m:r>
                  </m:sup>
                </m:sSup>
              </m:den>
            </m:f>
            <m:r>
              <w:rPr>
                <w:rFonts w:ascii="Cambria Math" w:eastAsiaTheme="minorEastAsia" w:hAnsi="Cambria Math" w:cs="Times New Roman"/>
              </w:rPr>
              <m:t>-</m:t>
            </m:r>
            <m:r>
              <w:rPr>
                <w:rFonts w:ascii="Cambria Math" w:eastAsiaTheme="minorEastAsia" w:hAnsi="Cambria Math"/>
              </w:rPr>
              <m:t>B</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i</m:t>
                </m:r>
              </m:sub>
            </m:sSub>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i+1</m:t>
                    </m:r>
                  </m:sub>
                  <m:sup>
                    <m:r>
                      <w:rPr>
                        <w:rFonts w:ascii="Cambria Math" w:eastAsiaTheme="minorEastAsia" w:hAnsi="Cambria Math"/>
                      </w:rPr>
                      <m:t>n</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i</m:t>
                    </m:r>
                  </m:sub>
                  <m:sup>
                    <m:r>
                      <w:rPr>
                        <w:rFonts w:ascii="Cambria Math" w:eastAsiaTheme="minorEastAsia" w:hAnsi="Cambria Math"/>
                      </w:rPr>
                      <m:t>n</m:t>
                    </m:r>
                  </m:sup>
                </m:sSubSup>
              </m:num>
              <m:den>
                <m:r>
                  <w:rPr>
                    <w:rFonts w:ascii="Cambria Math" w:eastAsiaTheme="minorEastAsia" w:hAnsi="Cambria Math"/>
                  </w:rPr>
                  <m:t>∆z</m:t>
                </m:r>
              </m:den>
            </m:f>
          </m:e>
        </m:d>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ε</m:t>
            </m:r>
          </m:e>
          <m:sub>
            <m:r>
              <w:rPr>
                <w:rFonts w:ascii="Cambria Math" w:hAnsi="Cambria Math" w:cs="Times New Roman"/>
                <w:szCs w:val="24"/>
              </w:rPr>
              <m:t>i</m:t>
            </m:r>
          </m:sub>
          <m:sup>
            <m:r>
              <w:rPr>
                <w:rFonts w:ascii="Cambria Math" w:hAnsi="Cambria Math" w:cs="Times New Roman"/>
                <w:szCs w:val="24"/>
              </w:rPr>
              <m:t>n</m:t>
            </m:r>
          </m:sup>
        </m:sSubSup>
      </m:oMath>
      <w:r w:rsidR="00152BDF" w:rsidRPr="00152BDF">
        <w:rPr>
          <w:rFonts w:eastAsiaTheme="minorEastAsia" w:cs="Times New Roman"/>
          <w:szCs w:val="24"/>
        </w:rPr>
        <w:t xml:space="preserve">         </w:t>
      </w:r>
      <w:r w:rsidR="00152BDF" w:rsidRPr="00152BDF">
        <w:rPr>
          <w:rFonts w:eastAsiaTheme="minorEastAsia" w:cs="Times New Roman"/>
          <w:szCs w:val="24"/>
        </w:rPr>
        <w:tab/>
        <w:t xml:space="preserve">  (4.17)</w:t>
      </w:r>
    </w:p>
    <w:p w14:paraId="23802557" w14:textId="77777777" w:rsidR="00152BDF" w:rsidRPr="00152BDF" w:rsidRDefault="00152BDF" w:rsidP="00152BDF">
      <w:pPr>
        <w:keepNext/>
        <w:keepLines/>
        <w:spacing w:before="40" w:after="0" w:line="480" w:lineRule="auto"/>
        <w:outlineLvl w:val="2"/>
        <w:rPr>
          <w:rFonts w:eastAsiaTheme="majorEastAsia" w:cstheme="majorBidi"/>
          <w:b/>
          <w:szCs w:val="24"/>
        </w:rPr>
      </w:pPr>
      <w:bookmarkStart w:id="107" w:name="_Toc8045460"/>
      <w:r w:rsidRPr="00152BDF">
        <w:rPr>
          <w:rFonts w:eastAsiaTheme="majorEastAsia" w:cstheme="majorBidi"/>
          <w:b/>
          <w:szCs w:val="24"/>
        </w:rPr>
        <w:t>4.6.4 Node Dominated Model</w:t>
      </w:r>
      <w:bookmarkEnd w:id="107"/>
    </w:p>
    <w:p w14:paraId="062549BC" w14:textId="77777777" w:rsidR="00152BDF" w:rsidRPr="00152BDF" w:rsidRDefault="00152BDF" w:rsidP="00152BDF">
      <w:pPr>
        <w:spacing w:line="480" w:lineRule="auto"/>
      </w:pPr>
      <w:r w:rsidRPr="00152BDF">
        <w:t>The node-dominated foam drainage equation developed by Koehler et al. (2000) is considered in this investigation as an alternative model. This model has been used previously by Ibizugbe (2012), assuming monodispersed bubbles,</w:t>
      </w:r>
      <w:r w:rsidRPr="00152BDF">
        <w:rPr>
          <w:color w:val="FF0000"/>
        </w:rPr>
        <w:t xml:space="preserve"> </w:t>
      </w:r>
      <w:r w:rsidRPr="00152BDF">
        <w:t>and provided reasonable predictions of experimental measurements for oil foams. The model equation presented below (Eq. 4.18) is a nonlinear partial differential equation.</w:t>
      </w:r>
    </w:p>
    <w:p w14:paraId="5F8A5D94" w14:textId="77777777" w:rsidR="00152BDF" w:rsidRPr="00152BDF" w:rsidRDefault="00152BDF" w:rsidP="00152BDF">
      <w:pPr>
        <w:spacing w:line="480" w:lineRule="auto"/>
        <w:ind w:firstLine="720"/>
        <w:rPr>
          <w:rFonts w:eastAsiaTheme="minorEastAsia" w:cs="Times New Roman"/>
        </w:rPr>
      </w:pPr>
      <m:oMath>
        <m:r>
          <w:rPr>
            <w:rFonts w:ascii="Cambria Math" w:eastAsiaTheme="minorEastAsia" w:hAnsi="Cambria Math"/>
          </w:rPr>
          <m:t>μ</m:t>
        </m:r>
        <m:f>
          <m:fPr>
            <m:ctrlPr>
              <w:rPr>
                <w:rFonts w:ascii="Cambria Math" w:eastAsiaTheme="minorEastAsia" w:hAnsi="Cambria Math"/>
                <w:i/>
              </w:rPr>
            </m:ctrlPr>
          </m:fPr>
          <m:num>
            <m:r>
              <w:rPr>
                <w:rFonts w:ascii="Cambria Math" w:eastAsiaTheme="minorEastAsia" w:hAnsi="Cambria Math"/>
              </w:rPr>
              <m:t>∂ε</m:t>
            </m:r>
          </m:num>
          <m:den>
            <m:r>
              <w:rPr>
                <w:rFonts w:ascii="Cambria Math" w:eastAsiaTheme="minorEastAsia" w:hAnsi="Cambria Math"/>
              </w:rPr>
              <m:t>∂t</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r>
          <w:rPr>
            <w:rFonts w:ascii="Cambria Math" w:eastAsiaTheme="minorEastAsia" w:hAnsi="Cambria Math"/>
          </w:rPr>
          <m:t>ρg</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f>
          <m:fPr>
            <m:ctrlPr>
              <w:rPr>
                <w:rFonts w:ascii="Cambria Math" w:eastAsiaTheme="minorEastAsia" w:hAnsi="Cambria Math"/>
                <w:i/>
              </w:rPr>
            </m:ctrlPr>
          </m:fPr>
          <m:num>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ε</m:t>
                </m:r>
              </m:e>
              <m:sup>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sup>
            </m:sSup>
          </m:num>
          <m:den>
            <m:r>
              <w:rPr>
                <w:rFonts w:ascii="Cambria Math" w:eastAsiaTheme="minorEastAsia" w:hAnsi="Cambria Math"/>
              </w:rPr>
              <m:t>∂z</m:t>
            </m:r>
          </m:den>
        </m:f>
        <m:r>
          <w:rPr>
            <w:rFonts w:ascii="Cambria Math" w:eastAsiaTheme="minorEastAsia" w:hAnsi="Cambria Math"/>
          </w:rPr>
          <m:t>-</m:t>
        </m:r>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L</m:t>
            </m:r>
          </m:num>
          <m:den>
            <m:r>
              <w:rPr>
                <w:rFonts w:ascii="Cambria Math" w:hAnsi="Cambria Math"/>
              </w:rPr>
              <m:t>2</m:t>
            </m:r>
          </m:den>
        </m:f>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ε</m:t>
            </m:r>
          </m:num>
          <m:den>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2</m:t>
                </m:r>
              </m:sup>
            </m:sSup>
          </m:den>
        </m:f>
        <m:r>
          <w:rPr>
            <w:rFonts w:ascii="Cambria Math" w:eastAsiaTheme="minorEastAsia" w:hAnsi="Cambria Math"/>
          </w:rPr>
          <m:t>=0</m:t>
        </m:r>
      </m:oMath>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t xml:space="preserve">  (4.18)</w:t>
      </w:r>
    </w:p>
    <w:p w14:paraId="5A34DE04" w14:textId="77777777" w:rsidR="00152BDF" w:rsidRPr="00152BDF" w:rsidRDefault="00152BDF" w:rsidP="00152BDF">
      <w:pPr>
        <w:spacing w:line="480" w:lineRule="auto"/>
        <w:rPr>
          <w:rFonts w:eastAsiaTheme="minorEastAsia" w:cs="Times New Roman"/>
        </w:rPr>
      </w:pPr>
      <w:r w:rsidRPr="00152BDF">
        <w:rPr>
          <w:rFonts w:eastAsiaTheme="minorEastAsia" w:cs="Times New Roman"/>
        </w:rPr>
        <w:t xml:space="preserve">After simplification, </w:t>
      </w:r>
      <w:r w:rsidRPr="00152BDF">
        <w:t xml:space="preserve">Eq. </w:t>
      </w:r>
      <w:r w:rsidRPr="00152BDF">
        <w:rPr>
          <w:rFonts w:eastAsiaTheme="minorEastAsia" w:cs="Times New Roman"/>
        </w:rPr>
        <w:t xml:space="preserve"> 4.18 is expressed as:</w:t>
      </w:r>
    </w:p>
    <w:p w14:paraId="393624D5" w14:textId="77777777" w:rsidR="00152BDF" w:rsidRPr="00152BDF" w:rsidRDefault="00152BDF" w:rsidP="00152BDF">
      <w:pPr>
        <w:spacing w:line="480" w:lineRule="auto"/>
        <w:ind w:firstLine="720"/>
        <w:rPr>
          <w:rFonts w:cs="Times New Roman"/>
          <w:b/>
          <w:sz w:val="28"/>
        </w:rPr>
      </w:pPr>
      <m:oMath>
        <m:r>
          <w:rPr>
            <w:rFonts w:ascii="Cambria Math" w:eastAsiaTheme="minorEastAsia" w:hAnsi="Cambria Math"/>
          </w:rPr>
          <m:t>μ</m:t>
        </m:r>
        <m:f>
          <m:fPr>
            <m:ctrlPr>
              <w:rPr>
                <w:rFonts w:ascii="Cambria Math" w:eastAsiaTheme="minorEastAsia" w:hAnsi="Cambria Math"/>
                <w:i/>
              </w:rPr>
            </m:ctrlPr>
          </m:fPr>
          <m:num>
            <m:r>
              <w:rPr>
                <w:rFonts w:ascii="Cambria Math" w:eastAsiaTheme="minorEastAsia" w:hAnsi="Cambria Math"/>
              </w:rPr>
              <m:t>∂ε</m:t>
            </m:r>
          </m:num>
          <m:den>
            <m:r>
              <w:rPr>
                <w:rFonts w:ascii="Cambria Math" w:eastAsiaTheme="minorEastAsia" w:hAnsi="Cambria Math"/>
              </w:rPr>
              <m:t>∂t</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r>
          <w:rPr>
            <w:rFonts w:ascii="Cambria Math" w:eastAsiaTheme="minorEastAsia" w:hAnsi="Cambria Math"/>
          </w:rPr>
          <m:t>ρg</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ε</m:t>
                </m:r>
              </m:e>
              <m:sup>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r>
              <w:rPr>
                <w:rFonts w:ascii="Cambria Math" w:eastAsiaTheme="minorEastAsia" w:hAnsi="Cambria Math"/>
              </w:rPr>
              <m:t>∂ε</m:t>
            </m:r>
          </m:num>
          <m:den>
            <m:r>
              <w:rPr>
                <w:rFonts w:ascii="Cambria Math" w:eastAsiaTheme="minorEastAsia" w:hAnsi="Cambria Math"/>
              </w:rPr>
              <m:t>∂z</m:t>
            </m:r>
          </m:den>
        </m:f>
        <m:r>
          <w:rPr>
            <w:rFonts w:ascii="Cambria Math" w:eastAsiaTheme="minorEastAsia" w:hAnsi="Cambria Math"/>
          </w:rPr>
          <m:t>-</m:t>
        </m:r>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L</m:t>
            </m:r>
          </m:num>
          <m:den>
            <m:r>
              <w:rPr>
                <w:rFonts w:ascii="Cambria Math" w:hAnsi="Cambria Math"/>
              </w:rPr>
              <m:t>2</m:t>
            </m:r>
          </m:den>
        </m:f>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ε</m:t>
            </m:r>
          </m:num>
          <m:den>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2</m:t>
                </m:r>
              </m:sup>
            </m:sSup>
          </m:den>
        </m:f>
        <m:r>
          <w:rPr>
            <w:rFonts w:ascii="Cambria Math" w:eastAsiaTheme="minorEastAsia" w:hAnsi="Cambria Math"/>
          </w:rPr>
          <m:t>=0</m:t>
        </m:r>
      </m:oMath>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t xml:space="preserve">  (4.19)</w:t>
      </w:r>
    </w:p>
    <w:p w14:paraId="6D2FD000" w14:textId="77777777" w:rsidR="00152BDF" w:rsidRPr="00152BDF" w:rsidRDefault="00152BDF" w:rsidP="00152BDF">
      <w:pPr>
        <w:spacing w:line="480" w:lineRule="auto"/>
        <w:rPr>
          <w:rFonts w:eastAsiaTheme="minorEastAsia" w:cs="Times New Roman"/>
        </w:rPr>
      </w:pPr>
      <w:r w:rsidRPr="00152BDF">
        <w:rPr>
          <w:rFonts w:eastAsiaTheme="minorEastAsia" w:cs="Times New Roman"/>
        </w:rPr>
        <w:lastRenderedPageBreak/>
        <w:t>Equation 4.19 is further simplified using constants and expressed as:</w:t>
      </w:r>
    </w:p>
    <w:p w14:paraId="5E4B7AEC" w14:textId="77777777" w:rsidR="00152BDF" w:rsidRPr="00152BDF" w:rsidRDefault="00152BDF" w:rsidP="00152BDF">
      <w:pPr>
        <w:spacing w:line="480" w:lineRule="auto"/>
        <w:ind w:firstLine="720"/>
        <w:rPr>
          <w:rFonts w:eastAsiaTheme="minorEastAsia" w:cs="Times New Roman"/>
        </w:rPr>
      </w:pPr>
      <m:oMath>
        <m:r>
          <w:rPr>
            <w:rFonts w:ascii="Cambria Math" w:eastAsiaTheme="minorEastAsia" w:hAnsi="Cambria Math" w:cs="Times New Roman"/>
          </w:rPr>
          <m:t>α</m:t>
        </m:r>
        <m:f>
          <m:fPr>
            <m:ctrlPr>
              <w:rPr>
                <w:rFonts w:ascii="Cambria Math" w:eastAsiaTheme="minorEastAsia" w:hAnsi="Cambria Math"/>
                <w:i/>
              </w:rPr>
            </m:ctrlPr>
          </m:fPr>
          <m:num>
            <m:r>
              <w:rPr>
                <w:rFonts w:ascii="Cambria Math" w:eastAsiaTheme="minorEastAsia" w:hAnsi="Cambria Math"/>
              </w:rPr>
              <m:t>∂ε</m:t>
            </m:r>
          </m:num>
          <m:den>
            <m:r>
              <w:rPr>
                <w:rFonts w:ascii="Cambria Math" w:eastAsiaTheme="minorEastAsia" w:hAnsi="Cambria Math"/>
              </w:rPr>
              <m:t>∂t</m:t>
            </m:r>
          </m:den>
        </m:f>
        <m:r>
          <w:rPr>
            <w:rFonts w:ascii="Cambria Math" w:eastAsiaTheme="minorEastAsia" w:hAnsi="Cambria Math"/>
          </w:rPr>
          <m:t>+β</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ε</m:t>
                </m:r>
              </m:e>
              <m:sup>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r>
              <w:rPr>
                <w:rFonts w:ascii="Cambria Math" w:eastAsiaTheme="minorEastAsia" w:hAnsi="Cambria Math"/>
              </w:rPr>
              <m:t>∂ε</m:t>
            </m:r>
          </m:num>
          <m:den>
            <m:r>
              <w:rPr>
                <w:rFonts w:ascii="Cambria Math" w:eastAsiaTheme="minorEastAsia" w:hAnsi="Cambria Math"/>
              </w:rPr>
              <m:t>∂z</m:t>
            </m:r>
          </m:den>
        </m:f>
        <m:r>
          <w:rPr>
            <w:rFonts w:ascii="Cambria Math" w:eastAsiaTheme="minorEastAsia" w:hAnsi="Cambria Math"/>
          </w:rPr>
          <m:t>-</m:t>
        </m:r>
        <m:r>
          <w:rPr>
            <w:rFonts w:ascii="Cambria Math" w:hAnsi="Cambria Math"/>
          </w:rPr>
          <m:t>χL</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ε</m:t>
            </m:r>
          </m:num>
          <m:den>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2</m:t>
                </m:r>
              </m:sup>
            </m:sSup>
          </m:den>
        </m:f>
        <m:r>
          <w:rPr>
            <w:rFonts w:ascii="Cambria Math" w:eastAsiaTheme="minorEastAsia" w:hAnsi="Cambria Math"/>
          </w:rPr>
          <m:t>=0</m:t>
        </m:r>
      </m:oMath>
      <w:r w:rsidRPr="00152BDF">
        <w:rPr>
          <w:rFonts w:eastAsiaTheme="minorEastAsia" w:cs="Times New Roman"/>
        </w:rPr>
        <w:t xml:space="preserve"> </w:t>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t xml:space="preserve">              (4.20)</w:t>
      </w:r>
    </w:p>
    <w:p w14:paraId="10B7915F" w14:textId="77777777" w:rsidR="00152BDF" w:rsidRPr="00152BDF" w:rsidRDefault="00152BDF" w:rsidP="00152BDF">
      <w:pPr>
        <w:spacing w:line="480" w:lineRule="auto"/>
        <w:rPr>
          <w:rFonts w:eastAsiaTheme="minorEastAsia" w:cs="Times New Roman"/>
        </w:rPr>
      </w:pPr>
      <w:r w:rsidRPr="00152BDF">
        <w:rPr>
          <w:rFonts w:eastAsiaTheme="minorEastAsia" w:cs="Times New Roman"/>
        </w:rPr>
        <w:t xml:space="preserve">where, </w:t>
      </w:r>
      <w:r w:rsidRPr="00152BDF">
        <w:rPr>
          <w:rFonts w:ascii="Symbol" w:eastAsiaTheme="minorEastAsia" w:hAnsi="Symbol" w:cs="Times New Roman"/>
        </w:rPr>
        <w:t></w:t>
      </w:r>
      <w:r w:rsidRPr="00152BDF">
        <w:rPr>
          <w:rFonts w:eastAsiaTheme="minorEastAsia" w:cs="Times New Roman"/>
        </w:rPr>
        <w:t xml:space="preserve">, </w:t>
      </w:r>
      <w:r w:rsidRPr="00152BDF">
        <w:rPr>
          <w:rFonts w:ascii="Symbol" w:eastAsiaTheme="minorEastAsia" w:hAnsi="Symbol" w:cs="Times New Roman"/>
        </w:rPr>
        <w:t></w:t>
      </w:r>
      <w:r w:rsidRPr="00152BDF">
        <w:rPr>
          <w:rFonts w:eastAsiaTheme="minorEastAsia" w:cs="Times New Roman"/>
        </w:rPr>
        <w:t xml:space="preserve">, and, </w:t>
      </w:r>
      <w:r w:rsidRPr="00152BDF">
        <w:rPr>
          <w:rFonts w:ascii="Symbol" w:eastAsiaTheme="minorEastAsia" w:hAnsi="Symbol" w:cs="Times New Roman"/>
        </w:rPr>
        <w:t></w:t>
      </w:r>
      <w:r w:rsidRPr="00152BDF">
        <w:rPr>
          <w:rFonts w:eastAsiaTheme="minorEastAsia" w:cs="Times New Roman"/>
        </w:rPr>
        <w:t xml:space="preserve">, are constants: α = </w:t>
      </w:r>
      <w:r w:rsidRPr="00152BDF">
        <w:rPr>
          <w:rFonts w:ascii="Symbol" w:eastAsiaTheme="minorEastAsia" w:hAnsi="Symbol" w:cs="Times New Roman"/>
        </w:rPr>
        <w:t></w:t>
      </w:r>
      <w:r w:rsidRPr="00152BDF">
        <w:rPr>
          <w:rFonts w:eastAsiaTheme="minorEastAsia" w:cs="Times New Roman"/>
        </w:rPr>
        <w:t>; β =</w:t>
      </w:r>
      <m:oMath>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r>
              <w:rPr>
                <w:rFonts w:ascii="Cambria Math" w:eastAsiaTheme="minorEastAsia" w:hAnsi="Cambria Math"/>
              </w:rPr>
              <m:t>ρg</m:t>
            </m:r>
          </m:e>
        </m:d>
      </m:oMath>
      <w:r w:rsidRPr="00152BDF">
        <w:rPr>
          <w:rFonts w:eastAsiaTheme="minorEastAsia" w:cs="Times New Roman"/>
        </w:rPr>
        <w:t xml:space="preserve">; and, </w:t>
      </w:r>
      <w:r w:rsidRPr="00152BDF">
        <w:rPr>
          <w:rFonts w:ascii="Symbol" w:eastAsiaTheme="minorEastAsia" w:hAnsi="Symbol" w:cs="Times New Roman"/>
        </w:rPr>
        <w:t></w:t>
      </w:r>
      <w:r w:rsidRPr="00152BDF">
        <w:rPr>
          <w:rFonts w:eastAsiaTheme="minorEastAsia" w:cs="Times New Roman"/>
        </w:rPr>
        <w:t xml:space="preserve"> = </w:t>
      </w:r>
      <m:oMath>
        <m:f>
          <m:fPr>
            <m:ctrlPr>
              <w:rPr>
                <w:rFonts w:ascii="Cambria Math" w:hAnsi="Cambria Math"/>
                <w:i/>
              </w:rPr>
            </m:ctrlPr>
          </m:fPr>
          <m:num>
            <m:r>
              <w:rPr>
                <w:rFonts w:ascii="Cambria Math" w:hAnsi="Cambria Math" w:cs="Times New Roman"/>
                <w:szCs w:val="24"/>
              </w:rPr>
              <m:t>σ</m:t>
            </m:r>
            <m:sSup>
              <m:sSupPr>
                <m:ctrlPr>
                  <w:rPr>
                    <w:rFonts w:ascii="Cambria Math" w:hAnsi="Cambria Math"/>
                    <w:i/>
                  </w:rPr>
                </m:ctrlPr>
              </m:sSupPr>
              <m:e>
                <m:sSub>
                  <m:sSubPr>
                    <m:ctrlPr>
                      <w:rPr>
                        <w:rFonts w:ascii="Cambria Math" w:hAnsi="Cambria Math"/>
                        <w:i/>
                      </w:rPr>
                    </m:ctrlPr>
                  </m:sSubPr>
                  <m:e>
                    <m:r>
                      <w:rPr>
                        <w:rFonts w:ascii="Cambria Math" w:hAnsi="Cambria Math"/>
                      </w:rPr>
                      <m:t>δ</m:t>
                    </m:r>
                  </m:e>
                  <m:sub>
                    <m:r>
                      <w:rPr>
                        <w:rFonts w:ascii="Cambria Math" w:hAnsi="Cambria Math"/>
                      </w:rPr>
                      <m:t>ε</m:t>
                    </m:r>
                  </m:sub>
                </m:sSub>
              </m:e>
              <m:sup>
                <m:r>
                  <w:rPr>
                    <w:rFonts w:ascii="Cambria Math" w:hAnsi="Cambria Math"/>
                  </w:rPr>
                  <m:t>0.5</m:t>
                </m:r>
              </m:sup>
            </m:sSup>
            <m:sSub>
              <m:sSubPr>
                <m:ctrlPr>
                  <w:rPr>
                    <w:rFonts w:ascii="Cambria Math" w:hAnsi="Cambria Math"/>
                    <w:i/>
                  </w:rPr>
                </m:ctrlPr>
              </m:sSubPr>
              <m:e>
                <m:r>
                  <w:rPr>
                    <w:rFonts w:ascii="Cambria Math" w:hAnsi="Cambria Math"/>
                  </w:rPr>
                  <m:t>K</m:t>
                </m:r>
              </m:e>
              <m:sub>
                <m:r>
                  <w:rPr>
                    <w:rFonts w:ascii="Cambria Math" w:hAnsi="Cambria Math"/>
                  </w:rPr>
                  <m:t>2</m:t>
                </m:r>
              </m:sub>
            </m:sSub>
          </m:num>
          <m:den>
            <m:r>
              <w:rPr>
                <w:rFonts w:ascii="Cambria Math" w:hAnsi="Cambria Math"/>
              </w:rPr>
              <m:t>2</m:t>
            </m:r>
          </m:den>
        </m:f>
      </m:oMath>
      <w:r w:rsidRPr="00152BDF">
        <w:rPr>
          <w:rFonts w:eastAsiaTheme="minorEastAsia" w:cs="Times New Roman"/>
        </w:rPr>
        <w:t>.  The finite difference method was used to discretize Eq. 4.20 and obtain a numerical solution. Forward difference method was used for first order derivatives in time and length, and the central difference was used for second order derivative in length.</w:t>
      </w:r>
    </w:p>
    <w:p w14:paraId="6D50909F" w14:textId="77777777" w:rsidR="00152BDF" w:rsidRPr="00152BDF" w:rsidRDefault="00152BDF" w:rsidP="00152BDF">
      <w:pPr>
        <w:spacing w:line="480" w:lineRule="auto"/>
        <w:ind w:firstLine="720"/>
        <w:rPr>
          <w:rFonts w:eastAsiaTheme="minorEastAsia" w:cs="Times New Roman"/>
        </w:rPr>
      </w:pPr>
      <m:oMath>
        <m:r>
          <m:rPr>
            <m:sty m:val="p"/>
          </m:rPr>
          <w:rPr>
            <w:rFonts w:ascii="Cambria Math" w:eastAsiaTheme="minorEastAsia" w:hAnsi="Cambria Math" w:cs="Times New Roman"/>
          </w:rPr>
          <m:t>α</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i</m:t>
                </m:r>
              </m:sub>
              <m:sup>
                <m:r>
                  <w:rPr>
                    <w:rFonts w:ascii="Cambria Math" w:eastAsiaTheme="minorEastAsia" w:hAnsi="Cambria Math"/>
                  </w:rPr>
                  <m:t>n+1</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i</m:t>
                </m:r>
              </m:sub>
              <m:sup>
                <m:r>
                  <w:rPr>
                    <w:rFonts w:ascii="Cambria Math" w:eastAsiaTheme="minorEastAsia" w:hAnsi="Cambria Math"/>
                  </w:rPr>
                  <m:t>n</m:t>
                </m:r>
              </m:sup>
            </m:sSubSup>
          </m:num>
          <m:den>
            <m:r>
              <w:rPr>
                <w:rFonts w:ascii="Cambria Math" w:eastAsiaTheme="minorEastAsia" w:hAnsi="Cambria Math"/>
              </w:rPr>
              <m:t>∆t</m:t>
            </m:r>
          </m:den>
        </m:f>
        <m:r>
          <w:rPr>
            <w:rFonts w:ascii="Cambria Math" w:eastAsiaTheme="minorEastAsia" w:hAnsi="Cambria Math"/>
          </w:rPr>
          <m:t>+</m:t>
        </m:r>
        <m:r>
          <m:rPr>
            <m:sty m:val="p"/>
          </m:rPr>
          <w:rPr>
            <w:rFonts w:ascii="Cambria Math" w:eastAsiaTheme="minorEastAsia" w:hAnsi="Cambria Math" w:cs="Times New Roman"/>
          </w:rPr>
          <m:t>β</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i</m:t>
                </m:r>
              </m:sub>
            </m:sSub>
          </m:e>
          <m:sup>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i+1</m:t>
                </m:r>
              </m:sub>
              <m:sup>
                <m:r>
                  <w:rPr>
                    <w:rFonts w:ascii="Cambria Math" w:eastAsiaTheme="minorEastAsia" w:hAnsi="Cambria Math"/>
                  </w:rPr>
                  <m:t>n</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i</m:t>
                </m:r>
              </m:sub>
              <m:sup>
                <m:r>
                  <w:rPr>
                    <w:rFonts w:ascii="Cambria Math" w:eastAsiaTheme="minorEastAsia" w:hAnsi="Cambria Math"/>
                  </w:rPr>
                  <m:t>n</m:t>
                </m:r>
              </m:sup>
            </m:sSubSup>
          </m:num>
          <m:den>
            <m:r>
              <w:rPr>
                <w:rFonts w:ascii="Cambria Math" w:eastAsiaTheme="minorEastAsia" w:hAnsi="Cambria Math"/>
              </w:rPr>
              <m:t>∆z</m:t>
            </m:r>
          </m:den>
        </m:f>
        <m:r>
          <w:rPr>
            <w:rFonts w:ascii="Cambria Math" w:eastAsiaTheme="minorEastAsia" w:hAnsi="Cambria Math"/>
          </w:rPr>
          <m:t>-</m:t>
        </m:r>
        <m:r>
          <w:rPr>
            <w:rFonts w:ascii="Cambria Math" w:hAnsi="Cambria Math"/>
          </w:rPr>
          <m:t>χ</m:t>
        </m:r>
        <m:r>
          <w:rPr>
            <w:rFonts w:ascii="Cambria Math" w:eastAsiaTheme="minorEastAsia" w:hAnsi="Cambria Math"/>
          </w:rPr>
          <m:t>L</m:t>
        </m:r>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i+1</m:t>
                </m:r>
              </m:sub>
              <m:sup>
                <m:r>
                  <w:rPr>
                    <w:rFonts w:ascii="Cambria Math" w:eastAsiaTheme="minorEastAsia" w:hAnsi="Cambria Math" w:cs="Times New Roman"/>
                  </w:rPr>
                  <m:t>n</m:t>
                </m:r>
              </m:sup>
            </m:sSubSup>
            <m:r>
              <w:rPr>
                <w:rFonts w:ascii="Cambria Math" w:eastAsiaTheme="minorEastAsia" w:hAnsi="Cambria Math" w:cs="Times New Roman"/>
              </w:rPr>
              <m:t>-2</m:t>
            </m:r>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m:t>
                </m:r>
              </m:sub>
              <m:sup>
                <m:r>
                  <w:rPr>
                    <w:rFonts w:ascii="Cambria Math" w:eastAsiaTheme="minorEastAsia" w:hAnsi="Cambria Math" w:cs="Times New Roman"/>
                  </w:rPr>
                  <m:t>n</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i-1</m:t>
                </m:r>
              </m:sub>
              <m:sup>
                <m:r>
                  <w:rPr>
                    <w:rFonts w:ascii="Cambria Math" w:eastAsiaTheme="minorEastAsia" w:hAnsi="Cambria Math" w:cs="Times New Roman"/>
                  </w:rPr>
                  <m:t>n</m:t>
                </m:r>
              </m:sup>
            </m:sSubSup>
          </m:num>
          <m:den>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z)</m:t>
                </m:r>
              </m:e>
              <m:sup>
                <m:r>
                  <w:rPr>
                    <w:rFonts w:ascii="Cambria Math" w:eastAsiaTheme="minorEastAsia" w:hAnsi="Cambria Math" w:cs="Times New Roman"/>
                  </w:rPr>
                  <m:t>2</m:t>
                </m:r>
              </m:sup>
            </m:sSup>
          </m:den>
        </m:f>
        <m:r>
          <w:rPr>
            <w:rFonts w:ascii="Cambria Math" w:eastAsiaTheme="minorEastAsia" w:hAnsi="Cambria Math"/>
          </w:rPr>
          <m:t>=0</m:t>
        </m:r>
      </m:oMath>
      <w:r w:rsidRPr="00152BDF">
        <w:rPr>
          <w:rFonts w:eastAsiaTheme="minorEastAsia" w:cs="Times New Roman"/>
        </w:rPr>
        <w:t xml:space="preserve"> </w:t>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r>
      <w:r w:rsidRPr="00152BDF">
        <w:rPr>
          <w:rFonts w:eastAsiaTheme="minorEastAsia" w:cs="Times New Roman"/>
        </w:rPr>
        <w:tab/>
        <w:t xml:space="preserve">  (4.21)</w:t>
      </w:r>
    </w:p>
    <w:p w14:paraId="46C91CEC" w14:textId="77777777" w:rsidR="00152BDF" w:rsidRPr="00152BDF" w:rsidRDefault="00152BDF" w:rsidP="00152BDF">
      <w:pPr>
        <w:spacing w:line="480" w:lineRule="auto"/>
        <w:rPr>
          <w:rFonts w:eastAsiaTheme="minorEastAsia" w:cs="Times New Roman"/>
        </w:rPr>
      </w:pPr>
      <w:r w:rsidRPr="00152BDF">
        <w:rPr>
          <w:rFonts w:eastAsiaTheme="minorEastAsia" w:cs="Times New Roman"/>
        </w:rPr>
        <w:t>Equation 4.21 can be re-arranged to get Eq. 4.22 which expresses liquid volume fraction at future time step (n+1) based on the liquid volume fraction at the current time (n):</w:t>
      </w:r>
    </w:p>
    <w:p w14:paraId="2C6758A3" w14:textId="77777777" w:rsidR="00152BDF" w:rsidRPr="00152BDF" w:rsidRDefault="00FD2E5F" w:rsidP="00152BDF">
      <w:pPr>
        <w:spacing w:line="480" w:lineRule="auto"/>
        <w:ind w:firstLine="720"/>
        <w:rPr>
          <w:rFonts w:eastAsiaTheme="minorEastAsia" w:cs="Times New Roman"/>
          <w:szCs w:val="24"/>
        </w:rPr>
      </w:pPr>
      <m:oMath>
        <m:sSubSup>
          <m:sSubSupPr>
            <m:ctrlPr>
              <w:rPr>
                <w:rFonts w:ascii="Cambria Math" w:hAnsi="Cambria Math" w:cs="Times New Roman"/>
                <w:i/>
                <w:szCs w:val="24"/>
              </w:rPr>
            </m:ctrlPr>
          </m:sSubSupPr>
          <m:e>
            <m:r>
              <w:rPr>
                <w:rFonts w:ascii="Cambria Math" w:hAnsi="Cambria Math" w:cs="Times New Roman"/>
                <w:szCs w:val="24"/>
              </w:rPr>
              <m:t>ε</m:t>
            </m:r>
          </m:e>
          <m:sub>
            <m:r>
              <w:rPr>
                <w:rFonts w:ascii="Cambria Math" w:hAnsi="Cambria Math" w:cs="Times New Roman"/>
                <w:szCs w:val="24"/>
              </w:rPr>
              <m:t>i</m:t>
            </m:r>
          </m:sub>
          <m:sup>
            <m:r>
              <w:rPr>
                <w:rFonts w:ascii="Cambria Math" w:hAnsi="Cambria Math" w:cs="Times New Roman"/>
                <w:szCs w:val="24"/>
              </w:rPr>
              <m:t>n+1</m:t>
            </m:r>
          </m:sup>
        </m:sSubSup>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∆t</m:t>
            </m:r>
          </m:num>
          <m:den>
            <m:r>
              <m:rPr>
                <m:sty m:val="p"/>
              </m:rPr>
              <w:rPr>
                <w:rFonts w:ascii="Cambria Math" w:eastAsiaTheme="minorEastAsia" w:hAnsi="Cambria Math" w:cs="Times New Roman"/>
              </w:rPr>
              <m:t>α</m:t>
            </m:r>
          </m:den>
        </m:f>
        <m:d>
          <m:dPr>
            <m:begChr m:val="{"/>
            <m:endChr m:val="}"/>
            <m:ctrlPr>
              <w:rPr>
                <w:rFonts w:ascii="Cambria Math" w:hAnsi="Cambria Math" w:cs="Times New Roman"/>
                <w:i/>
                <w:szCs w:val="24"/>
              </w:rPr>
            </m:ctrlPr>
          </m:dPr>
          <m:e>
            <m:r>
              <w:rPr>
                <w:rFonts w:ascii="Cambria Math" w:hAnsi="Cambria Math"/>
              </w:rPr>
              <m:t>χ</m:t>
            </m:r>
            <m:r>
              <w:rPr>
                <w:rFonts w:ascii="Cambria Math" w:eastAsiaTheme="minorEastAsia" w:hAnsi="Cambria Math"/>
              </w:rPr>
              <m:t>L</m:t>
            </m:r>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i+1</m:t>
                    </m:r>
                  </m:sub>
                  <m:sup>
                    <m:r>
                      <w:rPr>
                        <w:rFonts w:ascii="Cambria Math" w:eastAsiaTheme="minorEastAsia" w:hAnsi="Cambria Math" w:cs="Times New Roman"/>
                      </w:rPr>
                      <m:t>n</m:t>
                    </m:r>
                  </m:sup>
                </m:sSubSup>
                <m:r>
                  <w:rPr>
                    <w:rFonts w:ascii="Cambria Math" w:eastAsiaTheme="minorEastAsia" w:hAnsi="Cambria Math" w:cs="Times New Roman"/>
                  </w:rPr>
                  <m:t>-2</m:t>
                </m:r>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m:t>
                    </m:r>
                  </m:sub>
                  <m:sup>
                    <m:r>
                      <w:rPr>
                        <w:rFonts w:ascii="Cambria Math" w:eastAsiaTheme="minorEastAsia" w:hAnsi="Cambria Math" w:cs="Times New Roman"/>
                      </w:rPr>
                      <m:t>n</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i-1</m:t>
                    </m:r>
                  </m:sub>
                  <m:sup>
                    <m:r>
                      <w:rPr>
                        <w:rFonts w:ascii="Cambria Math" w:eastAsiaTheme="minorEastAsia" w:hAnsi="Cambria Math" w:cs="Times New Roman"/>
                      </w:rPr>
                      <m:t>n</m:t>
                    </m:r>
                  </m:sup>
                </m:sSubSup>
              </m:num>
              <m:den>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z)</m:t>
                    </m:r>
                  </m:e>
                  <m:sup>
                    <m:r>
                      <w:rPr>
                        <w:rFonts w:ascii="Cambria Math" w:eastAsiaTheme="minorEastAsia" w:hAnsi="Cambria Math" w:cs="Times New Roman"/>
                      </w:rPr>
                      <m:t>2</m:t>
                    </m:r>
                  </m:sup>
                </m:sSup>
              </m:den>
            </m:f>
            <m:r>
              <w:rPr>
                <w:rFonts w:ascii="Cambria Math" w:eastAsiaTheme="minorEastAsia" w:hAnsi="Cambria Math" w:cs="Times New Roman"/>
              </w:rPr>
              <m:t>-</m:t>
            </m:r>
            <m:r>
              <m:rPr>
                <m:sty m:val="p"/>
              </m:rPr>
              <w:rPr>
                <w:rFonts w:ascii="Cambria Math" w:eastAsiaTheme="minorEastAsia" w:hAnsi="Cambria Math" w:cs="Times New Roman"/>
              </w:rPr>
              <m:t>β</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i</m:t>
                    </m:r>
                  </m:sub>
                </m:sSub>
              </m:e>
              <m:sup>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i+1</m:t>
                    </m:r>
                  </m:sub>
                  <m:sup>
                    <m:r>
                      <w:rPr>
                        <w:rFonts w:ascii="Cambria Math" w:eastAsiaTheme="minorEastAsia" w:hAnsi="Cambria Math"/>
                      </w:rPr>
                      <m:t>n</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i</m:t>
                    </m:r>
                  </m:sub>
                  <m:sup>
                    <m:r>
                      <w:rPr>
                        <w:rFonts w:ascii="Cambria Math" w:eastAsiaTheme="minorEastAsia" w:hAnsi="Cambria Math"/>
                      </w:rPr>
                      <m:t>n</m:t>
                    </m:r>
                  </m:sup>
                </m:sSubSup>
              </m:num>
              <m:den>
                <m:r>
                  <w:rPr>
                    <w:rFonts w:ascii="Cambria Math" w:eastAsiaTheme="minorEastAsia" w:hAnsi="Cambria Math"/>
                  </w:rPr>
                  <m:t>∆z</m:t>
                </m:r>
              </m:den>
            </m:f>
          </m:e>
        </m:d>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ε</m:t>
            </m:r>
          </m:e>
          <m:sub>
            <m:r>
              <w:rPr>
                <w:rFonts w:ascii="Cambria Math" w:hAnsi="Cambria Math" w:cs="Times New Roman"/>
                <w:szCs w:val="24"/>
              </w:rPr>
              <m:t>i</m:t>
            </m:r>
          </m:sub>
          <m:sup>
            <m:r>
              <w:rPr>
                <w:rFonts w:ascii="Cambria Math" w:hAnsi="Cambria Math" w:cs="Times New Roman"/>
                <w:szCs w:val="24"/>
              </w:rPr>
              <m:t>n</m:t>
            </m:r>
          </m:sup>
        </m:sSubSup>
      </m:oMath>
      <w:r w:rsidR="00152BDF" w:rsidRPr="00152BDF">
        <w:rPr>
          <w:rFonts w:eastAsiaTheme="minorEastAsia" w:cs="Times New Roman"/>
          <w:szCs w:val="24"/>
        </w:rPr>
        <w:tab/>
      </w:r>
      <w:r w:rsidR="00152BDF" w:rsidRPr="00152BDF">
        <w:rPr>
          <w:rFonts w:eastAsiaTheme="minorEastAsia" w:cs="Times New Roman"/>
          <w:szCs w:val="24"/>
        </w:rPr>
        <w:tab/>
      </w:r>
      <w:r w:rsidR="00152BDF" w:rsidRPr="00152BDF">
        <w:rPr>
          <w:rFonts w:eastAsiaTheme="minorEastAsia" w:cs="Times New Roman"/>
          <w:szCs w:val="24"/>
        </w:rPr>
        <w:tab/>
      </w:r>
      <w:r w:rsidR="00152BDF" w:rsidRPr="00152BDF">
        <w:rPr>
          <w:rFonts w:eastAsiaTheme="minorEastAsia" w:cs="Times New Roman"/>
          <w:szCs w:val="24"/>
        </w:rPr>
        <w:tab/>
      </w:r>
      <w:r w:rsidR="00152BDF" w:rsidRPr="00152BDF">
        <w:rPr>
          <w:rFonts w:eastAsiaTheme="minorEastAsia" w:cs="Times New Roman"/>
          <w:szCs w:val="24"/>
        </w:rPr>
        <w:tab/>
        <w:t xml:space="preserve">  (4.22)</w:t>
      </w:r>
    </w:p>
    <w:p w14:paraId="13C022F5" w14:textId="77777777" w:rsidR="00152BDF" w:rsidRPr="00152BDF" w:rsidRDefault="00152BDF" w:rsidP="00152BDF">
      <w:pPr>
        <w:spacing w:line="480" w:lineRule="auto"/>
        <w:ind w:firstLine="720"/>
        <w:rPr>
          <w:rFonts w:eastAsiaTheme="minorEastAsia" w:cs="Times New Roman"/>
          <w:szCs w:val="24"/>
        </w:rPr>
      </w:pPr>
      <w:r w:rsidRPr="00152BDF">
        <w:rPr>
          <w:rFonts w:eastAsiaTheme="minorEastAsia" w:cs="Times New Roman"/>
          <w:szCs w:val="24"/>
        </w:rPr>
        <w:t xml:space="preserve">A computer code, which is implemented in the MATLAB environment, is developed to solve Eq. 4.17 and 4.22. The code is used to estimate liquid volume fraction of profiles of 40, 60, and, 80% quality aqueous and polymer foams. Model prediction obtained from channel and node dominated models are discussed in Chapter 6 by comparing it with experimental measurements. Detailed numerical simulation results are presented in Appendix </w:t>
      </w:r>
      <w:r w:rsidR="005010A8">
        <w:rPr>
          <w:rFonts w:eastAsiaTheme="minorEastAsia" w:cs="Times New Roman"/>
          <w:szCs w:val="24"/>
        </w:rPr>
        <w:t>D</w:t>
      </w:r>
      <w:r w:rsidRPr="00152BDF">
        <w:rPr>
          <w:rFonts w:eastAsiaTheme="minorEastAsia" w:cs="Times New Roman"/>
          <w:szCs w:val="24"/>
        </w:rPr>
        <w:t>.</w:t>
      </w:r>
    </w:p>
    <w:p w14:paraId="4D09DE41" w14:textId="77777777" w:rsidR="00152BDF" w:rsidRPr="00152BDF" w:rsidRDefault="00152BDF" w:rsidP="00152BDF">
      <w:pPr>
        <w:spacing w:line="480" w:lineRule="auto"/>
      </w:pPr>
    </w:p>
    <w:p w14:paraId="0EA047DF" w14:textId="77777777" w:rsidR="00152BDF" w:rsidRDefault="00152BDF" w:rsidP="004501A3"/>
    <w:p w14:paraId="35F1EAD6" w14:textId="77777777" w:rsidR="00E961BE" w:rsidRDefault="00E961BE" w:rsidP="004501A3"/>
    <w:p w14:paraId="1CCAEFC2" w14:textId="77777777" w:rsidR="0019283A" w:rsidRDefault="0019283A" w:rsidP="004501A3"/>
    <w:p w14:paraId="1D345D65" w14:textId="77777777" w:rsidR="00DB3B6C" w:rsidRDefault="00DB3B6C" w:rsidP="004501A3"/>
    <w:p w14:paraId="7CEF9E1D" w14:textId="77777777" w:rsidR="0019283A" w:rsidRPr="0019283A" w:rsidRDefault="0019283A" w:rsidP="0019283A">
      <w:pPr>
        <w:keepNext/>
        <w:keepLines/>
        <w:spacing w:before="240" w:after="0" w:line="480" w:lineRule="auto"/>
        <w:jc w:val="center"/>
        <w:outlineLvl w:val="0"/>
        <w:rPr>
          <w:rFonts w:eastAsiaTheme="majorEastAsia" w:cstheme="majorBidi"/>
          <w:b/>
          <w:sz w:val="28"/>
          <w:szCs w:val="32"/>
        </w:rPr>
      </w:pPr>
      <w:bookmarkStart w:id="108" w:name="_Toc8045461"/>
      <w:r w:rsidRPr="0019283A">
        <w:rPr>
          <w:rFonts w:eastAsiaTheme="majorEastAsia" w:cstheme="majorBidi"/>
          <w:b/>
          <w:sz w:val="28"/>
          <w:szCs w:val="32"/>
        </w:rPr>
        <w:lastRenderedPageBreak/>
        <w:t>CHAPTER 5</w:t>
      </w:r>
      <w:bookmarkEnd w:id="108"/>
    </w:p>
    <w:p w14:paraId="0F91C81B" w14:textId="77777777" w:rsidR="0019283A" w:rsidRPr="0019283A" w:rsidRDefault="0019283A" w:rsidP="0019283A">
      <w:pPr>
        <w:spacing w:before="240" w:line="480" w:lineRule="auto"/>
        <w:jc w:val="center"/>
        <w:rPr>
          <w:rFonts w:cs="Times New Roman"/>
          <w:b/>
          <w:sz w:val="28"/>
        </w:rPr>
      </w:pPr>
      <w:r w:rsidRPr="0019283A">
        <w:rPr>
          <w:rFonts w:cs="Times New Roman"/>
          <w:b/>
          <w:sz w:val="28"/>
        </w:rPr>
        <w:t>EXPERIMENTAL STUDY</w:t>
      </w:r>
    </w:p>
    <w:p w14:paraId="66B67A2A" w14:textId="77777777" w:rsidR="0019283A" w:rsidRPr="0019283A" w:rsidRDefault="0019283A" w:rsidP="0019283A">
      <w:pPr>
        <w:spacing w:after="0" w:line="480" w:lineRule="auto"/>
        <w:rPr>
          <w:rFonts w:cs="Times New Roman"/>
        </w:rPr>
      </w:pPr>
      <w:r w:rsidRPr="0019283A">
        <w:rPr>
          <w:rFonts w:cs="Times New Roman"/>
        </w:rPr>
        <w:t>In this chapter, the flow loop used for experimental studies, the equipment designed to measure foam drainage, instrumentation used for monitoring and controlling various test parameters, materials and chemicals utilized to create stable foams, and test matrix applied during the investigation are presented. The procedure followed when conducting the experiments, and the various equations that were used in analyzing experimental data are also discussed.</w:t>
      </w:r>
    </w:p>
    <w:p w14:paraId="01798C9B" w14:textId="77777777" w:rsidR="0019283A" w:rsidRPr="0019283A" w:rsidRDefault="0019283A" w:rsidP="0019283A">
      <w:pPr>
        <w:spacing w:after="0" w:line="480" w:lineRule="auto"/>
        <w:rPr>
          <w:rFonts w:cs="Times New Roman"/>
        </w:rPr>
      </w:pPr>
    </w:p>
    <w:p w14:paraId="2F13C6A4" w14:textId="77777777" w:rsidR="0019283A" w:rsidRPr="0019283A" w:rsidRDefault="0019283A" w:rsidP="0019283A">
      <w:pPr>
        <w:keepNext/>
        <w:keepLines/>
        <w:spacing w:after="0" w:line="480" w:lineRule="auto"/>
        <w:outlineLvl w:val="1"/>
        <w:rPr>
          <w:rFonts w:eastAsiaTheme="majorEastAsia" w:cstheme="majorBidi"/>
          <w:b/>
          <w:szCs w:val="26"/>
        </w:rPr>
      </w:pPr>
      <w:bookmarkStart w:id="109" w:name="_Toc8045462"/>
      <w:r w:rsidRPr="0019283A">
        <w:rPr>
          <w:rFonts w:eastAsiaTheme="majorEastAsia" w:cstheme="majorBidi"/>
          <w:b/>
          <w:szCs w:val="26"/>
        </w:rPr>
        <w:t>5.1 Scope of Experimental Study</w:t>
      </w:r>
      <w:bookmarkEnd w:id="109"/>
    </w:p>
    <w:p w14:paraId="24B83B20" w14:textId="77777777" w:rsidR="0019283A" w:rsidRPr="0019283A" w:rsidRDefault="0019283A" w:rsidP="0019283A">
      <w:pPr>
        <w:spacing w:line="480" w:lineRule="auto"/>
        <w:rPr>
          <w:rFonts w:cs="Times New Roman"/>
        </w:rPr>
      </w:pPr>
      <w:r w:rsidRPr="0019283A">
        <w:rPr>
          <w:rFonts w:cs="Times New Roman"/>
        </w:rPr>
        <w:t>In this investigation, test variables were foam quality, drainage column geometry, shear rate level, drainage column inclination, and types of foams. Three types of foams (aqueous, polymer-based, and oil-based foams) were considered in this study. The qualities considered in this study were limited by the capability of equipment used to generate them. For all three types of foams, the minimum quality was 40% as lowering gas volumetric ratio less than this value resulted in the dissociation of gas and liquid in aqueous, polymer,</w:t>
      </w:r>
      <w:r w:rsidRPr="0019283A" w:rsidDel="00FF085F">
        <w:rPr>
          <w:rFonts w:cs="Times New Roman"/>
        </w:rPr>
        <w:t xml:space="preserve"> </w:t>
      </w:r>
      <w:r w:rsidRPr="0019283A">
        <w:rPr>
          <w:rFonts w:cs="Times New Roman"/>
        </w:rPr>
        <w:t xml:space="preserve">and oil-based foams. For aqueous and polymer-based foams the upper limit of foam quality was 80% and for oil-based foams, it was 70%. Increasing quality beyond this limit resulted in unstable foam. Between these limits of quality, test foams were prepared in increments of 5% quality. Therefore, nine aqueous and polymer-based foams with different qualities (40, 45, 50, 55, 60, 65, 70, 75, and 80%) were tested. For oil-based foam, seven foam qualities (40, 45, 50, 55, 60, 65, and 70%) were considered. Together, twenty-five foams were generated for drainage tests performed in pipe and annular sections under static conditions. </w:t>
      </w:r>
    </w:p>
    <w:p w14:paraId="4AC10CC9" w14:textId="0E6EF908" w:rsidR="0019283A" w:rsidRDefault="0019283A" w:rsidP="008234DF">
      <w:pPr>
        <w:spacing w:after="0" w:line="480" w:lineRule="auto"/>
        <w:ind w:firstLine="720"/>
        <w:rPr>
          <w:rFonts w:cs="Times New Roman"/>
        </w:rPr>
      </w:pPr>
      <w:r w:rsidRPr="0019283A">
        <w:rPr>
          <w:rFonts w:cs="Times New Roman"/>
        </w:rPr>
        <w:lastRenderedPageBreak/>
        <w:t xml:space="preserve">During dynamic tests in the annulus, the shear rate was varied by rotating inner </w:t>
      </w:r>
      <w:r w:rsidRPr="0019283A">
        <w:t>PTFE (polytetrafluoroethylene)</w:t>
      </w:r>
      <w:r w:rsidRPr="0019283A">
        <w:rPr>
          <w:rFonts w:cs="Times New Roman"/>
        </w:rPr>
        <w:t xml:space="preserve"> rod at different rotational speeds (approximately 4 and 7 rpm). For the dynamic test, foam quality was varied between lower and upper limits by an increment of 10%. Therefore, five foams were generated with water and polymer liquid bases (40, 50, 60, 70, and 80%), and four were prepared with oil based (40, 50, 60, and </w:t>
      </w:r>
      <w:r w:rsidR="00E707BC">
        <w:rPr>
          <w:rFonts w:cs="Times New Roman"/>
        </w:rPr>
        <w:t xml:space="preserve">70%). </w:t>
      </w:r>
      <w:r w:rsidRPr="0019283A">
        <w:rPr>
          <w:rFonts w:cs="Times New Roman"/>
        </w:rPr>
        <w:t>The inclination angle considered in this study was only 30</w:t>
      </w:r>
      <w:r w:rsidRPr="0019283A">
        <w:rPr>
          <w:rFonts w:cs="Times New Roman"/>
          <w:vertAlign w:val="superscript"/>
        </w:rPr>
        <w:t>o</w:t>
      </w:r>
      <w:r w:rsidRPr="0019283A">
        <w:rPr>
          <w:rFonts w:cs="Times New Roman"/>
        </w:rPr>
        <w:t>, although the test setup could be rotated up to 90</w:t>
      </w:r>
      <w:r w:rsidRPr="0019283A">
        <w:rPr>
          <w:rFonts w:cs="Times New Roman"/>
          <w:vertAlign w:val="superscript"/>
        </w:rPr>
        <w:t>o</w:t>
      </w:r>
      <w:r w:rsidR="007B3E9C">
        <w:rPr>
          <w:rFonts w:cs="Times New Roman"/>
        </w:rPr>
        <w:t>.</w:t>
      </w:r>
      <w:r w:rsidRPr="0019283A">
        <w:rPr>
          <w:rFonts w:cs="Times New Roman"/>
        </w:rPr>
        <w:t xml:space="preserve"> This is because it was not possible to obtained consistent pressure measurements and density profiles in the foam column at high inclinations (45 and 60</w:t>
      </w:r>
      <w:r w:rsidRPr="0019283A">
        <w:rPr>
          <w:rFonts w:cs="Times New Roman"/>
          <w:vertAlign w:val="superscript"/>
        </w:rPr>
        <w:t>o</w:t>
      </w:r>
      <w:r w:rsidRPr="0019283A">
        <w:rPr>
          <w:rFonts w:cs="Times New Roman"/>
        </w:rPr>
        <w:t xml:space="preserve">). </w:t>
      </w:r>
      <w:r w:rsidR="008234DF">
        <w:rPr>
          <w:rFonts w:cs="Times New Roman"/>
        </w:rPr>
        <w:t>Density profiles obtained from preliminary tests conducted at 60</w:t>
      </w:r>
      <w:r w:rsidR="008234DF" w:rsidRPr="008234DF">
        <w:rPr>
          <w:rFonts w:cs="Times New Roman"/>
          <w:vertAlign w:val="superscript"/>
        </w:rPr>
        <w:t>o</w:t>
      </w:r>
      <w:r w:rsidR="008234DF">
        <w:rPr>
          <w:rFonts w:cs="Times New Roman"/>
        </w:rPr>
        <w:t xml:space="preserve"> inclination (from the vertical) using 40 and 45% quality foam in annulus are shown in Fig. 5.1. </w:t>
      </w:r>
      <w:r w:rsidRPr="0019283A">
        <w:rPr>
          <w:rFonts w:cs="Times New Roman"/>
        </w:rPr>
        <w:t>All experiments were conducted under ambient temperature conditions (</w:t>
      </w:r>
      <w:r w:rsidR="00DF790E">
        <w:rPr>
          <w:rFonts w:cs="Times New Roman"/>
        </w:rPr>
        <w:t xml:space="preserve">22 </w:t>
      </w:r>
      <w:r w:rsidR="00DF790E">
        <w:rPr>
          <w:rFonts w:cs="Times New Roman"/>
        </w:rPr>
        <w:sym w:font="Symbol" w:char="F0B1"/>
      </w:r>
      <w:r w:rsidR="00DF790E">
        <w:rPr>
          <w:rFonts w:cs="Times New Roman"/>
        </w:rPr>
        <w:t xml:space="preserve"> 2</w:t>
      </w:r>
      <w:r w:rsidR="00BE024B">
        <w:rPr>
          <w:rFonts w:cs="Times New Roman"/>
        </w:rPr>
        <w:t xml:space="preserve"> </w:t>
      </w:r>
      <w:r w:rsidRPr="0019283A">
        <w:rPr>
          <w:rFonts w:cs="Times New Roman"/>
          <w:vertAlign w:val="superscript"/>
        </w:rPr>
        <w:t>o</w:t>
      </w:r>
      <w:r w:rsidRPr="0019283A">
        <w:rPr>
          <w:rFonts w:cs="Times New Roman"/>
        </w:rPr>
        <w:t>C) and foam was generated at a system pressure of approximately 689.48 KPa (100 psi).</w:t>
      </w:r>
    </w:p>
    <w:p w14:paraId="5254595C" w14:textId="084F731D" w:rsidR="008234DF" w:rsidRDefault="00DD7324" w:rsidP="00BF63B5">
      <w:pPr>
        <w:spacing w:after="0" w:line="240" w:lineRule="auto"/>
        <w:jc w:val="center"/>
        <w:rPr>
          <w:rFonts w:cs="Times New Roman"/>
        </w:rPr>
      </w:pPr>
      <w:r>
        <w:rPr>
          <w:rFonts w:cs="Times New Roman"/>
          <w:noProof/>
        </w:rPr>
        <w:drawing>
          <wp:inline distT="0" distB="0" distL="0" distR="0" wp14:anchorId="67844230" wp14:editId="7AA21AB4">
            <wp:extent cx="2916936" cy="2117936"/>
            <wp:effectExtent l="19050" t="19050" r="17145" b="158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16936" cy="2117936"/>
                    </a:xfrm>
                    <a:prstGeom prst="rect">
                      <a:avLst/>
                    </a:prstGeom>
                    <a:noFill/>
                    <a:ln>
                      <a:solidFill>
                        <a:schemeClr val="tx1"/>
                      </a:solidFill>
                    </a:ln>
                  </pic:spPr>
                </pic:pic>
              </a:graphicData>
            </a:graphic>
          </wp:inline>
        </w:drawing>
      </w:r>
      <w:r w:rsidR="00570835">
        <w:rPr>
          <w:rFonts w:cs="Times New Roman"/>
          <w:noProof/>
        </w:rPr>
        <w:drawing>
          <wp:inline distT="0" distB="0" distL="0" distR="0" wp14:anchorId="6076992A" wp14:editId="61D302A8">
            <wp:extent cx="2916936" cy="2117936"/>
            <wp:effectExtent l="19050" t="19050" r="17145" b="158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16936" cy="2117936"/>
                    </a:xfrm>
                    <a:prstGeom prst="rect">
                      <a:avLst/>
                    </a:prstGeom>
                    <a:noFill/>
                    <a:ln>
                      <a:solidFill>
                        <a:schemeClr val="tx1"/>
                      </a:solidFill>
                    </a:ln>
                  </pic:spPr>
                </pic:pic>
              </a:graphicData>
            </a:graphic>
          </wp:inline>
        </w:drawing>
      </w:r>
    </w:p>
    <w:p w14:paraId="7719DEB0" w14:textId="42F84B43" w:rsidR="00570835" w:rsidRPr="00BF63B5" w:rsidRDefault="00BF63B5" w:rsidP="00403958">
      <w:pPr>
        <w:pStyle w:val="Caption"/>
        <w:spacing w:after="0"/>
        <w:jc w:val="center"/>
        <w:rPr>
          <w:rFonts w:cs="Times New Roman"/>
          <w:b/>
          <w:i w:val="0"/>
          <w:color w:val="auto"/>
          <w:sz w:val="22"/>
        </w:rPr>
      </w:pPr>
      <w:bookmarkStart w:id="110" w:name="_Toc8045764"/>
      <w:r w:rsidRPr="00BF63B5">
        <w:rPr>
          <w:b/>
          <w:i w:val="0"/>
          <w:color w:val="auto"/>
          <w:sz w:val="22"/>
        </w:rPr>
        <w:t xml:space="preserve">Figure 5. </w:t>
      </w:r>
      <w:r w:rsidRPr="00BF63B5">
        <w:rPr>
          <w:b/>
          <w:i w:val="0"/>
          <w:color w:val="auto"/>
          <w:sz w:val="22"/>
        </w:rPr>
        <w:fldChar w:fldCharType="begin"/>
      </w:r>
      <w:r w:rsidRPr="00BF63B5">
        <w:rPr>
          <w:b/>
          <w:i w:val="0"/>
          <w:color w:val="auto"/>
          <w:sz w:val="22"/>
        </w:rPr>
        <w:instrText xml:space="preserve"> SEQ Figure_5. \* ARABIC </w:instrText>
      </w:r>
      <w:r w:rsidRPr="00BF63B5">
        <w:rPr>
          <w:b/>
          <w:i w:val="0"/>
          <w:color w:val="auto"/>
          <w:sz w:val="22"/>
        </w:rPr>
        <w:fldChar w:fldCharType="separate"/>
      </w:r>
      <w:r w:rsidRPr="00BF63B5">
        <w:rPr>
          <w:b/>
          <w:i w:val="0"/>
          <w:noProof/>
          <w:color w:val="auto"/>
          <w:sz w:val="22"/>
        </w:rPr>
        <w:t>1</w:t>
      </w:r>
      <w:r w:rsidRPr="00BF63B5">
        <w:rPr>
          <w:b/>
          <w:i w:val="0"/>
          <w:color w:val="auto"/>
          <w:sz w:val="22"/>
        </w:rPr>
        <w:fldChar w:fldCharType="end"/>
      </w:r>
      <w:r w:rsidRPr="00BF63B5">
        <w:rPr>
          <w:b/>
          <w:i w:val="0"/>
          <w:color w:val="auto"/>
          <w:sz w:val="22"/>
        </w:rPr>
        <w:t>: D</w:t>
      </w:r>
      <w:r w:rsidR="00E91178">
        <w:rPr>
          <w:b/>
          <w:i w:val="0"/>
          <w:color w:val="auto"/>
          <w:sz w:val="22"/>
        </w:rPr>
        <w:t>ensity</w:t>
      </w:r>
      <w:r w:rsidRPr="00BF63B5">
        <w:rPr>
          <w:b/>
          <w:i w:val="0"/>
          <w:color w:val="auto"/>
          <w:sz w:val="22"/>
        </w:rPr>
        <w:t xml:space="preserve"> profiles obtained from 40 and 45% foam captured in annular section</w:t>
      </w:r>
      <w:r w:rsidR="00E91178">
        <w:rPr>
          <w:b/>
          <w:i w:val="0"/>
          <w:color w:val="auto"/>
          <w:sz w:val="22"/>
        </w:rPr>
        <w:t xml:space="preserve"> at 60</w:t>
      </w:r>
      <w:r w:rsidR="00E91178" w:rsidRPr="00E91178">
        <w:rPr>
          <w:b/>
          <w:i w:val="0"/>
          <w:color w:val="auto"/>
          <w:sz w:val="22"/>
          <w:vertAlign w:val="superscript"/>
        </w:rPr>
        <w:t>o</w:t>
      </w:r>
      <w:bookmarkEnd w:id="110"/>
    </w:p>
    <w:p w14:paraId="6B144828" w14:textId="77777777" w:rsidR="0019283A" w:rsidRPr="0019283A" w:rsidRDefault="0019283A" w:rsidP="0019283A">
      <w:pPr>
        <w:spacing w:after="0" w:line="480" w:lineRule="auto"/>
      </w:pPr>
    </w:p>
    <w:p w14:paraId="0421137B" w14:textId="77777777" w:rsidR="0019283A" w:rsidRPr="0019283A" w:rsidRDefault="0019283A" w:rsidP="0019283A">
      <w:pPr>
        <w:keepNext/>
        <w:keepLines/>
        <w:spacing w:after="0" w:line="480" w:lineRule="auto"/>
        <w:outlineLvl w:val="1"/>
        <w:rPr>
          <w:rFonts w:eastAsiaTheme="majorEastAsia" w:cstheme="majorBidi"/>
          <w:b/>
          <w:szCs w:val="26"/>
        </w:rPr>
      </w:pPr>
      <w:bookmarkStart w:id="111" w:name="_Toc8045463"/>
      <w:r w:rsidRPr="0019283A">
        <w:rPr>
          <w:rFonts w:eastAsiaTheme="majorEastAsia" w:cstheme="majorBidi"/>
          <w:b/>
          <w:szCs w:val="26"/>
        </w:rPr>
        <w:t>5.2 Test Setup</w:t>
      </w:r>
      <w:bookmarkEnd w:id="111"/>
    </w:p>
    <w:p w14:paraId="6B0E3452" w14:textId="41C7E199" w:rsidR="0019283A" w:rsidRPr="00935380" w:rsidRDefault="0019283A" w:rsidP="00935380">
      <w:pPr>
        <w:spacing w:after="0" w:line="480" w:lineRule="auto"/>
        <w:rPr>
          <w:rFonts w:cs="Times New Roman"/>
        </w:rPr>
      </w:pPr>
      <w:r w:rsidRPr="0019283A">
        <w:rPr>
          <w:rFonts w:cs="Times New Roman"/>
        </w:rPr>
        <w:t>The flow loop (Fig. 5.</w:t>
      </w:r>
      <w:r w:rsidR="00BF63B5">
        <w:rPr>
          <w:rFonts w:cs="Times New Roman"/>
        </w:rPr>
        <w:t>2</w:t>
      </w:r>
      <w:r w:rsidRPr="0019283A">
        <w:rPr>
          <w:rFonts w:cs="Times New Roman"/>
        </w:rPr>
        <w:t xml:space="preserve">) used to perform the experiments consists of liquid reservoir, progressive cavity pump (Moyno), nitrogen supply cylinder, foam generating section (needle valve and two static mixers installed upstream and downstream of the needle valve), pipe viscometers, foam drainage measuring section, and, flow and pressure measuring instruments. A Coriolis mass flow </w:t>
      </w:r>
      <w:r w:rsidRPr="0019283A">
        <w:rPr>
          <w:rFonts w:cs="Times New Roman"/>
        </w:rPr>
        <w:lastRenderedPageBreak/>
        <w:t>meter (Endress and Hauser</w:t>
      </w:r>
      <w:r w:rsidRPr="0019283A">
        <w:rPr>
          <w:rFonts w:cs="Times New Roman"/>
          <w:vertAlign w:val="superscript"/>
        </w:rPr>
        <w:t xml:space="preserve"> </w:t>
      </w:r>
      <w:r w:rsidRPr="0019283A">
        <w:rPr>
          <w:rFonts w:cs="Times New Roman"/>
        </w:rPr>
        <w:t>Model F83) was used to measu</w:t>
      </w:r>
      <w:r w:rsidR="0023563E">
        <w:rPr>
          <w:rFonts w:cs="Times New Roman"/>
        </w:rPr>
        <w:t>re foam flow rate and density.</w:t>
      </w:r>
      <w:r w:rsidRPr="0019283A">
        <w:rPr>
          <w:rFonts w:cs="Times New Roman"/>
        </w:rPr>
        <w:t xml:space="preserve"> Four static pressure sensors were used to measure system p</w:t>
      </w:r>
      <w:r w:rsidR="0023563E">
        <w:rPr>
          <w:rFonts w:cs="Times New Roman"/>
        </w:rPr>
        <w:t>ressure at different locations.</w:t>
      </w:r>
      <w:r w:rsidRPr="0019283A">
        <w:rPr>
          <w:rFonts w:cs="Times New Roman"/>
        </w:rPr>
        <w:t xml:space="preserve"> Nine differential pressure transducers (eight Endress and Hauser</w:t>
      </w:r>
      <w:r w:rsidRPr="0019283A">
        <w:rPr>
          <w:rFonts w:cs="Times New Roman"/>
          <w:vertAlign w:val="superscript"/>
        </w:rPr>
        <w:t xml:space="preserve"> </w:t>
      </w:r>
      <w:r w:rsidRPr="0019283A">
        <w:rPr>
          <w:rFonts w:cs="Times New Roman"/>
        </w:rPr>
        <w:t>Model PMD75, and one Rosemount) were used to measure differential pressure in the stability cell and pipe viscometers. Temperature sensor (Omega PRTXD) was used to monitor the system temperature. Flow information was collected using a data acquisition board and transmitted in real time to a computer where it was monitored using an application created in VBA (Microsoft</w:t>
      </w:r>
      <w:r w:rsidRPr="0019283A">
        <w:rPr>
          <w:rFonts w:cs="Times New Roman"/>
          <w:vertAlign w:val="superscript"/>
        </w:rPr>
        <w:t>®</w:t>
      </w:r>
      <w:r w:rsidRPr="0019283A">
        <w:rPr>
          <w:rFonts w:cs="Times New Roman"/>
        </w:rPr>
        <w:t xml:space="preserve"> Visual Basic). The application was also designed to enable control of the foam flow rate in the loop and air supplied to a pneumatic regulator in the foam drainage measuring section. Prior to recording any data, care was taken to calibrate the system to ensure signals transmitted from sensors to the application were accurate and displayed in proper units. The system pressure was monitored using pressure gauges installed on foam generation and foa</w:t>
      </w:r>
      <w:r w:rsidR="00935380">
        <w:rPr>
          <w:rFonts w:cs="Times New Roman"/>
        </w:rPr>
        <w:t>m stability measuring sections.</w:t>
      </w:r>
    </w:p>
    <w:p w14:paraId="1AFA2CF2" w14:textId="77777777" w:rsidR="0019283A" w:rsidRPr="0019283A" w:rsidRDefault="0019283A" w:rsidP="00935380">
      <w:pPr>
        <w:spacing w:line="240" w:lineRule="auto"/>
        <w:jc w:val="center"/>
      </w:pPr>
      <w:r w:rsidRPr="0019283A">
        <w:rPr>
          <w:noProof/>
        </w:rPr>
        <w:drawing>
          <wp:inline distT="0" distB="0" distL="0" distR="0" wp14:anchorId="5BA6C6B3" wp14:editId="1111800D">
            <wp:extent cx="5198696" cy="3291840"/>
            <wp:effectExtent l="19050" t="19050" r="21590" b="22860"/>
            <wp:docPr id="10" name="Picture 10" descr="Foam Flow Lo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oam Flow Loo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98696" cy="3291840"/>
                    </a:xfrm>
                    <a:prstGeom prst="rect">
                      <a:avLst/>
                    </a:prstGeom>
                    <a:noFill/>
                    <a:ln>
                      <a:solidFill>
                        <a:schemeClr val="tx1"/>
                      </a:solidFill>
                    </a:ln>
                  </pic:spPr>
                </pic:pic>
              </a:graphicData>
            </a:graphic>
          </wp:inline>
        </w:drawing>
      </w:r>
    </w:p>
    <w:p w14:paraId="76E244B4" w14:textId="2C268925" w:rsidR="0019283A" w:rsidRPr="00935380" w:rsidRDefault="0019283A" w:rsidP="00935380">
      <w:pPr>
        <w:pStyle w:val="Caption"/>
        <w:jc w:val="center"/>
        <w:rPr>
          <w:b/>
          <w:i w:val="0"/>
          <w:color w:val="auto"/>
          <w:sz w:val="22"/>
          <w:szCs w:val="22"/>
        </w:rPr>
      </w:pPr>
      <w:bookmarkStart w:id="112" w:name="_Toc8045765"/>
      <w:r w:rsidRPr="0019283A">
        <w:rPr>
          <w:b/>
          <w:i w:val="0"/>
          <w:color w:val="auto"/>
          <w:sz w:val="22"/>
          <w:szCs w:val="22"/>
        </w:rPr>
        <w:t xml:space="preserve">Figure 5. </w:t>
      </w:r>
      <w:r w:rsidRPr="0019283A">
        <w:rPr>
          <w:b/>
          <w:i w:val="0"/>
          <w:color w:val="auto"/>
          <w:sz w:val="22"/>
          <w:szCs w:val="22"/>
        </w:rPr>
        <w:fldChar w:fldCharType="begin"/>
      </w:r>
      <w:r w:rsidRPr="0019283A">
        <w:rPr>
          <w:b/>
          <w:i w:val="0"/>
          <w:color w:val="auto"/>
          <w:sz w:val="22"/>
          <w:szCs w:val="22"/>
        </w:rPr>
        <w:instrText xml:space="preserve"> SEQ Figure_5. \* ARABIC </w:instrText>
      </w:r>
      <w:r w:rsidRPr="0019283A">
        <w:rPr>
          <w:b/>
          <w:i w:val="0"/>
          <w:color w:val="auto"/>
          <w:sz w:val="22"/>
          <w:szCs w:val="22"/>
        </w:rPr>
        <w:fldChar w:fldCharType="separate"/>
      </w:r>
      <w:r w:rsidR="00BF63B5">
        <w:rPr>
          <w:b/>
          <w:i w:val="0"/>
          <w:noProof/>
          <w:color w:val="auto"/>
          <w:sz w:val="22"/>
          <w:szCs w:val="22"/>
        </w:rPr>
        <w:t>2</w:t>
      </w:r>
      <w:r w:rsidRPr="0019283A">
        <w:rPr>
          <w:b/>
          <w:i w:val="0"/>
          <w:color w:val="auto"/>
          <w:sz w:val="22"/>
          <w:szCs w:val="22"/>
        </w:rPr>
        <w:fldChar w:fldCharType="end"/>
      </w:r>
      <w:r w:rsidRPr="0019283A">
        <w:rPr>
          <w:b/>
          <w:i w:val="0"/>
          <w:color w:val="auto"/>
          <w:sz w:val="22"/>
          <w:szCs w:val="22"/>
        </w:rPr>
        <w:t>: Schematic of flow loop used for experimental study</w:t>
      </w:r>
      <w:bookmarkEnd w:id="112"/>
    </w:p>
    <w:p w14:paraId="6172989C" w14:textId="0F0D5CD2" w:rsidR="0019283A" w:rsidRDefault="00CA37EF" w:rsidP="0019283A">
      <w:pPr>
        <w:spacing w:line="480" w:lineRule="auto"/>
        <w:ind w:firstLine="720"/>
      </w:pPr>
      <w:r>
        <w:lastRenderedPageBreak/>
        <w:t>The</w:t>
      </w:r>
      <w:r w:rsidR="0019283A" w:rsidRPr="0019283A">
        <w:t xml:space="preserve"> liquid reservoir</w:t>
      </w:r>
      <w:r>
        <w:t>, shown in Fig. 5.</w:t>
      </w:r>
      <w:r w:rsidR="00BF63B5">
        <w:t>3</w:t>
      </w:r>
      <w:r>
        <w:t>,</w:t>
      </w:r>
      <w:r w:rsidR="0019283A" w:rsidRPr="0019283A">
        <w:t xml:space="preserve"> was used to mix the liquid phase with surfactant solution and supply it to the progressive cavity pump. Return line to the reservoir enabled flow in re-circulation mode and could be disconnected using a valve to switch to a single pass mode. A progressive cavity pump</w:t>
      </w:r>
      <w:r>
        <w:t xml:space="preserve"> (Fig. 5.</w:t>
      </w:r>
      <w:r w:rsidR="00BF63B5">
        <w:t>4</w:t>
      </w:r>
      <w:r>
        <w:t>)</w:t>
      </w:r>
      <w:r w:rsidR="0019283A" w:rsidRPr="0019283A">
        <w:t xml:space="preserve"> with a variable speed controller circulated test fluid at the desired flow rate. The pump has a maximum capacity of 113.56 L/min (30 gpm). The gas phase (nitrogen) was injected to the discharge of the pump until system pressure increased to 620.53 KPa (90 psi). The gas injection was regulated using a valve to control the amount of gas entering into the system.</w:t>
      </w:r>
      <w:r w:rsidR="0019283A" w:rsidRPr="0019283A">
        <w:rPr>
          <w:b/>
        </w:rPr>
        <w:t xml:space="preserve"> </w:t>
      </w:r>
      <w:r w:rsidR="0019283A" w:rsidRPr="0019283A">
        <w:t>Foam generating section</w:t>
      </w:r>
      <w:r w:rsidR="00977CC4">
        <w:t xml:space="preserve"> </w:t>
      </w:r>
      <w:r w:rsidR="0019283A" w:rsidRPr="0019283A">
        <w:t xml:space="preserve">consisted of static mixers, needle valve, relief valve, and bypass valve. </w:t>
      </w:r>
      <w:r>
        <w:t>N</w:t>
      </w:r>
      <w:r w:rsidR="0019283A" w:rsidRPr="0019283A">
        <w:t>eedle valve together with two static mixers</w:t>
      </w:r>
      <w:r>
        <w:t>, shown in Fig. 5.</w:t>
      </w:r>
      <w:r w:rsidR="00BF63B5">
        <w:t>5</w:t>
      </w:r>
      <w:r>
        <w:t>,</w:t>
      </w:r>
      <w:r w:rsidR="0019283A" w:rsidRPr="0019283A">
        <w:t xml:space="preserve"> generated the foam by maintaining a differential pressure of 206.84 KPa (30 psi) acro</w:t>
      </w:r>
      <w:r w:rsidR="007B49AE">
        <w:t xml:space="preserve">ss the foam generation section. </w:t>
      </w:r>
      <w:r w:rsidR="0019283A" w:rsidRPr="0019283A">
        <w:t>The differential pressure provided the necessary shear and mechanical energy to gas-liqui</w:t>
      </w:r>
      <w:r w:rsidR="007B49AE">
        <w:t>d solution for foam generation.</w:t>
      </w:r>
      <w:r w:rsidR="0019283A" w:rsidRPr="0019283A">
        <w:t xml:space="preserve"> Static mixers installed upstream and downstream of the valve provided additional agitation and energy by forcing liquid to flow through a tortuous spiral path. For safety reasons, a relief valve was installed and set to open when pressure exceeded 1103.16 KPa (160 psi). To avoid foam generation during base-liquid circulation, a bypass valve was installed to skip foam generating section. The rheology of foam at different qualities was measured using two 4-meter long pipe viscometers (Pipe #1 and #2)</w:t>
      </w:r>
      <w:r w:rsidR="00282717">
        <w:t xml:space="preserve"> which are shown in Fig. 5.</w:t>
      </w:r>
      <w:r w:rsidR="00BF63B5">
        <w:t>6</w:t>
      </w:r>
      <w:r w:rsidR="0019283A" w:rsidRPr="0019283A">
        <w:t>. The specifications of these pipe viscometers are given in Table 5.1.</w:t>
      </w:r>
    </w:p>
    <w:p w14:paraId="6BC62F9E" w14:textId="64822315" w:rsidR="00397190" w:rsidRDefault="00397190" w:rsidP="00BF63B5">
      <w:pPr>
        <w:spacing w:after="0" w:line="240" w:lineRule="auto"/>
        <w:ind w:firstLine="720"/>
        <w:jc w:val="center"/>
      </w:pPr>
      <w:r w:rsidRPr="00397190">
        <w:rPr>
          <w:noProof/>
        </w:rPr>
        <w:lastRenderedPageBreak/>
        <w:drawing>
          <wp:inline distT="0" distB="0" distL="0" distR="0" wp14:anchorId="329A8640" wp14:editId="67918C48">
            <wp:extent cx="2025446" cy="2743200"/>
            <wp:effectExtent l="0" t="0" r="0" b="0"/>
            <wp:docPr id="58" name="Picture 58" descr="C:\Users\Asus - WCTC\Dropbox\Abhishek\Dissertation\Pictures\Reserv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 - WCTC\Dropbox\Abhishek\Dissertation\Pictures\Reservoir.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5446" cy="2743200"/>
                    </a:xfrm>
                    <a:prstGeom prst="rect">
                      <a:avLst/>
                    </a:prstGeom>
                    <a:noFill/>
                    <a:ln>
                      <a:noFill/>
                    </a:ln>
                  </pic:spPr>
                </pic:pic>
              </a:graphicData>
            </a:graphic>
          </wp:inline>
        </w:drawing>
      </w:r>
    </w:p>
    <w:p w14:paraId="7EC69C92" w14:textId="7C0D0210" w:rsidR="00CA37EF" w:rsidRPr="00CA37EF" w:rsidRDefault="00CA37EF" w:rsidP="00BF63B5">
      <w:pPr>
        <w:pStyle w:val="Caption"/>
        <w:jc w:val="center"/>
        <w:rPr>
          <w:b/>
          <w:i w:val="0"/>
          <w:color w:val="auto"/>
          <w:sz w:val="22"/>
        </w:rPr>
      </w:pPr>
      <w:bookmarkStart w:id="113" w:name="_Toc8045766"/>
      <w:r w:rsidRPr="00CA37EF">
        <w:rPr>
          <w:b/>
          <w:i w:val="0"/>
          <w:color w:val="auto"/>
          <w:sz w:val="22"/>
        </w:rPr>
        <w:t xml:space="preserve">Figure 5. </w:t>
      </w:r>
      <w:r w:rsidRPr="00CA37EF">
        <w:rPr>
          <w:b/>
          <w:i w:val="0"/>
          <w:color w:val="auto"/>
          <w:sz w:val="22"/>
        </w:rPr>
        <w:fldChar w:fldCharType="begin"/>
      </w:r>
      <w:r w:rsidRPr="00CA37EF">
        <w:rPr>
          <w:b/>
          <w:i w:val="0"/>
          <w:color w:val="auto"/>
          <w:sz w:val="22"/>
        </w:rPr>
        <w:instrText xml:space="preserve"> SEQ Figure_5. \* ARABIC </w:instrText>
      </w:r>
      <w:r w:rsidRPr="00CA37EF">
        <w:rPr>
          <w:b/>
          <w:i w:val="0"/>
          <w:color w:val="auto"/>
          <w:sz w:val="22"/>
        </w:rPr>
        <w:fldChar w:fldCharType="separate"/>
      </w:r>
      <w:r w:rsidR="00BF63B5">
        <w:rPr>
          <w:b/>
          <w:i w:val="0"/>
          <w:noProof/>
          <w:color w:val="auto"/>
          <w:sz w:val="22"/>
        </w:rPr>
        <w:t>3</w:t>
      </w:r>
      <w:r w:rsidRPr="00CA37EF">
        <w:rPr>
          <w:b/>
          <w:i w:val="0"/>
          <w:color w:val="auto"/>
          <w:sz w:val="22"/>
        </w:rPr>
        <w:fldChar w:fldCharType="end"/>
      </w:r>
      <w:r w:rsidRPr="00CA37EF">
        <w:rPr>
          <w:b/>
          <w:i w:val="0"/>
          <w:color w:val="auto"/>
          <w:sz w:val="22"/>
        </w:rPr>
        <w:t>: Reservoir used to mix liquid phase with surfactant solution</w:t>
      </w:r>
      <w:bookmarkEnd w:id="113"/>
    </w:p>
    <w:p w14:paraId="660BB626" w14:textId="779F8827" w:rsidR="00397190" w:rsidRDefault="00397190" w:rsidP="00BF63B5">
      <w:pPr>
        <w:spacing w:after="0" w:line="240" w:lineRule="auto"/>
        <w:ind w:firstLine="720"/>
        <w:jc w:val="center"/>
      </w:pPr>
      <w:r w:rsidRPr="00397190">
        <w:rPr>
          <w:noProof/>
        </w:rPr>
        <w:drawing>
          <wp:inline distT="0" distB="0" distL="0" distR="0" wp14:anchorId="77C11ACA" wp14:editId="2FD9A3E3">
            <wp:extent cx="3048000" cy="2286000"/>
            <wp:effectExtent l="0" t="0" r="0" b="0"/>
            <wp:docPr id="40" name="Picture 40" descr="C:\Users\Asus - WCTC\Dropbox\Abhishek\Dissertation\Pictures\Moyno pu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 - WCTC\Dropbox\Abhishek\Dissertation\Pictures\Moyno pump.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7AB29A6" w14:textId="47539AEE" w:rsidR="00CA37EF" w:rsidRPr="00CA37EF" w:rsidRDefault="00CA37EF" w:rsidP="00BF63B5">
      <w:pPr>
        <w:pStyle w:val="Caption"/>
        <w:jc w:val="center"/>
        <w:rPr>
          <w:b/>
          <w:i w:val="0"/>
          <w:color w:val="auto"/>
          <w:sz w:val="22"/>
        </w:rPr>
      </w:pPr>
      <w:bookmarkStart w:id="114" w:name="_Toc8045767"/>
      <w:r w:rsidRPr="00CA37EF">
        <w:rPr>
          <w:b/>
          <w:i w:val="0"/>
          <w:color w:val="auto"/>
          <w:sz w:val="22"/>
        </w:rPr>
        <w:t xml:space="preserve">Figure 5. </w:t>
      </w:r>
      <w:r w:rsidRPr="00CA37EF">
        <w:rPr>
          <w:b/>
          <w:i w:val="0"/>
          <w:color w:val="auto"/>
          <w:sz w:val="22"/>
        </w:rPr>
        <w:fldChar w:fldCharType="begin"/>
      </w:r>
      <w:r w:rsidRPr="00CA37EF">
        <w:rPr>
          <w:b/>
          <w:i w:val="0"/>
          <w:color w:val="auto"/>
          <w:sz w:val="22"/>
        </w:rPr>
        <w:instrText xml:space="preserve"> SEQ Figure_5. \* ARABIC </w:instrText>
      </w:r>
      <w:r w:rsidRPr="00CA37EF">
        <w:rPr>
          <w:b/>
          <w:i w:val="0"/>
          <w:color w:val="auto"/>
          <w:sz w:val="22"/>
        </w:rPr>
        <w:fldChar w:fldCharType="separate"/>
      </w:r>
      <w:r w:rsidR="00BF63B5">
        <w:rPr>
          <w:b/>
          <w:i w:val="0"/>
          <w:noProof/>
          <w:color w:val="auto"/>
          <w:sz w:val="22"/>
        </w:rPr>
        <w:t>4</w:t>
      </w:r>
      <w:r w:rsidRPr="00CA37EF">
        <w:rPr>
          <w:b/>
          <w:i w:val="0"/>
          <w:color w:val="auto"/>
          <w:sz w:val="22"/>
        </w:rPr>
        <w:fldChar w:fldCharType="end"/>
      </w:r>
      <w:r w:rsidRPr="00CA37EF">
        <w:rPr>
          <w:b/>
          <w:i w:val="0"/>
          <w:color w:val="auto"/>
          <w:sz w:val="22"/>
        </w:rPr>
        <w:t>: Progressive cavity Moyno pump used to circulate fluids</w:t>
      </w:r>
      <w:bookmarkEnd w:id="114"/>
    </w:p>
    <w:p w14:paraId="74089989" w14:textId="37929DE8" w:rsidR="00977CC4" w:rsidRDefault="00977CC4" w:rsidP="00BF63B5">
      <w:pPr>
        <w:spacing w:after="0" w:line="240" w:lineRule="auto"/>
        <w:ind w:firstLine="720"/>
        <w:jc w:val="center"/>
      </w:pPr>
      <w:r w:rsidRPr="00977CC4">
        <w:rPr>
          <w:noProof/>
        </w:rPr>
        <w:drawing>
          <wp:inline distT="0" distB="0" distL="0" distR="0" wp14:anchorId="6277A2A1" wp14:editId="3AA61DEE">
            <wp:extent cx="3058620" cy="2286000"/>
            <wp:effectExtent l="0" t="0" r="8890" b="0"/>
            <wp:docPr id="29" name="Picture 29" descr="C:\Users\Asus - WCTC\Dropbox\Abhishek\Dissertation\Pictures\Foam generating s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 - WCTC\Dropbox\Abhishek\Dissertation\Pictures\Foam generating section.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58620" cy="2286000"/>
                    </a:xfrm>
                    <a:prstGeom prst="rect">
                      <a:avLst/>
                    </a:prstGeom>
                    <a:noFill/>
                    <a:ln>
                      <a:noFill/>
                    </a:ln>
                  </pic:spPr>
                </pic:pic>
              </a:graphicData>
            </a:graphic>
          </wp:inline>
        </w:drawing>
      </w:r>
    </w:p>
    <w:p w14:paraId="32A7B604" w14:textId="2B367814" w:rsidR="00282717" w:rsidRDefault="00725E29" w:rsidP="00BF63B5">
      <w:pPr>
        <w:pStyle w:val="Caption"/>
        <w:jc w:val="center"/>
        <w:rPr>
          <w:b/>
          <w:i w:val="0"/>
          <w:color w:val="auto"/>
          <w:sz w:val="22"/>
        </w:rPr>
      </w:pPr>
      <w:bookmarkStart w:id="115" w:name="_Toc8045768"/>
      <w:r w:rsidRPr="00725E29">
        <w:rPr>
          <w:b/>
          <w:i w:val="0"/>
          <w:color w:val="auto"/>
          <w:sz w:val="22"/>
        </w:rPr>
        <w:t xml:space="preserve">Figure 5. </w:t>
      </w:r>
      <w:r w:rsidRPr="00725E29">
        <w:rPr>
          <w:b/>
          <w:i w:val="0"/>
          <w:color w:val="auto"/>
          <w:sz w:val="22"/>
        </w:rPr>
        <w:fldChar w:fldCharType="begin"/>
      </w:r>
      <w:r w:rsidRPr="00725E29">
        <w:rPr>
          <w:b/>
          <w:i w:val="0"/>
          <w:color w:val="auto"/>
          <w:sz w:val="22"/>
        </w:rPr>
        <w:instrText xml:space="preserve"> SEQ Figure_5. \* ARABIC </w:instrText>
      </w:r>
      <w:r w:rsidRPr="00725E29">
        <w:rPr>
          <w:b/>
          <w:i w:val="0"/>
          <w:color w:val="auto"/>
          <w:sz w:val="22"/>
        </w:rPr>
        <w:fldChar w:fldCharType="separate"/>
      </w:r>
      <w:r w:rsidR="00BF63B5">
        <w:rPr>
          <w:b/>
          <w:i w:val="0"/>
          <w:noProof/>
          <w:color w:val="auto"/>
          <w:sz w:val="22"/>
        </w:rPr>
        <w:t>5</w:t>
      </w:r>
      <w:r w:rsidRPr="00725E29">
        <w:rPr>
          <w:b/>
          <w:i w:val="0"/>
          <w:color w:val="auto"/>
          <w:sz w:val="22"/>
        </w:rPr>
        <w:fldChar w:fldCharType="end"/>
      </w:r>
      <w:r w:rsidRPr="00725E29">
        <w:rPr>
          <w:b/>
          <w:i w:val="0"/>
          <w:color w:val="auto"/>
          <w:sz w:val="22"/>
        </w:rPr>
        <w:t>: Needle valve and static mixers used to generate foam</w:t>
      </w:r>
      <w:bookmarkEnd w:id="115"/>
    </w:p>
    <w:p w14:paraId="225939C2" w14:textId="54098644" w:rsidR="001016AA" w:rsidRDefault="001016AA" w:rsidP="001016AA">
      <w:pPr>
        <w:spacing w:after="0"/>
        <w:jc w:val="center"/>
      </w:pPr>
      <w:r w:rsidRPr="00977CC4">
        <w:rPr>
          <w:noProof/>
        </w:rPr>
        <w:lastRenderedPageBreak/>
        <w:drawing>
          <wp:inline distT="0" distB="0" distL="0" distR="0" wp14:anchorId="0C70C0CA" wp14:editId="5CA0AFF1">
            <wp:extent cx="1716478" cy="2286000"/>
            <wp:effectExtent l="0" t="0" r="0" b="0"/>
            <wp:docPr id="27" name="Picture 27" descr="C:\Users\Asus - WCTC\Dropbox\Abhishek\Dissertation\Pictures\Pipe viscomet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 - WCTC\Dropbox\Abhishek\Dissertation\Pictures\Pipe viscometers.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16478" cy="2286000"/>
                    </a:xfrm>
                    <a:prstGeom prst="rect">
                      <a:avLst/>
                    </a:prstGeom>
                    <a:noFill/>
                    <a:ln>
                      <a:noFill/>
                    </a:ln>
                  </pic:spPr>
                </pic:pic>
              </a:graphicData>
            </a:graphic>
          </wp:inline>
        </w:drawing>
      </w:r>
    </w:p>
    <w:p w14:paraId="4B70F828" w14:textId="70BFE9C9" w:rsidR="001016AA" w:rsidRPr="001016AA" w:rsidRDefault="001016AA" w:rsidP="001016AA">
      <w:pPr>
        <w:pStyle w:val="Caption"/>
        <w:jc w:val="center"/>
        <w:rPr>
          <w:b/>
          <w:i w:val="0"/>
          <w:color w:val="auto"/>
          <w:sz w:val="22"/>
        </w:rPr>
      </w:pPr>
      <w:bookmarkStart w:id="116" w:name="_Toc8045769"/>
      <w:r w:rsidRPr="001016AA">
        <w:rPr>
          <w:b/>
          <w:i w:val="0"/>
          <w:color w:val="auto"/>
          <w:sz w:val="22"/>
        </w:rPr>
        <w:t xml:space="preserve">Figure 5. </w:t>
      </w:r>
      <w:r w:rsidRPr="001016AA">
        <w:rPr>
          <w:b/>
          <w:i w:val="0"/>
          <w:color w:val="auto"/>
          <w:sz w:val="22"/>
        </w:rPr>
        <w:fldChar w:fldCharType="begin"/>
      </w:r>
      <w:r w:rsidRPr="001016AA">
        <w:rPr>
          <w:b/>
          <w:i w:val="0"/>
          <w:color w:val="auto"/>
          <w:sz w:val="22"/>
        </w:rPr>
        <w:instrText xml:space="preserve"> SEQ Figure_5. \* ARABIC </w:instrText>
      </w:r>
      <w:r w:rsidRPr="001016AA">
        <w:rPr>
          <w:b/>
          <w:i w:val="0"/>
          <w:color w:val="auto"/>
          <w:sz w:val="22"/>
        </w:rPr>
        <w:fldChar w:fldCharType="separate"/>
      </w:r>
      <w:r w:rsidR="00BF63B5">
        <w:rPr>
          <w:b/>
          <w:i w:val="0"/>
          <w:noProof/>
          <w:color w:val="auto"/>
          <w:sz w:val="22"/>
        </w:rPr>
        <w:t>6</w:t>
      </w:r>
      <w:r w:rsidRPr="001016AA">
        <w:rPr>
          <w:b/>
          <w:i w:val="0"/>
          <w:color w:val="auto"/>
          <w:sz w:val="22"/>
        </w:rPr>
        <w:fldChar w:fldCharType="end"/>
      </w:r>
      <w:r w:rsidRPr="001016AA">
        <w:rPr>
          <w:b/>
          <w:i w:val="0"/>
          <w:color w:val="auto"/>
          <w:sz w:val="22"/>
        </w:rPr>
        <w:t>: Pipe viscometers used to characterize foam rheology</w:t>
      </w:r>
      <w:bookmarkEnd w:id="116"/>
    </w:p>
    <w:p w14:paraId="0455962E" w14:textId="784776F4" w:rsidR="008B6E20" w:rsidRPr="008B6E20" w:rsidRDefault="008B6E20" w:rsidP="00282717">
      <w:pPr>
        <w:pStyle w:val="Caption"/>
        <w:spacing w:after="0"/>
        <w:jc w:val="center"/>
        <w:rPr>
          <w:b/>
          <w:i w:val="0"/>
          <w:color w:val="auto"/>
          <w:sz w:val="22"/>
        </w:rPr>
      </w:pPr>
      <w:bookmarkStart w:id="117" w:name="_Toc7427495"/>
      <w:r w:rsidRPr="008B6E20">
        <w:rPr>
          <w:b/>
          <w:i w:val="0"/>
          <w:color w:val="auto"/>
          <w:sz w:val="22"/>
        </w:rPr>
        <w:t xml:space="preserve">Table 5. </w:t>
      </w:r>
      <w:r w:rsidRPr="008B6E20">
        <w:rPr>
          <w:b/>
          <w:i w:val="0"/>
          <w:color w:val="auto"/>
          <w:sz w:val="22"/>
        </w:rPr>
        <w:fldChar w:fldCharType="begin"/>
      </w:r>
      <w:r w:rsidRPr="008B6E20">
        <w:rPr>
          <w:b/>
          <w:i w:val="0"/>
          <w:color w:val="auto"/>
          <w:sz w:val="22"/>
        </w:rPr>
        <w:instrText xml:space="preserve"> SEQ Table_5. \* ARABIC </w:instrText>
      </w:r>
      <w:r w:rsidRPr="008B6E20">
        <w:rPr>
          <w:b/>
          <w:i w:val="0"/>
          <w:color w:val="auto"/>
          <w:sz w:val="22"/>
        </w:rPr>
        <w:fldChar w:fldCharType="separate"/>
      </w:r>
      <w:r w:rsidR="00383DDB">
        <w:rPr>
          <w:b/>
          <w:i w:val="0"/>
          <w:noProof/>
          <w:color w:val="auto"/>
          <w:sz w:val="22"/>
        </w:rPr>
        <w:t>1</w:t>
      </w:r>
      <w:r w:rsidRPr="008B6E20">
        <w:rPr>
          <w:b/>
          <w:i w:val="0"/>
          <w:color w:val="auto"/>
          <w:sz w:val="22"/>
        </w:rPr>
        <w:fldChar w:fldCharType="end"/>
      </w:r>
      <w:r w:rsidRPr="008B6E20">
        <w:rPr>
          <w:b/>
          <w:i w:val="0"/>
          <w:color w:val="auto"/>
          <w:sz w:val="22"/>
        </w:rPr>
        <w:t>: Specifications of pipe viscometers</w:t>
      </w:r>
      <w:bookmarkEnd w:id="117"/>
    </w:p>
    <w:tbl>
      <w:tblPr>
        <w:tblStyle w:val="TableGrid"/>
        <w:tblW w:w="0" w:type="auto"/>
        <w:jc w:val="center"/>
        <w:tblLook w:val="04A0" w:firstRow="1" w:lastRow="0" w:firstColumn="1" w:lastColumn="0" w:noHBand="0" w:noVBand="1"/>
      </w:tblPr>
      <w:tblGrid>
        <w:gridCol w:w="1855"/>
        <w:gridCol w:w="1810"/>
        <w:gridCol w:w="1777"/>
        <w:gridCol w:w="2055"/>
      </w:tblGrid>
      <w:tr w:rsidR="0019283A" w:rsidRPr="0019283A" w14:paraId="56BD93BF" w14:textId="77777777" w:rsidTr="006C066B">
        <w:trPr>
          <w:trHeight w:hRule="exact" w:val="288"/>
          <w:jc w:val="center"/>
        </w:trPr>
        <w:tc>
          <w:tcPr>
            <w:tcW w:w="0" w:type="auto"/>
            <w:vAlign w:val="center"/>
          </w:tcPr>
          <w:p w14:paraId="626F1FB3" w14:textId="77777777" w:rsidR="0019283A" w:rsidRPr="0019283A" w:rsidRDefault="0019283A" w:rsidP="0019283A">
            <w:pPr>
              <w:tabs>
                <w:tab w:val="center" w:pos="4680"/>
                <w:tab w:val="right" w:pos="9360"/>
              </w:tabs>
              <w:spacing w:after="160" w:line="480" w:lineRule="auto"/>
              <w:jc w:val="center"/>
              <w:rPr>
                <w:b/>
                <w:sz w:val="20"/>
              </w:rPr>
            </w:pPr>
            <w:r w:rsidRPr="0019283A">
              <w:rPr>
                <w:b/>
                <w:sz w:val="20"/>
              </w:rPr>
              <w:t>Pipe Nomenclature</w:t>
            </w:r>
          </w:p>
        </w:tc>
        <w:tc>
          <w:tcPr>
            <w:tcW w:w="0" w:type="auto"/>
            <w:vAlign w:val="center"/>
          </w:tcPr>
          <w:p w14:paraId="5C2010AF" w14:textId="77777777" w:rsidR="0019283A" w:rsidRPr="0019283A" w:rsidRDefault="0019283A" w:rsidP="0019283A">
            <w:pPr>
              <w:tabs>
                <w:tab w:val="center" w:pos="4680"/>
                <w:tab w:val="right" w:pos="9360"/>
              </w:tabs>
              <w:spacing w:after="160" w:line="480" w:lineRule="auto"/>
              <w:jc w:val="center"/>
              <w:rPr>
                <w:b/>
                <w:sz w:val="20"/>
              </w:rPr>
            </w:pPr>
            <w:r w:rsidRPr="0019283A">
              <w:rPr>
                <w:b/>
                <w:sz w:val="20"/>
              </w:rPr>
              <w:t>Outer diameter, m</w:t>
            </w:r>
          </w:p>
        </w:tc>
        <w:tc>
          <w:tcPr>
            <w:tcW w:w="0" w:type="auto"/>
            <w:vAlign w:val="center"/>
          </w:tcPr>
          <w:p w14:paraId="552CF0AD" w14:textId="77777777" w:rsidR="0019283A" w:rsidRPr="0019283A" w:rsidRDefault="0019283A" w:rsidP="0019283A">
            <w:pPr>
              <w:tabs>
                <w:tab w:val="center" w:pos="4680"/>
                <w:tab w:val="right" w:pos="9360"/>
              </w:tabs>
              <w:spacing w:after="160" w:line="480" w:lineRule="auto"/>
              <w:jc w:val="center"/>
              <w:rPr>
                <w:b/>
                <w:sz w:val="20"/>
              </w:rPr>
            </w:pPr>
            <w:r w:rsidRPr="0019283A">
              <w:rPr>
                <w:b/>
                <w:sz w:val="20"/>
              </w:rPr>
              <w:t>Inner diameter, m</w:t>
            </w:r>
          </w:p>
        </w:tc>
        <w:tc>
          <w:tcPr>
            <w:tcW w:w="0" w:type="auto"/>
            <w:vAlign w:val="center"/>
          </w:tcPr>
          <w:p w14:paraId="3819F44A" w14:textId="77777777" w:rsidR="0019283A" w:rsidRPr="0019283A" w:rsidRDefault="0019283A" w:rsidP="0019283A">
            <w:pPr>
              <w:tabs>
                <w:tab w:val="center" w:pos="4680"/>
                <w:tab w:val="right" w:pos="9360"/>
              </w:tabs>
              <w:spacing w:after="160" w:line="480" w:lineRule="auto"/>
              <w:jc w:val="center"/>
              <w:rPr>
                <w:b/>
                <w:sz w:val="20"/>
              </w:rPr>
            </w:pPr>
            <w:r w:rsidRPr="0019283A">
              <w:rPr>
                <w:b/>
                <w:sz w:val="20"/>
              </w:rPr>
              <w:t>Differential length, m</w:t>
            </w:r>
          </w:p>
        </w:tc>
      </w:tr>
      <w:tr w:rsidR="0019283A" w:rsidRPr="0019283A" w14:paraId="45A31A7E" w14:textId="77777777" w:rsidTr="006C066B">
        <w:trPr>
          <w:trHeight w:hRule="exact" w:val="288"/>
          <w:jc w:val="center"/>
        </w:trPr>
        <w:tc>
          <w:tcPr>
            <w:tcW w:w="0" w:type="auto"/>
            <w:vAlign w:val="center"/>
          </w:tcPr>
          <w:p w14:paraId="41D9F08F" w14:textId="77777777" w:rsidR="0019283A" w:rsidRPr="0019283A" w:rsidRDefault="0019283A" w:rsidP="0019283A">
            <w:pPr>
              <w:tabs>
                <w:tab w:val="center" w:pos="4680"/>
                <w:tab w:val="right" w:pos="9360"/>
              </w:tabs>
              <w:spacing w:after="160" w:line="480" w:lineRule="auto"/>
              <w:jc w:val="center"/>
              <w:rPr>
                <w:sz w:val="20"/>
              </w:rPr>
            </w:pPr>
            <w:r w:rsidRPr="0019283A">
              <w:rPr>
                <w:sz w:val="20"/>
              </w:rPr>
              <w:t>Pipe #1</w:t>
            </w:r>
          </w:p>
        </w:tc>
        <w:tc>
          <w:tcPr>
            <w:tcW w:w="0" w:type="auto"/>
            <w:vAlign w:val="center"/>
          </w:tcPr>
          <w:p w14:paraId="60EE868C" w14:textId="77777777" w:rsidR="0019283A" w:rsidRPr="0019283A" w:rsidRDefault="0019283A" w:rsidP="0019283A">
            <w:pPr>
              <w:tabs>
                <w:tab w:val="center" w:pos="4680"/>
                <w:tab w:val="right" w:pos="9360"/>
              </w:tabs>
              <w:spacing w:after="160" w:line="480" w:lineRule="auto"/>
              <w:jc w:val="center"/>
              <w:rPr>
                <w:sz w:val="20"/>
              </w:rPr>
            </w:pPr>
            <w:r w:rsidRPr="0019283A">
              <w:rPr>
                <w:sz w:val="20"/>
              </w:rPr>
              <w:t>0.033</w:t>
            </w:r>
          </w:p>
        </w:tc>
        <w:tc>
          <w:tcPr>
            <w:tcW w:w="0" w:type="auto"/>
            <w:vAlign w:val="center"/>
          </w:tcPr>
          <w:p w14:paraId="39AC9894" w14:textId="77777777" w:rsidR="0019283A" w:rsidRPr="0019283A" w:rsidRDefault="0019283A" w:rsidP="0019283A">
            <w:pPr>
              <w:tabs>
                <w:tab w:val="center" w:pos="4680"/>
                <w:tab w:val="right" w:pos="9360"/>
              </w:tabs>
              <w:spacing w:after="160" w:line="480" w:lineRule="auto"/>
              <w:jc w:val="center"/>
              <w:rPr>
                <w:sz w:val="20"/>
              </w:rPr>
            </w:pPr>
            <w:r w:rsidRPr="0019283A">
              <w:rPr>
                <w:sz w:val="20"/>
              </w:rPr>
              <w:t>0.024</w:t>
            </w:r>
          </w:p>
        </w:tc>
        <w:tc>
          <w:tcPr>
            <w:tcW w:w="0" w:type="auto"/>
            <w:vAlign w:val="center"/>
          </w:tcPr>
          <w:p w14:paraId="2D6638F0" w14:textId="77777777" w:rsidR="0019283A" w:rsidRPr="0019283A" w:rsidRDefault="0019283A" w:rsidP="0019283A">
            <w:pPr>
              <w:tabs>
                <w:tab w:val="center" w:pos="4680"/>
                <w:tab w:val="right" w:pos="9360"/>
              </w:tabs>
              <w:spacing w:after="160" w:line="480" w:lineRule="auto"/>
              <w:jc w:val="center"/>
              <w:rPr>
                <w:sz w:val="20"/>
              </w:rPr>
            </w:pPr>
            <w:r w:rsidRPr="0019283A">
              <w:rPr>
                <w:sz w:val="20"/>
              </w:rPr>
              <w:t>0.051</w:t>
            </w:r>
          </w:p>
        </w:tc>
      </w:tr>
      <w:tr w:rsidR="0019283A" w:rsidRPr="0019283A" w14:paraId="73CD60A2" w14:textId="77777777" w:rsidTr="006C066B">
        <w:trPr>
          <w:trHeight w:hRule="exact" w:val="288"/>
          <w:jc w:val="center"/>
        </w:trPr>
        <w:tc>
          <w:tcPr>
            <w:tcW w:w="0" w:type="auto"/>
            <w:vAlign w:val="center"/>
          </w:tcPr>
          <w:p w14:paraId="1D3C1C4E" w14:textId="77777777" w:rsidR="0019283A" w:rsidRPr="0019283A" w:rsidRDefault="0019283A" w:rsidP="0019283A">
            <w:pPr>
              <w:tabs>
                <w:tab w:val="center" w:pos="4680"/>
                <w:tab w:val="right" w:pos="9360"/>
              </w:tabs>
              <w:spacing w:after="160" w:line="480" w:lineRule="auto"/>
              <w:jc w:val="center"/>
              <w:rPr>
                <w:sz w:val="20"/>
              </w:rPr>
            </w:pPr>
            <w:r w:rsidRPr="0019283A">
              <w:rPr>
                <w:sz w:val="20"/>
              </w:rPr>
              <w:t>Pipe #2</w:t>
            </w:r>
          </w:p>
        </w:tc>
        <w:tc>
          <w:tcPr>
            <w:tcW w:w="0" w:type="auto"/>
            <w:vAlign w:val="center"/>
          </w:tcPr>
          <w:p w14:paraId="2616AF95" w14:textId="77777777" w:rsidR="0019283A" w:rsidRPr="0019283A" w:rsidRDefault="0019283A" w:rsidP="0019283A">
            <w:pPr>
              <w:tabs>
                <w:tab w:val="center" w:pos="4680"/>
                <w:tab w:val="right" w:pos="9360"/>
              </w:tabs>
              <w:spacing w:after="160" w:line="480" w:lineRule="auto"/>
              <w:jc w:val="center"/>
              <w:rPr>
                <w:sz w:val="20"/>
              </w:rPr>
            </w:pPr>
            <w:r w:rsidRPr="0019283A">
              <w:rPr>
                <w:sz w:val="20"/>
              </w:rPr>
              <w:t>0.038</w:t>
            </w:r>
          </w:p>
        </w:tc>
        <w:tc>
          <w:tcPr>
            <w:tcW w:w="0" w:type="auto"/>
            <w:vAlign w:val="center"/>
          </w:tcPr>
          <w:p w14:paraId="4F5AB966" w14:textId="77777777" w:rsidR="0019283A" w:rsidRPr="0019283A" w:rsidRDefault="0019283A" w:rsidP="0019283A">
            <w:pPr>
              <w:tabs>
                <w:tab w:val="center" w:pos="4680"/>
                <w:tab w:val="right" w:pos="9360"/>
              </w:tabs>
              <w:spacing w:after="160" w:line="480" w:lineRule="auto"/>
              <w:jc w:val="center"/>
              <w:rPr>
                <w:sz w:val="20"/>
              </w:rPr>
            </w:pPr>
            <w:r w:rsidRPr="0019283A">
              <w:rPr>
                <w:sz w:val="20"/>
              </w:rPr>
              <w:t>0.032</w:t>
            </w:r>
          </w:p>
        </w:tc>
        <w:tc>
          <w:tcPr>
            <w:tcW w:w="0" w:type="auto"/>
            <w:vAlign w:val="center"/>
          </w:tcPr>
          <w:p w14:paraId="668768D3" w14:textId="77777777" w:rsidR="0019283A" w:rsidRPr="0019283A" w:rsidRDefault="0019283A" w:rsidP="0019283A">
            <w:pPr>
              <w:tabs>
                <w:tab w:val="center" w:pos="4680"/>
                <w:tab w:val="right" w:pos="9360"/>
              </w:tabs>
              <w:spacing w:after="160" w:line="480" w:lineRule="auto"/>
              <w:jc w:val="center"/>
              <w:rPr>
                <w:sz w:val="20"/>
              </w:rPr>
            </w:pPr>
            <w:r w:rsidRPr="0019283A">
              <w:rPr>
                <w:sz w:val="20"/>
              </w:rPr>
              <w:t>0.076</w:t>
            </w:r>
          </w:p>
        </w:tc>
      </w:tr>
    </w:tbl>
    <w:p w14:paraId="29011BF7" w14:textId="77777777" w:rsidR="0019283A" w:rsidRPr="0019283A" w:rsidRDefault="0019283A" w:rsidP="0096728F">
      <w:pPr>
        <w:spacing w:after="0" w:line="480" w:lineRule="auto"/>
      </w:pPr>
    </w:p>
    <w:p w14:paraId="2A9AA8F9" w14:textId="41C8690B" w:rsidR="0019283A" w:rsidRDefault="0019283A" w:rsidP="0019283A">
      <w:pPr>
        <w:spacing w:line="480" w:lineRule="auto"/>
        <w:ind w:firstLine="720"/>
      </w:pPr>
      <w:r w:rsidRPr="0019283A">
        <w:t>The</w:t>
      </w:r>
      <w:r w:rsidR="00BF63B5">
        <w:t xml:space="preserve"> foam drainage section (Fig. 5.7</w:t>
      </w:r>
      <w:r w:rsidRPr="0019283A">
        <w:t>) mainly consists of graduated transparent pipe and non-transparent annulus connected in series.  Test foam was circulated and trapped in the drainage section to degrade over time. Visual port installed at the inlet of pipe section enabled capturing still images of static foam using a microscopic camera. The pipe has an inner diameter of 0.025 m (0.985 in.) and is made of clear polyvinyl chloride so that foam could be visually observed</w:t>
      </w:r>
      <w:r w:rsidR="00096941">
        <w:t xml:space="preserve"> (Fig. 5.8</w:t>
      </w:r>
      <w:r w:rsidR="00983C99">
        <w:t>)</w:t>
      </w:r>
      <w:r w:rsidRPr="0019283A">
        <w:t>. A measuring tape was carefully attached on the pipe wall to measure the drained liquid in the pipe. The outer pipe of the annulus is made of stainless steel which has an inner diameter of 0.076 m (3 in.). The inner cylinder of the annulus is PTFE (polytetrafluoroethylene) rod that has a diameter of 0.051 m (2 in.).  The length of the pipe section is 1.08 m (42.46 in.).  The annulus is 1.22 m (48 in.) long. The specifications of pipe and annular s</w:t>
      </w:r>
      <w:r w:rsidR="00977CC4">
        <w:t>ections are given in Table 5.2.</w:t>
      </w:r>
    </w:p>
    <w:p w14:paraId="0A5134EC" w14:textId="77777777" w:rsidR="0000372E" w:rsidRPr="0019283A" w:rsidRDefault="0019283A" w:rsidP="002A44C6">
      <w:pPr>
        <w:spacing w:line="480" w:lineRule="auto"/>
        <w:ind w:firstLine="720"/>
      </w:pPr>
      <w:r w:rsidRPr="0019283A">
        <w:t>Eight differential and two absolute pressure transducers are installed on the annular section.  The differential pressure transducers are kept apart at an equidistance of 152 mm (6 inches). One of the absolute pressure transducers was used to measure air pressure coming from an electro-</w:t>
      </w:r>
      <w:r w:rsidRPr="0019283A">
        <w:lastRenderedPageBreak/>
        <w:t>pneumatic regulator to the low side of the differential pressure transducers. The other one was installed at the top of the annular section to measure foam column pressure. The electro-pneumatic regulator supplied air to the low-side of all eight differential pressure transducers such that the two absolute pressure transducers read approximately the same and the topmost transducer reads zero differential pressure. The measurements made by the transducers were then used to determine the density of foam trapped in the annulus between two consecutive differential pressure transducers.</w:t>
      </w:r>
    </w:p>
    <w:p w14:paraId="6867FAC1" w14:textId="77777777" w:rsidR="0019283A" w:rsidRPr="0019283A" w:rsidRDefault="0019283A" w:rsidP="00096941">
      <w:pPr>
        <w:spacing w:after="0" w:line="240" w:lineRule="auto"/>
        <w:jc w:val="center"/>
      </w:pPr>
      <w:r w:rsidRPr="0019283A">
        <w:rPr>
          <w:noProof/>
        </w:rPr>
        <w:drawing>
          <wp:inline distT="0" distB="0" distL="0" distR="0" wp14:anchorId="30697857" wp14:editId="173F0DCA">
            <wp:extent cx="3951202" cy="3200400"/>
            <wp:effectExtent l="19050" t="19050" r="11430" b="19050"/>
            <wp:docPr id="1" name="Picture 1" descr="Drainage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ainage Sectio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1202" cy="3200400"/>
                    </a:xfrm>
                    <a:prstGeom prst="rect">
                      <a:avLst/>
                    </a:prstGeom>
                    <a:noFill/>
                    <a:ln>
                      <a:solidFill>
                        <a:schemeClr val="tx1"/>
                      </a:solidFill>
                    </a:ln>
                  </pic:spPr>
                </pic:pic>
              </a:graphicData>
            </a:graphic>
          </wp:inline>
        </w:drawing>
      </w:r>
    </w:p>
    <w:p w14:paraId="780BA0B7" w14:textId="4E61849C" w:rsidR="008B6E20" w:rsidRDefault="008B6E20" w:rsidP="00096941">
      <w:pPr>
        <w:pStyle w:val="Caption"/>
        <w:jc w:val="center"/>
        <w:rPr>
          <w:b/>
          <w:i w:val="0"/>
          <w:color w:val="auto"/>
          <w:sz w:val="22"/>
        </w:rPr>
      </w:pPr>
      <w:bookmarkStart w:id="118" w:name="_Toc8045770"/>
      <w:r w:rsidRPr="008B6E20">
        <w:rPr>
          <w:b/>
          <w:i w:val="0"/>
          <w:color w:val="auto"/>
          <w:sz w:val="22"/>
        </w:rPr>
        <w:t xml:space="preserve">Figure 5. </w:t>
      </w:r>
      <w:r w:rsidRPr="008B6E20">
        <w:rPr>
          <w:b/>
          <w:i w:val="0"/>
          <w:color w:val="auto"/>
          <w:sz w:val="22"/>
        </w:rPr>
        <w:fldChar w:fldCharType="begin"/>
      </w:r>
      <w:r w:rsidRPr="008B6E20">
        <w:rPr>
          <w:b/>
          <w:i w:val="0"/>
          <w:color w:val="auto"/>
          <w:sz w:val="22"/>
        </w:rPr>
        <w:instrText xml:space="preserve"> SEQ Figure_5. \* ARABIC </w:instrText>
      </w:r>
      <w:r w:rsidRPr="008B6E20">
        <w:rPr>
          <w:b/>
          <w:i w:val="0"/>
          <w:color w:val="auto"/>
          <w:sz w:val="22"/>
        </w:rPr>
        <w:fldChar w:fldCharType="separate"/>
      </w:r>
      <w:r w:rsidR="00BF63B5">
        <w:rPr>
          <w:b/>
          <w:i w:val="0"/>
          <w:noProof/>
          <w:color w:val="auto"/>
          <w:sz w:val="22"/>
        </w:rPr>
        <w:t>7</w:t>
      </w:r>
      <w:r w:rsidRPr="008B6E20">
        <w:rPr>
          <w:b/>
          <w:i w:val="0"/>
          <w:color w:val="auto"/>
          <w:sz w:val="22"/>
        </w:rPr>
        <w:fldChar w:fldCharType="end"/>
      </w:r>
      <w:r w:rsidRPr="008B6E20">
        <w:rPr>
          <w:b/>
          <w:i w:val="0"/>
          <w:color w:val="auto"/>
          <w:sz w:val="22"/>
        </w:rPr>
        <w:t>: Schematic of foam stability cell</w:t>
      </w:r>
      <w:bookmarkEnd w:id="118"/>
    </w:p>
    <w:p w14:paraId="10FF6808" w14:textId="3146C370" w:rsidR="00E93B0D" w:rsidRDefault="00E93B0D" w:rsidP="00935380">
      <w:pPr>
        <w:spacing w:after="0" w:line="240" w:lineRule="auto"/>
        <w:jc w:val="center"/>
      </w:pPr>
      <w:r w:rsidRPr="00977CC4">
        <w:rPr>
          <w:noProof/>
        </w:rPr>
        <w:drawing>
          <wp:inline distT="0" distB="0" distL="0" distR="0" wp14:anchorId="02C472F0" wp14:editId="2D0CF99B">
            <wp:extent cx="1162819" cy="2286000"/>
            <wp:effectExtent l="0" t="0" r="0" b="0"/>
            <wp:docPr id="28" name="Picture 28" descr="C:\Users\Asus - WCTC\Dropbox\Abhishek\Dissertation\Pictures\Pipe and annu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 - WCTC\Dropbox\Abhishek\Dissertation\Pictures\Pipe and annulus.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62819" cy="2286000"/>
                    </a:xfrm>
                    <a:prstGeom prst="rect">
                      <a:avLst/>
                    </a:prstGeom>
                    <a:noFill/>
                    <a:ln>
                      <a:noFill/>
                    </a:ln>
                  </pic:spPr>
                </pic:pic>
              </a:graphicData>
            </a:graphic>
          </wp:inline>
        </w:drawing>
      </w:r>
    </w:p>
    <w:p w14:paraId="046B0FA3" w14:textId="2A95AF1F" w:rsidR="00E93B0D" w:rsidRPr="00E93B0D" w:rsidRDefault="00E93B0D" w:rsidP="00935380">
      <w:pPr>
        <w:pStyle w:val="Caption"/>
        <w:jc w:val="center"/>
        <w:rPr>
          <w:b/>
          <w:i w:val="0"/>
        </w:rPr>
      </w:pPr>
      <w:bookmarkStart w:id="119" w:name="_Toc8045771"/>
      <w:r w:rsidRPr="00E93B0D">
        <w:rPr>
          <w:b/>
          <w:i w:val="0"/>
          <w:color w:val="auto"/>
          <w:sz w:val="22"/>
        </w:rPr>
        <w:t xml:space="preserve">Figure 5. </w:t>
      </w:r>
      <w:r w:rsidRPr="00E93B0D">
        <w:rPr>
          <w:b/>
          <w:i w:val="0"/>
          <w:color w:val="auto"/>
          <w:sz w:val="22"/>
        </w:rPr>
        <w:fldChar w:fldCharType="begin"/>
      </w:r>
      <w:r w:rsidRPr="00E93B0D">
        <w:rPr>
          <w:b/>
          <w:i w:val="0"/>
          <w:color w:val="auto"/>
          <w:sz w:val="22"/>
        </w:rPr>
        <w:instrText xml:space="preserve"> SEQ Figure_5. \* ARABIC </w:instrText>
      </w:r>
      <w:r w:rsidRPr="00E93B0D">
        <w:rPr>
          <w:b/>
          <w:i w:val="0"/>
          <w:color w:val="auto"/>
          <w:sz w:val="22"/>
        </w:rPr>
        <w:fldChar w:fldCharType="separate"/>
      </w:r>
      <w:r w:rsidR="00BF63B5">
        <w:rPr>
          <w:b/>
          <w:i w:val="0"/>
          <w:noProof/>
          <w:color w:val="auto"/>
          <w:sz w:val="22"/>
        </w:rPr>
        <w:t>8</w:t>
      </w:r>
      <w:r w:rsidRPr="00E93B0D">
        <w:rPr>
          <w:b/>
          <w:i w:val="0"/>
          <w:color w:val="auto"/>
          <w:sz w:val="22"/>
        </w:rPr>
        <w:fldChar w:fldCharType="end"/>
      </w:r>
      <w:r w:rsidRPr="00E93B0D">
        <w:rPr>
          <w:b/>
          <w:i w:val="0"/>
          <w:color w:val="auto"/>
          <w:sz w:val="22"/>
        </w:rPr>
        <w:t xml:space="preserve">: Clear straight pipe with tape measure attached and </w:t>
      </w:r>
      <w:r>
        <w:rPr>
          <w:b/>
          <w:i w:val="0"/>
          <w:color w:val="auto"/>
          <w:sz w:val="22"/>
        </w:rPr>
        <w:t xml:space="preserve">stainless </w:t>
      </w:r>
      <w:r w:rsidRPr="00E93B0D">
        <w:rPr>
          <w:b/>
          <w:i w:val="0"/>
          <w:color w:val="auto"/>
          <w:sz w:val="22"/>
        </w:rPr>
        <w:t>steel</w:t>
      </w:r>
      <w:r>
        <w:rPr>
          <w:b/>
          <w:i w:val="0"/>
          <w:color w:val="auto"/>
          <w:sz w:val="22"/>
        </w:rPr>
        <w:t xml:space="preserve"> outer pipe of</w:t>
      </w:r>
      <w:r w:rsidRPr="00E93B0D">
        <w:rPr>
          <w:b/>
          <w:i w:val="0"/>
          <w:color w:val="auto"/>
          <w:sz w:val="22"/>
        </w:rPr>
        <w:t xml:space="preserve"> annulus</w:t>
      </w:r>
      <w:bookmarkEnd w:id="119"/>
    </w:p>
    <w:p w14:paraId="71218E2E" w14:textId="125AA463" w:rsidR="002A44C6" w:rsidRPr="002B4C39" w:rsidRDefault="002B4C39" w:rsidP="002B4C39">
      <w:pPr>
        <w:pStyle w:val="Caption"/>
        <w:jc w:val="center"/>
        <w:rPr>
          <w:b/>
          <w:i w:val="0"/>
          <w:sz w:val="22"/>
          <w:szCs w:val="22"/>
        </w:rPr>
      </w:pPr>
      <w:bookmarkStart w:id="120" w:name="_Toc7427496"/>
      <w:r w:rsidRPr="002B4C39">
        <w:rPr>
          <w:b/>
          <w:i w:val="0"/>
          <w:color w:val="auto"/>
          <w:sz w:val="22"/>
          <w:szCs w:val="22"/>
        </w:rPr>
        <w:lastRenderedPageBreak/>
        <w:t xml:space="preserve">Table 5. </w:t>
      </w:r>
      <w:r w:rsidRPr="002B4C39">
        <w:rPr>
          <w:b/>
          <w:i w:val="0"/>
          <w:color w:val="auto"/>
          <w:sz w:val="22"/>
          <w:szCs w:val="22"/>
        </w:rPr>
        <w:fldChar w:fldCharType="begin"/>
      </w:r>
      <w:r w:rsidRPr="002B4C39">
        <w:rPr>
          <w:b/>
          <w:i w:val="0"/>
          <w:color w:val="auto"/>
          <w:sz w:val="22"/>
          <w:szCs w:val="22"/>
        </w:rPr>
        <w:instrText xml:space="preserve"> SEQ Table_5. \* ARABIC </w:instrText>
      </w:r>
      <w:r w:rsidRPr="002B4C39">
        <w:rPr>
          <w:b/>
          <w:i w:val="0"/>
          <w:color w:val="auto"/>
          <w:sz w:val="22"/>
          <w:szCs w:val="22"/>
        </w:rPr>
        <w:fldChar w:fldCharType="separate"/>
      </w:r>
      <w:r w:rsidR="00383DDB">
        <w:rPr>
          <w:b/>
          <w:i w:val="0"/>
          <w:noProof/>
          <w:color w:val="auto"/>
          <w:sz w:val="22"/>
          <w:szCs w:val="22"/>
        </w:rPr>
        <w:t>2</w:t>
      </w:r>
      <w:r w:rsidRPr="002B4C39">
        <w:rPr>
          <w:b/>
          <w:i w:val="0"/>
          <w:color w:val="auto"/>
          <w:sz w:val="22"/>
          <w:szCs w:val="22"/>
        </w:rPr>
        <w:fldChar w:fldCharType="end"/>
      </w:r>
      <w:r w:rsidRPr="002B4C39">
        <w:rPr>
          <w:b/>
          <w:i w:val="0"/>
          <w:color w:val="auto"/>
          <w:sz w:val="22"/>
          <w:szCs w:val="22"/>
        </w:rPr>
        <w:t xml:space="preserve">: </w:t>
      </w:r>
      <w:r w:rsidR="002A44C6" w:rsidRPr="002B4C39">
        <w:rPr>
          <w:b/>
          <w:i w:val="0"/>
          <w:color w:val="auto"/>
          <w:sz w:val="22"/>
          <w:szCs w:val="22"/>
        </w:rPr>
        <w:t>Specifications of pipe and annulus</w:t>
      </w:r>
      <w:bookmarkEnd w:id="120"/>
    </w:p>
    <w:tbl>
      <w:tblPr>
        <w:tblStyle w:val="TableGrid"/>
        <w:tblW w:w="0" w:type="auto"/>
        <w:jc w:val="center"/>
        <w:tblLook w:val="04A0" w:firstRow="1" w:lastRow="0" w:firstColumn="1" w:lastColumn="0" w:noHBand="0" w:noVBand="1"/>
      </w:tblPr>
      <w:tblGrid>
        <w:gridCol w:w="1222"/>
        <w:gridCol w:w="1094"/>
        <w:gridCol w:w="1944"/>
        <w:gridCol w:w="1977"/>
      </w:tblGrid>
      <w:tr w:rsidR="002A44C6" w:rsidRPr="0019283A" w14:paraId="7C9DD874" w14:textId="77777777" w:rsidTr="00D822AC">
        <w:trPr>
          <w:trHeight w:hRule="exact" w:val="288"/>
          <w:jc w:val="center"/>
        </w:trPr>
        <w:tc>
          <w:tcPr>
            <w:tcW w:w="0" w:type="auto"/>
            <w:vAlign w:val="center"/>
          </w:tcPr>
          <w:p w14:paraId="2F5864BC" w14:textId="77777777" w:rsidR="002A44C6" w:rsidRPr="0019283A" w:rsidRDefault="002A44C6" w:rsidP="00D822AC">
            <w:pPr>
              <w:tabs>
                <w:tab w:val="center" w:pos="4680"/>
                <w:tab w:val="right" w:pos="9360"/>
              </w:tabs>
              <w:jc w:val="center"/>
              <w:rPr>
                <w:rFonts w:cs="Times New Roman"/>
                <w:b/>
                <w:sz w:val="20"/>
                <w:szCs w:val="18"/>
              </w:rPr>
            </w:pPr>
            <w:r w:rsidRPr="0019283A">
              <w:rPr>
                <w:rFonts w:cs="Times New Roman"/>
                <w:b/>
                <w:sz w:val="20"/>
                <w:szCs w:val="18"/>
              </w:rPr>
              <w:t>Test section</w:t>
            </w:r>
          </w:p>
        </w:tc>
        <w:tc>
          <w:tcPr>
            <w:tcW w:w="0" w:type="auto"/>
            <w:vAlign w:val="center"/>
          </w:tcPr>
          <w:p w14:paraId="6D1D5B08" w14:textId="77777777" w:rsidR="002A44C6" w:rsidRPr="0019283A" w:rsidRDefault="002A44C6" w:rsidP="00D822AC">
            <w:pPr>
              <w:tabs>
                <w:tab w:val="center" w:pos="4680"/>
                <w:tab w:val="right" w:pos="9360"/>
              </w:tabs>
              <w:jc w:val="center"/>
              <w:rPr>
                <w:rFonts w:cs="Times New Roman"/>
                <w:b/>
                <w:sz w:val="20"/>
                <w:szCs w:val="18"/>
              </w:rPr>
            </w:pPr>
            <w:r w:rsidRPr="0019283A">
              <w:rPr>
                <w:rFonts w:cs="Times New Roman"/>
                <w:b/>
                <w:sz w:val="20"/>
                <w:szCs w:val="18"/>
              </w:rPr>
              <w:t>Length, m</w:t>
            </w:r>
          </w:p>
        </w:tc>
        <w:tc>
          <w:tcPr>
            <w:tcW w:w="0" w:type="auto"/>
            <w:vAlign w:val="center"/>
          </w:tcPr>
          <w:p w14:paraId="1A3A40D6" w14:textId="77777777" w:rsidR="002A44C6" w:rsidRPr="0019283A" w:rsidRDefault="002A44C6" w:rsidP="00D822AC">
            <w:pPr>
              <w:tabs>
                <w:tab w:val="center" w:pos="4680"/>
                <w:tab w:val="right" w:pos="9360"/>
              </w:tabs>
              <w:jc w:val="center"/>
              <w:rPr>
                <w:rFonts w:cs="Times New Roman"/>
                <w:b/>
                <w:sz w:val="20"/>
                <w:szCs w:val="18"/>
              </w:rPr>
            </w:pPr>
            <w:r w:rsidRPr="0019283A">
              <w:rPr>
                <w:rFonts w:cs="Times New Roman"/>
                <w:b/>
                <w:sz w:val="20"/>
                <w:szCs w:val="18"/>
              </w:rPr>
              <w:t>Inner diameter, mm</w:t>
            </w:r>
          </w:p>
        </w:tc>
        <w:tc>
          <w:tcPr>
            <w:tcW w:w="0" w:type="auto"/>
            <w:vAlign w:val="center"/>
          </w:tcPr>
          <w:p w14:paraId="47D62031" w14:textId="77777777" w:rsidR="002A44C6" w:rsidRPr="0019283A" w:rsidRDefault="002A44C6" w:rsidP="00D822AC">
            <w:pPr>
              <w:tabs>
                <w:tab w:val="center" w:pos="4680"/>
                <w:tab w:val="right" w:pos="9360"/>
              </w:tabs>
              <w:jc w:val="center"/>
              <w:rPr>
                <w:rFonts w:cs="Times New Roman"/>
                <w:b/>
                <w:sz w:val="20"/>
                <w:szCs w:val="18"/>
              </w:rPr>
            </w:pPr>
            <w:r w:rsidRPr="0019283A">
              <w:rPr>
                <w:rFonts w:cs="Times New Roman"/>
                <w:b/>
                <w:noProof/>
                <w:sz w:val="20"/>
                <w:szCs w:val="18"/>
              </w:rPr>
              <w:t>Outer</w:t>
            </w:r>
            <w:r w:rsidRPr="0019283A">
              <w:rPr>
                <w:rFonts w:cs="Times New Roman"/>
                <w:b/>
                <w:sz w:val="20"/>
                <w:szCs w:val="18"/>
              </w:rPr>
              <w:t xml:space="preserve"> diameter, mm</w:t>
            </w:r>
          </w:p>
        </w:tc>
      </w:tr>
      <w:tr w:rsidR="002A44C6" w:rsidRPr="0019283A" w14:paraId="0289A987" w14:textId="77777777" w:rsidTr="00D822AC">
        <w:trPr>
          <w:trHeight w:hRule="exact" w:val="288"/>
          <w:jc w:val="center"/>
        </w:trPr>
        <w:tc>
          <w:tcPr>
            <w:tcW w:w="0" w:type="auto"/>
            <w:vAlign w:val="center"/>
          </w:tcPr>
          <w:p w14:paraId="4E85E67B" w14:textId="77777777" w:rsidR="002A44C6" w:rsidRPr="0019283A" w:rsidRDefault="002A44C6" w:rsidP="00D822AC">
            <w:pPr>
              <w:tabs>
                <w:tab w:val="center" w:pos="4680"/>
                <w:tab w:val="right" w:pos="9360"/>
              </w:tabs>
              <w:jc w:val="center"/>
              <w:rPr>
                <w:rFonts w:cs="Times New Roman"/>
                <w:sz w:val="20"/>
                <w:szCs w:val="18"/>
              </w:rPr>
            </w:pPr>
            <w:r w:rsidRPr="0019283A">
              <w:rPr>
                <w:rFonts w:cs="Times New Roman"/>
                <w:sz w:val="20"/>
                <w:szCs w:val="18"/>
              </w:rPr>
              <w:t>Pipe</w:t>
            </w:r>
          </w:p>
        </w:tc>
        <w:tc>
          <w:tcPr>
            <w:tcW w:w="0" w:type="auto"/>
            <w:vAlign w:val="center"/>
          </w:tcPr>
          <w:p w14:paraId="01E7DEC5" w14:textId="77777777" w:rsidR="002A44C6" w:rsidRPr="0019283A" w:rsidRDefault="002A44C6" w:rsidP="00D822AC">
            <w:pPr>
              <w:tabs>
                <w:tab w:val="center" w:pos="4680"/>
                <w:tab w:val="right" w:pos="9360"/>
              </w:tabs>
              <w:jc w:val="center"/>
              <w:rPr>
                <w:rFonts w:cs="Times New Roman"/>
                <w:sz w:val="20"/>
                <w:szCs w:val="18"/>
              </w:rPr>
            </w:pPr>
            <w:r w:rsidRPr="0019283A">
              <w:rPr>
                <w:rFonts w:cs="Times New Roman"/>
                <w:sz w:val="20"/>
                <w:szCs w:val="18"/>
              </w:rPr>
              <w:t>1.08</w:t>
            </w:r>
          </w:p>
        </w:tc>
        <w:tc>
          <w:tcPr>
            <w:tcW w:w="0" w:type="auto"/>
            <w:vAlign w:val="center"/>
          </w:tcPr>
          <w:p w14:paraId="3759D620" w14:textId="77777777" w:rsidR="002A44C6" w:rsidRPr="0019283A" w:rsidRDefault="002A44C6" w:rsidP="00D822AC">
            <w:pPr>
              <w:tabs>
                <w:tab w:val="center" w:pos="4680"/>
                <w:tab w:val="right" w:pos="9360"/>
              </w:tabs>
              <w:jc w:val="center"/>
              <w:rPr>
                <w:rFonts w:cs="Times New Roman"/>
                <w:sz w:val="20"/>
                <w:szCs w:val="18"/>
              </w:rPr>
            </w:pPr>
            <w:r w:rsidRPr="0019283A">
              <w:rPr>
                <w:rFonts w:cs="Times New Roman"/>
                <w:sz w:val="20"/>
                <w:szCs w:val="18"/>
              </w:rPr>
              <w:t>25</w:t>
            </w:r>
          </w:p>
        </w:tc>
        <w:tc>
          <w:tcPr>
            <w:tcW w:w="0" w:type="auto"/>
            <w:vAlign w:val="center"/>
          </w:tcPr>
          <w:p w14:paraId="0C786A10" w14:textId="77777777" w:rsidR="002A44C6" w:rsidRPr="0019283A" w:rsidRDefault="002A44C6" w:rsidP="00D822AC">
            <w:pPr>
              <w:tabs>
                <w:tab w:val="center" w:pos="4680"/>
                <w:tab w:val="right" w:pos="9360"/>
              </w:tabs>
              <w:jc w:val="center"/>
              <w:rPr>
                <w:rFonts w:cs="Times New Roman"/>
                <w:sz w:val="20"/>
                <w:szCs w:val="18"/>
              </w:rPr>
            </w:pPr>
            <w:r w:rsidRPr="0019283A">
              <w:rPr>
                <w:rFonts w:cs="Times New Roman"/>
                <w:sz w:val="20"/>
                <w:szCs w:val="18"/>
              </w:rPr>
              <w:t>33</w:t>
            </w:r>
          </w:p>
        </w:tc>
      </w:tr>
      <w:tr w:rsidR="002A44C6" w:rsidRPr="0019283A" w14:paraId="156DB52C" w14:textId="77777777" w:rsidTr="00D822AC">
        <w:trPr>
          <w:trHeight w:hRule="exact" w:val="288"/>
          <w:jc w:val="center"/>
        </w:trPr>
        <w:tc>
          <w:tcPr>
            <w:tcW w:w="0" w:type="auto"/>
            <w:vAlign w:val="center"/>
          </w:tcPr>
          <w:p w14:paraId="76395EFB" w14:textId="77777777" w:rsidR="002A44C6" w:rsidRPr="0019283A" w:rsidRDefault="002A44C6" w:rsidP="00D822AC">
            <w:pPr>
              <w:tabs>
                <w:tab w:val="center" w:pos="4680"/>
                <w:tab w:val="right" w:pos="9360"/>
              </w:tabs>
              <w:jc w:val="center"/>
              <w:rPr>
                <w:rFonts w:cs="Times New Roman"/>
                <w:sz w:val="20"/>
                <w:szCs w:val="18"/>
              </w:rPr>
            </w:pPr>
            <w:r w:rsidRPr="0019283A">
              <w:rPr>
                <w:rFonts w:cs="Times New Roman"/>
                <w:sz w:val="20"/>
                <w:szCs w:val="18"/>
              </w:rPr>
              <w:t>Annulus</w:t>
            </w:r>
          </w:p>
        </w:tc>
        <w:tc>
          <w:tcPr>
            <w:tcW w:w="0" w:type="auto"/>
            <w:vAlign w:val="center"/>
          </w:tcPr>
          <w:p w14:paraId="11FDB335" w14:textId="77777777" w:rsidR="002A44C6" w:rsidRPr="0019283A" w:rsidRDefault="002A44C6" w:rsidP="00D822AC">
            <w:pPr>
              <w:tabs>
                <w:tab w:val="center" w:pos="4680"/>
                <w:tab w:val="right" w:pos="9360"/>
              </w:tabs>
              <w:jc w:val="center"/>
              <w:rPr>
                <w:rFonts w:cs="Times New Roman"/>
                <w:sz w:val="20"/>
                <w:szCs w:val="18"/>
              </w:rPr>
            </w:pPr>
            <w:r w:rsidRPr="0019283A">
              <w:rPr>
                <w:rFonts w:cs="Times New Roman"/>
                <w:sz w:val="20"/>
                <w:szCs w:val="18"/>
              </w:rPr>
              <w:t>1.22</w:t>
            </w:r>
          </w:p>
        </w:tc>
        <w:tc>
          <w:tcPr>
            <w:tcW w:w="0" w:type="auto"/>
            <w:vAlign w:val="center"/>
          </w:tcPr>
          <w:p w14:paraId="4CD0B193" w14:textId="77777777" w:rsidR="002A44C6" w:rsidRPr="0019283A" w:rsidRDefault="002A44C6" w:rsidP="00D822AC">
            <w:pPr>
              <w:tabs>
                <w:tab w:val="center" w:pos="4680"/>
                <w:tab w:val="right" w:pos="9360"/>
              </w:tabs>
              <w:jc w:val="center"/>
              <w:rPr>
                <w:rFonts w:cs="Times New Roman"/>
                <w:sz w:val="20"/>
                <w:szCs w:val="18"/>
              </w:rPr>
            </w:pPr>
            <w:r w:rsidRPr="0019283A">
              <w:rPr>
                <w:rFonts w:cs="Times New Roman"/>
                <w:sz w:val="20"/>
                <w:szCs w:val="18"/>
              </w:rPr>
              <w:t>50</w:t>
            </w:r>
          </w:p>
        </w:tc>
        <w:tc>
          <w:tcPr>
            <w:tcW w:w="0" w:type="auto"/>
            <w:vAlign w:val="center"/>
          </w:tcPr>
          <w:p w14:paraId="7D392C84" w14:textId="77777777" w:rsidR="002A44C6" w:rsidRPr="0019283A" w:rsidRDefault="002A44C6" w:rsidP="00D822AC">
            <w:pPr>
              <w:tabs>
                <w:tab w:val="center" w:pos="4680"/>
                <w:tab w:val="right" w:pos="9360"/>
              </w:tabs>
              <w:jc w:val="center"/>
              <w:rPr>
                <w:rFonts w:cs="Times New Roman"/>
                <w:sz w:val="20"/>
                <w:szCs w:val="18"/>
              </w:rPr>
            </w:pPr>
            <w:r w:rsidRPr="0019283A">
              <w:rPr>
                <w:rFonts w:cs="Times New Roman"/>
                <w:sz w:val="20"/>
                <w:szCs w:val="18"/>
              </w:rPr>
              <w:t>75</w:t>
            </w:r>
          </w:p>
        </w:tc>
      </w:tr>
    </w:tbl>
    <w:p w14:paraId="2CCC1E25" w14:textId="77777777" w:rsidR="0019283A" w:rsidRPr="0019283A" w:rsidRDefault="0019283A" w:rsidP="00E47E46">
      <w:pPr>
        <w:spacing w:after="0" w:line="480" w:lineRule="auto"/>
      </w:pPr>
    </w:p>
    <w:p w14:paraId="2DAD3E05" w14:textId="77777777" w:rsidR="0019283A" w:rsidRPr="0019283A" w:rsidRDefault="0019283A" w:rsidP="0019283A">
      <w:pPr>
        <w:keepNext/>
        <w:keepLines/>
        <w:spacing w:after="0" w:line="480" w:lineRule="auto"/>
        <w:outlineLvl w:val="1"/>
        <w:rPr>
          <w:rFonts w:eastAsiaTheme="majorEastAsia" w:cstheme="majorBidi"/>
          <w:b/>
          <w:szCs w:val="26"/>
        </w:rPr>
      </w:pPr>
      <w:bookmarkStart w:id="121" w:name="_Toc8045464"/>
      <w:r w:rsidRPr="0019283A">
        <w:rPr>
          <w:rFonts w:eastAsiaTheme="majorEastAsia" w:cstheme="majorBidi"/>
          <w:b/>
          <w:szCs w:val="26"/>
        </w:rPr>
        <w:t>5.3 Test Materials</w:t>
      </w:r>
      <w:bookmarkEnd w:id="121"/>
    </w:p>
    <w:p w14:paraId="6A3111B7" w14:textId="77777777" w:rsidR="0019283A" w:rsidRPr="0019283A" w:rsidRDefault="0019283A" w:rsidP="0019283A">
      <w:pPr>
        <w:spacing w:after="0" w:line="480" w:lineRule="auto"/>
        <w:rPr>
          <w:rFonts w:cs="Times New Roman"/>
        </w:rPr>
      </w:pPr>
      <w:r w:rsidRPr="0019283A">
        <w:rPr>
          <w:rFonts w:cs="Times New Roman"/>
        </w:rPr>
        <w:t xml:space="preserve">Nitrogen was used as the gas phase for all three types of foam due to its non-flammability, inert nature, and common usage in field operations. Water used to prepare aqueous and polymer foams was tap water. Aqueous foam was generated using 2% (v/v) anionic surfactant (AQF-2, also commonly known in the industry as Howco-suds). Powdered form of hydroxyethyl cellulose (HEC) polymer (0.2% (w/w), anionic surfactant (1% v/v) and biocide (0.025% v/v) were used to prepare the liquid phase of polymer-based foam. </w:t>
      </w:r>
    </w:p>
    <w:p w14:paraId="778199C1" w14:textId="77777777" w:rsidR="00E47E46" w:rsidRPr="0019283A" w:rsidRDefault="0019283A" w:rsidP="00E47E46">
      <w:pPr>
        <w:spacing w:after="0" w:line="480" w:lineRule="auto"/>
        <w:ind w:firstLine="720"/>
        <w:rPr>
          <w:rFonts w:cs="Times New Roman"/>
        </w:rPr>
      </w:pPr>
      <w:r w:rsidRPr="0019283A">
        <w:rPr>
          <w:rFonts w:cs="Times New Roman"/>
        </w:rPr>
        <w:t>The liquid phase of oil-based foam was prepared by mixing diesel, industry grade light mineral oil (Penreco® Drakeol® LT), and fluorosurfactant (organofluorine surfactants). They were blended together in the volumetric ratio of 88:10:02. Fluorosurfactant was chosen specifically due to its superior foaming properties as compared to other hydrocarbon surfactants. The density of the mixture was 8.3 g/ml when measured using a pycnometer. Density and viscosity values of water were taken from standard tables and were 1 g/ml and 0.001 Pa-s, respectively. The density of polymer gel was the same as water at standard conditions. The rheological properties of base liquids of polymer-based and oil-based foams were measured using rotational viscometer (Fann</w:t>
      </w:r>
      <w:r w:rsidRPr="0019283A" w:rsidDel="001273F3">
        <w:rPr>
          <w:rFonts w:cs="Times New Roman"/>
        </w:rPr>
        <w:t xml:space="preserve"> </w:t>
      </w:r>
      <w:r w:rsidRPr="0019283A">
        <w:rPr>
          <w:rFonts w:cs="Times New Roman"/>
        </w:rPr>
        <w:t>Model 35). Densities and rheological parameters of all base liquids are shown in Table 5.2.</w:t>
      </w:r>
    </w:p>
    <w:p w14:paraId="41F4801E" w14:textId="142DB646" w:rsidR="0019283A" w:rsidRPr="00E47E46" w:rsidRDefault="00E47E46" w:rsidP="00E47E46">
      <w:pPr>
        <w:pStyle w:val="Caption"/>
        <w:jc w:val="center"/>
        <w:rPr>
          <w:b/>
          <w:i w:val="0"/>
          <w:color w:val="auto"/>
          <w:sz w:val="22"/>
          <w:szCs w:val="22"/>
        </w:rPr>
      </w:pPr>
      <w:bookmarkStart w:id="122" w:name="_Toc7427497"/>
      <w:r w:rsidRPr="00E47E46">
        <w:rPr>
          <w:b/>
          <w:i w:val="0"/>
          <w:color w:val="auto"/>
          <w:sz w:val="22"/>
          <w:szCs w:val="22"/>
        </w:rPr>
        <w:t xml:space="preserve">Table 5. </w:t>
      </w:r>
      <w:r w:rsidRPr="00E47E46">
        <w:rPr>
          <w:b/>
          <w:i w:val="0"/>
          <w:color w:val="auto"/>
          <w:sz w:val="22"/>
          <w:szCs w:val="22"/>
        </w:rPr>
        <w:fldChar w:fldCharType="begin"/>
      </w:r>
      <w:r w:rsidRPr="00E47E46">
        <w:rPr>
          <w:b/>
          <w:i w:val="0"/>
          <w:color w:val="auto"/>
          <w:sz w:val="22"/>
          <w:szCs w:val="22"/>
        </w:rPr>
        <w:instrText xml:space="preserve"> SEQ Table_5. \* ARABIC </w:instrText>
      </w:r>
      <w:r w:rsidRPr="00E47E46">
        <w:rPr>
          <w:b/>
          <w:i w:val="0"/>
          <w:color w:val="auto"/>
          <w:sz w:val="22"/>
          <w:szCs w:val="22"/>
        </w:rPr>
        <w:fldChar w:fldCharType="separate"/>
      </w:r>
      <w:r w:rsidR="00383DDB">
        <w:rPr>
          <w:b/>
          <w:i w:val="0"/>
          <w:noProof/>
          <w:color w:val="auto"/>
          <w:sz w:val="22"/>
          <w:szCs w:val="22"/>
        </w:rPr>
        <w:t>3</w:t>
      </w:r>
      <w:r w:rsidRPr="00E47E46">
        <w:rPr>
          <w:b/>
          <w:i w:val="0"/>
          <w:color w:val="auto"/>
          <w:sz w:val="22"/>
          <w:szCs w:val="22"/>
        </w:rPr>
        <w:fldChar w:fldCharType="end"/>
      </w:r>
      <w:r w:rsidRPr="00E47E46">
        <w:rPr>
          <w:b/>
          <w:i w:val="0"/>
          <w:color w:val="auto"/>
          <w:sz w:val="22"/>
          <w:szCs w:val="22"/>
        </w:rPr>
        <w:t xml:space="preserve">: </w:t>
      </w:r>
      <w:r w:rsidR="0019283A" w:rsidRPr="00E47E46">
        <w:rPr>
          <w:rFonts w:cs="Times New Roman"/>
          <w:b/>
          <w:i w:val="0"/>
          <w:color w:val="auto"/>
          <w:sz w:val="22"/>
          <w:szCs w:val="22"/>
        </w:rPr>
        <w:t>Density and rheology of base liquid phases</w:t>
      </w:r>
      <w:bookmarkEnd w:id="122"/>
    </w:p>
    <w:tbl>
      <w:tblPr>
        <w:tblStyle w:val="TableGrid"/>
        <w:tblW w:w="0" w:type="auto"/>
        <w:jc w:val="center"/>
        <w:tblLook w:val="04A0" w:firstRow="1" w:lastRow="0" w:firstColumn="1" w:lastColumn="0" w:noHBand="0" w:noVBand="1"/>
      </w:tblPr>
      <w:tblGrid>
        <w:gridCol w:w="2095"/>
        <w:gridCol w:w="1500"/>
        <w:gridCol w:w="1884"/>
        <w:gridCol w:w="3211"/>
      </w:tblGrid>
      <w:tr w:rsidR="0019283A" w:rsidRPr="0019283A" w14:paraId="71F9D1DB" w14:textId="77777777" w:rsidTr="00E47E46">
        <w:trPr>
          <w:trHeight w:hRule="exact" w:val="288"/>
          <w:jc w:val="center"/>
        </w:trPr>
        <w:tc>
          <w:tcPr>
            <w:tcW w:w="2095" w:type="dxa"/>
            <w:vAlign w:val="center"/>
          </w:tcPr>
          <w:p w14:paraId="5BE3D43E" w14:textId="77777777" w:rsidR="0019283A" w:rsidRPr="0019283A" w:rsidRDefault="0019283A" w:rsidP="0019283A">
            <w:pPr>
              <w:tabs>
                <w:tab w:val="center" w:pos="4680"/>
                <w:tab w:val="right" w:pos="9360"/>
              </w:tabs>
              <w:jc w:val="center"/>
              <w:rPr>
                <w:rFonts w:ascii="Calisto MT" w:hAnsi="Calisto MT"/>
                <w:b/>
                <w:sz w:val="20"/>
                <w:szCs w:val="20"/>
              </w:rPr>
            </w:pPr>
            <w:r w:rsidRPr="0019283A">
              <w:rPr>
                <w:rFonts w:ascii="Calisto MT" w:hAnsi="Calisto MT"/>
                <w:b/>
                <w:sz w:val="20"/>
                <w:szCs w:val="20"/>
              </w:rPr>
              <w:t>Fluid</w:t>
            </w:r>
          </w:p>
        </w:tc>
        <w:tc>
          <w:tcPr>
            <w:tcW w:w="1500" w:type="dxa"/>
            <w:vAlign w:val="center"/>
          </w:tcPr>
          <w:p w14:paraId="4E522417" w14:textId="77777777" w:rsidR="0019283A" w:rsidRPr="0019283A" w:rsidRDefault="0019283A" w:rsidP="0019283A">
            <w:pPr>
              <w:tabs>
                <w:tab w:val="center" w:pos="4680"/>
                <w:tab w:val="right" w:pos="9360"/>
              </w:tabs>
              <w:jc w:val="center"/>
              <w:rPr>
                <w:rFonts w:ascii="Calisto MT" w:hAnsi="Calisto MT"/>
                <w:b/>
                <w:sz w:val="20"/>
                <w:szCs w:val="20"/>
              </w:rPr>
            </w:pPr>
            <w:r w:rsidRPr="0019283A">
              <w:rPr>
                <w:rFonts w:ascii="Calisto MT" w:hAnsi="Calisto MT"/>
                <w:b/>
                <w:sz w:val="20"/>
                <w:szCs w:val="20"/>
              </w:rPr>
              <w:t>Density, g/ml</w:t>
            </w:r>
          </w:p>
        </w:tc>
        <w:tc>
          <w:tcPr>
            <w:tcW w:w="0" w:type="auto"/>
            <w:vAlign w:val="center"/>
          </w:tcPr>
          <w:p w14:paraId="403F70D4" w14:textId="77777777" w:rsidR="0019283A" w:rsidRPr="0019283A" w:rsidRDefault="0019283A" w:rsidP="0019283A">
            <w:pPr>
              <w:tabs>
                <w:tab w:val="center" w:pos="4680"/>
                <w:tab w:val="right" w:pos="9360"/>
              </w:tabs>
              <w:jc w:val="center"/>
              <w:rPr>
                <w:rFonts w:ascii="Calisto MT" w:hAnsi="Calisto MT"/>
                <w:b/>
                <w:sz w:val="20"/>
                <w:szCs w:val="20"/>
              </w:rPr>
            </w:pPr>
            <w:r w:rsidRPr="0019283A">
              <w:rPr>
                <w:rFonts w:ascii="Calisto MT" w:hAnsi="Calisto MT"/>
                <w:b/>
                <w:sz w:val="20"/>
                <w:szCs w:val="20"/>
              </w:rPr>
              <w:t>Rheological Model</w:t>
            </w:r>
          </w:p>
        </w:tc>
        <w:tc>
          <w:tcPr>
            <w:tcW w:w="0" w:type="auto"/>
            <w:vAlign w:val="center"/>
          </w:tcPr>
          <w:p w14:paraId="5CD85320" w14:textId="77777777" w:rsidR="0019283A" w:rsidRPr="0019283A" w:rsidRDefault="0019283A" w:rsidP="0019283A">
            <w:pPr>
              <w:tabs>
                <w:tab w:val="center" w:pos="4680"/>
                <w:tab w:val="right" w:pos="9360"/>
              </w:tabs>
              <w:jc w:val="center"/>
              <w:rPr>
                <w:rFonts w:ascii="Calisto MT" w:hAnsi="Calisto MT"/>
                <w:b/>
                <w:sz w:val="20"/>
                <w:szCs w:val="20"/>
              </w:rPr>
            </w:pPr>
            <w:r w:rsidRPr="0019283A">
              <w:rPr>
                <w:rFonts w:ascii="Calisto MT" w:hAnsi="Calisto MT"/>
                <w:b/>
                <w:sz w:val="20"/>
                <w:szCs w:val="20"/>
              </w:rPr>
              <w:t>Viscosity/Rheological Parameters</w:t>
            </w:r>
          </w:p>
        </w:tc>
      </w:tr>
      <w:tr w:rsidR="0019283A" w:rsidRPr="0019283A" w14:paraId="670314D7" w14:textId="77777777" w:rsidTr="00E47E46">
        <w:trPr>
          <w:trHeight w:hRule="exact" w:val="288"/>
          <w:jc w:val="center"/>
        </w:trPr>
        <w:tc>
          <w:tcPr>
            <w:tcW w:w="2095" w:type="dxa"/>
            <w:vAlign w:val="center"/>
          </w:tcPr>
          <w:p w14:paraId="17F4B998" w14:textId="77777777" w:rsidR="0019283A" w:rsidRPr="0019283A" w:rsidRDefault="0019283A" w:rsidP="0019283A">
            <w:pPr>
              <w:tabs>
                <w:tab w:val="center" w:pos="4680"/>
                <w:tab w:val="right" w:pos="9360"/>
              </w:tabs>
              <w:jc w:val="center"/>
              <w:rPr>
                <w:rFonts w:ascii="Calisto MT" w:hAnsi="Calisto MT"/>
                <w:sz w:val="20"/>
                <w:szCs w:val="20"/>
              </w:rPr>
            </w:pPr>
            <w:r w:rsidRPr="0019283A">
              <w:rPr>
                <w:rFonts w:ascii="Calisto MT" w:hAnsi="Calisto MT"/>
                <w:sz w:val="20"/>
                <w:szCs w:val="20"/>
              </w:rPr>
              <w:t>Water</w:t>
            </w:r>
          </w:p>
        </w:tc>
        <w:tc>
          <w:tcPr>
            <w:tcW w:w="1500" w:type="dxa"/>
            <w:vAlign w:val="center"/>
          </w:tcPr>
          <w:p w14:paraId="2280B996" w14:textId="77777777" w:rsidR="0019283A" w:rsidRPr="0019283A" w:rsidRDefault="0019283A" w:rsidP="0019283A">
            <w:pPr>
              <w:tabs>
                <w:tab w:val="center" w:pos="4680"/>
                <w:tab w:val="right" w:pos="9360"/>
              </w:tabs>
              <w:jc w:val="center"/>
              <w:rPr>
                <w:rFonts w:ascii="Calisto MT" w:hAnsi="Calisto MT"/>
                <w:sz w:val="20"/>
                <w:szCs w:val="20"/>
              </w:rPr>
            </w:pPr>
            <w:r w:rsidRPr="0019283A">
              <w:rPr>
                <w:rFonts w:ascii="Calisto MT" w:hAnsi="Calisto MT"/>
                <w:sz w:val="20"/>
                <w:szCs w:val="20"/>
              </w:rPr>
              <w:t>1.00*</w:t>
            </w:r>
          </w:p>
        </w:tc>
        <w:tc>
          <w:tcPr>
            <w:tcW w:w="0" w:type="auto"/>
            <w:vAlign w:val="center"/>
          </w:tcPr>
          <w:p w14:paraId="3F5C8044" w14:textId="77777777" w:rsidR="0019283A" w:rsidRPr="0019283A" w:rsidRDefault="0019283A" w:rsidP="0019283A">
            <w:pPr>
              <w:tabs>
                <w:tab w:val="center" w:pos="4680"/>
                <w:tab w:val="right" w:pos="9360"/>
              </w:tabs>
              <w:jc w:val="center"/>
              <w:rPr>
                <w:rFonts w:ascii="Calisto MT" w:hAnsi="Calisto MT"/>
                <w:sz w:val="20"/>
                <w:szCs w:val="20"/>
              </w:rPr>
            </w:pPr>
            <w:r w:rsidRPr="0019283A">
              <w:rPr>
                <w:rFonts w:ascii="Calisto MT" w:hAnsi="Calisto MT"/>
                <w:sz w:val="20"/>
                <w:szCs w:val="20"/>
              </w:rPr>
              <w:t>Newtonian</w:t>
            </w:r>
          </w:p>
        </w:tc>
        <w:tc>
          <w:tcPr>
            <w:tcW w:w="0" w:type="auto"/>
            <w:vAlign w:val="center"/>
          </w:tcPr>
          <w:p w14:paraId="5AB18333" w14:textId="77777777" w:rsidR="0019283A" w:rsidRPr="0019283A" w:rsidRDefault="0019283A" w:rsidP="0019283A">
            <w:pPr>
              <w:tabs>
                <w:tab w:val="center" w:pos="4680"/>
                <w:tab w:val="right" w:pos="9360"/>
              </w:tabs>
              <w:jc w:val="center"/>
              <w:rPr>
                <w:rFonts w:ascii="Calisto MT" w:hAnsi="Calisto MT"/>
                <w:sz w:val="20"/>
                <w:szCs w:val="20"/>
              </w:rPr>
            </w:pPr>
            <w:r w:rsidRPr="0019283A">
              <w:rPr>
                <w:rFonts w:ascii="Calisto MT" w:hAnsi="Calisto MT"/>
                <w:sz w:val="20"/>
                <w:szCs w:val="20"/>
              </w:rPr>
              <w:t>0.001 Pa-s*</w:t>
            </w:r>
          </w:p>
        </w:tc>
      </w:tr>
      <w:tr w:rsidR="0019283A" w:rsidRPr="0019283A" w14:paraId="448CC477" w14:textId="77777777" w:rsidTr="00E47E46">
        <w:trPr>
          <w:trHeight w:hRule="exact" w:val="288"/>
          <w:jc w:val="center"/>
        </w:trPr>
        <w:tc>
          <w:tcPr>
            <w:tcW w:w="2095" w:type="dxa"/>
            <w:vAlign w:val="center"/>
          </w:tcPr>
          <w:p w14:paraId="7C4369B9" w14:textId="77777777" w:rsidR="0019283A" w:rsidRPr="0019283A" w:rsidRDefault="0019283A" w:rsidP="0019283A">
            <w:pPr>
              <w:tabs>
                <w:tab w:val="center" w:pos="4680"/>
                <w:tab w:val="right" w:pos="9360"/>
              </w:tabs>
              <w:jc w:val="center"/>
              <w:rPr>
                <w:rFonts w:ascii="Calisto MT" w:hAnsi="Calisto MT"/>
                <w:sz w:val="20"/>
                <w:szCs w:val="20"/>
              </w:rPr>
            </w:pPr>
            <w:r w:rsidRPr="0019283A">
              <w:rPr>
                <w:rFonts w:ascii="Calisto MT" w:hAnsi="Calisto MT"/>
                <w:sz w:val="20"/>
                <w:szCs w:val="20"/>
              </w:rPr>
              <w:t>0.2% HEC polymer</w:t>
            </w:r>
          </w:p>
        </w:tc>
        <w:tc>
          <w:tcPr>
            <w:tcW w:w="1500" w:type="dxa"/>
            <w:vAlign w:val="center"/>
          </w:tcPr>
          <w:p w14:paraId="413BD472" w14:textId="77777777" w:rsidR="0019283A" w:rsidRPr="0019283A" w:rsidRDefault="0019283A" w:rsidP="0019283A">
            <w:pPr>
              <w:tabs>
                <w:tab w:val="center" w:pos="4680"/>
                <w:tab w:val="right" w:pos="9360"/>
              </w:tabs>
              <w:jc w:val="center"/>
              <w:rPr>
                <w:rFonts w:ascii="Calisto MT" w:hAnsi="Calisto MT"/>
                <w:sz w:val="20"/>
                <w:szCs w:val="20"/>
              </w:rPr>
            </w:pPr>
            <w:r w:rsidRPr="0019283A">
              <w:rPr>
                <w:rFonts w:ascii="Calisto MT" w:hAnsi="Calisto MT"/>
                <w:sz w:val="20"/>
                <w:szCs w:val="20"/>
              </w:rPr>
              <w:t>1.00</w:t>
            </w:r>
          </w:p>
        </w:tc>
        <w:tc>
          <w:tcPr>
            <w:tcW w:w="0" w:type="auto"/>
            <w:vAlign w:val="center"/>
          </w:tcPr>
          <w:p w14:paraId="2F51E52B" w14:textId="77777777" w:rsidR="0019283A" w:rsidRPr="0019283A" w:rsidRDefault="0019283A" w:rsidP="0019283A">
            <w:pPr>
              <w:tabs>
                <w:tab w:val="center" w:pos="4680"/>
                <w:tab w:val="right" w:pos="9360"/>
              </w:tabs>
              <w:jc w:val="center"/>
              <w:rPr>
                <w:rFonts w:ascii="Calisto MT" w:hAnsi="Calisto MT"/>
                <w:sz w:val="20"/>
                <w:szCs w:val="20"/>
              </w:rPr>
            </w:pPr>
            <w:r w:rsidRPr="0019283A">
              <w:rPr>
                <w:rFonts w:ascii="Calisto MT" w:hAnsi="Calisto MT"/>
                <w:sz w:val="20"/>
                <w:szCs w:val="20"/>
              </w:rPr>
              <w:t>Powel law</w:t>
            </w:r>
          </w:p>
        </w:tc>
        <w:tc>
          <w:tcPr>
            <w:tcW w:w="0" w:type="auto"/>
            <w:vAlign w:val="center"/>
          </w:tcPr>
          <w:p w14:paraId="73D16E98" w14:textId="77777777" w:rsidR="0019283A" w:rsidRPr="0019283A" w:rsidRDefault="0019283A" w:rsidP="0019283A">
            <w:pPr>
              <w:tabs>
                <w:tab w:val="center" w:pos="4680"/>
                <w:tab w:val="right" w:pos="9360"/>
              </w:tabs>
              <w:jc w:val="center"/>
              <w:rPr>
                <w:rFonts w:ascii="Calisto MT" w:hAnsi="Calisto MT"/>
                <w:sz w:val="20"/>
                <w:szCs w:val="20"/>
              </w:rPr>
            </w:pPr>
            <w:r w:rsidRPr="0019283A">
              <w:rPr>
                <w:rFonts w:ascii="Calisto MT" w:hAnsi="Calisto MT"/>
                <w:sz w:val="20"/>
                <w:szCs w:val="20"/>
              </w:rPr>
              <w:t>n = 0.77; K = 0.02 Pa-s</w:t>
            </w:r>
            <w:r w:rsidRPr="0019283A">
              <w:rPr>
                <w:rFonts w:ascii="Calisto MT" w:hAnsi="Calisto MT"/>
                <w:sz w:val="20"/>
                <w:szCs w:val="20"/>
                <w:vertAlign w:val="superscript"/>
              </w:rPr>
              <w:t>n</w:t>
            </w:r>
          </w:p>
        </w:tc>
      </w:tr>
      <w:tr w:rsidR="0019283A" w:rsidRPr="0019283A" w14:paraId="765AEA82" w14:textId="77777777" w:rsidTr="00E47E46">
        <w:trPr>
          <w:trHeight w:hRule="exact" w:val="288"/>
          <w:jc w:val="center"/>
        </w:trPr>
        <w:tc>
          <w:tcPr>
            <w:tcW w:w="2095" w:type="dxa"/>
            <w:vAlign w:val="center"/>
          </w:tcPr>
          <w:p w14:paraId="6759DDD3" w14:textId="77777777" w:rsidR="0019283A" w:rsidRPr="0019283A" w:rsidRDefault="0019283A" w:rsidP="0019283A">
            <w:pPr>
              <w:tabs>
                <w:tab w:val="center" w:pos="4680"/>
                <w:tab w:val="right" w:pos="9360"/>
              </w:tabs>
              <w:jc w:val="center"/>
              <w:rPr>
                <w:rFonts w:ascii="Calisto MT" w:hAnsi="Calisto MT"/>
                <w:sz w:val="20"/>
                <w:szCs w:val="20"/>
              </w:rPr>
            </w:pPr>
            <w:r w:rsidRPr="0019283A">
              <w:rPr>
                <w:rFonts w:ascii="Calisto MT" w:hAnsi="Calisto MT"/>
                <w:sz w:val="20"/>
                <w:szCs w:val="20"/>
              </w:rPr>
              <w:t>Oil</w:t>
            </w:r>
          </w:p>
        </w:tc>
        <w:tc>
          <w:tcPr>
            <w:tcW w:w="1500" w:type="dxa"/>
            <w:vAlign w:val="center"/>
          </w:tcPr>
          <w:p w14:paraId="7D9FC443" w14:textId="77777777" w:rsidR="0019283A" w:rsidRPr="0019283A" w:rsidRDefault="0019283A" w:rsidP="0019283A">
            <w:pPr>
              <w:tabs>
                <w:tab w:val="center" w:pos="4680"/>
                <w:tab w:val="right" w:pos="9360"/>
              </w:tabs>
              <w:jc w:val="center"/>
              <w:rPr>
                <w:rFonts w:ascii="Calisto MT" w:hAnsi="Calisto MT"/>
                <w:sz w:val="20"/>
                <w:szCs w:val="20"/>
              </w:rPr>
            </w:pPr>
            <w:r w:rsidRPr="0019283A">
              <w:rPr>
                <w:rFonts w:ascii="Calisto MT" w:hAnsi="Calisto MT"/>
                <w:sz w:val="20"/>
                <w:szCs w:val="20"/>
              </w:rPr>
              <w:t>0.83</w:t>
            </w:r>
          </w:p>
        </w:tc>
        <w:tc>
          <w:tcPr>
            <w:tcW w:w="0" w:type="auto"/>
            <w:vAlign w:val="center"/>
          </w:tcPr>
          <w:p w14:paraId="75392BA8" w14:textId="77777777" w:rsidR="0019283A" w:rsidRPr="0019283A" w:rsidRDefault="0019283A" w:rsidP="0019283A">
            <w:pPr>
              <w:tabs>
                <w:tab w:val="center" w:pos="4680"/>
                <w:tab w:val="right" w:pos="9360"/>
              </w:tabs>
              <w:jc w:val="center"/>
              <w:rPr>
                <w:rFonts w:ascii="Calisto MT" w:hAnsi="Calisto MT"/>
                <w:sz w:val="20"/>
                <w:szCs w:val="20"/>
              </w:rPr>
            </w:pPr>
            <w:r w:rsidRPr="0019283A">
              <w:rPr>
                <w:rFonts w:ascii="Calisto MT" w:hAnsi="Calisto MT"/>
                <w:sz w:val="20"/>
                <w:szCs w:val="20"/>
              </w:rPr>
              <w:t>Newtonian</w:t>
            </w:r>
          </w:p>
        </w:tc>
        <w:tc>
          <w:tcPr>
            <w:tcW w:w="0" w:type="auto"/>
            <w:vAlign w:val="center"/>
          </w:tcPr>
          <w:p w14:paraId="2D4CCCD6" w14:textId="77777777" w:rsidR="0019283A" w:rsidRPr="0019283A" w:rsidRDefault="0019283A" w:rsidP="0019283A">
            <w:pPr>
              <w:tabs>
                <w:tab w:val="center" w:pos="4680"/>
                <w:tab w:val="right" w:pos="9360"/>
              </w:tabs>
              <w:jc w:val="center"/>
              <w:rPr>
                <w:rFonts w:ascii="Calisto MT" w:hAnsi="Calisto MT"/>
                <w:sz w:val="20"/>
                <w:szCs w:val="20"/>
              </w:rPr>
            </w:pPr>
            <w:r w:rsidRPr="0019283A">
              <w:rPr>
                <w:rFonts w:ascii="Calisto MT" w:hAnsi="Calisto MT"/>
                <w:sz w:val="20"/>
                <w:szCs w:val="20"/>
              </w:rPr>
              <w:t>0.0045 Pa-s</w:t>
            </w:r>
          </w:p>
        </w:tc>
      </w:tr>
    </w:tbl>
    <w:p w14:paraId="18E362FB" w14:textId="77777777" w:rsidR="0019283A" w:rsidRPr="0019283A" w:rsidRDefault="0019283A" w:rsidP="0019283A">
      <w:pPr>
        <w:spacing w:line="480" w:lineRule="auto"/>
        <w:jc w:val="center"/>
        <w:rPr>
          <w:rFonts w:cs="Times New Roman"/>
          <w:b/>
        </w:rPr>
      </w:pPr>
      <w:r w:rsidRPr="0019283A">
        <w:rPr>
          <w:rFonts w:cs="Times New Roman"/>
        </w:rPr>
        <w:t>* from standard density and viscosity tables.</w:t>
      </w:r>
    </w:p>
    <w:p w14:paraId="6659046F" w14:textId="77777777" w:rsidR="0019283A" w:rsidRPr="0019283A" w:rsidRDefault="0019283A" w:rsidP="0019283A">
      <w:pPr>
        <w:spacing w:before="240" w:after="0" w:line="480" w:lineRule="auto"/>
        <w:ind w:firstLine="720"/>
        <w:rPr>
          <w:rFonts w:cs="Times New Roman"/>
        </w:rPr>
      </w:pPr>
      <w:r w:rsidRPr="0019283A">
        <w:rPr>
          <w:rFonts w:cs="Times New Roman"/>
        </w:rPr>
        <w:lastRenderedPageBreak/>
        <w:t>Assuming the mass of gas to be negligible, foam quality is determined from density measurement obtained from the Coriolis mass flow meter using Eq. 5.1.</w:t>
      </w:r>
    </w:p>
    <w:p w14:paraId="000BFA95" w14:textId="77777777" w:rsidR="0019283A" w:rsidRPr="0019283A" w:rsidRDefault="0019283A" w:rsidP="0019283A">
      <w:pPr>
        <w:spacing w:after="0" w:line="480" w:lineRule="auto"/>
        <w:ind w:firstLine="720"/>
        <w:rPr>
          <w:rFonts w:cs="Times New Roman"/>
        </w:rPr>
      </w:pPr>
      <m:oMath>
        <m:r>
          <w:rPr>
            <w:rFonts w:ascii="Cambria Math" w:hAnsi="Cambria Math" w:cs="Times New Roman"/>
          </w:rPr>
          <m:t xml:space="preserve">Quality </m:t>
        </m:r>
        <m:d>
          <m:dPr>
            <m:ctrlPr>
              <w:rPr>
                <w:rFonts w:ascii="Cambria Math" w:hAnsi="Cambria Math" w:cs="Times New Roman"/>
                <w:i/>
              </w:rPr>
            </m:ctrlPr>
          </m:dPr>
          <m:e>
            <m:r>
              <w:rPr>
                <w:rFonts w:ascii="Cambria Math" w:hAnsi="Cambria Math" w:cs="Times New Roman"/>
              </w:rPr>
              <m:t>%</m:t>
            </m:r>
          </m:e>
        </m:d>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foam density</m:t>
            </m:r>
          </m:num>
          <m:den>
            <m:r>
              <w:rPr>
                <w:rFonts w:ascii="Cambria Math" w:hAnsi="Cambria Math" w:cs="Times New Roman"/>
              </w:rPr>
              <m:t>liquid phase density</m:t>
            </m:r>
          </m:den>
        </m:f>
      </m:oMath>
      <w:r w:rsidRPr="0019283A">
        <w:rPr>
          <w:rFonts w:eastAsiaTheme="minorEastAsia" w:cs="Times New Roman"/>
        </w:rPr>
        <w:tab/>
      </w:r>
      <w:r w:rsidRPr="0019283A">
        <w:rPr>
          <w:rFonts w:eastAsiaTheme="minorEastAsia" w:cs="Times New Roman"/>
        </w:rPr>
        <w:tab/>
      </w:r>
      <w:r w:rsidRPr="0019283A">
        <w:rPr>
          <w:rFonts w:eastAsiaTheme="minorEastAsia" w:cs="Times New Roman"/>
        </w:rPr>
        <w:tab/>
      </w:r>
      <w:r w:rsidRPr="0019283A">
        <w:rPr>
          <w:rFonts w:eastAsiaTheme="minorEastAsia" w:cs="Times New Roman"/>
        </w:rPr>
        <w:tab/>
      </w:r>
      <w:r w:rsidRPr="0019283A">
        <w:rPr>
          <w:rFonts w:eastAsiaTheme="minorEastAsia" w:cs="Times New Roman"/>
        </w:rPr>
        <w:tab/>
      </w:r>
      <w:r w:rsidRPr="0019283A">
        <w:rPr>
          <w:rFonts w:eastAsiaTheme="minorEastAsia" w:cs="Times New Roman"/>
        </w:rPr>
        <w:tab/>
        <w:t>(5.1)</w:t>
      </w:r>
    </w:p>
    <w:p w14:paraId="6698DAF4" w14:textId="77777777" w:rsidR="0019283A" w:rsidRPr="0019283A" w:rsidRDefault="0019283A" w:rsidP="0019283A">
      <w:pPr>
        <w:spacing w:after="0" w:line="480" w:lineRule="auto"/>
        <w:rPr>
          <w:rFonts w:cs="Times New Roman"/>
        </w:rPr>
      </w:pPr>
      <w:r w:rsidRPr="0019283A">
        <w:rPr>
          <w:rFonts w:cs="Times New Roman"/>
        </w:rPr>
        <w:t>The foam quality is also back-calculated by measuring the actual liquid volume collected in pipe and annulus after drainage experiment using Eq. 5.2.</w:t>
      </w:r>
    </w:p>
    <w:p w14:paraId="11149EA8" w14:textId="77777777" w:rsidR="0019283A" w:rsidRPr="0019283A" w:rsidRDefault="0019283A" w:rsidP="0019283A">
      <w:pPr>
        <w:spacing w:after="0" w:line="480" w:lineRule="auto"/>
        <w:rPr>
          <w:rFonts w:eastAsiaTheme="minorEastAsia" w:cs="Times New Roman"/>
        </w:rPr>
      </w:pPr>
      <w:r w:rsidRPr="0019283A">
        <w:rPr>
          <w:rFonts w:cs="Times New Roman"/>
        </w:rPr>
        <w:tab/>
      </w:r>
      <m:oMath>
        <m:r>
          <w:rPr>
            <w:rFonts w:ascii="Cambria Math" w:hAnsi="Cambria Math" w:cs="Times New Roman"/>
          </w:rPr>
          <m:t xml:space="preserve">Quality </m:t>
        </m:r>
        <m:d>
          <m:dPr>
            <m:ctrlPr>
              <w:rPr>
                <w:rFonts w:ascii="Cambria Math" w:hAnsi="Cambria Math" w:cs="Times New Roman"/>
                <w:i/>
              </w:rPr>
            </m:ctrlPr>
          </m:dPr>
          <m:e>
            <m:r>
              <w:rPr>
                <w:rFonts w:ascii="Cambria Math" w:hAnsi="Cambria Math" w:cs="Times New Roman"/>
              </w:rPr>
              <m:t>%</m:t>
            </m:r>
          </m:e>
        </m:d>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liquid volume</m:t>
            </m:r>
          </m:num>
          <m:den>
            <m:r>
              <w:rPr>
                <w:rFonts w:ascii="Cambria Math" w:hAnsi="Cambria Math" w:cs="Times New Roman"/>
              </w:rPr>
              <m:t>foam volume</m:t>
            </m:r>
          </m:den>
        </m:f>
      </m:oMath>
      <w:r w:rsidRPr="0019283A">
        <w:rPr>
          <w:rFonts w:eastAsiaTheme="minorEastAsia" w:cs="Times New Roman"/>
        </w:rPr>
        <w:t xml:space="preserve"> </w:t>
      </w:r>
      <w:r w:rsidRPr="0019283A">
        <w:rPr>
          <w:rFonts w:eastAsiaTheme="minorEastAsia" w:cs="Times New Roman"/>
        </w:rPr>
        <w:tab/>
      </w:r>
      <w:r w:rsidRPr="0019283A">
        <w:rPr>
          <w:rFonts w:eastAsiaTheme="minorEastAsia" w:cs="Times New Roman"/>
        </w:rPr>
        <w:tab/>
      </w:r>
      <w:r w:rsidRPr="0019283A">
        <w:rPr>
          <w:rFonts w:eastAsiaTheme="minorEastAsia" w:cs="Times New Roman"/>
        </w:rPr>
        <w:tab/>
      </w:r>
      <w:r w:rsidRPr="0019283A">
        <w:rPr>
          <w:rFonts w:eastAsiaTheme="minorEastAsia" w:cs="Times New Roman"/>
        </w:rPr>
        <w:tab/>
      </w:r>
      <w:r w:rsidRPr="0019283A">
        <w:rPr>
          <w:rFonts w:eastAsiaTheme="minorEastAsia" w:cs="Times New Roman"/>
        </w:rPr>
        <w:tab/>
      </w:r>
      <w:r w:rsidRPr="0019283A">
        <w:rPr>
          <w:rFonts w:eastAsiaTheme="minorEastAsia" w:cs="Times New Roman"/>
        </w:rPr>
        <w:tab/>
      </w:r>
      <w:r w:rsidRPr="0019283A">
        <w:rPr>
          <w:rFonts w:eastAsiaTheme="minorEastAsia" w:cs="Times New Roman"/>
        </w:rPr>
        <w:tab/>
        <w:t xml:space="preserve"> (5.2)</w:t>
      </w:r>
    </w:p>
    <w:p w14:paraId="1D545FBE" w14:textId="20950256" w:rsidR="0019283A" w:rsidRPr="0019283A" w:rsidRDefault="0019283A" w:rsidP="00F60958">
      <w:pPr>
        <w:spacing w:line="480" w:lineRule="auto"/>
        <w:ind w:firstLine="720"/>
        <w:rPr>
          <w:rFonts w:cs="Times New Roman"/>
        </w:rPr>
      </w:pPr>
      <w:r w:rsidRPr="0019283A">
        <w:rPr>
          <w:rFonts w:cs="Times New Roman"/>
        </w:rPr>
        <w:t>Within the shear rate range of 30 to 700 s</w:t>
      </w:r>
      <w:r w:rsidRPr="0019283A">
        <w:rPr>
          <w:rFonts w:cs="Times New Roman"/>
          <w:vertAlign w:val="superscript"/>
        </w:rPr>
        <w:t>-1</w:t>
      </w:r>
      <w:r w:rsidRPr="0019283A">
        <w:rPr>
          <w:rFonts w:cs="Times New Roman"/>
        </w:rPr>
        <w:t>, the power law model best fit the rheology data obtained from pipe viscometers. Power law parameters (K and n) presented in Fig. 5.</w:t>
      </w:r>
      <w:r w:rsidR="00F60958">
        <w:rPr>
          <w:rFonts w:cs="Times New Roman"/>
        </w:rPr>
        <w:t>9</w:t>
      </w:r>
      <w:r w:rsidRPr="0019283A">
        <w:rPr>
          <w:rFonts w:cs="Times New Roman"/>
        </w:rPr>
        <w:t xml:space="preserve"> are obtained by curve fitting. For aqueous foams, at qualities ranging from 40-45%, it was not possible to determine rheology parameters, as the differential pressure values were too low to provide accurate information. Low-quality aqueous and polymer-based foams showed n values of slightly greater than 1. This could be attributed to the pressure variation and slight expansion of foam in the flow loop as it was circulated. The degree of expansion is proportional to the level of shear stress experienced by foam. As a result, the discrepancy of measured wall shear stress increases with shear rate causing the n values to become slightly greater than 1. The rheology data presented for oil-based foams (34, 41, 50, 61, and, 68%) is from the available database for similar foam (Sherif 2015). Increasing quality resulted in an increase in non-Newtonian behavior for all foams as observed by the decrease in flow behavior index (n) while fluid consistency index increased indicating an </w:t>
      </w:r>
      <w:r w:rsidR="00F60958">
        <w:rPr>
          <w:rFonts w:cs="Times New Roman"/>
        </w:rPr>
        <w:t>increase in apparent viscosity.</w:t>
      </w:r>
    </w:p>
    <w:tbl>
      <w:tblPr>
        <w:tblStyle w:val="TableGrid"/>
        <w:tblW w:w="9446" w:type="dxa"/>
        <w:tblInd w:w="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9" w:type="dxa"/>
          <w:left w:w="29" w:type="dxa"/>
          <w:bottom w:w="29" w:type="dxa"/>
          <w:right w:w="29" w:type="dxa"/>
        </w:tblCellMar>
        <w:tblLook w:val="04A0" w:firstRow="1" w:lastRow="0" w:firstColumn="1" w:lastColumn="0" w:noHBand="0" w:noVBand="1"/>
      </w:tblPr>
      <w:tblGrid>
        <w:gridCol w:w="4761"/>
        <w:gridCol w:w="4685"/>
      </w:tblGrid>
      <w:tr w:rsidR="0019283A" w:rsidRPr="0019283A" w14:paraId="7B76EDEB" w14:textId="77777777" w:rsidTr="006C066B">
        <w:trPr>
          <w:trHeight w:val="3223"/>
        </w:trPr>
        <w:tc>
          <w:tcPr>
            <w:tcW w:w="4761" w:type="dxa"/>
          </w:tcPr>
          <w:p w14:paraId="48E9BFFC" w14:textId="77777777" w:rsidR="0019283A" w:rsidRPr="0019283A" w:rsidRDefault="0019283A" w:rsidP="0019283A">
            <w:pPr>
              <w:tabs>
                <w:tab w:val="center" w:pos="4680"/>
                <w:tab w:val="right" w:pos="9360"/>
              </w:tabs>
              <w:spacing w:line="276" w:lineRule="auto"/>
              <w:jc w:val="center"/>
            </w:pPr>
            <w:r w:rsidRPr="0019283A">
              <w:rPr>
                <w:noProof/>
              </w:rPr>
              <w:lastRenderedPageBreak/>
              <w:drawing>
                <wp:inline distT="0" distB="0" distL="0" distR="0" wp14:anchorId="3464ED2A" wp14:editId="1EEB2DD7">
                  <wp:extent cx="2918753" cy="2048256"/>
                  <wp:effectExtent l="0" t="0" r="15240" b="9525"/>
                  <wp:docPr id="60" name="Chart 60">
                    <a:extLst xmlns:a="http://schemas.openxmlformats.org/drawingml/2006/main">
                      <a:ext uri="{FF2B5EF4-FFF2-40B4-BE49-F238E27FC236}">
                        <a16:creationId xmlns:a16="http://schemas.microsoft.com/office/drawing/2014/main" id="{A598A133-B9B2-4C87-AE09-DD463FDE26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A76F6B8" w14:textId="77777777" w:rsidR="0019283A" w:rsidRPr="0019283A" w:rsidRDefault="0019283A" w:rsidP="0019283A">
            <w:pPr>
              <w:tabs>
                <w:tab w:val="center" w:pos="4680"/>
                <w:tab w:val="right" w:pos="9360"/>
              </w:tabs>
              <w:spacing w:line="276" w:lineRule="auto"/>
              <w:jc w:val="center"/>
              <w:rPr>
                <w:b/>
                <w:sz w:val="18"/>
                <w:szCs w:val="18"/>
              </w:rPr>
            </w:pPr>
            <w:r w:rsidRPr="0019283A">
              <w:rPr>
                <w:b/>
                <w:sz w:val="18"/>
                <w:szCs w:val="18"/>
              </w:rPr>
              <w:t>(a)</w:t>
            </w:r>
          </w:p>
          <w:p w14:paraId="50E3D852" w14:textId="77777777" w:rsidR="0019283A" w:rsidRPr="0019283A" w:rsidRDefault="0019283A" w:rsidP="0019283A">
            <w:pPr>
              <w:tabs>
                <w:tab w:val="center" w:pos="4680"/>
                <w:tab w:val="right" w:pos="9360"/>
              </w:tabs>
              <w:spacing w:line="276" w:lineRule="auto"/>
              <w:jc w:val="center"/>
              <w:rPr>
                <w:b/>
                <w:sz w:val="10"/>
                <w:szCs w:val="10"/>
              </w:rPr>
            </w:pPr>
          </w:p>
        </w:tc>
        <w:tc>
          <w:tcPr>
            <w:tcW w:w="4685" w:type="dxa"/>
            <w:hideMark/>
          </w:tcPr>
          <w:p w14:paraId="4FEE95B5" w14:textId="77777777" w:rsidR="0019283A" w:rsidRPr="0019283A" w:rsidRDefault="0019283A" w:rsidP="0019283A">
            <w:pPr>
              <w:tabs>
                <w:tab w:val="center" w:pos="4680"/>
                <w:tab w:val="right" w:pos="9360"/>
              </w:tabs>
              <w:spacing w:line="276" w:lineRule="auto"/>
              <w:jc w:val="center"/>
            </w:pPr>
            <w:r w:rsidRPr="0019283A">
              <w:rPr>
                <w:noProof/>
              </w:rPr>
              <w:drawing>
                <wp:inline distT="0" distB="0" distL="0" distR="0" wp14:anchorId="3F4A52D1" wp14:editId="2158013B">
                  <wp:extent cx="2918753" cy="2048256"/>
                  <wp:effectExtent l="0" t="0" r="15240" b="9525"/>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EF22B61" w14:textId="77777777" w:rsidR="0019283A" w:rsidRPr="0019283A" w:rsidRDefault="0019283A" w:rsidP="0019283A">
            <w:pPr>
              <w:framePr w:hSpace="187" w:wrap="around" w:vAnchor="text" w:hAnchor="text" w:xAlign="right" w:y="1"/>
              <w:tabs>
                <w:tab w:val="center" w:pos="4680"/>
                <w:tab w:val="right" w:pos="9360"/>
              </w:tabs>
              <w:spacing w:line="276" w:lineRule="auto"/>
              <w:jc w:val="center"/>
              <w:rPr>
                <w:rFonts w:ascii="Calisto MT" w:hAnsi="Calisto MT"/>
                <w:b/>
                <w:sz w:val="18"/>
                <w:szCs w:val="18"/>
              </w:rPr>
            </w:pPr>
            <w:r w:rsidRPr="0019283A">
              <w:rPr>
                <w:rFonts w:ascii="Calisto MT" w:hAnsi="Calisto MT"/>
                <w:b/>
                <w:sz w:val="18"/>
                <w:szCs w:val="18"/>
              </w:rPr>
              <w:t>(b)</w:t>
            </w:r>
          </w:p>
        </w:tc>
      </w:tr>
    </w:tbl>
    <w:p w14:paraId="1C924DBB" w14:textId="3149384B" w:rsidR="0019283A" w:rsidRPr="00592EFB" w:rsidRDefault="00592EFB" w:rsidP="00592EFB">
      <w:pPr>
        <w:pStyle w:val="Caption"/>
        <w:jc w:val="center"/>
        <w:rPr>
          <w:rFonts w:cs="Times New Roman"/>
          <w:b/>
          <w:i w:val="0"/>
          <w:noProof/>
          <w:color w:val="auto"/>
          <w:sz w:val="22"/>
          <w:szCs w:val="22"/>
        </w:rPr>
      </w:pPr>
      <w:bookmarkStart w:id="123" w:name="_Toc8045772"/>
      <w:r w:rsidRPr="00592EFB">
        <w:rPr>
          <w:b/>
          <w:i w:val="0"/>
          <w:color w:val="auto"/>
          <w:sz w:val="22"/>
          <w:szCs w:val="22"/>
        </w:rPr>
        <w:t xml:space="preserve">Figure 5. </w:t>
      </w:r>
      <w:r w:rsidRPr="00592EFB">
        <w:rPr>
          <w:b/>
          <w:i w:val="0"/>
          <w:color w:val="auto"/>
          <w:sz w:val="22"/>
          <w:szCs w:val="22"/>
        </w:rPr>
        <w:fldChar w:fldCharType="begin"/>
      </w:r>
      <w:r w:rsidRPr="00592EFB">
        <w:rPr>
          <w:b/>
          <w:i w:val="0"/>
          <w:color w:val="auto"/>
          <w:sz w:val="22"/>
          <w:szCs w:val="22"/>
        </w:rPr>
        <w:instrText xml:space="preserve"> SEQ Figure_5. \* ARABIC </w:instrText>
      </w:r>
      <w:r w:rsidRPr="00592EFB">
        <w:rPr>
          <w:b/>
          <w:i w:val="0"/>
          <w:color w:val="auto"/>
          <w:sz w:val="22"/>
          <w:szCs w:val="22"/>
        </w:rPr>
        <w:fldChar w:fldCharType="separate"/>
      </w:r>
      <w:r w:rsidR="00BF63B5">
        <w:rPr>
          <w:b/>
          <w:i w:val="0"/>
          <w:noProof/>
          <w:color w:val="auto"/>
          <w:sz w:val="22"/>
          <w:szCs w:val="22"/>
        </w:rPr>
        <w:t>9</w:t>
      </w:r>
      <w:r w:rsidRPr="00592EFB">
        <w:rPr>
          <w:b/>
          <w:i w:val="0"/>
          <w:color w:val="auto"/>
          <w:sz w:val="22"/>
          <w:szCs w:val="22"/>
        </w:rPr>
        <w:fldChar w:fldCharType="end"/>
      </w:r>
      <w:r w:rsidRPr="00592EFB">
        <w:rPr>
          <w:b/>
          <w:i w:val="0"/>
          <w:color w:val="auto"/>
          <w:sz w:val="22"/>
          <w:szCs w:val="22"/>
        </w:rPr>
        <w:t xml:space="preserve">: </w:t>
      </w:r>
      <w:r w:rsidR="0019283A" w:rsidRPr="00592EFB">
        <w:rPr>
          <w:b/>
          <w:i w:val="0"/>
          <w:noProof/>
          <w:color w:val="auto"/>
          <w:sz w:val="22"/>
          <w:szCs w:val="22"/>
        </w:rPr>
        <w:t xml:space="preserve">Power-law parameters of test foams: a) fluid behavior index; and, b) </w:t>
      </w:r>
      <w:r w:rsidR="0019283A" w:rsidRPr="00592EFB">
        <w:rPr>
          <w:rFonts w:cs="Times New Roman"/>
          <w:b/>
          <w:i w:val="0"/>
          <w:noProof/>
          <w:color w:val="auto"/>
          <w:sz w:val="22"/>
          <w:szCs w:val="22"/>
        </w:rPr>
        <w:t>fluid consistency index</w:t>
      </w:r>
      <w:bookmarkEnd w:id="123"/>
    </w:p>
    <w:p w14:paraId="33BCAE11" w14:textId="77777777" w:rsidR="0019283A" w:rsidRPr="0019283A" w:rsidRDefault="0019283A" w:rsidP="0019283A">
      <w:pPr>
        <w:spacing w:after="0" w:line="480" w:lineRule="auto"/>
        <w:rPr>
          <w:rFonts w:cs="Times New Roman"/>
          <w:b/>
        </w:rPr>
      </w:pPr>
    </w:p>
    <w:p w14:paraId="686E7F51" w14:textId="77777777" w:rsidR="0019283A" w:rsidRPr="0019283A" w:rsidRDefault="0019283A" w:rsidP="0019283A">
      <w:pPr>
        <w:keepNext/>
        <w:keepLines/>
        <w:spacing w:after="0" w:line="480" w:lineRule="auto"/>
        <w:outlineLvl w:val="1"/>
        <w:rPr>
          <w:rFonts w:eastAsiaTheme="majorEastAsia" w:cstheme="majorBidi"/>
          <w:b/>
          <w:szCs w:val="26"/>
        </w:rPr>
      </w:pPr>
      <w:bookmarkStart w:id="124" w:name="_Toc8045465"/>
      <w:r w:rsidRPr="0019283A">
        <w:rPr>
          <w:rFonts w:eastAsiaTheme="majorEastAsia" w:cstheme="majorBidi"/>
          <w:b/>
          <w:szCs w:val="26"/>
        </w:rPr>
        <w:t>5.</w:t>
      </w:r>
      <w:r w:rsidR="003924DC">
        <w:rPr>
          <w:rFonts w:eastAsiaTheme="majorEastAsia" w:cstheme="majorBidi"/>
          <w:b/>
          <w:szCs w:val="26"/>
        </w:rPr>
        <w:t>4</w:t>
      </w:r>
      <w:r w:rsidRPr="0019283A">
        <w:rPr>
          <w:rFonts w:eastAsiaTheme="majorEastAsia" w:cstheme="majorBidi"/>
          <w:b/>
          <w:szCs w:val="26"/>
        </w:rPr>
        <w:t xml:space="preserve"> Test Procedure</w:t>
      </w:r>
      <w:bookmarkEnd w:id="124"/>
    </w:p>
    <w:p w14:paraId="721728A7" w14:textId="77777777" w:rsidR="0019283A" w:rsidRDefault="0019283A" w:rsidP="0019283A">
      <w:pPr>
        <w:spacing w:line="480" w:lineRule="auto"/>
      </w:pPr>
      <w:r w:rsidRPr="0019283A">
        <w:t xml:space="preserve">This study includes testing foam stability under static and dynamic conditions. To perform the experiments, the base liquid was first prepared by adding water, polymer suspension or oil mixture, surfactant solution, and other additives at appropriate ratios to the reservoir and circulating the mixture through the flow loop at low flow rates (18.93 L/min) while agitating the mixture in the reservoir to ensure homogeneous mixing. Then, the flow rate was increased to 37.85 L/min (10 gpm) and foam was generated by injecting nitrogen gas into the discharge side of the pump while draining some liquid from the flow loop to increase foam quality. Injection of gas was stopped when the desired foam quality was established in the loop and pressure gauges on the foam generating section read 620.53 KPa (90 psi). The needle valve was then manipulated such that pressure gauge on the high side reads 827.37 KPa (120 psi). Fluid circulation was maintained at 37.85 L/min (10 gpm) for 30 mins to create stable foam. If the pressure in the foam generation section exceeds 965.27 KPa (140 psi), the relief valve would open and eject the foam for safety purposes. Density measurements gathered by the Coriolis mass flowmeter were used to determine </w:t>
      </w:r>
      <w:r w:rsidRPr="0019283A">
        <w:lastRenderedPageBreak/>
        <w:t>the qualities of test foams. The desired quality foam was prepared by controlling gas injection and liquid drainage from the flow loop.</w:t>
      </w:r>
    </w:p>
    <w:p w14:paraId="7D7F93E3" w14:textId="77777777" w:rsidR="003924DC" w:rsidRPr="00DB0B00" w:rsidRDefault="003924DC" w:rsidP="00DB0B00">
      <w:pPr>
        <w:keepNext/>
        <w:keepLines/>
        <w:spacing w:after="0" w:line="480" w:lineRule="auto"/>
        <w:outlineLvl w:val="1"/>
        <w:rPr>
          <w:rFonts w:eastAsiaTheme="majorEastAsia" w:cstheme="majorBidi"/>
          <w:b/>
          <w:szCs w:val="26"/>
        </w:rPr>
      </w:pPr>
      <w:bookmarkStart w:id="125" w:name="_Toc8045466"/>
      <w:r>
        <w:rPr>
          <w:rFonts w:eastAsiaTheme="majorEastAsia" w:cstheme="majorBidi"/>
          <w:b/>
          <w:szCs w:val="26"/>
        </w:rPr>
        <w:t>5.5</w:t>
      </w:r>
      <w:r w:rsidRPr="0019283A">
        <w:rPr>
          <w:rFonts w:eastAsiaTheme="majorEastAsia" w:cstheme="majorBidi"/>
          <w:b/>
          <w:szCs w:val="26"/>
        </w:rPr>
        <w:t xml:space="preserve"> </w:t>
      </w:r>
      <w:r>
        <w:rPr>
          <w:rFonts w:eastAsiaTheme="majorEastAsia" w:cstheme="majorBidi"/>
          <w:b/>
          <w:szCs w:val="26"/>
        </w:rPr>
        <w:t>Measuring System Calibration</w:t>
      </w:r>
      <w:bookmarkEnd w:id="125"/>
    </w:p>
    <w:p w14:paraId="22596A2C" w14:textId="77777777" w:rsidR="0019283A" w:rsidRPr="0019283A" w:rsidRDefault="0019283A" w:rsidP="0019283A">
      <w:pPr>
        <w:spacing w:line="480" w:lineRule="auto"/>
        <w:ind w:firstLine="720"/>
      </w:pPr>
      <w:r w:rsidRPr="0019283A">
        <w:t xml:space="preserve">Prior to gathering experimental data from the foam stability cell, the differential pressure transducers were calibrated. Then, the stability cell was aligned at the desired inclination (either 0 or 30 from the vertical) and isolated from the rest of the flow loop. The air supply to the low-side of the transducers was shut off and the system was opened to the atmosphere, allowing any foam, liquid, or gas remaining inside to drain completely. The readings of the pressure transducers were then monitored to ensure they displayed approximately 0 KPa (0 psi), and if they diverged, they were set to zero. After zero calibration, the stability cell was shut off from the atmosphere, re-integrated to the flow loop and air was re-supplied to the low-side of the transducers. The prepared stable foam was then circulated and trapped in the measuring section consisting of pipe and annulus by simultaneously closing the valves and shutting down the pump. On the annular section, air was supplied on the low-side of the differential pressure transducers. Prior to testing foams, pressure measurements obtained from annulus were validated by conducting preliminary testing with base liquid.  </w:t>
      </w:r>
    </w:p>
    <w:p w14:paraId="6CBEFB49" w14:textId="52054267" w:rsidR="00A75E1B" w:rsidRPr="0019283A" w:rsidRDefault="0019283A" w:rsidP="00A75E1B">
      <w:pPr>
        <w:spacing w:line="480" w:lineRule="auto"/>
        <w:ind w:firstLine="720"/>
      </w:pPr>
      <w:r w:rsidRPr="0019283A">
        <w:t>The hydrostatic pressure distribution in the base liquid of oil-based foams is shown in Fig. 5.</w:t>
      </w:r>
      <w:r w:rsidR="00F60958">
        <w:t>10</w:t>
      </w:r>
      <w:r w:rsidRPr="0019283A">
        <w:t xml:space="preserve"> (a). A linear distribution was obtained with a density gradient of 0.79 g/ml, which is very close to density measurements made by a pycnometer (0.83 g/ml). Hydrostatic pressure readings obtained for aqueous foam at 55% quality trapped in the annulus at various times are shown in Fig. 5.</w:t>
      </w:r>
      <w:r w:rsidR="00F60958">
        <w:t>10</w:t>
      </w:r>
      <w:r w:rsidRPr="0019283A">
        <w:t xml:space="preserve"> (b). Initially, when the test began (T = 0 min in Fig. 5.3), the annulus was occupied by freshly generated homogenous foam, resulting in a linear distribution of measured pressure </w:t>
      </w:r>
      <w:r w:rsidRPr="0019283A">
        <w:lastRenderedPageBreak/>
        <w:t>readings. As liquid drained with time and foam became heterogeneous, the linear profile vanished and non-linear pressure distribution across foam column was established.</w:t>
      </w:r>
    </w:p>
    <w:tbl>
      <w:tblPr>
        <w:tblStyle w:val="TableGrid"/>
        <w:tblW w:w="9676"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9" w:type="dxa"/>
          <w:bottom w:w="29" w:type="dxa"/>
        </w:tblCellMar>
        <w:tblLook w:val="04A0" w:firstRow="1" w:lastRow="0" w:firstColumn="1" w:lastColumn="0" w:noHBand="0" w:noVBand="1"/>
      </w:tblPr>
      <w:tblGrid>
        <w:gridCol w:w="4838"/>
        <w:gridCol w:w="4838"/>
      </w:tblGrid>
      <w:tr w:rsidR="0019283A" w:rsidRPr="0019283A" w14:paraId="19DDE500" w14:textId="77777777" w:rsidTr="006C066B">
        <w:trPr>
          <w:trHeight w:val="3652"/>
        </w:trPr>
        <w:tc>
          <w:tcPr>
            <w:tcW w:w="4838" w:type="dxa"/>
          </w:tcPr>
          <w:p w14:paraId="609EEF31" w14:textId="41B67B0C" w:rsidR="0019283A" w:rsidRPr="0019283A" w:rsidRDefault="0050304A" w:rsidP="0019283A">
            <w:pPr>
              <w:tabs>
                <w:tab w:val="center" w:pos="4680"/>
                <w:tab w:val="right" w:pos="9360"/>
              </w:tabs>
              <w:jc w:val="center"/>
            </w:pPr>
            <w:r>
              <w:rPr>
                <w:noProof/>
              </w:rPr>
              <w:drawing>
                <wp:anchor distT="0" distB="0" distL="114300" distR="114300" simplePos="0" relativeHeight="251658240" behindDoc="0" locked="0" layoutInCell="1" allowOverlap="1" wp14:anchorId="1E4C2A70" wp14:editId="3008C28B">
                  <wp:simplePos x="958467" y="1762699"/>
                  <wp:positionH relativeFrom="margin">
                    <wp:align>center</wp:align>
                  </wp:positionH>
                  <wp:positionV relativeFrom="margin">
                    <wp:align>center</wp:align>
                  </wp:positionV>
                  <wp:extent cx="3017520" cy="2110592"/>
                  <wp:effectExtent l="19050" t="19050" r="11430" b="2349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17520" cy="2110592"/>
                          </a:xfrm>
                          <a:prstGeom prst="rect">
                            <a:avLst/>
                          </a:prstGeom>
                          <a:noFill/>
                          <a:ln>
                            <a:solidFill>
                              <a:schemeClr val="tx1"/>
                            </a:solidFill>
                          </a:ln>
                        </pic:spPr>
                      </pic:pic>
                    </a:graphicData>
                  </a:graphic>
                </wp:anchor>
              </w:drawing>
            </w:r>
          </w:p>
          <w:p w14:paraId="4C4B13C6" w14:textId="77777777" w:rsidR="0019283A" w:rsidRPr="0019283A" w:rsidRDefault="0019283A" w:rsidP="0019283A">
            <w:pPr>
              <w:tabs>
                <w:tab w:val="center" w:pos="4680"/>
                <w:tab w:val="right" w:pos="9360"/>
              </w:tabs>
              <w:jc w:val="center"/>
              <w:rPr>
                <w:b/>
                <w:sz w:val="18"/>
                <w:szCs w:val="18"/>
              </w:rPr>
            </w:pPr>
            <w:r w:rsidRPr="0019283A">
              <w:rPr>
                <w:b/>
                <w:sz w:val="18"/>
                <w:szCs w:val="18"/>
              </w:rPr>
              <w:t>(a)</w:t>
            </w:r>
          </w:p>
          <w:p w14:paraId="77427F20" w14:textId="77777777" w:rsidR="0019283A" w:rsidRPr="0019283A" w:rsidRDefault="0019283A" w:rsidP="0019283A">
            <w:pPr>
              <w:tabs>
                <w:tab w:val="center" w:pos="4680"/>
                <w:tab w:val="right" w:pos="9360"/>
              </w:tabs>
              <w:jc w:val="center"/>
              <w:rPr>
                <w:b/>
                <w:sz w:val="10"/>
                <w:szCs w:val="10"/>
              </w:rPr>
            </w:pPr>
          </w:p>
        </w:tc>
        <w:tc>
          <w:tcPr>
            <w:tcW w:w="4838" w:type="dxa"/>
            <w:hideMark/>
          </w:tcPr>
          <w:p w14:paraId="4D13D38E" w14:textId="326B7B58" w:rsidR="0019283A" w:rsidRPr="0019283A" w:rsidRDefault="00760890" w:rsidP="0019283A">
            <w:pPr>
              <w:tabs>
                <w:tab w:val="center" w:pos="4680"/>
                <w:tab w:val="right" w:pos="9360"/>
              </w:tabs>
              <w:jc w:val="center"/>
            </w:pPr>
            <w:r>
              <w:rPr>
                <w:noProof/>
              </w:rPr>
              <w:drawing>
                <wp:anchor distT="0" distB="0" distL="114300" distR="114300" simplePos="0" relativeHeight="251659264" behindDoc="0" locked="0" layoutInCell="1" allowOverlap="1" wp14:anchorId="357CD22E" wp14:editId="333F3E63">
                  <wp:simplePos x="4032173" y="1762699"/>
                  <wp:positionH relativeFrom="margin">
                    <wp:align>center</wp:align>
                  </wp:positionH>
                  <wp:positionV relativeFrom="margin">
                    <wp:align>center</wp:align>
                  </wp:positionV>
                  <wp:extent cx="3017520" cy="2114771"/>
                  <wp:effectExtent l="19050" t="19050" r="11430" b="1905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17520" cy="2114771"/>
                          </a:xfrm>
                          <a:prstGeom prst="rect">
                            <a:avLst/>
                          </a:prstGeom>
                          <a:noFill/>
                          <a:ln>
                            <a:solidFill>
                              <a:schemeClr val="tx1"/>
                            </a:solidFill>
                          </a:ln>
                        </pic:spPr>
                      </pic:pic>
                    </a:graphicData>
                  </a:graphic>
                </wp:anchor>
              </w:drawing>
            </w:r>
          </w:p>
          <w:p w14:paraId="0CA7BBD7" w14:textId="77777777" w:rsidR="0019283A" w:rsidRPr="0019283A" w:rsidRDefault="0019283A" w:rsidP="0019283A">
            <w:pPr>
              <w:tabs>
                <w:tab w:val="center" w:pos="4680"/>
                <w:tab w:val="right" w:pos="9360"/>
              </w:tabs>
              <w:jc w:val="center"/>
              <w:rPr>
                <w:rFonts w:ascii="Calisto MT" w:hAnsi="Calisto MT"/>
                <w:b/>
                <w:sz w:val="18"/>
                <w:szCs w:val="18"/>
              </w:rPr>
            </w:pPr>
            <w:r w:rsidRPr="0019283A">
              <w:rPr>
                <w:rFonts w:ascii="Calisto MT" w:hAnsi="Calisto MT"/>
                <w:b/>
                <w:sz w:val="18"/>
                <w:szCs w:val="18"/>
              </w:rPr>
              <w:t>(b)</w:t>
            </w:r>
          </w:p>
        </w:tc>
      </w:tr>
    </w:tbl>
    <w:p w14:paraId="70A6E5D2" w14:textId="5B46C711" w:rsidR="0019283A" w:rsidRPr="00DF3289" w:rsidRDefault="00DF3289" w:rsidP="00DF3289">
      <w:pPr>
        <w:pStyle w:val="Caption"/>
        <w:jc w:val="center"/>
        <w:rPr>
          <w:b/>
          <w:i w:val="0"/>
          <w:noProof/>
          <w:color w:val="auto"/>
          <w:sz w:val="22"/>
          <w:szCs w:val="22"/>
        </w:rPr>
      </w:pPr>
      <w:bookmarkStart w:id="126" w:name="_Toc8045773"/>
      <w:r w:rsidRPr="00DF3289">
        <w:rPr>
          <w:b/>
          <w:i w:val="0"/>
          <w:color w:val="auto"/>
          <w:sz w:val="22"/>
          <w:szCs w:val="22"/>
        </w:rPr>
        <w:t xml:space="preserve">Figure 5. </w:t>
      </w:r>
      <w:r w:rsidRPr="00DF3289">
        <w:rPr>
          <w:b/>
          <w:i w:val="0"/>
          <w:color w:val="auto"/>
          <w:sz w:val="22"/>
          <w:szCs w:val="22"/>
        </w:rPr>
        <w:fldChar w:fldCharType="begin"/>
      </w:r>
      <w:r w:rsidRPr="00DF3289">
        <w:rPr>
          <w:b/>
          <w:i w:val="0"/>
          <w:color w:val="auto"/>
          <w:sz w:val="22"/>
          <w:szCs w:val="22"/>
        </w:rPr>
        <w:instrText xml:space="preserve"> SEQ Figure_5. \* ARABIC </w:instrText>
      </w:r>
      <w:r w:rsidRPr="00DF3289">
        <w:rPr>
          <w:b/>
          <w:i w:val="0"/>
          <w:color w:val="auto"/>
          <w:sz w:val="22"/>
          <w:szCs w:val="22"/>
        </w:rPr>
        <w:fldChar w:fldCharType="separate"/>
      </w:r>
      <w:r w:rsidR="00BF63B5">
        <w:rPr>
          <w:b/>
          <w:i w:val="0"/>
          <w:noProof/>
          <w:color w:val="auto"/>
          <w:sz w:val="22"/>
          <w:szCs w:val="22"/>
        </w:rPr>
        <w:t>10</w:t>
      </w:r>
      <w:r w:rsidRPr="00DF3289">
        <w:rPr>
          <w:b/>
          <w:i w:val="0"/>
          <w:color w:val="auto"/>
          <w:sz w:val="22"/>
          <w:szCs w:val="22"/>
        </w:rPr>
        <w:fldChar w:fldCharType="end"/>
      </w:r>
      <w:r w:rsidRPr="00DF3289">
        <w:rPr>
          <w:b/>
          <w:i w:val="0"/>
          <w:color w:val="auto"/>
          <w:sz w:val="22"/>
          <w:szCs w:val="22"/>
        </w:rPr>
        <w:t xml:space="preserve">: </w:t>
      </w:r>
      <w:r w:rsidR="0019283A" w:rsidRPr="00DF3289">
        <w:rPr>
          <w:b/>
          <w:i w:val="0"/>
          <w:noProof/>
          <w:color w:val="auto"/>
          <w:sz w:val="22"/>
          <w:szCs w:val="22"/>
        </w:rPr>
        <w:t>Hydrostatic pressure readings with depth for:  a) base liquid for oil-based foam; and, b) 55% aqueous foam</w:t>
      </w:r>
      <w:bookmarkEnd w:id="126"/>
    </w:p>
    <w:p w14:paraId="4DCBABAA" w14:textId="77777777" w:rsidR="0019283A" w:rsidRPr="0019283A" w:rsidRDefault="0019283A" w:rsidP="0019283A">
      <w:pPr>
        <w:spacing w:line="480" w:lineRule="auto"/>
        <w:ind w:firstLine="720"/>
      </w:pPr>
      <w:r w:rsidRPr="0019283A">
        <w:t>Foam density profile in the annular section is determined using the pressure difference between measurements obtained from two consecutive differential pressure transducers (Eq. 5.3).</w:t>
      </w:r>
    </w:p>
    <w:p w14:paraId="198574B3" w14:textId="77777777" w:rsidR="0019283A" w:rsidRPr="0019283A" w:rsidRDefault="00FD2E5F" w:rsidP="0019283A">
      <w:pPr>
        <w:spacing w:line="480" w:lineRule="auto"/>
        <w:ind w:firstLine="720"/>
        <w:rPr>
          <w:rFonts w:eastAsiaTheme="minorEastAsia"/>
        </w:rPr>
      </w:pPr>
      <m:oMath>
        <m:acc>
          <m:accPr>
            <m:chr m:val="̅"/>
            <m:ctrlPr>
              <w:rPr>
                <w:rFonts w:ascii="Cambria Math" w:hAnsi="Cambria Math"/>
                <w:i/>
              </w:rPr>
            </m:ctrlPr>
          </m:accPr>
          <m:e>
            <m:sSub>
              <m:sSubPr>
                <m:ctrlPr>
                  <w:rPr>
                    <w:rFonts w:ascii="Cambria Math" w:hAnsi="Cambria Math"/>
                    <w:i/>
                  </w:rPr>
                </m:ctrlPr>
              </m:sSubPr>
              <m:e>
                <m:r>
                  <w:rPr>
                    <w:rFonts w:ascii="Cambria Math" w:hAnsi="Cambria Math"/>
                  </w:rPr>
                  <m:t>ρ</m:t>
                </m:r>
              </m:e>
              <m:sub>
                <m:r>
                  <w:rPr>
                    <w:rFonts w:ascii="Cambria Math" w:hAnsi="Cambria Math"/>
                  </w:rPr>
                  <m:t>f</m:t>
                </m:r>
              </m:sub>
            </m:sSub>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m</m:t>
                </m:r>
              </m:sub>
            </m:sSub>
          </m:num>
          <m:den>
            <m:r>
              <w:rPr>
                <w:rFonts w:ascii="Cambria Math" w:hAnsi="Cambria Math"/>
              </w:rPr>
              <m:t>gh</m:t>
            </m:r>
          </m:den>
        </m:f>
      </m:oMath>
      <w:r w:rsidR="0019283A" w:rsidRPr="0019283A">
        <w:rPr>
          <w:rFonts w:eastAsiaTheme="minorEastAsia"/>
        </w:rPr>
        <w:t xml:space="preserve">                                                                                                                    (5.3)</w:t>
      </w:r>
    </w:p>
    <w:p w14:paraId="2FDAA5A2" w14:textId="112587B5" w:rsidR="0019283A" w:rsidRPr="0019283A" w:rsidRDefault="0019283A" w:rsidP="0019283A">
      <w:pPr>
        <w:spacing w:line="480" w:lineRule="auto"/>
      </w:pPr>
      <w:r w:rsidRPr="0019283A">
        <w:rPr>
          <w:rFonts w:eastAsiaTheme="minorEastAsia"/>
        </w:rPr>
        <w:t xml:space="preserve">where is </w:t>
      </w:r>
      <m:oMath>
        <m:sSub>
          <m:sSubPr>
            <m:ctrlPr>
              <w:rPr>
                <w:rFonts w:ascii="Cambria Math" w:hAnsi="Cambria Math" w:cs="Times New Roman"/>
                <w:bCs/>
                <w:i/>
                <w:szCs w:val="24"/>
              </w:rPr>
            </m:ctrlPr>
          </m:sSubPr>
          <m:e>
            <m:acc>
              <m:accPr>
                <m:chr m:val="̅"/>
                <m:ctrlPr>
                  <w:rPr>
                    <w:rFonts w:ascii="Cambria Math" w:hAnsi="Cambria Math" w:cs="Times New Roman"/>
                    <w:bCs/>
                    <w:i/>
                    <w:szCs w:val="24"/>
                  </w:rPr>
                </m:ctrlPr>
              </m:accPr>
              <m:e>
                <m:r>
                  <w:rPr>
                    <w:rFonts w:ascii="Cambria Math" w:hAnsi="Cambria Math" w:cs="Times New Roman"/>
                    <w:szCs w:val="24"/>
                  </w:rPr>
                  <m:t>ρ</m:t>
                </m:r>
              </m:e>
            </m:acc>
          </m:e>
          <m:sub>
            <m:r>
              <w:rPr>
                <w:rFonts w:ascii="Cambria Math" w:hAnsi="Cambria Math" w:cs="Times New Roman"/>
                <w:szCs w:val="24"/>
              </w:rPr>
              <m:t>f</m:t>
            </m:r>
          </m:sub>
        </m:sSub>
      </m:oMath>
      <w:r w:rsidRPr="0019283A">
        <w:rPr>
          <w:rFonts w:eastAsiaTheme="minorEastAsia"/>
        </w:rPr>
        <w:t xml:space="preserve"> the average density of foam within a fixed height of foam column; </w:t>
      </w:r>
      <w:r w:rsidRPr="0019283A">
        <w:rPr>
          <w:rFonts w:ascii="Symbol" w:eastAsiaTheme="minorEastAsia" w:hAnsi="Symbol"/>
        </w:rPr>
        <w:t></w:t>
      </w:r>
      <w:r w:rsidRPr="0019283A">
        <w:rPr>
          <w:rFonts w:eastAsiaTheme="minorEastAsia"/>
        </w:rPr>
        <w:t>p</w:t>
      </w:r>
      <w:r w:rsidRPr="0019283A">
        <w:rPr>
          <w:rFonts w:eastAsiaTheme="minorEastAsia"/>
          <w:vertAlign w:val="subscript"/>
        </w:rPr>
        <w:t>m</w:t>
      </w:r>
      <w:r w:rsidRPr="0019283A">
        <w:rPr>
          <w:rFonts w:eastAsiaTheme="minorEastAsia"/>
        </w:rPr>
        <w:t xml:space="preserve"> is the differential pressure measurement between two consecutive transducers; g is the acceleration due to gravity; and h is the height of foam column between two consecutive differential pressure transducers (0.152 m or 6 in.). Similar average foam density determinations are made by a computer program for the seven 152 mm segments of the annular section (Fig. 5.</w:t>
      </w:r>
      <w:r w:rsidR="00F60958">
        <w:rPr>
          <w:rFonts w:eastAsiaTheme="minorEastAsia"/>
        </w:rPr>
        <w:t>11</w:t>
      </w:r>
      <w:r w:rsidRPr="0019283A">
        <w:rPr>
          <w:rFonts w:eastAsiaTheme="minorEastAsia"/>
        </w:rPr>
        <w:t>) at various times.  Density curves are then prepared for each segment as a function of time for the foams allowed to drain in the annulus. The density curve of 50% quality aqueous foam is shown in Fig. 5.</w:t>
      </w:r>
      <w:r w:rsidR="00F60958">
        <w:rPr>
          <w:rFonts w:eastAsiaTheme="minorEastAsia"/>
        </w:rPr>
        <w:t>12</w:t>
      </w:r>
      <w:r w:rsidRPr="0019283A">
        <w:rPr>
          <w:rFonts w:eastAsiaTheme="minorEastAsia"/>
        </w:rPr>
        <w:t>.</w:t>
      </w:r>
    </w:p>
    <w:p w14:paraId="721110F0" w14:textId="0386E3EA" w:rsidR="0019283A" w:rsidRPr="0019283A" w:rsidRDefault="00856E44" w:rsidP="00857868">
      <w:pPr>
        <w:spacing w:after="0" w:line="480" w:lineRule="auto"/>
        <w:jc w:val="center"/>
      </w:pPr>
      <w:r w:rsidRPr="00856E44">
        <w:rPr>
          <w:noProof/>
        </w:rPr>
        <w:lastRenderedPageBreak/>
        <w:drawing>
          <wp:inline distT="0" distB="0" distL="0" distR="0" wp14:anchorId="6A8178EA" wp14:editId="342DF9C6">
            <wp:extent cx="1927079" cy="5029200"/>
            <wp:effectExtent l="0" t="0" r="0" b="0"/>
            <wp:docPr id="13" name="Picture 13" descr="C:\Users\Asus - WCTC\Dropbox\Abhishek\Dissertation\Pictures\Annular S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 - WCTC\Dropbox\Abhishek\Dissertation\Pictures\Annular Section.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27079" cy="5029200"/>
                    </a:xfrm>
                    <a:prstGeom prst="rect">
                      <a:avLst/>
                    </a:prstGeom>
                    <a:noFill/>
                    <a:ln>
                      <a:noFill/>
                    </a:ln>
                  </pic:spPr>
                </pic:pic>
              </a:graphicData>
            </a:graphic>
          </wp:inline>
        </w:drawing>
      </w:r>
    </w:p>
    <w:p w14:paraId="13C3C645" w14:textId="3A5E38A9" w:rsidR="0019283A" w:rsidRPr="00C62831" w:rsidRDefault="00C62831" w:rsidP="00C62831">
      <w:pPr>
        <w:pStyle w:val="Caption"/>
        <w:jc w:val="center"/>
        <w:rPr>
          <w:b/>
          <w:i w:val="0"/>
          <w:color w:val="auto"/>
          <w:sz w:val="22"/>
          <w:szCs w:val="22"/>
        </w:rPr>
      </w:pPr>
      <w:bookmarkStart w:id="127" w:name="_Toc8045774"/>
      <w:r w:rsidRPr="00C62831">
        <w:rPr>
          <w:b/>
          <w:i w:val="0"/>
          <w:color w:val="auto"/>
          <w:sz w:val="22"/>
          <w:szCs w:val="22"/>
        </w:rPr>
        <w:t xml:space="preserve">Figure 5. </w:t>
      </w:r>
      <w:r w:rsidRPr="00C62831">
        <w:rPr>
          <w:b/>
          <w:i w:val="0"/>
          <w:color w:val="auto"/>
          <w:sz w:val="22"/>
          <w:szCs w:val="22"/>
        </w:rPr>
        <w:fldChar w:fldCharType="begin"/>
      </w:r>
      <w:r w:rsidRPr="00C62831">
        <w:rPr>
          <w:b/>
          <w:i w:val="0"/>
          <w:color w:val="auto"/>
          <w:sz w:val="22"/>
          <w:szCs w:val="22"/>
        </w:rPr>
        <w:instrText xml:space="preserve"> SEQ Figure_5. \* ARABIC </w:instrText>
      </w:r>
      <w:r w:rsidRPr="00C62831">
        <w:rPr>
          <w:b/>
          <w:i w:val="0"/>
          <w:color w:val="auto"/>
          <w:sz w:val="22"/>
          <w:szCs w:val="22"/>
        </w:rPr>
        <w:fldChar w:fldCharType="separate"/>
      </w:r>
      <w:r w:rsidR="00BF63B5">
        <w:rPr>
          <w:b/>
          <w:i w:val="0"/>
          <w:noProof/>
          <w:color w:val="auto"/>
          <w:sz w:val="22"/>
          <w:szCs w:val="22"/>
        </w:rPr>
        <w:t>11</w:t>
      </w:r>
      <w:r w:rsidRPr="00C62831">
        <w:rPr>
          <w:b/>
          <w:i w:val="0"/>
          <w:color w:val="auto"/>
          <w:sz w:val="22"/>
          <w:szCs w:val="22"/>
        </w:rPr>
        <w:fldChar w:fldCharType="end"/>
      </w:r>
      <w:r w:rsidRPr="00C62831">
        <w:rPr>
          <w:b/>
          <w:i w:val="0"/>
          <w:color w:val="auto"/>
          <w:sz w:val="22"/>
          <w:szCs w:val="22"/>
        </w:rPr>
        <w:t xml:space="preserve">: </w:t>
      </w:r>
      <w:r w:rsidR="0019283A" w:rsidRPr="00C62831">
        <w:rPr>
          <w:b/>
          <w:i w:val="0"/>
          <w:color w:val="auto"/>
          <w:sz w:val="22"/>
          <w:szCs w:val="22"/>
        </w:rPr>
        <w:t>Annular section of foam stability testing cell</w:t>
      </w:r>
      <w:bookmarkEnd w:id="127"/>
    </w:p>
    <w:p w14:paraId="5899FAF0" w14:textId="77777777" w:rsidR="0019283A" w:rsidRPr="0019283A" w:rsidRDefault="0019283A" w:rsidP="0019283A">
      <w:pPr>
        <w:spacing w:line="480" w:lineRule="auto"/>
        <w:ind w:firstLine="720"/>
        <w:rPr>
          <w:rFonts w:cs="Times New Roman"/>
        </w:rPr>
      </w:pPr>
      <w:r w:rsidRPr="0019283A">
        <w:rPr>
          <w:rFonts w:cs="Times New Roman"/>
        </w:rPr>
        <w:t xml:space="preserve">Foam density across all segments was initially uniform due to the homogeneity of foam. This value was measured and used to determine initial foam quality. From the density data, the drainage is obtained as a function of time for each quality foam trapped in the annulus. This is accomplished by generating a data point each time density value approached to that of the liquid phase and indicated the level of accumulating drained liquid in the annulus at the corresponding time. The process of generating drainage curves for foams trapped in straight pipe section is much simpler by contrast. Drained liquid volume was measured by recording height of liquid level at the bottom of the pipe using a measuring tape and stopwatch. A flashlight was used to enhance the </w:t>
      </w:r>
      <w:r w:rsidRPr="0019283A">
        <w:rPr>
          <w:rFonts w:cs="Times New Roman"/>
        </w:rPr>
        <w:lastRenderedPageBreak/>
        <w:t>visibility of foam-liquid interface which is characterized by the absence of bubbles in the liquid. The test was deemed to have concluded when density profiles obtained from annulus flattened out and there was no increase in liquid level in the pipe.</w:t>
      </w:r>
    </w:p>
    <w:p w14:paraId="263CBA08" w14:textId="5D105E9B" w:rsidR="0019283A" w:rsidRPr="0019283A" w:rsidRDefault="00644EC8" w:rsidP="00364C48">
      <w:pPr>
        <w:spacing w:after="0" w:line="480" w:lineRule="auto"/>
        <w:jc w:val="center"/>
      </w:pPr>
      <w:r>
        <w:rPr>
          <w:noProof/>
        </w:rPr>
        <w:drawing>
          <wp:inline distT="0" distB="0" distL="0" distR="0" wp14:anchorId="1F10D399" wp14:editId="32A7ABA6">
            <wp:extent cx="3914210" cy="2743200"/>
            <wp:effectExtent l="19050" t="19050" r="10160" b="190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14210" cy="2743200"/>
                    </a:xfrm>
                    <a:prstGeom prst="rect">
                      <a:avLst/>
                    </a:prstGeom>
                    <a:noFill/>
                    <a:ln>
                      <a:solidFill>
                        <a:schemeClr val="tx1"/>
                      </a:solidFill>
                    </a:ln>
                  </pic:spPr>
                </pic:pic>
              </a:graphicData>
            </a:graphic>
          </wp:inline>
        </w:drawing>
      </w:r>
    </w:p>
    <w:p w14:paraId="02B98D84" w14:textId="7F66DAF6" w:rsidR="0019283A" w:rsidRPr="004459E6" w:rsidRDefault="0025257C" w:rsidP="004459E6">
      <w:pPr>
        <w:pStyle w:val="Caption"/>
        <w:jc w:val="center"/>
        <w:rPr>
          <w:b/>
          <w:i w:val="0"/>
          <w:noProof/>
          <w:color w:val="auto"/>
          <w:sz w:val="22"/>
          <w:szCs w:val="22"/>
        </w:rPr>
      </w:pPr>
      <w:bookmarkStart w:id="128" w:name="_Toc8045775"/>
      <w:r w:rsidRPr="0025257C">
        <w:rPr>
          <w:b/>
          <w:i w:val="0"/>
          <w:color w:val="auto"/>
          <w:sz w:val="22"/>
          <w:szCs w:val="22"/>
        </w:rPr>
        <w:t xml:space="preserve">Figure 5. </w:t>
      </w:r>
      <w:r w:rsidRPr="0025257C">
        <w:rPr>
          <w:b/>
          <w:i w:val="0"/>
          <w:color w:val="auto"/>
          <w:sz w:val="22"/>
          <w:szCs w:val="22"/>
        </w:rPr>
        <w:fldChar w:fldCharType="begin"/>
      </w:r>
      <w:r w:rsidRPr="0025257C">
        <w:rPr>
          <w:b/>
          <w:i w:val="0"/>
          <w:color w:val="auto"/>
          <w:sz w:val="22"/>
          <w:szCs w:val="22"/>
        </w:rPr>
        <w:instrText xml:space="preserve"> SEQ Figure_5. \* ARABIC </w:instrText>
      </w:r>
      <w:r w:rsidRPr="0025257C">
        <w:rPr>
          <w:b/>
          <w:i w:val="0"/>
          <w:color w:val="auto"/>
          <w:sz w:val="22"/>
          <w:szCs w:val="22"/>
        </w:rPr>
        <w:fldChar w:fldCharType="separate"/>
      </w:r>
      <w:r w:rsidR="00BF63B5">
        <w:rPr>
          <w:b/>
          <w:i w:val="0"/>
          <w:noProof/>
          <w:color w:val="auto"/>
          <w:sz w:val="22"/>
          <w:szCs w:val="22"/>
        </w:rPr>
        <w:t>12</w:t>
      </w:r>
      <w:r w:rsidRPr="0025257C">
        <w:rPr>
          <w:b/>
          <w:i w:val="0"/>
          <w:color w:val="auto"/>
          <w:sz w:val="22"/>
          <w:szCs w:val="22"/>
        </w:rPr>
        <w:fldChar w:fldCharType="end"/>
      </w:r>
      <w:r w:rsidRPr="0025257C">
        <w:rPr>
          <w:b/>
          <w:i w:val="0"/>
          <w:color w:val="auto"/>
          <w:sz w:val="22"/>
          <w:szCs w:val="22"/>
        </w:rPr>
        <w:t xml:space="preserve">: </w:t>
      </w:r>
      <w:r w:rsidR="0019283A" w:rsidRPr="0025257C">
        <w:rPr>
          <w:b/>
          <w:i w:val="0"/>
          <w:noProof/>
          <w:color w:val="auto"/>
          <w:sz w:val="22"/>
          <w:szCs w:val="22"/>
        </w:rPr>
        <w:t>Density curves of 50% quality aqueous foam</w:t>
      </w:r>
      <w:bookmarkEnd w:id="128"/>
    </w:p>
    <w:p w14:paraId="2376B4CE" w14:textId="72A607F2" w:rsidR="003924DC" w:rsidRDefault="0019283A" w:rsidP="0019283A">
      <w:pPr>
        <w:spacing w:line="480" w:lineRule="auto"/>
        <w:ind w:firstLine="720"/>
        <w:rPr>
          <w:rFonts w:cs="Times New Roman"/>
        </w:rPr>
      </w:pPr>
      <w:r w:rsidRPr="0019283A">
        <w:rPr>
          <w:rFonts w:cs="Times New Roman"/>
        </w:rPr>
        <w:t>The test procedure detailed so far was used to obtain drainage curves of foams trapped in vertical annulus and pipe as well. When tests conducted in inclined configuration, compass feature of smartphone (maximum error of 1°) and level balance were used to measure the angle of inclination. Prior to gathering any test data, the differential pressure cells were recalibrated after inclin</w:t>
      </w:r>
      <w:r w:rsidR="00397190">
        <w:rPr>
          <w:rFonts w:cs="Times New Roman"/>
        </w:rPr>
        <w:t>ing the stability testing cell.</w:t>
      </w:r>
    </w:p>
    <w:p w14:paraId="115E14F2" w14:textId="104D92B4" w:rsidR="00D52638" w:rsidRDefault="00397190" w:rsidP="00D52638">
      <w:pPr>
        <w:spacing w:line="480" w:lineRule="auto"/>
        <w:ind w:firstLine="720"/>
        <w:rPr>
          <w:rFonts w:cs="Times New Roman"/>
        </w:rPr>
      </w:pPr>
      <w:r w:rsidRPr="00397190">
        <w:rPr>
          <w:rFonts w:cs="Times New Roman"/>
        </w:rPr>
        <w:t>Finally, experiments were conducted by rotating the inner pipe in the annular section to measure foam stability under dynamic condition. For these experiments, the foam trapped in the annular section was allowed to rest for one minute before turning on the air motor</w:t>
      </w:r>
      <w:r>
        <w:rPr>
          <w:rFonts w:cs="Times New Roman"/>
        </w:rPr>
        <w:t>, shown in Fig. 5.</w:t>
      </w:r>
      <w:r w:rsidR="00A032F0" w:rsidRPr="00A032F0">
        <w:rPr>
          <w:rFonts w:cs="Times New Roman"/>
        </w:rPr>
        <w:t>1</w:t>
      </w:r>
      <w:r w:rsidR="003548B7">
        <w:rPr>
          <w:rFonts w:cs="Times New Roman"/>
        </w:rPr>
        <w:t>3</w:t>
      </w:r>
      <w:r>
        <w:rPr>
          <w:rFonts w:cs="Times New Roman"/>
        </w:rPr>
        <w:t>,</w:t>
      </w:r>
      <w:r w:rsidRPr="00397190">
        <w:rPr>
          <w:rFonts w:cs="Times New Roman"/>
        </w:rPr>
        <w:t xml:space="preserve"> to rotate the inner pipe at approximately 0.42 a</w:t>
      </w:r>
      <w:r w:rsidR="00D52638">
        <w:rPr>
          <w:rFonts w:cs="Times New Roman"/>
        </w:rPr>
        <w:t xml:space="preserve">nd 0.73 radian/s (4 and 7 rpm). </w:t>
      </w:r>
      <w:r w:rsidRPr="00397190">
        <w:rPr>
          <w:rFonts w:cs="Times New Roman"/>
        </w:rPr>
        <w:t xml:space="preserve">These values were chosen as they represent the minimum rotational speed required to rotate the inner pipe, and the maximum rotational speed achieved when the air-supply valve of the motor was completely </w:t>
      </w:r>
      <w:r w:rsidRPr="00397190">
        <w:rPr>
          <w:rFonts w:cs="Times New Roman"/>
        </w:rPr>
        <w:lastRenderedPageBreak/>
        <w:t xml:space="preserve">open. </w:t>
      </w:r>
      <w:r w:rsidR="00D52638">
        <w:rPr>
          <w:rFonts w:cs="Times New Roman"/>
        </w:rPr>
        <w:t>The shear exerted on foam column of various foams is presented in Table 5.4.</w:t>
      </w:r>
      <w:r w:rsidRPr="00397190">
        <w:rPr>
          <w:rFonts w:cs="Times New Roman"/>
        </w:rPr>
        <w:t>These experiments were conducted at intervals of 10% quality, starting with 40%. Dynamic foam stability experiments were limited to the annular section. Drainage curves of foams subject to rotating inner pipe in annulus were produced.</w:t>
      </w:r>
    </w:p>
    <w:p w14:paraId="61256800" w14:textId="19048887" w:rsidR="00397190" w:rsidRDefault="00397190" w:rsidP="00A032F0">
      <w:pPr>
        <w:spacing w:after="0" w:line="480" w:lineRule="auto"/>
        <w:ind w:firstLine="720"/>
        <w:jc w:val="center"/>
        <w:rPr>
          <w:rFonts w:cs="Times New Roman"/>
        </w:rPr>
      </w:pPr>
      <w:r w:rsidRPr="00397190">
        <w:rPr>
          <w:rFonts w:cs="Times New Roman"/>
          <w:noProof/>
        </w:rPr>
        <w:drawing>
          <wp:inline distT="0" distB="0" distL="0" distR="0" wp14:anchorId="7BAA2C5D" wp14:editId="08329E68">
            <wp:extent cx="1438275" cy="2580223"/>
            <wp:effectExtent l="0" t="0" r="0" b="0"/>
            <wp:docPr id="59" name="Picture 59" descr="C:\Users\Asus - WCTC\Dropbox\Abhishek\Dissertation\Pictures\Air mo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 - WCTC\Dropbox\Abhishek\Dissertation\Pictures\Air motor.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43672" cy="2589906"/>
                    </a:xfrm>
                    <a:prstGeom prst="rect">
                      <a:avLst/>
                    </a:prstGeom>
                    <a:noFill/>
                    <a:ln>
                      <a:noFill/>
                    </a:ln>
                  </pic:spPr>
                </pic:pic>
              </a:graphicData>
            </a:graphic>
          </wp:inline>
        </w:drawing>
      </w:r>
    </w:p>
    <w:p w14:paraId="72CC0F6C" w14:textId="2E67E177" w:rsidR="00397190" w:rsidRDefault="00A032F0" w:rsidP="00A032F0">
      <w:pPr>
        <w:pStyle w:val="Caption"/>
        <w:jc w:val="center"/>
        <w:rPr>
          <w:b/>
          <w:i w:val="0"/>
          <w:color w:val="auto"/>
          <w:sz w:val="22"/>
        </w:rPr>
      </w:pPr>
      <w:bookmarkStart w:id="129" w:name="_Toc8045776"/>
      <w:r w:rsidRPr="00A032F0">
        <w:rPr>
          <w:b/>
          <w:i w:val="0"/>
          <w:color w:val="auto"/>
          <w:sz w:val="22"/>
        </w:rPr>
        <w:t xml:space="preserve">Figure 5. </w:t>
      </w:r>
      <w:r w:rsidRPr="00A032F0">
        <w:rPr>
          <w:b/>
          <w:i w:val="0"/>
          <w:color w:val="auto"/>
          <w:sz w:val="22"/>
        </w:rPr>
        <w:fldChar w:fldCharType="begin"/>
      </w:r>
      <w:r w:rsidRPr="00A032F0">
        <w:rPr>
          <w:b/>
          <w:i w:val="0"/>
          <w:color w:val="auto"/>
          <w:sz w:val="22"/>
        </w:rPr>
        <w:instrText xml:space="preserve"> SEQ Figure_5. \* ARABIC </w:instrText>
      </w:r>
      <w:r w:rsidRPr="00A032F0">
        <w:rPr>
          <w:b/>
          <w:i w:val="0"/>
          <w:color w:val="auto"/>
          <w:sz w:val="22"/>
        </w:rPr>
        <w:fldChar w:fldCharType="separate"/>
      </w:r>
      <w:r w:rsidR="00BF63B5">
        <w:rPr>
          <w:b/>
          <w:i w:val="0"/>
          <w:noProof/>
          <w:color w:val="auto"/>
          <w:sz w:val="22"/>
        </w:rPr>
        <w:t>13</w:t>
      </w:r>
      <w:r w:rsidRPr="00A032F0">
        <w:rPr>
          <w:b/>
          <w:i w:val="0"/>
          <w:color w:val="auto"/>
          <w:sz w:val="22"/>
        </w:rPr>
        <w:fldChar w:fldCharType="end"/>
      </w:r>
      <w:r w:rsidRPr="00A032F0">
        <w:rPr>
          <w:b/>
          <w:i w:val="0"/>
          <w:color w:val="auto"/>
          <w:sz w:val="22"/>
        </w:rPr>
        <w:t>: Air motor used to rotate PTFE inner pipe of annulus</w:t>
      </w:r>
      <w:bookmarkEnd w:id="129"/>
    </w:p>
    <w:p w14:paraId="6A85223F" w14:textId="44B2F0D3" w:rsidR="00D52638" w:rsidRPr="00D52638" w:rsidRDefault="00D52638" w:rsidP="00D52638">
      <w:pPr>
        <w:pStyle w:val="Caption"/>
        <w:spacing w:after="0"/>
        <w:jc w:val="center"/>
        <w:rPr>
          <w:b/>
          <w:i w:val="0"/>
          <w:color w:val="auto"/>
          <w:sz w:val="22"/>
        </w:rPr>
      </w:pPr>
      <w:bookmarkStart w:id="130" w:name="_Toc7427498"/>
      <w:r w:rsidRPr="00D52638">
        <w:rPr>
          <w:b/>
          <w:i w:val="0"/>
          <w:color w:val="auto"/>
          <w:sz w:val="22"/>
        </w:rPr>
        <w:t xml:space="preserve">Table 5. </w:t>
      </w:r>
      <w:r w:rsidRPr="00D52638">
        <w:rPr>
          <w:b/>
          <w:i w:val="0"/>
          <w:color w:val="auto"/>
          <w:sz w:val="22"/>
        </w:rPr>
        <w:fldChar w:fldCharType="begin"/>
      </w:r>
      <w:r w:rsidRPr="00D52638">
        <w:rPr>
          <w:b/>
          <w:i w:val="0"/>
          <w:color w:val="auto"/>
          <w:sz w:val="22"/>
        </w:rPr>
        <w:instrText xml:space="preserve"> SEQ Table_5. \* ARABIC </w:instrText>
      </w:r>
      <w:r w:rsidRPr="00D52638">
        <w:rPr>
          <w:b/>
          <w:i w:val="0"/>
          <w:color w:val="auto"/>
          <w:sz w:val="22"/>
        </w:rPr>
        <w:fldChar w:fldCharType="separate"/>
      </w:r>
      <w:r w:rsidR="00383DDB">
        <w:rPr>
          <w:b/>
          <w:i w:val="0"/>
          <w:noProof/>
          <w:color w:val="auto"/>
          <w:sz w:val="22"/>
        </w:rPr>
        <w:t>4</w:t>
      </w:r>
      <w:r w:rsidRPr="00D52638">
        <w:rPr>
          <w:b/>
          <w:i w:val="0"/>
          <w:color w:val="auto"/>
          <w:sz w:val="22"/>
        </w:rPr>
        <w:fldChar w:fldCharType="end"/>
      </w:r>
      <w:r w:rsidRPr="00D52638">
        <w:rPr>
          <w:b/>
          <w:i w:val="0"/>
          <w:color w:val="auto"/>
          <w:sz w:val="22"/>
        </w:rPr>
        <w:t>: Shear rate range exerted on foam column</w:t>
      </w:r>
      <w:bookmarkEnd w:id="130"/>
    </w:p>
    <w:tbl>
      <w:tblPr>
        <w:tblStyle w:val="TableGrid"/>
        <w:tblW w:w="0" w:type="auto"/>
        <w:jc w:val="center"/>
        <w:tblLook w:val="04A0" w:firstRow="1" w:lastRow="0" w:firstColumn="1" w:lastColumn="0" w:noHBand="0" w:noVBand="1"/>
      </w:tblPr>
      <w:tblGrid>
        <w:gridCol w:w="1303"/>
        <w:gridCol w:w="1636"/>
      </w:tblGrid>
      <w:tr w:rsidR="00D52638" w14:paraId="108D8B30" w14:textId="77777777" w:rsidTr="00D52638">
        <w:trPr>
          <w:trHeight w:hRule="exact" w:val="288"/>
          <w:jc w:val="center"/>
        </w:trPr>
        <w:tc>
          <w:tcPr>
            <w:tcW w:w="0" w:type="auto"/>
            <w:vAlign w:val="center"/>
          </w:tcPr>
          <w:p w14:paraId="33D62D7E" w14:textId="2399D326" w:rsidR="00D52638" w:rsidRPr="00D52638" w:rsidRDefault="00D52638" w:rsidP="00D52638">
            <w:pPr>
              <w:jc w:val="center"/>
              <w:rPr>
                <w:b/>
              </w:rPr>
            </w:pPr>
            <w:r w:rsidRPr="00D52638">
              <w:rPr>
                <w:b/>
              </w:rPr>
              <w:t>Foam type</w:t>
            </w:r>
          </w:p>
        </w:tc>
        <w:tc>
          <w:tcPr>
            <w:tcW w:w="0" w:type="auto"/>
            <w:vAlign w:val="center"/>
          </w:tcPr>
          <w:p w14:paraId="3A9C12E4" w14:textId="035F57AE" w:rsidR="00D52638" w:rsidRPr="00D52638" w:rsidRDefault="00D52638" w:rsidP="00D52638">
            <w:pPr>
              <w:jc w:val="center"/>
              <w:rPr>
                <w:b/>
              </w:rPr>
            </w:pPr>
            <w:r w:rsidRPr="00D52638">
              <w:rPr>
                <w:b/>
              </w:rPr>
              <w:t>Shear rate, s</w:t>
            </w:r>
            <w:r w:rsidRPr="00364C48">
              <w:rPr>
                <w:b/>
                <w:vertAlign w:val="superscript"/>
              </w:rPr>
              <w:t>-1</w:t>
            </w:r>
          </w:p>
        </w:tc>
      </w:tr>
      <w:tr w:rsidR="00D52638" w14:paraId="391E4075" w14:textId="77777777" w:rsidTr="00D52638">
        <w:trPr>
          <w:trHeight w:hRule="exact" w:val="288"/>
          <w:jc w:val="center"/>
        </w:trPr>
        <w:tc>
          <w:tcPr>
            <w:tcW w:w="0" w:type="auto"/>
            <w:vAlign w:val="center"/>
          </w:tcPr>
          <w:p w14:paraId="21215DD9" w14:textId="5F460F80" w:rsidR="00D52638" w:rsidRDefault="00D52638" w:rsidP="00D52638">
            <w:pPr>
              <w:jc w:val="center"/>
            </w:pPr>
            <w:r>
              <w:t>Aqueous</w:t>
            </w:r>
          </w:p>
        </w:tc>
        <w:tc>
          <w:tcPr>
            <w:tcW w:w="0" w:type="auto"/>
            <w:vAlign w:val="center"/>
          </w:tcPr>
          <w:p w14:paraId="181A0428" w14:textId="710511B4" w:rsidR="00D52638" w:rsidRDefault="00D52638" w:rsidP="00D52638">
            <w:pPr>
              <w:jc w:val="center"/>
            </w:pPr>
            <w:r>
              <w:t>1.5 – 1.8</w:t>
            </w:r>
          </w:p>
        </w:tc>
      </w:tr>
      <w:tr w:rsidR="00D52638" w14:paraId="79562136" w14:textId="77777777" w:rsidTr="00D52638">
        <w:trPr>
          <w:trHeight w:hRule="exact" w:val="288"/>
          <w:jc w:val="center"/>
        </w:trPr>
        <w:tc>
          <w:tcPr>
            <w:tcW w:w="0" w:type="auto"/>
            <w:vAlign w:val="center"/>
          </w:tcPr>
          <w:p w14:paraId="589B9EBF" w14:textId="727122B3" w:rsidR="00D52638" w:rsidRDefault="00D52638" w:rsidP="00D52638">
            <w:pPr>
              <w:jc w:val="center"/>
            </w:pPr>
            <w:r>
              <w:t>Polymer</w:t>
            </w:r>
          </w:p>
        </w:tc>
        <w:tc>
          <w:tcPr>
            <w:tcW w:w="0" w:type="auto"/>
            <w:vAlign w:val="center"/>
          </w:tcPr>
          <w:p w14:paraId="6525E1D9" w14:textId="45D2EE2A" w:rsidR="00D52638" w:rsidRDefault="00D52638" w:rsidP="00D52638">
            <w:pPr>
              <w:jc w:val="center"/>
            </w:pPr>
            <w:r>
              <w:t>1.5 – 1.8</w:t>
            </w:r>
          </w:p>
        </w:tc>
      </w:tr>
      <w:tr w:rsidR="00D52638" w14:paraId="4D4D550A" w14:textId="77777777" w:rsidTr="00D52638">
        <w:trPr>
          <w:trHeight w:hRule="exact" w:val="288"/>
          <w:jc w:val="center"/>
        </w:trPr>
        <w:tc>
          <w:tcPr>
            <w:tcW w:w="0" w:type="auto"/>
            <w:vAlign w:val="center"/>
          </w:tcPr>
          <w:p w14:paraId="78451D95" w14:textId="794D31B9" w:rsidR="00D52638" w:rsidRDefault="00D52638" w:rsidP="00D52638">
            <w:pPr>
              <w:jc w:val="center"/>
            </w:pPr>
            <w:r>
              <w:t>Oil</w:t>
            </w:r>
          </w:p>
        </w:tc>
        <w:tc>
          <w:tcPr>
            <w:tcW w:w="0" w:type="auto"/>
            <w:vAlign w:val="center"/>
          </w:tcPr>
          <w:p w14:paraId="0E8CDED5" w14:textId="01AE2D1A" w:rsidR="00D52638" w:rsidRDefault="00D52638" w:rsidP="00D52638">
            <w:pPr>
              <w:jc w:val="center"/>
            </w:pPr>
            <w:r>
              <w:t>1.6 – 1.7</w:t>
            </w:r>
          </w:p>
        </w:tc>
      </w:tr>
    </w:tbl>
    <w:p w14:paraId="4687221A" w14:textId="77777777" w:rsidR="00D52638" w:rsidRPr="00D52638" w:rsidRDefault="00D52638" w:rsidP="00D52638"/>
    <w:p w14:paraId="40DF57BC" w14:textId="77777777" w:rsidR="00A032F0" w:rsidRPr="00A032F0" w:rsidRDefault="00A032F0" w:rsidP="00A032F0">
      <w:pPr>
        <w:spacing w:after="0"/>
      </w:pPr>
    </w:p>
    <w:p w14:paraId="413AD716" w14:textId="77777777" w:rsidR="008364DC" w:rsidRPr="008364DC" w:rsidRDefault="003924DC" w:rsidP="008364DC">
      <w:pPr>
        <w:keepNext/>
        <w:keepLines/>
        <w:spacing w:after="0" w:line="480" w:lineRule="auto"/>
        <w:outlineLvl w:val="1"/>
        <w:rPr>
          <w:rFonts w:eastAsiaTheme="majorEastAsia" w:cstheme="majorBidi"/>
          <w:b/>
          <w:szCs w:val="26"/>
        </w:rPr>
      </w:pPr>
      <w:bookmarkStart w:id="131" w:name="_Toc8045467"/>
      <w:r>
        <w:rPr>
          <w:rFonts w:eastAsiaTheme="majorEastAsia" w:cstheme="majorBidi"/>
          <w:b/>
          <w:szCs w:val="26"/>
        </w:rPr>
        <w:t>5.6</w:t>
      </w:r>
      <w:r w:rsidRPr="0019283A">
        <w:rPr>
          <w:rFonts w:eastAsiaTheme="majorEastAsia" w:cstheme="majorBidi"/>
          <w:b/>
          <w:szCs w:val="26"/>
        </w:rPr>
        <w:t xml:space="preserve"> </w:t>
      </w:r>
      <w:r w:rsidR="008364DC" w:rsidRPr="008364DC">
        <w:rPr>
          <w:rFonts w:eastAsiaTheme="majorEastAsia" w:cstheme="majorBidi"/>
          <w:b/>
          <w:szCs w:val="26"/>
        </w:rPr>
        <w:t>Bubble Size Measurements</w:t>
      </w:r>
      <w:bookmarkEnd w:id="131"/>
    </w:p>
    <w:p w14:paraId="653CAB77" w14:textId="5F9CC89B" w:rsidR="008364DC" w:rsidRDefault="008364DC" w:rsidP="00D52638">
      <w:pPr>
        <w:spacing w:after="0" w:line="480" w:lineRule="auto"/>
      </w:pPr>
      <w:r w:rsidRPr="008364DC">
        <w:t xml:space="preserve">The foam flow loop also consisted of a horizontal visual port (Fig. </w:t>
      </w:r>
      <w:r>
        <w:t>5.1</w:t>
      </w:r>
      <w:r w:rsidR="003548B7">
        <w:t>4</w:t>
      </w:r>
      <w:r w:rsidRPr="008364DC">
        <w:t xml:space="preserve">), where foam could be seen flowing or static. A microscopic camera was used to capture images of stationary foam at this port. These images were captured periodically for aqueous and polymer foams from the moment the foam was trapped (designated by time, t = 0). A total of nine images were taken for each quality of foam at times, t = 0, 2, 4, 8, 16, 32, 64, 128, and 256 minutes. From these images, the coarsening/coalescence of bubbles in foam structure with time could be clearly seen. A thin wire </w:t>
      </w:r>
      <w:r w:rsidRPr="008364DC">
        <w:lastRenderedPageBreak/>
        <w:t xml:space="preserve">of 160 </w:t>
      </w:r>
      <w:r w:rsidRPr="00F96598">
        <w:rPr>
          <w:rFonts w:ascii="Symbol" w:hAnsi="Symbol"/>
        </w:rPr>
        <w:t></w:t>
      </w:r>
      <w:r w:rsidRPr="008364DC">
        <w:t>m, carefully taped across the visual port was used as a frame of reference to scale the captured images. Specifically, this scale was used to approximately measure the diameters of bubbles captured in images using scientific image analysis software (Image J).</w:t>
      </w:r>
    </w:p>
    <w:p w14:paraId="4D6FA766" w14:textId="1CCA35E1" w:rsidR="008364DC" w:rsidRDefault="00AB1B30" w:rsidP="00AB1B30">
      <w:pPr>
        <w:spacing w:after="0" w:line="480" w:lineRule="auto"/>
        <w:jc w:val="center"/>
      </w:pPr>
      <w:r w:rsidRPr="00AB1B30">
        <w:rPr>
          <w:noProof/>
        </w:rPr>
        <w:drawing>
          <wp:inline distT="0" distB="0" distL="0" distR="0" wp14:anchorId="4892C0F3" wp14:editId="617C53E2">
            <wp:extent cx="2638425" cy="1964253"/>
            <wp:effectExtent l="0" t="0" r="0" b="0"/>
            <wp:docPr id="192" name="Picture 192" descr="C:\Users\Asus - WCTC\Dropbox\Abhishek\Dissertation\Pictures\Visual port with refernce sc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us - WCTC\Dropbox\Abhishek\Dissertation\Pictures\Visual port with refernce scale.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42663" cy="1967408"/>
                    </a:xfrm>
                    <a:prstGeom prst="rect">
                      <a:avLst/>
                    </a:prstGeom>
                    <a:noFill/>
                    <a:ln>
                      <a:noFill/>
                    </a:ln>
                  </pic:spPr>
                </pic:pic>
              </a:graphicData>
            </a:graphic>
          </wp:inline>
        </w:drawing>
      </w:r>
    </w:p>
    <w:p w14:paraId="54740E0A" w14:textId="79AAE202" w:rsidR="003924DC" w:rsidRDefault="00AB1B30" w:rsidP="00D52638">
      <w:pPr>
        <w:pStyle w:val="Caption"/>
        <w:jc w:val="center"/>
        <w:rPr>
          <w:b/>
          <w:i w:val="0"/>
          <w:color w:val="auto"/>
          <w:sz w:val="22"/>
        </w:rPr>
      </w:pPr>
      <w:bookmarkStart w:id="132" w:name="_Toc8045777"/>
      <w:r w:rsidRPr="00AB1B30">
        <w:rPr>
          <w:b/>
          <w:i w:val="0"/>
          <w:color w:val="auto"/>
          <w:sz w:val="22"/>
        </w:rPr>
        <w:t xml:space="preserve">Figure 5. </w:t>
      </w:r>
      <w:r w:rsidRPr="00AB1B30">
        <w:rPr>
          <w:b/>
          <w:i w:val="0"/>
          <w:color w:val="auto"/>
          <w:sz w:val="22"/>
        </w:rPr>
        <w:fldChar w:fldCharType="begin"/>
      </w:r>
      <w:r w:rsidRPr="00AB1B30">
        <w:rPr>
          <w:b/>
          <w:i w:val="0"/>
          <w:color w:val="auto"/>
          <w:sz w:val="22"/>
        </w:rPr>
        <w:instrText xml:space="preserve"> SEQ Figure_5. \* ARABIC </w:instrText>
      </w:r>
      <w:r w:rsidRPr="00AB1B30">
        <w:rPr>
          <w:b/>
          <w:i w:val="0"/>
          <w:color w:val="auto"/>
          <w:sz w:val="22"/>
        </w:rPr>
        <w:fldChar w:fldCharType="separate"/>
      </w:r>
      <w:r w:rsidR="00BF63B5">
        <w:rPr>
          <w:b/>
          <w:i w:val="0"/>
          <w:noProof/>
          <w:color w:val="auto"/>
          <w:sz w:val="22"/>
        </w:rPr>
        <w:t>14</w:t>
      </w:r>
      <w:r w:rsidRPr="00AB1B30">
        <w:rPr>
          <w:b/>
          <w:i w:val="0"/>
          <w:color w:val="auto"/>
          <w:sz w:val="22"/>
        </w:rPr>
        <w:fldChar w:fldCharType="end"/>
      </w:r>
      <w:r w:rsidRPr="00AB1B30">
        <w:rPr>
          <w:b/>
          <w:i w:val="0"/>
          <w:color w:val="auto"/>
          <w:sz w:val="22"/>
        </w:rPr>
        <w:t>: Horizontal visual port with a reference scale of 0.16 mm thickness</w:t>
      </w:r>
      <w:bookmarkEnd w:id="132"/>
    </w:p>
    <w:p w14:paraId="315AE002" w14:textId="77777777" w:rsidR="00D52638" w:rsidRPr="00D52638" w:rsidRDefault="00D52638" w:rsidP="00D52638"/>
    <w:p w14:paraId="09F4E470" w14:textId="6C514D07" w:rsidR="008364DC" w:rsidRPr="008364DC" w:rsidRDefault="003924DC" w:rsidP="008364DC">
      <w:pPr>
        <w:keepNext/>
        <w:keepLines/>
        <w:spacing w:after="0" w:line="480" w:lineRule="auto"/>
        <w:outlineLvl w:val="1"/>
        <w:rPr>
          <w:rFonts w:eastAsiaTheme="majorEastAsia" w:cstheme="majorBidi"/>
          <w:b/>
          <w:szCs w:val="26"/>
        </w:rPr>
      </w:pPr>
      <w:bookmarkStart w:id="133" w:name="_Toc8045468"/>
      <w:r>
        <w:rPr>
          <w:rFonts w:eastAsiaTheme="majorEastAsia" w:cstheme="majorBidi"/>
          <w:b/>
          <w:szCs w:val="26"/>
        </w:rPr>
        <w:t>5.</w:t>
      </w:r>
      <w:r w:rsidR="00BB7664">
        <w:rPr>
          <w:rFonts w:eastAsiaTheme="majorEastAsia" w:cstheme="majorBidi"/>
          <w:b/>
          <w:szCs w:val="26"/>
        </w:rPr>
        <w:t>7</w:t>
      </w:r>
      <w:r w:rsidRPr="0019283A">
        <w:rPr>
          <w:rFonts w:eastAsiaTheme="majorEastAsia" w:cstheme="majorBidi"/>
          <w:b/>
          <w:szCs w:val="26"/>
        </w:rPr>
        <w:t xml:space="preserve"> </w:t>
      </w:r>
      <w:r w:rsidR="008364DC" w:rsidRPr="008364DC">
        <w:rPr>
          <w:rFonts w:eastAsiaTheme="majorEastAsia" w:cstheme="majorBidi"/>
          <w:b/>
          <w:szCs w:val="26"/>
        </w:rPr>
        <w:t>Reproducibility of Measurements</w:t>
      </w:r>
      <w:r w:rsidR="00B435E9">
        <w:rPr>
          <w:rFonts w:eastAsiaTheme="majorEastAsia" w:cstheme="majorBidi"/>
          <w:b/>
          <w:szCs w:val="26"/>
        </w:rPr>
        <w:t xml:space="preserve"> and Error Analysis</w:t>
      </w:r>
      <w:bookmarkEnd w:id="133"/>
    </w:p>
    <w:p w14:paraId="12EC6153" w14:textId="5FCF2278" w:rsidR="008364DC" w:rsidRPr="008364DC" w:rsidRDefault="008364DC" w:rsidP="00D52638">
      <w:pPr>
        <w:spacing w:after="0" w:line="480" w:lineRule="auto"/>
      </w:pPr>
      <w:r w:rsidRPr="008364DC">
        <w:t>It is important to be able to reproduce the drainage curves generated from measured data. To ensure this, a few tests were repeated by entrapme</w:t>
      </w:r>
      <w:r w:rsidR="00857868">
        <w:t>nt of foam in pipe and annulus as shown in Fig. 5.1</w:t>
      </w:r>
      <w:r w:rsidR="003548B7">
        <w:t>5</w:t>
      </w:r>
      <w:r w:rsidR="00857868">
        <w:t>.</w:t>
      </w:r>
    </w:p>
    <w:p w14:paraId="115E6F51" w14:textId="55E3BFE9" w:rsidR="008364DC" w:rsidRPr="008364DC" w:rsidRDefault="00857868" w:rsidP="00857868">
      <w:pPr>
        <w:spacing w:after="0" w:line="240" w:lineRule="auto"/>
        <w:jc w:val="center"/>
      </w:pPr>
      <w:r>
        <w:rPr>
          <w:noProof/>
        </w:rPr>
        <w:drawing>
          <wp:inline distT="0" distB="0" distL="0" distR="0" wp14:anchorId="734FD530" wp14:editId="684866B5">
            <wp:extent cx="3767328" cy="2734056"/>
            <wp:effectExtent l="19050" t="19050" r="24130" b="285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67328" cy="2734056"/>
                    </a:xfrm>
                    <a:prstGeom prst="rect">
                      <a:avLst/>
                    </a:prstGeom>
                    <a:noFill/>
                    <a:ln>
                      <a:solidFill>
                        <a:schemeClr val="tx1"/>
                      </a:solidFill>
                    </a:ln>
                  </pic:spPr>
                </pic:pic>
              </a:graphicData>
            </a:graphic>
          </wp:inline>
        </w:drawing>
      </w:r>
    </w:p>
    <w:p w14:paraId="20985A13" w14:textId="551CD038" w:rsidR="00BB7664" w:rsidRDefault="00AB1B30" w:rsidP="003548B7">
      <w:pPr>
        <w:pStyle w:val="Caption"/>
        <w:spacing w:after="0" w:line="480" w:lineRule="auto"/>
        <w:jc w:val="center"/>
        <w:rPr>
          <w:b/>
          <w:i w:val="0"/>
          <w:iCs w:val="0"/>
          <w:color w:val="auto"/>
          <w:sz w:val="22"/>
        </w:rPr>
      </w:pPr>
      <w:bookmarkStart w:id="134" w:name="_Toc8045778"/>
      <w:r w:rsidRPr="00AB1B30">
        <w:rPr>
          <w:b/>
          <w:i w:val="0"/>
          <w:color w:val="auto"/>
          <w:sz w:val="22"/>
        </w:rPr>
        <w:t xml:space="preserve">Figure 5. </w:t>
      </w:r>
      <w:r w:rsidRPr="00AB1B30">
        <w:rPr>
          <w:b/>
          <w:i w:val="0"/>
          <w:color w:val="auto"/>
          <w:sz w:val="22"/>
        </w:rPr>
        <w:fldChar w:fldCharType="begin"/>
      </w:r>
      <w:r w:rsidRPr="00AB1B30">
        <w:rPr>
          <w:b/>
          <w:i w:val="0"/>
          <w:color w:val="auto"/>
          <w:sz w:val="22"/>
        </w:rPr>
        <w:instrText xml:space="preserve"> SEQ Figure_5. \* ARABIC </w:instrText>
      </w:r>
      <w:r w:rsidRPr="00AB1B30">
        <w:rPr>
          <w:b/>
          <w:i w:val="0"/>
          <w:color w:val="auto"/>
          <w:sz w:val="22"/>
        </w:rPr>
        <w:fldChar w:fldCharType="separate"/>
      </w:r>
      <w:r w:rsidR="00BF63B5">
        <w:rPr>
          <w:b/>
          <w:i w:val="0"/>
          <w:noProof/>
          <w:color w:val="auto"/>
          <w:sz w:val="22"/>
        </w:rPr>
        <w:t>15</w:t>
      </w:r>
      <w:r w:rsidRPr="00AB1B30">
        <w:rPr>
          <w:b/>
          <w:i w:val="0"/>
          <w:color w:val="auto"/>
          <w:sz w:val="22"/>
        </w:rPr>
        <w:fldChar w:fldCharType="end"/>
      </w:r>
      <w:r w:rsidRPr="00AB1B30">
        <w:rPr>
          <w:b/>
          <w:i w:val="0"/>
          <w:color w:val="auto"/>
          <w:sz w:val="22"/>
        </w:rPr>
        <w:t xml:space="preserve">: </w:t>
      </w:r>
      <w:r w:rsidR="008364DC" w:rsidRPr="00AB1B30">
        <w:rPr>
          <w:b/>
          <w:i w:val="0"/>
          <w:color w:val="auto"/>
          <w:sz w:val="22"/>
        </w:rPr>
        <w:t>Reproducibility of experimental dat</w:t>
      </w:r>
      <w:r w:rsidR="008364DC" w:rsidRPr="00AB1B30">
        <w:rPr>
          <w:b/>
          <w:i w:val="0"/>
          <w:iCs w:val="0"/>
          <w:color w:val="auto"/>
          <w:sz w:val="22"/>
        </w:rPr>
        <w:t>a</w:t>
      </w:r>
      <w:bookmarkStart w:id="135" w:name="_Toc6357252"/>
      <w:bookmarkEnd w:id="134"/>
    </w:p>
    <w:p w14:paraId="3A22DF19" w14:textId="43FDF858" w:rsidR="00857868" w:rsidRPr="008364DC" w:rsidRDefault="00857868" w:rsidP="003548B7">
      <w:pPr>
        <w:spacing w:after="0" w:line="480" w:lineRule="auto"/>
        <w:ind w:firstLine="720"/>
      </w:pPr>
      <w:r w:rsidRPr="008364DC">
        <w:lastRenderedPageBreak/>
        <w:t xml:space="preserve">On comparing the drainage curves obtained </w:t>
      </w:r>
      <w:r>
        <w:t>in above figure</w:t>
      </w:r>
      <w:r w:rsidRPr="008364DC">
        <w:t>, it can be concluded that the experimental results presented here can be reasonably reproduced.</w:t>
      </w:r>
      <w:r>
        <w:t xml:space="preserve"> Furthermore, error analysis was undertaken to estimate the uncertainty in measurements with 95% confidence. Fixed or bias errors in measurements are unavoidable due to limitations of equipment used (pressure transducers, flow meter, measuring tape, level balance, compass, </w:t>
      </w:r>
      <w:r w:rsidR="00655910">
        <w:t>tachometer</w:t>
      </w:r>
      <w:r>
        <w:t>).</w:t>
      </w:r>
      <w:r w:rsidR="00655910">
        <w:t xml:space="preserve"> Some random or precision errors that may have influenced measurements were due to visual inspection of foam column, misrepresentation of very small bubbles in images captured, and in estimations of volumetric average bubble diameter.</w:t>
      </w:r>
    </w:p>
    <w:p w14:paraId="6ECFD9F2" w14:textId="77777777" w:rsidR="00B435E9" w:rsidRDefault="00B435E9" w:rsidP="00B435E9"/>
    <w:p w14:paraId="15B02532" w14:textId="77777777" w:rsidR="00B435E9" w:rsidRDefault="00B435E9" w:rsidP="00B435E9"/>
    <w:p w14:paraId="7C17F8DB" w14:textId="77777777" w:rsidR="00B435E9" w:rsidRDefault="00B435E9" w:rsidP="00B435E9"/>
    <w:p w14:paraId="2307EAC7" w14:textId="77777777" w:rsidR="00B435E9" w:rsidRDefault="00B435E9" w:rsidP="00B435E9"/>
    <w:p w14:paraId="01C687C6" w14:textId="77777777" w:rsidR="00B435E9" w:rsidRDefault="00B435E9" w:rsidP="00B435E9"/>
    <w:p w14:paraId="3853623D" w14:textId="77777777" w:rsidR="00B435E9" w:rsidRDefault="00B435E9" w:rsidP="00B435E9"/>
    <w:p w14:paraId="3D78F855" w14:textId="77777777" w:rsidR="006F0DA2" w:rsidRDefault="006F0DA2" w:rsidP="00B435E9"/>
    <w:p w14:paraId="65D081A7" w14:textId="77777777" w:rsidR="00935380" w:rsidRDefault="00935380" w:rsidP="00B435E9"/>
    <w:p w14:paraId="46E84511" w14:textId="77777777" w:rsidR="00935380" w:rsidRDefault="00935380" w:rsidP="00B435E9"/>
    <w:p w14:paraId="57AE6FD2" w14:textId="77777777" w:rsidR="00935380" w:rsidRDefault="00935380" w:rsidP="00B435E9"/>
    <w:p w14:paraId="5A04B28A" w14:textId="77777777" w:rsidR="00935380" w:rsidRDefault="00935380" w:rsidP="00B435E9"/>
    <w:p w14:paraId="01423D84" w14:textId="77777777" w:rsidR="00935380" w:rsidRDefault="00935380" w:rsidP="00B435E9"/>
    <w:p w14:paraId="653E9B36" w14:textId="77777777" w:rsidR="00935380" w:rsidRDefault="00935380" w:rsidP="00B435E9"/>
    <w:p w14:paraId="2DD5518B" w14:textId="77777777" w:rsidR="00935380" w:rsidRDefault="00935380" w:rsidP="00B435E9"/>
    <w:p w14:paraId="6BA60827" w14:textId="77777777" w:rsidR="00935380" w:rsidRDefault="00935380" w:rsidP="00B435E9"/>
    <w:p w14:paraId="5B93A505" w14:textId="77777777" w:rsidR="00935380" w:rsidRDefault="00935380" w:rsidP="00B435E9"/>
    <w:p w14:paraId="78CA1955" w14:textId="77777777" w:rsidR="00B435E9" w:rsidRPr="00B435E9" w:rsidRDefault="00B435E9" w:rsidP="00B435E9"/>
    <w:p w14:paraId="0FC449FF" w14:textId="77777777" w:rsidR="001974D0" w:rsidRPr="001974D0" w:rsidRDefault="001974D0" w:rsidP="001974D0">
      <w:pPr>
        <w:keepNext/>
        <w:keepLines/>
        <w:spacing w:before="240" w:after="0" w:line="480" w:lineRule="auto"/>
        <w:jc w:val="center"/>
        <w:outlineLvl w:val="0"/>
        <w:rPr>
          <w:rFonts w:eastAsiaTheme="majorEastAsia" w:cstheme="majorBidi"/>
          <w:b/>
          <w:sz w:val="28"/>
          <w:szCs w:val="32"/>
        </w:rPr>
      </w:pPr>
      <w:bookmarkStart w:id="136" w:name="_Toc8045469"/>
      <w:r w:rsidRPr="001974D0">
        <w:rPr>
          <w:rFonts w:eastAsiaTheme="majorEastAsia" w:cstheme="majorBidi"/>
          <w:b/>
          <w:sz w:val="28"/>
          <w:szCs w:val="32"/>
        </w:rPr>
        <w:lastRenderedPageBreak/>
        <w:t>CHAPTE</w:t>
      </w:r>
      <w:r w:rsidR="004247C0" w:rsidRPr="004247C0">
        <w:rPr>
          <w:rFonts w:eastAsiaTheme="majorEastAsia" w:cs="Times New Roman"/>
          <w:b/>
          <w:sz w:val="28"/>
          <w:szCs w:val="32"/>
        </w:rPr>
        <w:t>R</w:t>
      </w:r>
      <w:r w:rsidRPr="001974D0">
        <w:rPr>
          <w:rFonts w:eastAsiaTheme="majorEastAsia" w:cstheme="majorBidi"/>
          <w:b/>
          <w:sz w:val="28"/>
          <w:szCs w:val="32"/>
        </w:rPr>
        <w:t xml:space="preserve"> 6</w:t>
      </w:r>
      <w:bookmarkEnd w:id="135"/>
      <w:bookmarkEnd w:id="136"/>
    </w:p>
    <w:p w14:paraId="78576CDD" w14:textId="77777777" w:rsidR="001974D0" w:rsidRPr="001974D0" w:rsidRDefault="001974D0" w:rsidP="001974D0">
      <w:pPr>
        <w:spacing w:line="480" w:lineRule="auto"/>
        <w:jc w:val="center"/>
        <w:rPr>
          <w:b/>
          <w:sz w:val="28"/>
        </w:rPr>
      </w:pPr>
      <w:r w:rsidRPr="001974D0">
        <w:rPr>
          <w:b/>
          <w:sz w:val="28"/>
        </w:rPr>
        <w:t>RESULTS AND DISCUSSION</w:t>
      </w:r>
    </w:p>
    <w:p w14:paraId="4CF84116" w14:textId="77777777" w:rsidR="001974D0" w:rsidRPr="001974D0" w:rsidRDefault="001974D0" w:rsidP="001974D0">
      <w:pPr>
        <w:spacing w:line="480" w:lineRule="auto"/>
        <w:rPr>
          <w:szCs w:val="24"/>
        </w:rPr>
      </w:pPr>
      <w:r w:rsidRPr="001974D0">
        <w:rPr>
          <w:szCs w:val="24"/>
        </w:rPr>
        <w:t>The results obtained from various experiments that were detailed in the previous chapter are presented here. These include results from foam drainage experiments performed with foams prepared using three base liquids. Drainage experiments were primarily performed in vertical pipe and annular test cell where foam was first circulated and trapped to measure its drainage volume as a function of time. These experiments enabled the comparison of various drainage curves generated using measurements obtained from the stability cell. The curves are a good indicator of foam stability. Particularly, the influences of geometry, foam quality, and inclination on the drainage were examined under static conditions.</w:t>
      </w:r>
    </w:p>
    <w:p w14:paraId="6AE5CAEC" w14:textId="77777777" w:rsidR="001974D0" w:rsidRPr="001974D0" w:rsidRDefault="001974D0" w:rsidP="001974D0">
      <w:pPr>
        <w:spacing w:line="480" w:lineRule="auto"/>
        <w:ind w:firstLine="720"/>
        <w:rPr>
          <w:szCs w:val="24"/>
        </w:rPr>
      </w:pPr>
      <w:r w:rsidRPr="001974D0">
        <w:rPr>
          <w:szCs w:val="24"/>
        </w:rPr>
        <w:t>Varying geometry from pipe to annulus changes the way container walls affect the upward motion of gas bubbles in the liquid and downward flow of liquid through the foam network. Quality determines the density of the foam as well as its basic bubble structure and consequently its rheology. The effect of inclination is more complex. In inclined conduits, liquid has to travel very short distance vertically to reach the low-side of the conduit wall.  Once the liquid reaches the low-side of an inclined pipe or annulus wall, it forms a fluid layer that flows down to the bottom without facing the hydraulic resistance of complex bubble structure which hinders the drainage process.</w:t>
      </w:r>
    </w:p>
    <w:p w14:paraId="0CA6A916" w14:textId="77777777" w:rsidR="001974D0" w:rsidRPr="001974D0" w:rsidRDefault="001974D0" w:rsidP="001974D0">
      <w:pPr>
        <w:spacing w:line="480" w:lineRule="auto"/>
        <w:ind w:firstLine="720"/>
        <w:rPr>
          <w:szCs w:val="24"/>
        </w:rPr>
      </w:pPr>
      <w:r w:rsidRPr="001974D0">
        <w:rPr>
          <w:szCs w:val="24"/>
        </w:rPr>
        <w:t xml:space="preserve">In addition to the static foam drainage tests, dynamic tests were performed by subjecting the foam trapped in the annulus to shear by rotating the inner cylindrical rod.  Therefore, these tests were limited to the annulus.  The inner rod was rotated by an air motor at two different rotational speeds that were selected based on system limitations. Intuitively, one can expect </w:t>
      </w:r>
      <w:r w:rsidRPr="001974D0">
        <w:rPr>
          <w:szCs w:val="24"/>
        </w:rPr>
        <w:lastRenderedPageBreak/>
        <w:t xml:space="preserve">inducing turbulence within the conduit due to the rotation of the inner cylinder could result in re-generation of foam and extend the drainage time. However, if the rotation happens at low speed without inducing turbulence, then the shearing may induce degradation of foam structure that would facilitate drainage of foam. </w:t>
      </w:r>
    </w:p>
    <w:p w14:paraId="70B17373" w14:textId="77777777" w:rsidR="001974D0" w:rsidRPr="001974D0" w:rsidRDefault="001974D0" w:rsidP="001974D0">
      <w:pPr>
        <w:spacing w:after="0" w:line="480" w:lineRule="auto"/>
        <w:ind w:firstLine="720"/>
        <w:rPr>
          <w:szCs w:val="24"/>
        </w:rPr>
      </w:pPr>
      <w:r w:rsidRPr="001974D0">
        <w:rPr>
          <w:szCs w:val="24"/>
        </w:rPr>
        <w:t>Drainage curve analysis of various foams enabled one to understand the half-life of foam under various conditions. This is an important parameter and should be considered when designing any oilfield jobs with foam. However, the complete decay of foam is dependent on the rate of bubble coarsening and collapse. Photographic images and videos of static foam in a horizontal viewport taken using a microscopic camera enabled analyzing the bubble size distribution at various qualities and times. The effect of quality, time, and base liquid composition on the drainage rate and how these factors affect foam structure and result in total foam collapse can be studied through changes in bubble size distribution.</w:t>
      </w:r>
    </w:p>
    <w:p w14:paraId="62A70766" w14:textId="77777777" w:rsidR="001974D0" w:rsidRPr="001974D0" w:rsidRDefault="001974D0" w:rsidP="001974D0">
      <w:pPr>
        <w:spacing w:after="0" w:line="480" w:lineRule="auto"/>
        <w:rPr>
          <w:szCs w:val="24"/>
        </w:rPr>
      </w:pPr>
    </w:p>
    <w:p w14:paraId="3CD3C160" w14:textId="77777777" w:rsidR="001974D0" w:rsidRPr="001974D0" w:rsidRDefault="001974D0" w:rsidP="001974D0">
      <w:pPr>
        <w:keepNext/>
        <w:keepLines/>
        <w:spacing w:after="0" w:line="480" w:lineRule="auto"/>
        <w:outlineLvl w:val="1"/>
        <w:rPr>
          <w:rFonts w:eastAsiaTheme="majorEastAsia" w:cstheme="majorBidi"/>
          <w:b/>
          <w:szCs w:val="26"/>
        </w:rPr>
      </w:pPr>
      <w:bookmarkStart w:id="137" w:name="_Toc6357253"/>
      <w:bookmarkStart w:id="138" w:name="_Toc8045470"/>
      <w:r w:rsidRPr="001974D0">
        <w:rPr>
          <w:rFonts w:eastAsiaTheme="majorEastAsia" w:cstheme="majorBidi"/>
          <w:b/>
          <w:szCs w:val="26"/>
        </w:rPr>
        <w:t>6.1 Foam Drainage</w:t>
      </w:r>
      <w:bookmarkEnd w:id="137"/>
      <w:bookmarkEnd w:id="138"/>
    </w:p>
    <w:p w14:paraId="22AE5A3E" w14:textId="77777777" w:rsidR="001974D0" w:rsidRPr="001974D0" w:rsidRDefault="001974D0" w:rsidP="001974D0">
      <w:pPr>
        <w:spacing w:line="480" w:lineRule="auto"/>
      </w:pPr>
      <w:r w:rsidRPr="001974D0">
        <w:t>As discussed in previous chapters, drainage always precedes total foam collapse due to the combined effects of drainage and decay. Therefore, a high rate of drainage is followed by a quick collapse of foam structure and vice versa. Hence, the rate of drainage is a good indication of stability when comparing different foams.</w:t>
      </w:r>
    </w:p>
    <w:p w14:paraId="15C8B240" w14:textId="77777777" w:rsidR="001974D0" w:rsidRPr="001974D0" w:rsidRDefault="001974D0" w:rsidP="001974D0">
      <w:pPr>
        <w:keepNext/>
        <w:keepLines/>
        <w:spacing w:before="40" w:after="0" w:line="480" w:lineRule="auto"/>
        <w:outlineLvl w:val="2"/>
        <w:rPr>
          <w:rFonts w:eastAsiaTheme="majorEastAsia" w:cstheme="majorBidi"/>
          <w:b/>
          <w:szCs w:val="24"/>
        </w:rPr>
      </w:pPr>
      <w:bookmarkStart w:id="139" w:name="_Toc6357254"/>
      <w:bookmarkStart w:id="140" w:name="_Toc8045471"/>
      <w:r w:rsidRPr="001974D0">
        <w:rPr>
          <w:rFonts w:eastAsiaTheme="majorEastAsia" w:cstheme="majorBidi"/>
          <w:b/>
          <w:szCs w:val="24"/>
        </w:rPr>
        <w:t>6.1.1 Aqueous Foam</w:t>
      </w:r>
      <w:bookmarkEnd w:id="139"/>
      <w:bookmarkEnd w:id="140"/>
    </w:p>
    <w:p w14:paraId="4F6AFDCB" w14:textId="77777777" w:rsidR="001974D0" w:rsidRPr="001974D0" w:rsidRDefault="001974D0" w:rsidP="001974D0">
      <w:pPr>
        <w:spacing w:line="480" w:lineRule="auto"/>
      </w:pPr>
      <w:r w:rsidRPr="001974D0">
        <w:t xml:space="preserve">The drainage curves of aqueous foams in the vertical pipe and annular sections are shown in Fig. 6.1.  Three distinct drainage regimes can be observed from each curve, which can be termed as: (i) early drainage, (ii) intermediate drainage, and (iii) late drainage. In each of this regime, the slope of the curve indicates the rate of liquid drainage. The first regime is characterized by an </w:t>
      </w:r>
      <w:r w:rsidRPr="001974D0">
        <w:lastRenderedPageBreak/>
        <w:t>initial delay or very slow drainage of liquid from the foam column followed by a rapid increase in the drainage rate. In the intermediate regime, the rate of drainage is more or less constant leading to an almost linear relationship between liquid column height and time. Most of the liquid phase drains during the first two regimes. Therefore, the rate of drainage gradually decreases and approaches zero asymptotically in the late drainage regime.  The drainage curves produced, and the three regimes identified are consistent with previously published literature on drainage behavior of standing foams in cylindrical conduits under atmospheric conditions (Miles et al. 1945; Jacobi et al. 1956; Bhakta and Ruckenstein 1995; Argillier et al. 1998; Hilgenfeldt et al. 2001; Saint-Jalmes and Langevin 2002).</w:t>
      </w:r>
    </w:p>
    <w:p w14:paraId="56972598" w14:textId="2E37DC86" w:rsidR="001974D0" w:rsidRPr="001974D0" w:rsidRDefault="000801D2" w:rsidP="001974D0">
      <w:pPr>
        <w:spacing w:after="0" w:line="240" w:lineRule="auto"/>
        <w:jc w:val="center"/>
      </w:pPr>
      <w:r>
        <w:rPr>
          <w:noProof/>
        </w:rPr>
        <w:drawing>
          <wp:inline distT="0" distB="0" distL="0" distR="0" wp14:anchorId="5D883851" wp14:editId="2DAE607D">
            <wp:extent cx="2916936" cy="2190853"/>
            <wp:effectExtent l="19050" t="19050" r="17145" b="190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16936" cy="2190853"/>
                    </a:xfrm>
                    <a:prstGeom prst="rect">
                      <a:avLst/>
                    </a:prstGeom>
                    <a:noFill/>
                    <a:ln>
                      <a:solidFill>
                        <a:schemeClr val="tx1"/>
                      </a:solidFill>
                    </a:ln>
                  </pic:spPr>
                </pic:pic>
              </a:graphicData>
            </a:graphic>
          </wp:inline>
        </w:drawing>
      </w:r>
      <w:r w:rsidR="001974D0" w:rsidRPr="001974D0">
        <w:t xml:space="preserve"> </w:t>
      </w:r>
      <w:r>
        <w:rPr>
          <w:noProof/>
        </w:rPr>
        <w:drawing>
          <wp:inline distT="0" distB="0" distL="0" distR="0" wp14:anchorId="20060AC6" wp14:editId="303E2BEC">
            <wp:extent cx="2916936" cy="2190853"/>
            <wp:effectExtent l="19050" t="19050" r="17145" b="190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16936" cy="2190853"/>
                    </a:xfrm>
                    <a:prstGeom prst="rect">
                      <a:avLst/>
                    </a:prstGeom>
                    <a:noFill/>
                    <a:ln>
                      <a:solidFill>
                        <a:schemeClr val="tx1"/>
                      </a:solidFill>
                    </a:ln>
                  </pic:spPr>
                </pic:pic>
              </a:graphicData>
            </a:graphic>
          </wp:inline>
        </w:drawing>
      </w:r>
    </w:p>
    <w:p w14:paraId="7F8A11AE" w14:textId="77777777" w:rsidR="001974D0" w:rsidRPr="001974D0" w:rsidRDefault="001974D0" w:rsidP="001974D0">
      <w:pPr>
        <w:spacing w:after="0" w:line="240" w:lineRule="auto"/>
        <w:rPr>
          <w:b/>
          <w:sz w:val="22"/>
        </w:rPr>
      </w:pPr>
      <w:r w:rsidRPr="001974D0">
        <w:rPr>
          <w:b/>
          <w:sz w:val="22"/>
        </w:rPr>
        <w:t xml:space="preserve">                                             (a)                                                                             (b)</w:t>
      </w:r>
    </w:p>
    <w:p w14:paraId="6ED53BC4" w14:textId="770C2258" w:rsidR="001974D0" w:rsidRPr="00CB272A" w:rsidRDefault="00CB272A" w:rsidP="00CB272A">
      <w:pPr>
        <w:pStyle w:val="Caption"/>
        <w:jc w:val="center"/>
        <w:rPr>
          <w:b/>
          <w:i w:val="0"/>
          <w:color w:val="auto"/>
          <w:sz w:val="22"/>
          <w:szCs w:val="22"/>
        </w:rPr>
      </w:pPr>
      <w:bookmarkStart w:id="141" w:name="_Toc6690630"/>
      <w:r w:rsidRPr="00CB272A">
        <w:rPr>
          <w:b/>
          <w:i w:val="0"/>
          <w:color w:val="auto"/>
          <w:sz w:val="22"/>
          <w:szCs w:val="22"/>
        </w:rPr>
        <w:t xml:space="preserve">Figure 6. </w:t>
      </w:r>
      <w:r w:rsidRPr="00CB272A">
        <w:rPr>
          <w:b/>
          <w:i w:val="0"/>
          <w:color w:val="auto"/>
          <w:sz w:val="22"/>
          <w:szCs w:val="22"/>
        </w:rPr>
        <w:fldChar w:fldCharType="begin"/>
      </w:r>
      <w:r w:rsidRPr="00CB272A">
        <w:rPr>
          <w:b/>
          <w:i w:val="0"/>
          <w:color w:val="auto"/>
          <w:sz w:val="22"/>
          <w:szCs w:val="22"/>
        </w:rPr>
        <w:instrText xml:space="preserve"> SEQ Figure_6. \* ARABIC </w:instrText>
      </w:r>
      <w:r w:rsidRPr="00CB272A">
        <w:rPr>
          <w:b/>
          <w:i w:val="0"/>
          <w:color w:val="auto"/>
          <w:sz w:val="22"/>
          <w:szCs w:val="22"/>
        </w:rPr>
        <w:fldChar w:fldCharType="separate"/>
      </w:r>
      <w:r w:rsidR="00820DC9">
        <w:rPr>
          <w:b/>
          <w:i w:val="0"/>
          <w:noProof/>
          <w:color w:val="auto"/>
          <w:sz w:val="22"/>
          <w:szCs w:val="22"/>
        </w:rPr>
        <w:t>1</w:t>
      </w:r>
      <w:r w:rsidRPr="00CB272A">
        <w:rPr>
          <w:b/>
          <w:i w:val="0"/>
          <w:color w:val="auto"/>
          <w:sz w:val="22"/>
          <w:szCs w:val="22"/>
        </w:rPr>
        <w:fldChar w:fldCharType="end"/>
      </w:r>
      <w:r w:rsidRPr="00CB272A">
        <w:rPr>
          <w:b/>
          <w:i w:val="0"/>
          <w:color w:val="auto"/>
          <w:sz w:val="22"/>
          <w:szCs w:val="22"/>
        </w:rPr>
        <w:t xml:space="preserve">: </w:t>
      </w:r>
      <w:r w:rsidR="001974D0" w:rsidRPr="00CB272A">
        <w:rPr>
          <w:b/>
          <w:i w:val="0"/>
          <w:color w:val="auto"/>
          <w:sz w:val="22"/>
          <w:szCs w:val="22"/>
        </w:rPr>
        <w:t>Drainage curves of aqueous foam in vertical – (a) pipe and (b) annulus</w:t>
      </w:r>
      <w:bookmarkEnd w:id="141"/>
    </w:p>
    <w:p w14:paraId="0562BC47" w14:textId="77777777" w:rsidR="001974D0" w:rsidRPr="001974D0" w:rsidRDefault="001974D0" w:rsidP="001974D0">
      <w:pPr>
        <w:spacing w:line="480" w:lineRule="auto"/>
        <w:ind w:firstLine="720"/>
      </w:pPr>
      <w:r w:rsidRPr="001974D0">
        <w:t xml:space="preserve">Furthermore, for both vertical pipe and annulus, it can be observed from the drainage curves that the drainage rate decreases with increasing foam quality.  This indicates that less liquid is collected at the bottom of the foam column within a given period of time as the quality is increased. Higher quality foams have a lower liquid volume fraction. This means that for given foam volume, less liquid is available to drain as the quality is increased. In addition, the hydraulic resistance of foam structure increases with quality due to the reduction in film thickness or decline in the permeability of foam structure. The liquid drainage in foam occurs across liquid films, which </w:t>
      </w:r>
      <w:r w:rsidRPr="001974D0">
        <w:lastRenderedPageBreak/>
        <w:t>separate the trapped gas bubbles. As quality increases these liquid films thin hindering drainage due to reduced flow area. In addition, factors impeding flow such as viscous properties of base liquid, capillary forces, electrical forces, dispersion, steric forces, disjoining pressure, and other interfacial effects are very significant in thin films (Derjaguin et al. 1941; Verwey and Overbeek 1948; Schramm and Wassmuth 1994; Barigou et al. 2001; Saint-Jalmes et al. 2004; Saint-Jalmes 2006; Karakashev 2017).  The dependence of drainage curve on foam quality observed in present work with aqueous foams is consistent with measurements reported in previously published literature (Hilgenfeldt et al. 2001; Saint-Jalmes and Langevin 2002).</w:t>
      </w:r>
    </w:p>
    <w:p w14:paraId="37DD9CD3" w14:textId="04C47CF9" w:rsidR="001974D0" w:rsidRPr="001974D0" w:rsidRDefault="001974D0" w:rsidP="001974D0">
      <w:pPr>
        <w:spacing w:line="480" w:lineRule="auto"/>
        <w:ind w:firstLine="720"/>
      </w:pPr>
      <w:r w:rsidRPr="001974D0">
        <w:t>At low qualities</w:t>
      </w:r>
      <w:r w:rsidR="00767A29">
        <w:t xml:space="preserve"> (40</w:t>
      </w:r>
      <w:r w:rsidRPr="001974D0">
        <w:t>-55%), the drainage curves obtained from the vertical pipe and annulus are very simi</w:t>
      </w:r>
      <w:r w:rsidR="00767A29">
        <w:t>lar. The half-lives of 40% and 5</w:t>
      </w:r>
      <w:r w:rsidRPr="001974D0">
        <w:t xml:space="preserve">5% foams are a good indication of this. For 40% foam, this value is approximately </w:t>
      </w:r>
      <w:r w:rsidR="00767A29">
        <w:t>31</w:t>
      </w:r>
      <w:r w:rsidRPr="001974D0">
        <w:t xml:space="preserve"> minutes in the pipe and </w:t>
      </w:r>
      <w:r w:rsidR="00767A29">
        <w:t>37</w:t>
      </w:r>
      <w:r w:rsidRPr="001974D0">
        <w:t xml:space="preserve"> minutes in the annulus. Approx</w:t>
      </w:r>
      <w:r w:rsidR="00767A29">
        <w:t>imate values of half-lives for 5</w:t>
      </w:r>
      <w:r w:rsidRPr="001974D0">
        <w:t xml:space="preserve">5% foam was </w:t>
      </w:r>
      <w:r w:rsidR="00767A29">
        <w:t>40</w:t>
      </w:r>
      <w:r w:rsidRPr="001974D0">
        <w:t xml:space="preserve"> minutes in the pipe and </w:t>
      </w:r>
      <w:r w:rsidR="00767A29">
        <w:t>6</w:t>
      </w:r>
      <w:r w:rsidRPr="001974D0">
        <w:t xml:space="preserve">0 minutes in the annulus. With increasing quality the discrepancy between drainage curves obtained from pipe versus annulus increases. At </w:t>
      </w:r>
      <w:r w:rsidR="00767A29">
        <w:t>8</w:t>
      </w:r>
      <w:r w:rsidRPr="001974D0">
        <w:t>0% quality, it takes less than 30 minutes for the drained liquid to fill 8% of initial foam height in the vertical pipe, while that value is approximately 76 minutes in the annulus. This difference between drainage curves obtained from pipe versus annulus can be explained by wall effects on bubble motion and liquid movement. In the annulus, the foam is in contact with a larger container area as compared to the pipe: the inner surface area of the outer pipe and surface area of the inner rod. Therefore, the hindrance effects of container walls on the motion of bubbles and drainage of liquid are more significant in the annulus as compared to the pipe, resulting in reduced liquid drainage in the annulus.</w:t>
      </w:r>
    </w:p>
    <w:p w14:paraId="69D5DF8D" w14:textId="377C1FCA" w:rsidR="00DA004F" w:rsidRDefault="001974D0" w:rsidP="00020F7D">
      <w:pPr>
        <w:spacing w:line="480" w:lineRule="auto"/>
        <w:ind w:firstLine="720"/>
      </w:pPr>
      <w:r w:rsidRPr="001974D0">
        <w:t>Results obtained by inclining the test sections up to 30</w:t>
      </w:r>
      <w:r w:rsidRPr="001974D0">
        <w:rPr>
          <w:vertAlign w:val="superscript"/>
        </w:rPr>
        <w:t>o</w:t>
      </w:r>
      <w:r w:rsidRPr="001974D0">
        <w:t xml:space="preserve"> (measured from vertical) are shown in Fig. 6.2. The drainage behavior observed in inclined conduits is very similar to that observed in </w:t>
      </w:r>
      <w:r w:rsidRPr="001974D0">
        <w:lastRenderedPageBreak/>
        <w:t>vertical pipe and annulus. The three regimes with varying drainage rates were observed in inclined conduits as well. The rate of drainage slows down with increasing quality, as was also observed for vertical pipe and annulus. For the same quality, as observed earlier in vertical sections, the drainage rate is slower in annulus compared to the pipe. However, for the same quality, the rate of drainage is much faster in inclined pipe and annulus</w:t>
      </w:r>
      <w:r w:rsidR="00DA004F">
        <w:t xml:space="preserve"> as compared to vertical ones.</w:t>
      </w:r>
    </w:p>
    <w:p w14:paraId="0DF00C8E" w14:textId="1CE4B86A" w:rsidR="00E044A7" w:rsidRPr="00DA004F" w:rsidRDefault="00F17F00" w:rsidP="00F17F00">
      <w:pPr>
        <w:spacing w:line="240" w:lineRule="auto"/>
        <w:jc w:val="center"/>
      </w:pPr>
      <w:r>
        <w:rPr>
          <w:noProof/>
        </w:rPr>
        <w:drawing>
          <wp:inline distT="0" distB="0" distL="0" distR="0" wp14:anchorId="0CCFB3E9" wp14:editId="466D55CE">
            <wp:extent cx="2916936" cy="2190853"/>
            <wp:effectExtent l="19050" t="19050" r="17145" b="1905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16936" cy="2190853"/>
                    </a:xfrm>
                    <a:prstGeom prst="rect">
                      <a:avLst/>
                    </a:prstGeom>
                    <a:noFill/>
                    <a:ln>
                      <a:solidFill>
                        <a:schemeClr val="tx1"/>
                      </a:solidFill>
                    </a:ln>
                  </pic:spPr>
                </pic:pic>
              </a:graphicData>
            </a:graphic>
          </wp:inline>
        </w:drawing>
      </w:r>
      <w:r>
        <w:rPr>
          <w:noProof/>
        </w:rPr>
        <w:drawing>
          <wp:inline distT="0" distB="0" distL="0" distR="0" wp14:anchorId="646D44FA" wp14:editId="4742D469">
            <wp:extent cx="2916936" cy="2190853"/>
            <wp:effectExtent l="19050" t="19050" r="17145" b="190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16936" cy="2190853"/>
                    </a:xfrm>
                    <a:prstGeom prst="rect">
                      <a:avLst/>
                    </a:prstGeom>
                    <a:noFill/>
                    <a:ln>
                      <a:solidFill>
                        <a:schemeClr val="tx1"/>
                      </a:solidFill>
                    </a:ln>
                  </pic:spPr>
                </pic:pic>
              </a:graphicData>
            </a:graphic>
          </wp:inline>
        </w:drawing>
      </w:r>
    </w:p>
    <w:p w14:paraId="4CEE1B5C" w14:textId="325B6FA7" w:rsidR="00DA004F" w:rsidRPr="00DA004F" w:rsidRDefault="00DA004F" w:rsidP="00F17F00">
      <w:pPr>
        <w:spacing w:after="0" w:line="240" w:lineRule="auto"/>
        <w:rPr>
          <w:b/>
        </w:rPr>
      </w:pPr>
      <w:r w:rsidRPr="00DA004F">
        <w:rPr>
          <w:b/>
        </w:rPr>
        <w:t xml:space="preserve">          </w:t>
      </w:r>
      <w:r w:rsidR="00F17F00">
        <w:rPr>
          <w:b/>
        </w:rPr>
        <w:t xml:space="preserve">                            </w:t>
      </w:r>
      <w:r w:rsidRPr="00DA004F">
        <w:rPr>
          <w:b/>
        </w:rPr>
        <w:t xml:space="preserve"> </w:t>
      </w:r>
      <w:r w:rsidR="00F17F00">
        <w:rPr>
          <w:b/>
        </w:rPr>
        <w:t xml:space="preserve"> </w:t>
      </w:r>
      <w:r w:rsidRPr="00DA004F">
        <w:rPr>
          <w:b/>
        </w:rPr>
        <w:t xml:space="preserve">(a)                                             </w:t>
      </w:r>
      <w:r w:rsidR="00F17F00">
        <w:rPr>
          <w:b/>
        </w:rPr>
        <w:t xml:space="preserve">                          </w:t>
      </w:r>
      <w:r w:rsidRPr="00DA004F">
        <w:rPr>
          <w:b/>
        </w:rPr>
        <w:t xml:space="preserve">  (b)</w:t>
      </w:r>
    </w:p>
    <w:p w14:paraId="6B160BDB" w14:textId="659C6AEA" w:rsidR="00DA004F" w:rsidRPr="00DA004F" w:rsidRDefault="00DA004F" w:rsidP="00DA004F">
      <w:pPr>
        <w:spacing w:line="240" w:lineRule="auto"/>
        <w:jc w:val="center"/>
      </w:pPr>
      <w:bookmarkStart w:id="142" w:name="_Toc6690631"/>
      <w:r w:rsidRPr="00DA004F">
        <w:rPr>
          <w:b/>
        </w:rPr>
        <w:t xml:space="preserve">Figure 6. </w:t>
      </w:r>
      <w:r w:rsidRPr="00DA004F">
        <w:rPr>
          <w:b/>
        </w:rPr>
        <w:fldChar w:fldCharType="begin"/>
      </w:r>
      <w:r w:rsidRPr="00DA004F">
        <w:rPr>
          <w:b/>
        </w:rPr>
        <w:instrText xml:space="preserve"> SEQ Figure_6. \* ARABIC </w:instrText>
      </w:r>
      <w:r w:rsidRPr="00DA004F">
        <w:rPr>
          <w:b/>
        </w:rPr>
        <w:fldChar w:fldCharType="separate"/>
      </w:r>
      <w:r w:rsidR="00820DC9">
        <w:rPr>
          <w:b/>
          <w:noProof/>
        </w:rPr>
        <w:t>2</w:t>
      </w:r>
      <w:r w:rsidRPr="00DA004F">
        <w:fldChar w:fldCharType="end"/>
      </w:r>
      <w:r w:rsidRPr="00DA004F">
        <w:rPr>
          <w:b/>
        </w:rPr>
        <w:t>: Drainage curves of aqueous foam in inclined - (a) pipe and (b) annulus</w:t>
      </w:r>
      <w:bookmarkEnd w:id="142"/>
    </w:p>
    <w:p w14:paraId="72371C73" w14:textId="00B4BAAF" w:rsidR="001974D0" w:rsidRPr="001974D0" w:rsidRDefault="001974D0" w:rsidP="001974D0">
      <w:pPr>
        <w:spacing w:line="480" w:lineRule="auto"/>
        <w:ind w:firstLine="720"/>
      </w:pPr>
      <w:r w:rsidRPr="001974D0">
        <w:t xml:space="preserve">In the inclined conduit, the liquid does not drain purely axially. Instead, it drains vertically downward and it has to travel a very short distance to reach the conduit wall, where it starts to flow along the wall and collects at the lower end of the test section.  In case of vertical pipe and annulus, the drained liquid is forced to travel downward axially through the bubble structure flowing in thin films between bubbles until it reaches the lower end of the pipe and annular section where it accumulates. In this case, the travel distance is the distance between the top of the conduit to the top of drained liquid collected at the bottom of the conduit. For inclined sections, this distance can be very short depending on the radius (or hydraulic radius) of the conduit as the drained liquid travels both in vertical and lateral directions reaching the conduit wall in a short time and flowing down to the bottom of the conduit like a layer of liquid. Therefore, in inclined sections, draining </w:t>
      </w:r>
      <w:r w:rsidRPr="001974D0">
        <w:lastRenderedPageBreak/>
        <w:t>liquid experiences substantially reduced flow resistance from the bubble structure.</w:t>
      </w:r>
      <w:r w:rsidR="00581CCD">
        <w:t xml:space="preserve"> Half-lives of 40, 55, and 70% foam in pipe and annulus when vertical and when inclined at 30</w:t>
      </w:r>
      <w:r w:rsidR="00581CCD" w:rsidRPr="00581CCD">
        <w:rPr>
          <w:vertAlign w:val="superscript"/>
        </w:rPr>
        <w:t>o</w:t>
      </w:r>
      <w:r w:rsidR="00581CCD">
        <w:t xml:space="preserve"> from vertical are shown in a bar graph below (Fig. 6.3).</w:t>
      </w:r>
    </w:p>
    <w:p w14:paraId="4E496CD5" w14:textId="00A4CDC0" w:rsidR="00DA004F" w:rsidRPr="00D44F1D" w:rsidRDefault="00D44F1D" w:rsidP="00D44F1D">
      <w:pPr>
        <w:pStyle w:val="Caption"/>
        <w:spacing w:after="0"/>
        <w:jc w:val="center"/>
        <w:rPr>
          <w:b/>
          <w:i w:val="0"/>
          <w:color w:val="auto"/>
          <w:sz w:val="22"/>
          <w:szCs w:val="22"/>
        </w:rPr>
      </w:pPr>
      <w:r>
        <w:rPr>
          <w:b/>
          <w:i w:val="0"/>
          <w:noProof/>
          <w:color w:val="auto"/>
          <w:sz w:val="22"/>
          <w:szCs w:val="22"/>
        </w:rPr>
        <w:drawing>
          <wp:inline distT="0" distB="0" distL="0" distR="0" wp14:anchorId="61D1150B" wp14:editId="42F3F48F">
            <wp:extent cx="5085418" cy="2286000"/>
            <wp:effectExtent l="19050" t="19050" r="20320"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5418" cy="2286000"/>
                    </a:xfrm>
                    <a:prstGeom prst="rect">
                      <a:avLst/>
                    </a:prstGeom>
                    <a:noFill/>
                    <a:ln>
                      <a:solidFill>
                        <a:schemeClr val="tx1"/>
                      </a:solidFill>
                    </a:ln>
                  </pic:spPr>
                </pic:pic>
              </a:graphicData>
            </a:graphic>
          </wp:inline>
        </w:drawing>
      </w:r>
    </w:p>
    <w:p w14:paraId="1875ECF1" w14:textId="0FEB012F" w:rsidR="000E2F27" w:rsidRPr="000E2F27" w:rsidRDefault="00581CCD" w:rsidP="000E2F27">
      <w:pPr>
        <w:pStyle w:val="Caption"/>
        <w:jc w:val="center"/>
        <w:rPr>
          <w:b/>
          <w:i w:val="0"/>
          <w:color w:val="auto"/>
          <w:sz w:val="22"/>
        </w:rPr>
      </w:pPr>
      <w:r w:rsidRPr="00581CCD">
        <w:rPr>
          <w:b/>
          <w:i w:val="0"/>
          <w:color w:val="auto"/>
          <w:sz w:val="22"/>
        </w:rPr>
        <w:t xml:space="preserve">Figure 6. </w:t>
      </w:r>
      <w:r w:rsidRPr="00581CCD">
        <w:rPr>
          <w:b/>
          <w:i w:val="0"/>
          <w:color w:val="auto"/>
          <w:sz w:val="22"/>
        </w:rPr>
        <w:fldChar w:fldCharType="begin"/>
      </w:r>
      <w:r w:rsidRPr="00581CCD">
        <w:rPr>
          <w:b/>
          <w:i w:val="0"/>
          <w:color w:val="auto"/>
          <w:sz w:val="22"/>
        </w:rPr>
        <w:instrText xml:space="preserve"> SEQ Figure_6. \* ARABIC </w:instrText>
      </w:r>
      <w:r w:rsidRPr="00581CCD">
        <w:rPr>
          <w:b/>
          <w:i w:val="0"/>
          <w:color w:val="auto"/>
          <w:sz w:val="22"/>
        </w:rPr>
        <w:fldChar w:fldCharType="separate"/>
      </w:r>
      <w:r w:rsidR="00820DC9">
        <w:rPr>
          <w:b/>
          <w:i w:val="0"/>
          <w:noProof/>
          <w:color w:val="auto"/>
          <w:sz w:val="22"/>
        </w:rPr>
        <w:t>3</w:t>
      </w:r>
      <w:r w:rsidRPr="00581CCD">
        <w:rPr>
          <w:b/>
          <w:i w:val="0"/>
          <w:color w:val="auto"/>
          <w:sz w:val="22"/>
        </w:rPr>
        <w:fldChar w:fldCharType="end"/>
      </w:r>
      <w:r w:rsidRPr="00581CCD">
        <w:rPr>
          <w:b/>
          <w:i w:val="0"/>
          <w:color w:val="auto"/>
          <w:sz w:val="22"/>
        </w:rPr>
        <w:t xml:space="preserve">: </w:t>
      </w:r>
      <w:r w:rsidR="00DA004F" w:rsidRPr="00581CCD">
        <w:rPr>
          <w:b/>
          <w:i w:val="0"/>
          <w:color w:val="auto"/>
          <w:sz w:val="22"/>
        </w:rPr>
        <w:t>Half-li</w:t>
      </w:r>
      <w:r w:rsidR="0060324E">
        <w:rPr>
          <w:b/>
          <w:i w:val="0"/>
          <w:color w:val="auto"/>
          <w:sz w:val="22"/>
        </w:rPr>
        <w:t>ves</w:t>
      </w:r>
      <w:r w:rsidR="00DA004F" w:rsidRPr="00581CCD">
        <w:rPr>
          <w:b/>
          <w:i w:val="0"/>
          <w:color w:val="auto"/>
          <w:sz w:val="22"/>
        </w:rPr>
        <w:t xml:space="preserve"> of aqueous foam</w:t>
      </w:r>
      <w:r w:rsidR="0060324E">
        <w:rPr>
          <w:b/>
          <w:i w:val="0"/>
          <w:color w:val="auto"/>
          <w:sz w:val="22"/>
        </w:rPr>
        <w:t>s</w:t>
      </w:r>
      <w:r w:rsidR="00DA004F" w:rsidRPr="00581CCD">
        <w:rPr>
          <w:b/>
          <w:i w:val="0"/>
          <w:color w:val="auto"/>
          <w:sz w:val="22"/>
        </w:rPr>
        <w:t xml:space="preserve"> in vertical and inclined tubing</w:t>
      </w:r>
    </w:p>
    <w:p w14:paraId="53556615" w14:textId="04CA721F" w:rsidR="001974D0" w:rsidRPr="001974D0" w:rsidRDefault="00A96D98" w:rsidP="001974D0">
      <w:pPr>
        <w:spacing w:after="0" w:line="240" w:lineRule="auto"/>
        <w:jc w:val="center"/>
        <w:rPr>
          <w:b/>
        </w:rPr>
      </w:pPr>
      <w:r>
        <w:rPr>
          <w:b/>
          <w:noProof/>
        </w:rPr>
        <w:drawing>
          <wp:inline distT="0" distB="0" distL="0" distR="0" wp14:anchorId="57CC1D2F" wp14:editId="38EA75E6">
            <wp:extent cx="2614255" cy="2286000"/>
            <wp:effectExtent l="19050" t="19050" r="15240" b="190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14255" cy="2286000"/>
                    </a:xfrm>
                    <a:prstGeom prst="rect">
                      <a:avLst/>
                    </a:prstGeom>
                    <a:noFill/>
                    <a:ln>
                      <a:solidFill>
                        <a:schemeClr val="tx1"/>
                      </a:solidFill>
                    </a:ln>
                  </pic:spPr>
                </pic:pic>
              </a:graphicData>
            </a:graphic>
          </wp:inline>
        </w:drawing>
      </w:r>
    </w:p>
    <w:p w14:paraId="0E3A26F2" w14:textId="3BC0861B" w:rsidR="001974D0" w:rsidRDefault="006171B4" w:rsidP="00DA004F">
      <w:pPr>
        <w:pStyle w:val="Caption"/>
        <w:spacing w:before="240" w:line="480" w:lineRule="auto"/>
        <w:jc w:val="center"/>
        <w:rPr>
          <w:b/>
          <w:i w:val="0"/>
          <w:color w:val="auto"/>
          <w:sz w:val="22"/>
          <w:szCs w:val="22"/>
        </w:rPr>
      </w:pPr>
      <w:bookmarkStart w:id="143" w:name="_Toc6690632"/>
      <w:r w:rsidRPr="006171B4">
        <w:rPr>
          <w:b/>
          <w:i w:val="0"/>
          <w:color w:val="auto"/>
          <w:sz w:val="22"/>
          <w:szCs w:val="22"/>
        </w:rPr>
        <w:t xml:space="preserve">Figure 6. </w:t>
      </w:r>
      <w:r w:rsidRPr="006171B4">
        <w:rPr>
          <w:b/>
          <w:i w:val="0"/>
          <w:color w:val="auto"/>
          <w:sz w:val="22"/>
          <w:szCs w:val="22"/>
        </w:rPr>
        <w:fldChar w:fldCharType="begin"/>
      </w:r>
      <w:r w:rsidRPr="006171B4">
        <w:rPr>
          <w:b/>
          <w:i w:val="0"/>
          <w:color w:val="auto"/>
          <w:sz w:val="22"/>
          <w:szCs w:val="22"/>
        </w:rPr>
        <w:instrText xml:space="preserve"> SEQ Figure_6. \* ARABIC </w:instrText>
      </w:r>
      <w:r w:rsidRPr="006171B4">
        <w:rPr>
          <w:b/>
          <w:i w:val="0"/>
          <w:color w:val="auto"/>
          <w:sz w:val="22"/>
          <w:szCs w:val="22"/>
        </w:rPr>
        <w:fldChar w:fldCharType="separate"/>
      </w:r>
      <w:r w:rsidR="00820DC9">
        <w:rPr>
          <w:b/>
          <w:i w:val="0"/>
          <w:noProof/>
          <w:color w:val="auto"/>
          <w:sz w:val="22"/>
          <w:szCs w:val="22"/>
        </w:rPr>
        <w:t>4</w:t>
      </w:r>
      <w:r w:rsidRPr="006171B4">
        <w:rPr>
          <w:b/>
          <w:i w:val="0"/>
          <w:color w:val="auto"/>
          <w:sz w:val="22"/>
          <w:szCs w:val="22"/>
        </w:rPr>
        <w:fldChar w:fldCharType="end"/>
      </w:r>
      <w:r w:rsidRPr="006171B4">
        <w:rPr>
          <w:b/>
          <w:i w:val="0"/>
          <w:color w:val="auto"/>
          <w:sz w:val="22"/>
          <w:szCs w:val="22"/>
        </w:rPr>
        <w:t xml:space="preserve">: </w:t>
      </w:r>
      <w:r w:rsidR="001974D0" w:rsidRPr="006171B4">
        <w:rPr>
          <w:b/>
          <w:i w:val="0"/>
          <w:color w:val="auto"/>
          <w:sz w:val="22"/>
          <w:szCs w:val="22"/>
        </w:rPr>
        <w:t>Drainage curves of aqueous foam in a vertical annulus with a rotating inner rod</w:t>
      </w:r>
      <w:bookmarkEnd w:id="143"/>
    </w:p>
    <w:p w14:paraId="78EE8D74" w14:textId="07F5FD56" w:rsidR="000E2F27" w:rsidRPr="000E2F27" w:rsidRDefault="000E2F27" w:rsidP="000E2F27">
      <w:pPr>
        <w:spacing w:line="480" w:lineRule="auto"/>
        <w:ind w:firstLine="720"/>
      </w:pPr>
      <w:r w:rsidRPr="001974D0">
        <w:t>The drainage curves of aqueous foam trapped in the annulus while</w:t>
      </w:r>
      <w:r w:rsidRPr="001974D0" w:rsidDel="007D678A">
        <w:t xml:space="preserve"> </w:t>
      </w:r>
      <w:r w:rsidRPr="001974D0">
        <w:t>rotating the inner rod at 4 and 7 rpm are shown in Fig. 6.</w:t>
      </w:r>
      <w:r>
        <w:t>4</w:t>
      </w:r>
      <w:r w:rsidRPr="001974D0">
        <w:t xml:space="preserve">. These set of experiments were performed to examine the effect of shearing on the drainage of foam.  Intuitively, it was expected that the shear exerted on trapped foam to either break down the foam structure, resulting in enhanced drainage, or supply turbulent </w:t>
      </w:r>
      <w:r w:rsidRPr="001974D0">
        <w:lastRenderedPageBreak/>
        <w:t xml:space="preserve">energy to regenerate the drained foam. However, these experiments were limited by the capacity of the air motor used to rotate the inner rod. </w:t>
      </w:r>
      <w:r>
        <w:t>On comparing drainage curves in</w:t>
      </w:r>
      <w:r w:rsidRPr="001974D0">
        <w:t xml:space="preserve"> Figs. 6.</w:t>
      </w:r>
      <w:r>
        <w:t>4</w:t>
      </w:r>
      <w:r w:rsidRPr="001974D0">
        <w:t xml:space="preserve"> and 6.1b,</w:t>
      </w:r>
      <w:r>
        <w:t xml:space="preserve"> it can be seen</w:t>
      </w:r>
      <w:r w:rsidRPr="001974D0">
        <w:t xml:space="preserve"> the shear rate applied to the foam column was not sufficient to produce any measurable difference on drainage curves at various qualities.</w:t>
      </w:r>
    </w:p>
    <w:p w14:paraId="67F4DA4B" w14:textId="77777777" w:rsidR="001974D0" w:rsidRPr="001974D0" w:rsidRDefault="001974D0" w:rsidP="006171B4">
      <w:pPr>
        <w:keepNext/>
        <w:keepLines/>
        <w:spacing w:before="40" w:after="0" w:line="480" w:lineRule="auto"/>
        <w:outlineLvl w:val="2"/>
        <w:rPr>
          <w:rFonts w:eastAsiaTheme="majorEastAsia" w:cstheme="majorBidi"/>
          <w:b/>
          <w:szCs w:val="24"/>
        </w:rPr>
      </w:pPr>
      <w:bookmarkStart w:id="144" w:name="_Toc6357255"/>
      <w:bookmarkStart w:id="145" w:name="_Toc8045472"/>
      <w:r w:rsidRPr="001974D0">
        <w:rPr>
          <w:rFonts w:eastAsiaTheme="majorEastAsia" w:cstheme="majorBidi"/>
          <w:b/>
          <w:szCs w:val="24"/>
        </w:rPr>
        <w:t>6.1.2 Polymer Foam</w:t>
      </w:r>
      <w:bookmarkEnd w:id="144"/>
      <w:bookmarkEnd w:id="145"/>
    </w:p>
    <w:p w14:paraId="7FB397FF" w14:textId="29A8E16C" w:rsidR="00020F7D" w:rsidRPr="00020F7D" w:rsidRDefault="001974D0" w:rsidP="000E2F27">
      <w:pPr>
        <w:spacing w:after="0" w:line="480" w:lineRule="auto"/>
      </w:pPr>
      <w:r w:rsidRPr="001974D0">
        <w:t xml:space="preserve">The drainage curves of polymer-based foams obtained from vertical pipe and annulus are </w:t>
      </w:r>
      <w:r w:rsidR="00454780">
        <w:t>shown in Fig. 6.5</w:t>
      </w:r>
      <w:r w:rsidRPr="001974D0">
        <w:t>.  Similar curves obtained in inclined configuration (30</w:t>
      </w:r>
      <w:r w:rsidRPr="001974D0">
        <w:rPr>
          <w:vertAlign w:val="superscript"/>
        </w:rPr>
        <w:t>o</w:t>
      </w:r>
      <w:r w:rsidRPr="001974D0">
        <w:t xml:space="preserve"> from</w:t>
      </w:r>
      <w:r w:rsidR="00454780">
        <w:t xml:space="preserve"> vertical) are shown in Fig. 6.6</w:t>
      </w:r>
      <w:r w:rsidRPr="001974D0">
        <w:t>.  Figure 6.</w:t>
      </w:r>
      <w:r w:rsidR="00454780">
        <w:t>7</w:t>
      </w:r>
      <w:r w:rsidRPr="001974D0">
        <w:t xml:space="preserve"> shows the drainage curves obtained from annulus while rotating the inner rod at two different speeds. These curves (Figs. 6.</w:t>
      </w:r>
      <w:r w:rsidR="00454780">
        <w:t>5</w:t>
      </w:r>
      <w:r w:rsidRPr="001974D0">
        <w:t xml:space="preserve"> - 6.</w:t>
      </w:r>
      <w:r w:rsidR="00454780">
        <w:t>7</w:t>
      </w:r>
      <w:r w:rsidRPr="001974D0">
        <w:t>) show the drainage behavior of polymer foams which follow patterns similar to those observed with aqueous foams in Figs. 6.1-6.</w:t>
      </w:r>
      <w:r w:rsidR="00454780">
        <w:t>4</w:t>
      </w:r>
      <w:r w:rsidRPr="001974D0">
        <w:t>. However, comparing Fig. 6.1 and 6.</w:t>
      </w:r>
      <w:r w:rsidR="00454780">
        <w:t>5</w:t>
      </w:r>
      <w:r w:rsidRPr="001974D0">
        <w:t>, it can be seen that although the three drainage regimes established with aqueous foam exist in case of polymer foam as well, they are less distinct. Similarly, it is difficult to distinguish b</w:t>
      </w:r>
      <w:r w:rsidR="00454780">
        <w:t>etween these regimes in Fig. 6.6</w:t>
      </w:r>
      <w:r w:rsidRPr="001974D0">
        <w:t xml:space="preserve">, as liquid drained at a higher rate in inclined sections as compared to the vertical ones. From these figures, it can be clearly observed that polymer foams display better stability than </w:t>
      </w:r>
      <w:r w:rsidR="000E2F27">
        <w:t>aqueous foam at all qualities.</w:t>
      </w:r>
      <w:r w:rsidRPr="001974D0">
        <w:t xml:space="preserve"> </w:t>
      </w:r>
    </w:p>
    <w:p w14:paraId="27DB14EA" w14:textId="77777777" w:rsidR="00020F7D" w:rsidRPr="00020F7D" w:rsidRDefault="00020F7D" w:rsidP="00020F7D">
      <w:pPr>
        <w:spacing w:after="0" w:line="240" w:lineRule="auto"/>
        <w:jc w:val="center"/>
      </w:pPr>
      <w:r w:rsidRPr="00020F7D">
        <w:rPr>
          <w:noProof/>
        </w:rPr>
        <w:drawing>
          <wp:inline distT="0" distB="0" distL="0" distR="0" wp14:anchorId="1ABE117A" wp14:editId="08B13F34">
            <wp:extent cx="2916936" cy="2196526"/>
            <wp:effectExtent l="19050" t="19050" r="17145" b="133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16936" cy="2196526"/>
                    </a:xfrm>
                    <a:prstGeom prst="rect">
                      <a:avLst/>
                    </a:prstGeom>
                    <a:noFill/>
                    <a:ln>
                      <a:solidFill>
                        <a:schemeClr val="tx1"/>
                      </a:solidFill>
                    </a:ln>
                  </pic:spPr>
                </pic:pic>
              </a:graphicData>
            </a:graphic>
          </wp:inline>
        </w:drawing>
      </w:r>
      <w:r w:rsidRPr="00020F7D">
        <w:t xml:space="preserve"> </w:t>
      </w:r>
      <w:r w:rsidRPr="00020F7D">
        <w:rPr>
          <w:noProof/>
        </w:rPr>
        <w:drawing>
          <wp:inline distT="0" distB="0" distL="0" distR="0" wp14:anchorId="12D2651E" wp14:editId="2C7DDE5B">
            <wp:extent cx="2916936" cy="2196526"/>
            <wp:effectExtent l="19050" t="19050" r="17145" b="133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16936" cy="2196526"/>
                    </a:xfrm>
                    <a:prstGeom prst="rect">
                      <a:avLst/>
                    </a:prstGeom>
                    <a:noFill/>
                    <a:ln>
                      <a:solidFill>
                        <a:schemeClr val="tx1"/>
                      </a:solidFill>
                    </a:ln>
                  </pic:spPr>
                </pic:pic>
              </a:graphicData>
            </a:graphic>
          </wp:inline>
        </w:drawing>
      </w:r>
    </w:p>
    <w:p w14:paraId="1317C3E3" w14:textId="484B1163" w:rsidR="001974D0" w:rsidRPr="001974D0" w:rsidRDefault="001974D0" w:rsidP="001974D0">
      <w:pPr>
        <w:spacing w:after="0" w:line="240" w:lineRule="auto"/>
        <w:jc w:val="center"/>
      </w:pPr>
    </w:p>
    <w:p w14:paraId="11C29F21" w14:textId="77777777" w:rsidR="001974D0" w:rsidRPr="001974D0" w:rsidRDefault="001974D0" w:rsidP="000E2F27">
      <w:pPr>
        <w:spacing w:after="0" w:line="240" w:lineRule="auto"/>
        <w:rPr>
          <w:b/>
          <w:sz w:val="22"/>
        </w:rPr>
      </w:pPr>
      <w:r w:rsidRPr="001974D0">
        <w:rPr>
          <w:b/>
          <w:sz w:val="22"/>
        </w:rPr>
        <w:t xml:space="preserve">                                              (a)                                                                            (b)</w:t>
      </w:r>
    </w:p>
    <w:p w14:paraId="725F6949" w14:textId="26CB45D2" w:rsidR="001974D0" w:rsidRPr="006171B4" w:rsidRDefault="006171B4" w:rsidP="000E2F27">
      <w:pPr>
        <w:pStyle w:val="Caption"/>
        <w:jc w:val="center"/>
        <w:rPr>
          <w:b/>
          <w:i w:val="0"/>
          <w:color w:val="auto"/>
          <w:sz w:val="22"/>
          <w:szCs w:val="22"/>
        </w:rPr>
      </w:pPr>
      <w:bookmarkStart w:id="146" w:name="_Toc6690633"/>
      <w:r w:rsidRPr="006171B4">
        <w:rPr>
          <w:b/>
          <w:i w:val="0"/>
          <w:color w:val="auto"/>
          <w:sz w:val="22"/>
          <w:szCs w:val="22"/>
        </w:rPr>
        <w:t xml:space="preserve">Figure 6. </w:t>
      </w:r>
      <w:r w:rsidRPr="006171B4">
        <w:rPr>
          <w:b/>
          <w:i w:val="0"/>
          <w:color w:val="auto"/>
          <w:sz w:val="22"/>
          <w:szCs w:val="22"/>
        </w:rPr>
        <w:fldChar w:fldCharType="begin"/>
      </w:r>
      <w:r w:rsidRPr="006171B4">
        <w:rPr>
          <w:b/>
          <w:i w:val="0"/>
          <w:color w:val="auto"/>
          <w:sz w:val="22"/>
          <w:szCs w:val="22"/>
        </w:rPr>
        <w:instrText xml:space="preserve"> SEQ Figure_6. \* ARABIC </w:instrText>
      </w:r>
      <w:r w:rsidRPr="006171B4">
        <w:rPr>
          <w:b/>
          <w:i w:val="0"/>
          <w:color w:val="auto"/>
          <w:sz w:val="22"/>
          <w:szCs w:val="22"/>
        </w:rPr>
        <w:fldChar w:fldCharType="separate"/>
      </w:r>
      <w:r w:rsidR="00820DC9">
        <w:rPr>
          <w:b/>
          <w:i w:val="0"/>
          <w:noProof/>
          <w:color w:val="auto"/>
          <w:sz w:val="22"/>
          <w:szCs w:val="22"/>
        </w:rPr>
        <w:t>5</w:t>
      </w:r>
      <w:r w:rsidRPr="006171B4">
        <w:rPr>
          <w:b/>
          <w:i w:val="0"/>
          <w:color w:val="auto"/>
          <w:sz w:val="22"/>
          <w:szCs w:val="22"/>
        </w:rPr>
        <w:fldChar w:fldCharType="end"/>
      </w:r>
      <w:r w:rsidRPr="006171B4">
        <w:rPr>
          <w:b/>
          <w:i w:val="0"/>
          <w:color w:val="auto"/>
          <w:sz w:val="22"/>
          <w:szCs w:val="22"/>
        </w:rPr>
        <w:t xml:space="preserve">: </w:t>
      </w:r>
      <w:r w:rsidR="001974D0" w:rsidRPr="006171B4">
        <w:rPr>
          <w:b/>
          <w:i w:val="0"/>
          <w:color w:val="auto"/>
          <w:sz w:val="22"/>
          <w:szCs w:val="22"/>
        </w:rPr>
        <w:t>Drainage curves of polymer foam in vertical - (a) pipe and (b) annulus</w:t>
      </w:r>
      <w:bookmarkEnd w:id="146"/>
    </w:p>
    <w:p w14:paraId="51570D7B" w14:textId="463F5E88" w:rsidR="001974D0" w:rsidRPr="001974D0" w:rsidRDefault="001974D0" w:rsidP="006171B4">
      <w:pPr>
        <w:spacing w:line="480" w:lineRule="auto"/>
        <w:ind w:firstLine="720"/>
      </w:pPr>
      <w:r w:rsidRPr="001974D0">
        <w:lastRenderedPageBreak/>
        <w:t xml:space="preserve">The half-life of 40% aqueous foam in the vertical pipe was approximately </w:t>
      </w:r>
      <w:r w:rsidR="000E2F27">
        <w:t>31</w:t>
      </w:r>
      <w:r w:rsidRPr="001974D0">
        <w:t xml:space="preserve"> minutes while that of the polymer foam was </w:t>
      </w:r>
      <w:r w:rsidR="000E2F27">
        <w:t>90</w:t>
      </w:r>
      <w:r w:rsidRPr="001974D0">
        <w:t xml:space="preserve"> minutes (Figs. 6.1 and 6.4a). Similarly, in the annulus, the half-life of 45% aqueous foam was approximately </w:t>
      </w:r>
      <w:r w:rsidR="000E2F27">
        <w:t>53</w:t>
      </w:r>
      <w:r w:rsidRPr="001974D0">
        <w:t xml:space="preserve"> minutes while that of the polymer foam was more than </w:t>
      </w:r>
      <w:r w:rsidR="000E2F27">
        <w:t>154</w:t>
      </w:r>
      <w:r w:rsidRPr="001974D0">
        <w:t xml:space="preserve"> minutes. The enhanced stability of polymer foam is expected because the base fluid used to prepare polymer foam was more viscous than water. As this fluid drains down through the foam structure, it experiences much higher viscous resistance than water.</w:t>
      </w:r>
    </w:p>
    <w:p w14:paraId="13ACFA2F" w14:textId="21FB7589" w:rsidR="001974D0" w:rsidRPr="001974D0" w:rsidRDefault="00B23572" w:rsidP="00B23572">
      <w:pPr>
        <w:spacing w:after="0" w:line="240" w:lineRule="auto"/>
        <w:jc w:val="center"/>
      </w:pPr>
      <w:r>
        <w:rPr>
          <w:noProof/>
        </w:rPr>
        <w:drawing>
          <wp:inline distT="0" distB="0" distL="0" distR="0" wp14:anchorId="3DEA4AE7" wp14:editId="3B2E6FB8">
            <wp:extent cx="2916936" cy="2190853"/>
            <wp:effectExtent l="19050" t="19050" r="17145" b="190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916936" cy="2190853"/>
                    </a:xfrm>
                    <a:prstGeom prst="rect">
                      <a:avLst/>
                    </a:prstGeom>
                    <a:noFill/>
                    <a:ln>
                      <a:solidFill>
                        <a:schemeClr val="tx1"/>
                      </a:solidFill>
                    </a:ln>
                  </pic:spPr>
                </pic:pic>
              </a:graphicData>
            </a:graphic>
          </wp:inline>
        </w:drawing>
      </w:r>
      <w:r>
        <w:rPr>
          <w:noProof/>
        </w:rPr>
        <w:drawing>
          <wp:inline distT="0" distB="0" distL="0" distR="0" wp14:anchorId="0815BBF5" wp14:editId="084E370D">
            <wp:extent cx="2916936" cy="2190853"/>
            <wp:effectExtent l="19050" t="19050" r="17145" b="1905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16936" cy="2190853"/>
                    </a:xfrm>
                    <a:prstGeom prst="rect">
                      <a:avLst/>
                    </a:prstGeom>
                    <a:noFill/>
                    <a:ln>
                      <a:solidFill>
                        <a:schemeClr val="tx1"/>
                      </a:solidFill>
                    </a:ln>
                  </pic:spPr>
                </pic:pic>
              </a:graphicData>
            </a:graphic>
          </wp:inline>
        </w:drawing>
      </w:r>
    </w:p>
    <w:p w14:paraId="6E069006" w14:textId="77777777" w:rsidR="001974D0" w:rsidRPr="001974D0" w:rsidRDefault="001974D0" w:rsidP="001974D0">
      <w:pPr>
        <w:spacing w:after="0" w:line="240" w:lineRule="auto"/>
        <w:rPr>
          <w:b/>
          <w:sz w:val="22"/>
        </w:rPr>
      </w:pPr>
      <w:r w:rsidRPr="001974D0">
        <w:rPr>
          <w:b/>
          <w:sz w:val="22"/>
        </w:rPr>
        <w:t xml:space="preserve">                                             (a)                                                                              (b)</w:t>
      </w:r>
    </w:p>
    <w:p w14:paraId="465FE4CE" w14:textId="2BE6D636" w:rsidR="001974D0" w:rsidRPr="00683169" w:rsidRDefault="006171B4" w:rsidP="00683169">
      <w:pPr>
        <w:pStyle w:val="Caption"/>
        <w:spacing w:line="480" w:lineRule="auto"/>
        <w:jc w:val="center"/>
        <w:rPr>
          <w:b/>
          <w:i w:val="0"/>
          <w:color w:val="auto"/>
          <w:sz w:val="22"/>
          <w:szCs w:val="22"/>
        </w:rPr>
      </w:pPr>
      <w:bookmarkStart w:id="147" w:name="_Toc6690634"/>
      <w:r w:rsidRPr="006171B4">
        <w:rPr>
          <w:b/>
          <w:i w:val="0"/>
          <w:color w:val="auto"/>
          <w:sz w:val="22"/>
          <w:szCs w:val="22"/>
        </w:rPr>
        <w:t xml:space="preserve">Figure 6. </w:t>
      </w:r>
      <w:r w:rsidRPr="006171B4">
        <w:rPr>
          <w:b/>
          <w:i w:val="0"/>
          <w:color w:val="auto"/>
          <w:sz w:val="22"/>
          <w:szCs w:val="22"/>
        </w:rPr>
        <w:fldChar w:fldCharType="begin"/>
      </w:r>
      <w:r w:rsidRPr="006171B4">
        <w:rPr>
          <w:b/>
          <w:i w:val="0"/>
          <w:color w:val="auto"/>
          <w:sz w:val="22"/>
          <w:szCs w:val="22"/>
        </w:rPr>
        <w:instrText xml:space="preserve"> SEQ Figure_6. \* ARABIC </w:instrText>
      </w:r>
      <w:r w:rsidRPr="006171B4">
        <w:rPr>
          <w:b/>
          <w:i w:val="0"/>
          <w:color w:val="auto"/>
          <w:sz w:val="22"/>
          <w:szCs w:val="22"/>
        </w:rPr>
        <w:fldChar w:fldCharType="separate"/>
      </w:r>
      <w:r w:rsidR="00820DC9">
        <w:rPr>
          <w:b/>
          <w:i w:val="0"/>
          <w:noProof/>
          <w:color w:val="auto"/>
          <w:sz w:val="22"/>
          <w:szCs w:val="22"/>
        </w:rPr>
        <w:t>6</w:t>
      </w:r>
      <w:r w:rsidRPr="006171B4">
        <w:rPr>
          <w:b/>
          <w:i w:val="0"/>
          <w:color w:val="auto"/>
          <w:sz w:val="22"/>
          <w:szCs w:val="22"/>
        </w:rPr>
        <w:fldChar w:fldCharType="end"/>
      </w:r>
      <w:r w:rsidRPr="006171B4">
        <w:rPr>
          <w:b/>
          <w:i w:val="0"/>
          <w:color w:val="auto"/>
          <w:sz w:val="22"/>
          <w:szCs w:val="22"/>
        </w:rPr>
        <w:t xml:space="preserve">: </w:t>
      </w:r>
      <w:r w:rsidR="001974D0" w:rsidRPr="006171B4">
        <w:rPr>
          <w:b/>
          <w:i w:val="0"/>
          <w:color w:val="auto"/>
          <w:sz w:val="22"/>
          <w:szCs w:val="22"/>
        </w:rPr>
        <w:t>Drainage curves of polymer foam in inclined - (a) pipe and (b) annulus</w:t>
      </w:r>
      <w:bookmarkEnd w:id="147"/>
    </w:p>
    <w:p w14:paraId="67D9931E" w14:textId="37468CF5" w:rsidR="001974D0" w:rsidRPr="001974D0" w:rsidRDefault="00A96D98" w:rsidP="00A96D98">
      <w:pPr>
        <w:spacing w:line="240" w:lineRule="auto"/>
        <w:jc w:val="center"/>
        <w:rPr>
          <w:b/>
        </w:rPr>
      </w:pPr>
      <w:r>
        <w:rPr>
          <w:b/>
          <w:noProof/>
        </w:rPr>
        <w:drawing>
          <wp:inline distT="0" distB="0" distL="0" distR="0" wp14:anchorId="5ADDA8F3" wp14:editId="6023AA73">
            <wp:extent cx="2625453" cy="2286000"/>
            <wp:effectExtent l="19050" t="19050" r="22860" b="1905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25453" cy="2286000"/>
                    </a:xfrm>
                    <a:prstGeom prst="rect">
                      <a:avLst/>
                    </a:prstGeom>
                    <a:noFill/>
                    <a:ln>
                      <a:solidFill>
                        <a:schemeClr val="tx1"/>
                      </a:solidFill>
                    </a:ln>
                  </pic:spPr>
                </pic:pic>
              </a:graphicData>
            </a:graphic>
          </wp:inline>
        </w:drawing>
      </w:r>
    </w:p>
    <w:p w14:paraId="20EDCF66" w14:textId="29512F4C" w:rsidR="001974D0" w:rsidRDefault="0076043F" w:rsidP="0076043F">
      <w:pPr>
        <w:pStyle w:val="Caption"/>
        <w:spacing w:line="480" w:lineRule="auto"/>
        <w:jc w:val="center"/>
        <w:rPr>
          <w:b/>
          <w:i w:val="0"/>
          <w:color w:val="auto"/>
          <w:sz w:val="22"/>
          <w:szCs w:val="22"/>
        </w:rPr>
      </w:pPr>
      <w:bookmarkStart w:id="148" w:name="_Toc6690635"/>
      <w:r w:rsidRPr="0076043F">
        <w:rPr>
          <w:b/>
          <w:i w:val="0"/>
          <w:color w:val="auto"/>
          <w:sz w:val="22"/>
          <w:szCs w:val="22"/>
        </w:rPr>
        <w:t xml:space="preserve">Figure 6. </w:t>
      </w:r>
      <w:r w:rsidRPr="0076043F">
        <w:rPr>
          <w:b/>
          <w:i w:val="0"/>
          <w:color w:val="auto"/>
          <w:sz w:val="22"/>
          <w:szCs w:val="22"/>
        </w:rPr>
        <w:fldChar w:fldCharType="begin"/>
      </w:r>
      <w:r w:rsidRPr="0076043F">
        <w:rPr>
          <w:b/>
          <w:i w:val="0"/>
          <w:color w:val="auto"/>
          <w:sz w:val="22"/>
          <w:szCs w:val="22"/>
        </w:rPr>
        <w:instrText xml:space="preserve"> SEQ Figure_6. \* ARABIC </w:instrText>
      </w:r>
      <w:r w:rsidRPr="0076043F">
        <w:rPr>
          <w:b/>
          <w:i w:val="0"/>
          <w:color w:val="auto"/>
          <w:sz w:val="22"/>
          <w:szCs w:val="22"/>
        </w:rPr>
        <w:fldChar w:fldCharType="separate"/>
      </w:r>
      <w:r w:rsidR="00820DC9">
        <w:rPr>
          <w:b/>
          <w:i w:val="0"/>
          <w:noProof/>
          <w:color w:val="auto"/>
          <w:sz w:val="22"/>
          <w:szCs w:val="22"/>
        </w:rPr>
        <w:t>7</w:t>
      </w:r>
      <w:r w:rsidRPr="0076043F">
        <w:rPr>
          <w:b/>
          <w:i w:val="0"/>
          <w:color w:val="auto"/>
          <w:sz w:val="22"/>
          <w:szCs w:val="22"/>
        </w:rPr>
        <w:fldChar w:fldCharType="end"/>
      </w:r>
      <w:r w:rsidRPr="0076043F">
        <w:rPr>
          <w:b/>
          <w:i w:val="0"/>
          <w:color w:val="auto"/>
          <w:sz w:val="22"/>
          <w:szCs w:val="22"/>
        </w:rPr>
        <w:t xml:space="preserve">: </w:t>
      </w:r>
      <w:r w:rsidR="001974D0" w:rsidRPr="0076043F">
        <w:rPr>
          <w:b/>
          <w:i w:val="0"/>
          <w:color w:val="auto"/>
          <w:sz w:val="22"/>
          <w:szCs w:val="22"/>
        </w:rPr>
        <w:t>Drainage curves of polymer foam in a vertical annulus with a rotating inner pipe</w:t>
      </w:r>
      <w:bookmarkEnd w:id="148"/>
    </w:p>
    <w:p w14:paraId="71BE8443" w14:textId="77777777" w:rsidR="00683169" w:rsidRPr="001974D0" w:rsidRDefault="00683169" w:rsidP="00683169">
      <w:pPr>
        <w:spacing w:line="480" w:lineRule="auto"/>
        <w:ind w:firstLine="720"/>
      </w:pPr>
      <w:r w:rsidRPr="001974D0">
        <w:lastRenderedPageBreak/>
        <w:t>The drainage curves of polymer-based foam obtained from the annulus under dynamic conditions (rotating inner pipe at two different speeds) exhibit no noticeable difference when compared with those obtained from under stati</w:t>
      </w:r>
      <w:r>
        <w:t>c conditions (comparing Fig. 6.7</w:t>
      </w:r>
      <w:r w:rsidRPr="001974D0">
        <w:t xml:space="preserve"> and 6.</w:t>
      </w:r>
      <w:r>
        <w:t xml:space="preserve">5b). </w:t>
      </w:r>
      <w:r w:rsidRPr="001974D0">
        <w:t>Any appreciable difference might be observed if a higher shear rate is applied to the foams.</w:t>
      </w:r>
    </w:p>
    <w:p w14:paraId="51B4B2C1" w14:textId="77777777" w:rsidR="00683169" w:rsidRPr="00683169" w:rsidRDefault="00683169" w:rsidP="00683169"/>
    <w:p w14:paraId="5E3A4C4D" w14:textId="77777777" w:rsidR="001974D0" w:rsidRPr="001974D0" w:rsidRDefault="001974D0" w:rsidP="0076043F">
      <w:pPr>
        <w:keepNext/>
        <w:keepLines/>
        <w:spacing w:before="40" w:after="0" w:line="480" w:lineRule="auto"/>
        <w:outlineLvl w:val="2"/>
        <w:rPr>
          <w:rFonts w:eastAsiaTheme="majorEastAsia" w:cstheme="majorBidi"/>
          <w:b/>
          <w:szCs w:val="24"/>
        </w:rPr>
      </w:pPr>
      <w:bookmarkStart w:id="149" w:name="_Toc6357256"/>
      <w:bookmarkStart w:id="150" w:name="_Toc8045473"/>
      <w:r w:rsidRPr="001974D0">
        <w:rPr>
          <w:rFonts w:eastAsiaTheme="majorEastAsia" w:cstheme="majorBidi"/>
          <w:b/>
          <w:szCs w:val="24"/>
        </w:rPr>
        <w:t>6.1.3 Oil-based foam</w:t>
      </w:r>
      <w:bookmarkEnd w:id="149"/>
      <w:bookmarkEnd w:id="150"/>
    </w:p>
    <w:p w14:paraId="7D8E146A" w14:textId="7BBD5758" w:rsidR="001974D0" w:rsidRPr="001974D0" w:rsidRDefault="001974D0" w:rsidP="001974D0">
      <w:pPr>
        <w:spacing w:line="480" w:lineRule="auto"/>
      </w:pPr>
      <w:r w:rsidRPr="001974D0">
        <w:t>A mixture of mineral oil and diesel was used to prepare oil-based foam. The addition of light mineral oil enhanced the viscosity of base oil (0.0046 Pa-s). However, comparing Fig. 6.</w:t>
      </w:r>
      <w:r w:rsidR="00387BC4">
        <w:t>8</w:t>
      </w:r>
      <w:r w:rsidRPr="001974D0">
        <w:t xml:space="preserve">, which shows drainage curves obtained with oil-based foam in pipe and annulus to Fig. 6.1, it can be seen that oil-based foam drained much quicker than aqueous foam. The half-life of 40% oil-based foam in a vertical pipe was approximately </w:t>
      </w:r>
      <w:r w:rsidR="00387BC4">
        <w:t>26</w:t>
      </w:r>
      <w:r w:rsidRPr="001974D0">
        <w:t xml:space="preserve"> minutes.  When this half-life is compared with those of aqueous (</w:t>
      </w:r>
      <w:r w:rsidR="00387BC4">
        <w:t>31</w:t>
      </w:r>
      <w:r w:rsidRPr="001974D0">
        <w:t xml:space="preserve"> minutes) and polymer (</w:t>
      </w:r>
      <w:r w:rsidR="00387BC4">
        <w:t>90</w:t>
      </w:r>
      <w:r w:rsidRPr="001974D0">
        <w:t xml:space="preserve"> minutes) foams, </w:t>
      </w:r>
      <w:r w:rsidR="00745221">
        <w:t xml:space="preserve">it can be seen that </w:t>
      </w:r>
      <w:r w:rsidRPr="001974D0">
        <w:t xml:space="preserve">oil-based foam </w:t>
      </w:r>
      <w:r w:rsidR="00387BC4">
        <w:t xml:space="preserve">clearly </w:t>
      </w:r>
      <w:r w:rsidRPr="001974D0">
        <w:t>displayed the least stability. Regardless of conduit geometry and inclination angle, oil-based foam showed the lowest stability at all qualities when compared with aqu</w:t>
      </w:r>
      <w:r w:rsidR="00745221">
        <w:t>eous and polymer foams (Fig. 6.9</w:t>
      </w:r>
      <w:r w:rsidRPr="001974D0">
        <w:t>). The three drainage regimes described earlier are much more distinctly observed in the drainage curves of oil-based foams as compared to either aqueous or polymer foam. This shows that although base liquid viscosity is an important parameter that affects the stability of foam by slowing drainage rate, clearly, there are other factors which contribute to the rapid break down of oil-based foam structure.</w:t>
      </w:r>
    </w:p>
    <w:p w14:paraId="4EB21CAB" w14:textId="60881F4E" w:rsidR="001974D0" w:rsidRPr="001974D0" w:rsidRDefault="00935AC1" w:rsidP="00935AC1">
      <w:pPr>
        <w:spacing w:after="0" w:line="240" w:lineRule="auto"/>
        <w:jc w:val="center"/>
      </w:pPr>
      <w:r>
        <w:rPr>
          <w:noProof/>
        </w:rPr>
        <w:lastRenderedPageBreak/>
        <w:drawing>
          <wp:inline distT="0" distB="0" distL="0" distR="0" wp14:anchorId="7B46E880" wp14:editId="38354134">
            <wp:extent cx="2916936" cy="2190853"/>
            <wp:effectExtent l="19050" t="19050" r="17145" b="1905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16936" cy="2190853"/>
                    </a:xfrm>
                    <a:prstGeom prst="rect">
                      <a:avLst/>
                    </a:prstGeom>
                    <a:noFill/>
                    <a:ln>
                      <a:solidFill>
                        <a:schemeClr val="tx1"/>
                      </a:solidFill>
                    </a:ln>
                  </pic:spPr>
                </pic:pic>
              </a:graphicData>
            </a:graphic>
          </wp:inline>
        </w:drawing>
      </w:r>
      <w:r>
        <w:rPr>
          <w:noProof/>
        </w:rPr>
        <w:drawing>
          <wp:inline distT="0" distB="0" distL="0" distR="0" wp14:anchorId="7288A337" wp14:editId="04CCF826">
            <wp:extent cx="2916936" cy="2190853"/>
            <wp:effectExtent l="19050" t="19050" r="17145" b="1905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16936" cy="2190853"/>
                    </a:xfrm>
                    <a:prstGeom prst="rect">
                      <a:avLst/>
                    </a:prstGeom>
                    <a:noFill/>
                    <a:ln>
                      <a:solidFill>
                        <a:schemeClr val="tx1"/>
                      </a:solidFill>
                    </a:ln>
                  </pic:spPr>
                </pic:pic>
              </a:graphicData>
            </a:graphic>
          </wp:inline>
        </w:drawing>
      </w:r>
    </w:p>
    <w:p w14:paraId="2202B732" w14:textId="77777777" w:rsidR="001974D0" w:rsidRPr="001974D0" w:rsidRDefault="001974D0" w:rsidP="001974D0">
      <w:pPr>
        <w:spacing w:after="0" w:line="240" w:lineRule="auto"/>
        <w:rPr>
          <w:b/>
          <w:sz w:val="22"/>
        </w:rPr>
      </w:pPr>
      <w:r w:rsidRPr="001974D0">
        <w:rPr>
          <w:b/>
        </w:rPr>
        <w:t xml:space="preserve">                                         </w:t>
      </w:r>
      <w:r w:rsidRPr="001974D0">
        <w:rPr>
          <w:b/>
          <w:sz w:val="22"/>
        </w:rPr>
        <w:t>(a)                                                                              (b)</w:t>
      </w:r>
    </w:p>
    <w:p w14:paraId="5D3AC24B" w14:textId="6A2755A6" w:rsidR="001974D0" w:rsidRPr="004A6D82" w:rsidRDefault="004A6D82" w:rsidP="004A6D82">
      <w:pPr>
        <w:pStyle w:val="Caption"/>
        <w:spacing w:line="480" w:lineRule="auto"/>
        <w:jc w:val="center"/>
        <w:rPr>
          <w:b/>
          <w:i w:val="0"/>
          <w:color w:val="auto"/>
          <w:sz w:val="22"/>
          <w:szCs w:val="22"/>
        </w:rPr>
      </w:pPr>
      <w:bookmarkStart w:id="151" w:name="_Toc6690636"/>
      <w:r w:rsidRPr="004A6D82">
        <w:rPr>
          <w:b/>
          <w:i w:val="0"/>
          <w:color w:val="auto"/>
          <w:sz w:val="22"/>
          <w:szCs w:val="22"/>
        </w:rPr>
        <w:t xml:space="preserve">Figure 6. </w:t>
      </w:r>
      <w:r w:rsidRPr="004A6D82">
        <w:rPr>
          <w:b/>
          <w:i w:val="0"/>
          <w:color w:val="auto"/>
          <w:sz w:val="22"/>
          <w:szCs w:val="22"/>
        </w:rPr>
        <w:fldChar w:fldCharType="begin"/>
      </w:r>
      <w:r w:rsidRPr="004A6D82">
        <w:rPr>
          <w:b/>
          <w:i w:val="0"/>
          <w:color w:val="auto"/>
          <w:sz w:val="22"/>
          <w:szCs w:val="22"/>
        </w:rPr>
        <w:instrText xml:space="preserve"> SEQ Figure_6. \* ARABIC </w:instrText>
      </w:r>
      <w:r w:rsidRPr="004A6D82">
        <w:rPr>
          <w:b/>
          <w:i w:val="0"/>
          <w:color w:val="auto"/>
          <w:sz w:val="22"/>
          <w:szCs w:val="22"/>
        </w:rPr>
        <w:fldChar w:fldCharType="separate"/>
      </w:r>
      <w:r w:rsidR="00820DC9">
        <w:rPr>
          <w:b/>
          <w:i w:val="0"/>
          <w:noProof/>
          <w:color w:val="auto"/>
          <w:sz w:val="22"/>
          <w:szCs w:val="22"/>
        </w:rPr>
        <w:t>8</w:t>
      </w:r>
      <w:r w:rsidRPr="004A6D82">
        <w:rPr>
          <w:b/>
          <w:i w:val="0"/>
          <w:color w:val="auto"/>
          <w:sz w:val="22"/>
          <w:szCs w:val="22"/>
        </w:rPr>
        <w:fldChar w:fldCharType="end"/>
      </w:r>
      <w:r w:rsidRPr="004A6D82">
        <w:rPr>
          <w:b/>
          <w:i w:val="0"/>
          <w:color w:val="auto"/>
          <w:sz w:val="22"/>
          <w:szCs w:val="22"/>
        </w:rPr>
        <w:t xml:space="preserve">: </w:t>
      </w:r>
      <w:r w:rsidR="001974D0" w:rsidRPr="004A6D82">
        <w:rPr>
          <w:b/>
          <w:i w:val="0"/>
          <w:color w:val="auto"/>
          <w:sz w:val="22"/>
          <w:szCs w:val="22"/>
        </w:rPr>
        <w:t>Drainage curves of oil-based foam in vertical - (a) pipe and (b) annulus</w:t>
      </w:r>
      <w:bookmarkEnd w:id="151"/>
    </w:p>
    <w:p w14:paraId="323C9BE0" w14:textId="77777777" w:rsidR="001974D0" w:rsidRPr="001974D0" w:rsidRDefault="001974D0" w:rsidP="004A6D82">
      <w:pPr>
        <w:spacing w:line="480" w:lineRule="auto"/>
        <w:ind w:firstLine="720"/>
      </w:pPr>
      <w:r w:rsidRPr="001974D0">
        <w:t xml:space="preserve">Mechanisms of foam decay such as bubble coalescence and collapse (Ostwald ripening) might have played a larger role in oil-based foam destabilization than in case of aqueous or polymer foams. Break down of bubble structure would result in much quicker drainage while rheology of the base liquid has a limited effect on decay mechanisms. As a result, oil-based foam quality was restricted to 70%. Above this quality, it was not possible to obtain meaningful measurements as the foam was highly unstable. Within the quality range of 40-70%, drainage curves of oil-based foams followed similar patterns that were established in aqueous and polymer foams. Drainage rate at each quality was higher in a pipe as compared to annulus for both vertical and inclined cases. When compared to aqueous and polymer-based foams, this difference in drainage rate is minimal, especially at low qualities (less than 45%). </w:t>
      </w:r>
    </w:p>
    <w:p w14:paraId="5A34B80A" w14:textId="77777777" w:rsidR="001974D0" w:rsidRPr="001974D0" w:rsidRDefault="001974D0" w:rsidP="001974D0">
      <w:pPr>
        <w:spacing w:line="480" w:lineRule="auto"/>
        <w:ind w:firstLine="720"/>
      </w:pPr>
      <w:r w:rsidRPr="001974D0">
        <w:t xml:space="preserve">Clearly, wall effects are least consequential in oil-based foams while they influenced polymer foams to the greatest degree. This can be explained by the highest stability exhibited by polymer foams as compared to aqueous or oil-based foams. By comparison, low-quality oil-based foams (40-45%) degraded very quickly masking the influence of container walls on liquid droplets or gas bubbles. As quality increased, wall effects played a larger role. For instance, 70% quality </w:t>
      </w:r>
      <w:r w:rsidRPr="001974D0">
        <w:lastRenderedPageBreak/>
        <w:t xml:space="preserve">oil-based foam in annulus drained approximately 20% of its liquid in 100 minutes whereas it took about 50 minutes in the pipe to drain the same percentage of liquid. At higher qualities, bubbles are coarser, increasing the Particle-to-Container Diameter Ratio (PCDR). Higher PCDRs are associated with greater wall effects on fluid motion (Clift et al. 1978). However, it is very difficult to calculate PCDR for annulus. Therefore, an exact comparison between pipe and annulus cannot be made. </w:t>
      </w:r>
    </w:p>
    <w:p w14:paraId="33854567" w14:textId="1DF8BBF9" w:rsidR="001974D0" w:rsidRPr="001974D0" w:rsidRDefault="001974D0" w:rsidP="001974D0">
      <w:pPr>
        <w:spacing w:after="0" w:line="240" w:lineRule="auto"/>
        <w:jc w:val="center"/>
      </w:pPr>
      <w:r w:rsidRPr="001974D0">
        <w:t xml:space="preserve"> </w:t>
      </w:r>
      <w:r w:rsidR="0019414F">
        <w:rPr>
          <w:noProof/>
        </w:rPr>
        <w:drawing>
          <wp:inline distT="0" distB="0" distL="0" distR="0" wp14:anchorId="485D8661" wp14:editId="7FF0308D">
            <wp:extent cx="2916936" cy="2190853"/>
            <wp:effectExtent l="19050" t="19050" r="17145" b="190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916936" cy="2190853"/>
                    </a:xfrm>
                    <a:prstGeom prst="rect">
                      <a:avLst/>
                    </a:prstGeom>
                    <a:noFill/>
                    <a:ln>
                      <a:solidFill>
                        <a:schemeClr val="tx1"/>
                      </a:solidFill>
                    </a:ln>
                  </pic:spPr>
                </pic:pic>
              </a:graphicData>
            </a:graphic>
          </wp:inline>
        </w:drawing>
      </w:r>
      <w:r w:rsidR="0019414F">
        <w:rPr>
          <w:noProof/>
        </w:rPr>
        <w:drawing>
          <wp:inline distT="0" distB="0" distL="0" distR="0" wp14:anchorId="6BCA55F0" wp14:editId="03233C3B">
            <wp:extent cx="2916936" cy="2190853"/>
            <wp:effectExtent l="19050" t="19050" r="17145" b="190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16936" cy="2190853"/>
                    </a:xfrm>
                    <a:prstGeom prst="rect">
                      <a:avLst/>
                    </a:prstGeom>
                    <a:noFill/>
                    <a:ln>
                      <a:solidFill>
                        <a:schemeClr val="tx1"/>
                      </a:solidFill>
                    </a:ln>
                  </pic:spPr>
                </pic:pic>
              </a:graphicData>
            </a:graphic>
          </wp:inline>
        </w:drawing>
      </w:r>
      <w:r w:rsidRPr="001974D0">
        <w:t xml:space="preserve"> </w:t>
      </w:r>
    </w:p>
    <w:p w14:paraId="1AC45E3B" w14:textId="77777777" w:rsidR="001974D0" w:rsidRPr="001974D0" w:rsidRDefault="001974D0" w:rsidP="001974D0">
      <w:pPr>
        <w:spacing w:after="0" w:line="240" w:lineRule="auto"/>
        <w:rPr>
          <w:b/>
          <w:sz w:val="22"/>
        </w:rPr>
      </w:pPr>
      <w:r w:rsidRPr="001974D0">
        <w:rPr>
          <w:b/>
          <w:sz w:val="22"/>
        </w:rPr>
        <w:t xml:space="preserve">                                            (a)                                                                                (b)</w:t>
      </w:r>
    </w:p>
    <w:p w14:paraId="7A5FC0CA" w14:textId="6BD37D08" w:rsidR="001974D0" w:rsidRPr="000963BD" w:rsidRDefault="000963BD" w:rsidP="000963BD">
      <w:pPr>
        <w:pStyle w:val="Caption"/>
        <w:spacing w:line="480" w:lineRule="auto"/>
        <w:jc w:val="center"/>
        <w:rPr>
          <w:b/>
          <w:i w:val="0"/>
          <w:color w:val="auto"/>
          <w:sz w:val="22"/>
          <w:szCs w:val="22"/>
        </w:rPr>
      </w:pPr>
      <w:bookmarkStart w:id="152" w:name="_Toc6690637"/>
      <w:r w:rsidRPr="000963BD">
        <w:rPr>
          <w:b/>
          <w:i w:val="0"/>
          <w:color w:val="auto"/>
          <w:sz w:val="22"/>
          <w:szCs w:val="22"/>
        </w:rPr>
        <w:t xml:space="preserve">Figure 6. </w:t>
      </w:r>
      <w:r w:rsidRPr="000963BD">
        <w:rPr>
          <w:b/>
          <w:i w:val="0"/>
          <w:color w:val="auto"/>
          <w:sz w:val="22"/>
          <w:szCs w:val="22"/>
        </w:rPr>
        <w:fldChar w:fldCharType="begin"/>
      </w:r>
      <w:r w:rsidRPr="000963BD">
        <w:rPr>
          <w:b/>
          <w:i w:val="0"/>
          <w:color w:val="auto"/>
          <w:sz w:val="22"/>
          <w:szCs w:val="22"/>
        </w:rPr>
        <w:instrText xml:space="preserve"> SEQ Figure_6. \* ARABIC </w:instrText>
      </w:r>
      <w:r w:rsidRPr="000963BD">
        <w:rPr>
          <w:b/>
          <w:i w:val="0"/>
          <w:color w:val="auto"/>
          <w:sz w:val="22"/>
          <w:szCs w:val="22"/>
        </w:rPr>
        <w:fldChar w:fldCharType="separate"/>
      </w:r>
      <w:r w:rsidR="00820DC9">
        <w:rPr>
          <w:b/>
          <w:i w:val="0"/>
          <w:noProof/>
          <w:color w:val="auto"/>
          <w:sz w:val="22"/>
          <w:szCs w:val="22"/>
        </w:rPr>
        <w:t>9</w:t>
      </w:r>
      <w:r w:rsidRPr="000963BD">
        <w:rPr>
          <w:b/>
          <w:i w:val="0"/>
          <w:color w:val="auto"/>
          <w:sz w:val="22"/>
          <w:szCs w:val="22"/>
        </w:rPr>
        <w:fldChar w:fldCharType="end"/>
      </w:r>
      <w:r w:rsidRPr="000963BD">
        <w:rPr>
          <w:b/>
          <w:i w:val="0"/>
          <w:color w:val="auto"/>
          <w:sz w:val="22"/>
          <w:szCs w:val="22"/>
        </w:rPr>
        <w:t xml:space="preserve">: </w:t>
      </w:r>
      <w:r w:rsidR="001974D0" w:rsidRPr="000963BD">
        <w:rPr>
          <w:b/>
          <w:i w:val="0"/>
          <w:color w:val="auto"/>
          <w:sz w:val="22"/>
          <w:szCs w:val="22"/>
        </w:rPr>
        <w:t>Drainage curves of oil-based foam in inclined - (a) pipe and (b) annulus</w:t>
      </w:r>
      <w:bookmarkEnd w:id="152"/>
    </w:p>
    <w:p w14:paraId="467410E6" w14:textId="2B1E191F" w:rsidR="001974D0" w:rsidRDefault="001974D0" w:rsidP="000963BD">
      <w:pPr>
        <w:spacing w:line="480" w:lineRule="auto"/>
        <w:ind w:firstLine="720"/>
      </w:pPr>
      <w:r w:rsidRPr="001974D0">
        <w:t>Similar to those of aqueous or polymer foams, the drainage of oil-based foams was higher in inclined section than in the vertical one regardless of foam quality and conduit geometry (Figs. 6.</w:t>
      </w:r>
      <w:r w:rsidR="00745221">
        <w:t>8</w:t>
      </w:r>
      <w:r w:rsidRPr="001974D0">
        <w:t xml:space="preserve"> and 6.</w:t>
      </w:r>
      <w:r w:rsidR="00745221">
        <w:t>9</w:t>
      </w:r>
      <w:r w:rsidRPr="001974D0">
        <w:t>). At low qualities (less than 50%), the drainage rate difference between pipe and annulus was the greatest. As compared to aqueous and polymer-based foams, for each quality and test section geometry, the difference in the rate of drainage between vertical and inclined cases was the highest for oil-based foam. This again can be explained by relatively poor stability of oil-based foam in particular and lower quality foams in general.</w:t>
      </w:r>
      <w:r w:rsidR="00745221">
        <w:t xml:space="preserve"> For easy comparison of drainage behavior and, therefore, stability, half-lives of aqueous, polymer, and oil foams (40, 55, </w:t>
      </w:r>
      <w:r w:rsidR="00820DC9">
        <w:t xml:space="preserve">70% </w:t>
      </w:r>
      <w:r w:rsidR="00820DC9">
        <w:lastRenderedPageBreak/>
        <w:t>quality) are shown in Fig. 6.10.</w:t>
      </w:r>
      <w:r w:rsidR="00AF2328">
        <w:t xml:space="preserve"> Superior stability is indicated by higher half-life in the bar graph below.</w:t>
      </w:r>
    </w:p>
    <w:p w14:paraId="0C29C3BB" w14:textId="673083C8" w:rsidR="00820DC9" w:rsidRDefault="00820DC9" w:rsidP="00820DC9">
      <w:pPr>
        <w:spacing w:line="240" w:lineRule="auto"/>
        <w:jc w:val="center"/>
      </w:pPr>
      <w:r>
        <w:rPr>
          <w:noProof/>
        </w:rPr>
        <w:drawing>
          <wp:inline distT="0" distB="0" distL="0" distR="0" wp14:anchorId="7362208F" wp14:editId="656F3F58">
            <wp:extent cx="5074941" cy="2286000"/>
            <wp:effectExtent l="19050" t="19050" r="11430" b="190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074941" cy="2286000"/>
                    </a:xfrm>
                    <a:prstGeom prst="rect">
                      <a:avLst/>
                    </a:prstGeom>
                    <a:noFill/>
                    <a:ln>
                      <a:solidFill>
                        <a:schemeClr val="tx1"/>
                      </a:solidFill>
                    </a:ln>
                  </pic:spPr>
                </pic:pic>
              </a:graphicData>
            </a:graphic>
          </wp:inline>
        </w:drawing>
      </w:r>
    </w:p>
    <w:p w14:paraId="0F9B2247" w14:textId="41AB752E" w:rsidR="005C6E4F" w:rsidRPr="00820DC9" w:rsidRDefault="00820DC9" w:rsidP="00820DC9">
      <w:pPr>
        <w:pStyle w:val="Caption"/>
        <w:jc w:val="center"/>
        <w:rPr>
          <w:b/>
          <w:i w:val="0"/>
          <w:color w:val="auto"/>
          <w:sz w:val="22"/>
        </w:rPr>
      </w:pPr>
      <w:r w:rsidRPr="00820DC9">
        <w:rPr>
          <w:b/>
          <w:i w:val="0"/>
          <w:color w:val="auto"/>
          <w:sz w:val="22"/>
        </w:rPr>
        <w:t xml:space="preserve">Figure 6. </w:t>
      </w:r>
      <w:r w:rsidRPr="00820DC9">
        <w:rPr>
          <w:b/>
          <w:i w:val="0"/>
          <w:color w:val="auto"/>
          <w:sz w:val="22"/>
        </w:rPr>
        <w:fldChar w:fldCharType="begin"/>
      </w:r>
      <w:r w:rsidRPr="00820DC9">
        <w:rPr>
          <w:b/>
          <w:i w:val="0"/>
          <w:color w:val="auto"/>
          <w:sz w:val="22"/>
        </w:rPr>
        <w:instrText xml:space="preserve"> SEQ Figure_6. \* ARABIC </w:instrText>
      </w:r>
      <w:r w:rsidRPr="00820DC9">
        <w:rPr>
          <w:b/>
          <w:i w:val="0"/>
          <w:color w:val="auto"/>
          <w:sz w:val="22"/>
        </w:rPr>
        <w:fldChar w:fldCharType="separate"/>
      </w:r>
      <w:r w:rsidRPr="00820DC9">
        <w:rPr>
          <w:b/>
          <w:i w:val="0"/>
          <w:noProof/>
          <w:color w:val="auto"/>
          <w:sz w:val="22"/>
        </w:rPr>
        <w:t>10</w:t>
      </w:r>
      <w:r w:rsidRPr="00820DC9">
        <w:rPr>
          <w:b/>
          <w:i w:val="0"/>
          <w:color w:val="auto"/>
          <w:sz w:val="22"/>
        </w:rPr>
        <w:fldChar w:fldCharType="end"/>
      </w:r>
      <w:r w:rsidRPr="00820DC9">
        <w:rPr>
          <w:b/>
          <w:i w:val="0"/>
          <w:color w:val="auto"/>
          <w:sz w:val="22"/>
        </w:rPr>
        <w:t>: Half-lives of aqueous, oil, and polymer foams in pipe and annulus</w:t>
      </w:r>
    </w:p>
    <w:p w14:paraId="7384E2E0" w14:textId="3ACDBC67" w:rsidR="001974D0" w:rsidRPr="001974D0" w:rsidRDefault="00A96D98" w:rsidP="001974D0">
      <w:pPr>
        <w:spacing w:after="0" w:line="240" w:lineRule="auto"/>
        <w:jc w:val="center"/>
      </w:pPr>
      <w:r>
        <w:rPr>
          <w:noProof/>
        </w:rPr>
        <w:drawing>
          <wp:inline distT="0" distB="0" distL="0" distR="0" wp14:anchorId="503252DE" wp14:editId="78AD8BFC">
            <wp:extent cx="2816860" cy="2468880"/>
            <wp:effectExtent l="19050" t="19050" r="21590" b="2667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16860" cy="2468880"/>
                    </a:xfrm>
                    <a:prstGeom prst="rect">
                      <a:avLst/>
                    </a:prstGeom>
                    <a:noFill/>
                    <a:ln>
                      <a:solidFill>
                        <a:schemeClr val="tx1"/>
                      </a:solidFill>
                    </a:ln>
                  </pic:spPr>
                </pic:pic>
              </a:graphicData>
            </a:graphic>
          </wp:inline>
        </w:drawing>
      </w:r>
      <w:r w:rsidR="001974D0" w:rsidRPr="001974D0">
        <w:t xml:space="preserve"> </w:t>
      </w:r>
    </w:p>
    <w:p w14:paraId="4C00AA14" w14:textId="32F9BBB5" w:rsidR="001974D0" w:rsidRPr="001974D0" w:rsidRDefault="001974D0" w:rsidP="001974D0">
      <w:pPr>
        <w:spacing w:after="0" w:line="240" w:lineRule="auto"/>
        <w:jc w:val="center"/>
        <w:rPr>
          <w:b/>
        </w:rPr>
      </w:pPr>
    </w:p>
    <w:p w14:paraId="5089A119" w14:textId="65A57AF6" w:rsidR="001974D0" w:rsidRPr="000963BD" w:rsidRDefault="000963BD" w:rsidP="00D21F7B">
      <w:pPr>
        <w:pStyle w:val="Caption"/>
        <w:spacing w:after="0" w:line="480" w:lineRule="auto"/>
        <w:jc w:val="center"/>
        <w:rPr>
          <w:b/>
          <w:i w:val="0"/>
          <w:color w:val="auto"/>
          <w:sz w:val="22"/>
          <w:szCs w:val="22"/>
        </w:rPr>
      </w:pPr>
      <w:bookmarkStart w:id="153" w:name="_Toc6690638"/>
      <w:r w:rsidRPr="000963BD">
        <w:rPr>
          <w:b/>
          <w:i w:val="0"/>
          <w:color w:val="auto"/>
          <w:sz w:val="22"/>
          <w:szCs w:val="22"/>
        </w:rPr>
        <w:t xml:space="preserve">Figure 6. </w:t>
      </w:r>
      <w:r w:rsidRPr="000963BD">
        <w:rPr>
          <w:b/>
          <w:i w:val="0"/>
          <w:color w:val="auto"/>
          <w:sz w:val="22"/>
          <w:szCs w:val="22"/>
        </w:rPr>
        <w:fldChar w:fldCharType="begin"/>
      </w:r>
      <w:r w:rsidRPr="000963BD">
        <w:rPr>
          <w:b/>
          <w:i w:val="0"/>
          <w:color w:val="auto"/>
          <w:sz w:val="22"/>
          <w:szCs w:val="22"/>
        </w:rPr>
        <w:instrText xml:space="preserve"> SEQ Figure_6. \* ARABIC </w:instrText>
      </w:r>
      <w:r w:rsidRPr="000963BD">
        <w:rPr>
          <w:b/>
          <w:i w:val="0"/>
          <w:color w:val="auto"/>
          <w:sz w:val="22"/>
          <w:szCs w:val="22"/>
        </w:rPr>
        <w:fldChar w:fldCharType="separate"/>
      </w:r>
      <w:r w:rsidR="00820DC9">
        <w:rPr>
          <w:b/>
          <w:i w:val="0"/>
          <w:noProof/>
          <w:color w:val="auto"/>
          <w:sz w:val="22"/>
          <w:szCs w:val="22"/>
        </w:rPr>
        <w:t>11</w:t>
      </w:r>
      <w:r w:rsidRPr="000963BD">
        <w:rPr>
          <w:b/>
          <w:i w:val="0"/>
          <w:color w:val="auto"/>
          <w:sz w:val="22"/>
          <w:szCs w:val="22"/>
        </w:rPr>
        <w:fldChar w:fldCharType="end"/>
      </w:r>
      <w:r w:rsidRPr="000963BD">
        <w:rPr>
          <w:b/>
          <w:i w:val="0"/>
          <w:color w:val="auto"/>
          <w:sz w:val="22"/>
          <w:szCs w:val="22"/>
        </w:rPr>
        <w:t xml:space="preserve">: </w:t>
      </w:r>
      <w:r w:rsidR="001974D0" w:rsidRPr="000963BD">
        <w:rPr>
          <w:b/>
          <w:i w:val="0"/>
          <w:color w:val="auto"/>
          <w:sz w:val="22"/>
          <w:szCs w:val="22"/>
        </w:rPr>
        <w:t xml:space="preserve">Drainage curves of </w:t>
      </w:r>
      <w:r w:rsidR="005C6E4F">
        <w:rPr>
          <w:b/>
          <w:i w:val="0"/>
          <w:color w:val="auto"/>
          <w:sz w:val="22"/>
          <w:szCs w:val="22"/>
        </w:rPr>
        <w:t>oil</w:t>
      </w:r>
      <w:r w:rsidR="001974D0" w:rsidRPr="000963BD">
        <w:rPr>
          <w:b/>
          <w:i w:val="0"/>
          <w:color w:val="auto"/>
          <w:sz w:val="22"/>
          <w:szCs w:val="22"/>
        </w:rPr>
        <w:t xml:space="preserve"> foam in a vertical annulus with a rotating inner cylinder</w:t>
      </w:r>
      <w:bookmarkEnd w:id="153"/>
    </w:p>
    <w:p w14:paraId="1CACA5B2" w14:textId="6ADFC4BB" w:rsidR="00AF2328" w:rsidRPr="001974D0" w:rsidRDefault="00AF2328" w:rsidP="00AF2328">
      <w:pPr>
        <w:spacing w:line="480" w:lineRule="auto"/>
        <w:ind w:firstLine="720"/>
      </w:pPr>
      <w:r w:rsidRPr="001974D0">
        <w:t>No appreciable difference could be observed for oil-based foam trapped in a vertical annulus with and without rotating inner pipe (Figs. 6.</w:t>
      </w:r>
      <w:r w:rsidR="00D21F7B">
        <w:t>8</w:t>
      </w:r>
      <w:r w:rsidRPr="001974D0">
        <w:t>b and 6.</w:t>
      </w:r>
      <w:r w:rsidR="00D21F7B">
        <w:t>11</w:t>
      </w:r>
      <w:r w:rsidRPr="001974D0">
        <w:t>). Higher rotational speeds may be required to observe the effect of shear on drainage behavior of oil-based foam.</w:t>
      </w:r>
    </w:p>
    <w:p w14:paraId="4AF62222" w14:textId="77777777" w:rsidR="001974D0" w:rsidRPr="001974D0" w:rsidRDefault="001974D0" w:rsidP="001974D0">
      <w:pPr>
        <w:spacing w:after="0" w:line="480" w:lineRule="auto"/>
        <w:rPr>
          <w:b/>
        </w:rPr>
      </w:pPr>
    </w:p>
    <w:p w14:paraId="5F885B53" w14:textId="77777777" w:rsidR="001974D0" w:rsidRPr="001974D0" w:rsidRDefault="001974D0" w:rsidP="001974D0">
      <w:pPr>
        <w:keepNext/>
        <w:keepLines/>
        <w:spacing w:after="0" w:line="480" w:lineRule="auto"/>
        <w:outlineLvl w:val="1"/>
        <w:rPr>
          <w:rFonts w:eastAsiaTheme="majorEastAsia" w:cstheme="majorBidi"/>
          <w:b/>
          <w:szCs w:val="26"/>
        </w:rPr>
      </w:pPr>
      <w:bookmarkStart w:id="154" w:name="_Toc6357257"/>
      <w:bookmarkStart w:id="155" w:name="_Toc8045474"/>
      <w:r w:rsidRPr="001974D0">
        <w:rPr>
          <w:rFonts w:eastAsiaTheme="majorEastAsia" w:cstheme="majorBidi"/>
          <w:b/>
          <w:szCs w:val="26"/>
        </w:rPr>
        <w:lastRenderedPageBreak/>
        <w:t>6.2 Foam Decay</w:t>
      </w:r>
      <w:bookmarkEnd w:id="154"/>
      <w:bookmarkEnd w:id="155"/>
    </w:p>
    <w:p w14:paraId="0D246B5A" w14:textId="7D6F8B15" w:rsidR="001974D0" w:rsidRPr="001974D0" w:rsidRDefault="001974D0" w:rsidP="001974D0">
      <w:pPr>
        <w:spacing w:line="480" w:lineRule="auto"/>
      </w:pPr>
      <w:r w:rsidRPr="001974D0">
        <w:t>Drainage removes the liquid from the foam network while decay results in coarsening and coalescence of foam bubble structure, eventually resulting in the total collapse of the foam. The rates of coarsening and coalescence are indicative of the level of foam decay. A microscopic camera was used to capture images of aqueous and polymer foams.  The first image was taken as soon as each foam was trapped in the viewport and was denoted as t = 0.  Following this, eight more images were captured at various times (2, 4, 8, 16, 32, 64, 128, and 256 seconds) in a geometric progression. Eight consecutive images of aqueous and polymer-based foams (at different qualities) that were taken using a microscopic camera are shown in Figs. 6.1</w:t>
      </w:r>
      <w:r w:rsidR="00D21F7B">
        <w:t>2</w:t>
      </w:r>
      <w:r w:rsidRPr="001974D0">
        <w:t xml:space="preserve"> and 6.1</w:t>
      </w:r>
      <w:r w:rsidR="00D21F7B">
        <w:t>3</w:t>
      </w:r>
      <w:r w:rsidRPr="001974D0">
        <w:t>, respectively. A reference scale of 500 microns is provided for each set of images enabling clear visualization of bubble coarsening with time.</w:t>
      </w:r>
    </w:p>
    <w:p w14:paraId="49371A43" w14:textId="77777777" w:rsidR="001974D0" w:rsidRPr="001974D0" w:rsidRDefault="001974D0" w:rsidP="001974D0">
      <w:pPr>
        <w:spacing w:after="0" w:line="480" w:lineRule="auto"/>
        <w:jc w:val="center"/>
      </w:pPr>
      <w:r w:rsidRPr="001974D0">
        <w:rPr>
          <w:noProof/>
        </w:rPr>
        <w:drawing>
          <wp:inline distT="0" distB="0" distL="0" distR="0" wp14:anchorId="5CC17FEE" wp14:editId="0655A967">
            <wp:extent cx="2926080" cy="1490472"/>
            <wp:effectExtent l="0" t="0" r="7620" b="0"/>
            <wp:docPr id="7" name="Picture 7" descr="C:\Users\Asus - WCTC\AppData\Local\Microsoft\Windows\INetCache\Content.Word\Water - 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Asus - WCTC\AppData\Local\Microsoft\Windows\INetCache\Content.Word\Water - 4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926080" cy="1490472"/>
                    </a:xfrm>
                    <a:prstGeom prst="rect">
                      <a:avLst/>
                    </a:prstGeom>
                    <a:noFill/>
                    <a:ln>
                      <a:noFill/>
                    </a:ln>
                  </pic:spPr>
                </pic:pic>
              </a:graphicData>
            </a:graphic>
          </wp:inline>
        </w:drawing>
      </w:r>
      <w:r w:rsidRPr="001974D0">
        <w:rPr>
          <w:noProof/>
        </w:rPr>
        <w:drawing>
          <wp:inline distT="0" distB="0" distL="0" distR="0" wp14:anchorId="1F508307" wp14:editId="6EBF5644">
            <wp:extent cx="2944368" cy="1490472"/>
            <wp:effectExtent l="0" t="0" r="8890" b="0"/>
            <wp:docPr id="8" name="Picture 8" descr="C:\Users\Asus - WCTC\AppData\Local\Microsoft\Windows\INetCache\Content.Word\Water - 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Asus - WCTC\AppData\Local\Microsoft\Windows\INetCache\Content.Word\Water - 75%.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44368" cy="1490472"/>
                    </a:xfrm>
                    <a:prstGeom prst="rect">
                      <a:avLst/>
                    </a:prstGeom>
                    <a:noFill/>
                    <a:ln>
                      <a:noFill/>
                    </a:ln>
                  </pic:spPr>
                </pic:pic>
              </a:graphicData>
            </a:graphic>
          </wp:inline>
        </w:drawing>
      </w:r>
    </w:p>
    <w:p w14:paraId="61F74984" w14:textId="77777777" w:rsidR="001974D0" w:rsidRPr="001974D0" w:rsidRDefault="001974D0" w:rsidP="00D21F7B">
      <w:pPr>
        <w:spacing w:after="0" w:line="240" w:lineRule="auto"/>
        <w:ind w:left="1440" w:firstLine="720"/>
        <w:rPr>
          <w:b/>
          <w:sz w:val="22"/>
        </w:rPr>
      </w:pPr>
      <w:r w:rsidRPr="001974D0">
        <w:rPr>
          <w:b/>
          <w:sz w:val="22"/>
        </w:rPr>
        <w:t xml:space="preserve"> (a)</w:t>
      </w:r>
      <w:r w:rsidRPr="001974D0">
        <w:rPr>
          <w:b/>
          <w:sz w:val="22"/>
        </w:rPr>
        <w:tab/>
        <w:t xml:space="preserve">                                                                        (b)</w:t>
      </w:r>
    </w:p>
    <w:p w14:paraId="66CC2A3D" w14:textId="3FF61917" w:rsidR="001974D0" w:rsidRPr="000963BD" w:rsidRDefault="000963BD" w:rsidP="00D21F7B">
      <w:pPr>
        <w:pStyle w:val="Caption"/>
        <w:jc w:val="center"/>
        <w:rPr>
          <w:b/>
          <w:i w:val="0"/>
          <w:color w:val="auto"/>
          <w:sz w:val="22"/>
          <w:szCs w:val="22"/>
        </w:rPr>
      </w:pPr>
      <w:bookmarkStart w:id="156" w:name="_Toc6690639"/>
      <w:r w:rsidRPr="000963BD">
        <w:rPr>
          <w:b/>
          <w:i w:val="0"/>
          <w:color w:val="auto"/>
          <w:sz w:val="22"/>
          <w:szCs w:val="22"/>
        </w:rPr>
        <w:t xml:space="preserve">Figure 6. </w:t>
      </w:r>
      <w:r w:rsidRPr="000963BD">
        <w:rPr>
          <w:b/>
          <w:i w:val="0"/>
          <w:color w:val="auto"/>
          <w:sz w:val="22"/>
          <w:szCs w:val="22"/>
        </w:rPr>
        <w:fldChar w:fldCharType="begin"/>
      </w:r>
      <w:r w:rsidRPr="000963BD">
        <w:rPr>
          <w:b/>
          <w:i w:val="0"/>
          <w:color w:val="auto"/>
          <w:sz w:val="22"/>
          <w:szCs w:val="22"/>
        </w:rPr>
        <w:instrText xml:space="preserve"> SEQ Figure_6. \* ARABIC </w:instrText>
      </w:r>
      <w:r w:rsidRPr="000963BD">
        <w:rPr>
          <w:b/>
          <w:i w:val="0"/>
          <w:color w:val="auto"/>
          <w:sz w:val="22"/>
          <w:szCs w:val="22"/>
        </w:rPr>
        <w:fldChar w:fldCharType="separate"/>
      </w:r>
      <w:r w:rsidR="00820DC9">
        <w:rPr>
          <w:b/>
          <w:i w:val="0"/>
          <w:noProof/>
          <w:color w:val="auto"/>
          <w:sz w:val="22"/>
          <w:szCs w:val="22"/>
        </w:rPr>
        <w:t>12</w:t>
      </w:r>
      <w:r w:rsidRPr="000963BD">
        <w:rPr>
          <w:b/>
          <w:i w:val="0"/>
          <w:color w:val="auto"/>
          <w:sz w:val="22"/>
          <w:szCs w:val="22"/>
        </w:rPr>
        <w:fldChar w:fldCharType="end"/>
      </w:r>
      <w:r w:rsidRPr="000963BD">
        <w:rPr>
          <w:b/>
          <w:i w:val="0"/>
          <w:color w:val="auto"/>
          <w:sz w:val="22"/>
          <w:szCs w:val="22"/>
        </w:rPr>
        <w:t xml:space="preserve">: </w:t>
      </w:r>
      <w:r w:rsidR="001974D0" w:rsidRPr="000963BD">
        <w:rPr>
          <w:b/>
          <w:i w:val="0"/>
          <w:color w:val="auto"/>
          <w:sz w:val="22"/>
          <w:szCs w:val="22"/>
        </w:rPr>
        <w:t>Bubble coarsening in aqueous foams - (a) 45% and (b) 75%</w:t>
      </w:r>
      <w:bookmarkEnd w:id="156"/>
    </w:p>
    <w:p w14:paraId="417D4578" w14:textId="77777777" w:rsidR="001974D0" w:rsidRPr="001974D0" w:rsidRDefault="001974D0" w:rsidP="001974D0">
      <w:pPr>
        <w:spacing w:after="0" w:line="480" w:lineRule="auto"/>
        <w:jc w:val="center"/>
      </w:pPr>
      <w:r w:rsidRPr="001974D0">
        <w:rPr>
          <w:noProof/>
        </w:rPr>
        <w:drawing>
          <wp:inline distT="0" distB="0" distL="0" distR="0" wp14:anchorId="3D5D6DC8" wp14:editId="0749732A">
            <wp:extent cx="2941955" cy="1454785"/>
            <wp:effectExtent l="0" t="0" r="0" b="0"/>
            <wp:docPr id="203" name="Picture 203" descr="HEC -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EC - 4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941955" cy="1454785"/>
                    </a:xfrm>
                    <a:prstGeom prst="rect">
                      <a:avLst/>
                    </a:prstGeom>
                    <a:noFill/>
                    <a:ln>
                      <a:noFill/>
                    </a:ln>
                  </pic:spPr>
                </pic:pic>
              </a:graphicData>
            </a:graphic>
          </wp:inline>
        </w:drawing>
      </w:r>
      <w:r w:rsidRPr="001974D0">
        <w:t xml:space="preserve"> </w:t>
      </w:r>
      <w:r w:rsidRPr="001974D0">
        <w:rPr>
          <w:noProof/>
        </w:rPr>
        <w:drawing>
          <wp:inline distT="0" distB="0" distL="0" distR="0" wp14:anchorId="5009B4AB" wp14:editId="67BAE0A8">
            <wp:extent cx="2901950" cy="1478915"/>
            <wp:effectExtent l="0" t="0" r="0" b="6985"/>
            <wp:docPr id="202" name="Picture 202" descr="HEC -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EC - 7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901950" cy="1478915"/>
                    </a:xfrm>
                    <a:prstGeom prst="rect">
                      <a:avLst/>
                    </a:prstGeom>
                    <a:noFill/>
                    <a:ln>
                      <a:noFill/>
                    </a:ln>
                  </pic:spPr>
                </pic:pic>
              </a:graphicData>
            </a:graphic>
          </wp:inline>
        </w:drawing>
      </w:r>
    </w:p>
    <w:p w14:paraId="7DDEE83A" w14:textId="77777777" w:rsidR="001974D0" w:rsidRPr="001974D0" w:rsidRDefault="001974D0" w:rsidP="00D21F7B">
      <w:pPr>
        <w:spacing w:after="0" w:line="240" w:lineRule="auto"/>
        <w:ind w:left="1440" w:firstLine="720"/>
        <w:rPr>
          <w:b/>
          <w:sz w:val="22"/>
          <w:szCs w:val="24"/>
        </w:rPr>
      </w:pPr>
      <w:r w:rsidRPr="001974D0">
        <w:rPr>
          <w:b/>
          <w:sz w:val="22"/>
          <w:szCs w:val="24"/>
        </w:rPr>
        <w:t xml:space="preserve">  (a)</w:t>
      </w:r>
      <w:r w:rsidRPr="001974D0">
        <w:rPr>
          <w:b/>
          <w:sz w:val="22"/>
          <w:szCs w:val="24"/>
        </w:rPr>
        <w:tab/>
        <w:t xml:space="preserve">                                                                         (b)</w:t>
      </w:r>
    </w:p>
    <w:p w14:paraId="6B7FFEE4" w14:textId="303E8D1E" w:rsidR="001974D0" w:rsidRPr="000963BD" w:rsidRDefault="000963BD" w:rsidP="00D21F7B">
      <w:pPr>
        <w:pStyle w:val="Caption"/>
        <w:jc w:val="center"/>
        <w:rPr>
          <w:b/>
          <w:i w:val="0"/>
          <w:color w:val="auto"/>
          <w:sz w:val="22"/>
          <w:szCs w:val="22"/>
        </w:rPr>
      </w:pPr>
      <w:bookmarkStart w:id="157" w:name="_Toc6690640"/>
      <w:r w:rsidRPr="000963BD">
        <w:rPr>
          <w:b/>
          <w:i w:val="0"/>
          <w:color w:val="auto"/>
          <w:sz w:val="22"/>
          <w:szCs w:val="22"/>
        </w:rPr>
        <w:t xml:space="preserve">Figure 6. </w:t>
      </w:r>
      <w:r w:rsidRPr="000963BD">
        <w:rPr>
          <w:b/>
          <w:i w:val="0"/>
          <w:color w:val="auto"/>
          <w:sz w:val="22"/>
          <w:szCs w:val="22"/>
        </w:rPr>
        <w:fldChar w:fldCharType="begin"/>
      </w:r>
      <w:r w:rsidRPr="000963BD">
        <w:rPr>
          <w:b/>
          <w:i w:val="0"/>
          <w:color w:val="auto"/>
          <w:sz w:val="22"/>
          <w:szCs w:val="22"/>
        </w:rPr>
        <w:instrText xml:space="preserve"> SEQ Figure_6. \* ARABIC </w:instrText>
      </w:r>
      <w:r w:rsidRPr="000963BD">
        <w:rPr>
          <w:b/>
          <w:i w:val="0"/>
          <w:color w:val="auto"/>
          <w:sz w:val="22"/>
          <w:szCs w:val="22"/>
        </w:rPr>
        <w:fldChar w:fldCharType="separate"/>
      </w:r>
      <w:r w:rsidR="00820DC9">
        <w:rPr>
          <w:b/>
          <w:i w:val="0"/>
          <w:noProof/>
          <w:color w:val="auto"/>
          <w:sz w:val="22"/>
          <w:szCs w:val="22"/>
        </w:rPr>
        <w:t>13</w:t>
      </w:r>
      <w:r w:rsidRPr="000963BD">
        <w:rPr>
          <w:b/>
          <w:i w:val="0"/>
          <w:color w:val="auto"/>
          <w:sz w:val="22"/>
          <w:szCs w:val="22"/>
        </w:rPr>
        <w:fldChar w:fldCharType="end"/>
      </w:r>
      <w:r w:rsidRPr="000963BD">
        <w:rPr>
          <w:b/>
          <w:i w:val="0"/>
          <w:color w:val="auto"/>
          <w:sz w:val="22"/>
          <w:szCs w:val="22"/>
        </w:rPr>
        <w:t xml:space="preserve">: </w:t>
      </w:r>
      <w:r w:rsidR="001974D0" w:rsidRPr="000963BD">
        <w:rPr>
          <w:b/>
          <w:i w:val="0"/>
          <w:color w:val="auto"/>
          <w:sz w:val="22"/>
          <w:szCs w:val="22"/>
        </w:rPr>
        <w:t>Bubble coarsening in polymer foams - (a) 45% and (b) 75%</w:t>
      </w:r>
      <w:bookmarkEnd w:id="157"/>
    </w:p>
    <w:p w14:paraId="28625A8E" w14:textId="1B43B143" w:rsidR="001974D0" w:rsidRPr="001974D0" w:rsidRDefault="001974D0" w:rsidP="000963BD">
      <w:pPr>
        <w:spacing w:line="480" w:lineRule="auto"/>
        <w:ind w:firstLine="720"/>
      </w:pPr>
      <w:r w:rsidRPr="001974D0">
        <w:lastRenderedPageBreak/>
        <w:t>Comparing aqueous and polymer foams for a given quality and aging time, aqueous foams had larger average bubble diameters. Although none of the images show perfectly spherical bubbles, for bubbles size analysis, spherical bubbles are assumed. The mean bubble diameters of aqueous and polymer foams were determined as a function of time using image processing software (Image J). Plots of mean bubble size with time for aqueous and polymer foa</w:t>
      </w:r>
      <w:r w:rsidR="00D8386D">
        <w:t>ms are shown in Fig. 6.14</w:t>
      </w:r>
      <w:r w:rsidRPr="001974D0">
        <w:t>. These plots quantitatively show that the average bubble size increases with foam quality. This can be explained by considering the low-liquid-content of high-quality foams and a relatively large volume of gas trapped in a fixed volume pipe or annulus test section. Consequently, in high-quality foams, limited liquid is available to each gas bubble. For each quality and in both types of foams, the rate of increase in mean bubble size (coarsening rate) rose sharply in the beginning (within the first eight minutes) and reduced gradually with increasing time. The highest quality foams (80%) underwent the most change in mean bubble siz</w:t>
      </w:r>
      <w:r w:rsidR="00D8386D">
        <w:t>e. This can be seen in Fig. 6.14</w:t>
      </w:r>
      <w:r w:rsidRPr="001974D0">
        <w:t xml:space="preserve"> as a sharp increase in slope within the first four minutes was observed with 80% quality foams.  </w:t>
      </w:r>
    </w:p>
    <w:p w14:paraId="6038B873" w14:textId="03296C9A" w:rsidR="001974D0" w:rsidRPr="001974D0" w:rsidRDefault="00B95D73" w:rsidP="00B95D73">
      <w:pPr>
        <w:spacing w:after="0" w:line="240" w:lineRule="auto"/>
        <w:jc w:val="center"/>
      </w:pPr>
      <w:r>
        <w:rPr>
          <w:noProof/>
        </w:rPr>
        <w:drawing>
          <wp:inline distT="0" distB="0" distL="0" distR="0" wp14:anchorId="33C122DA" wp14:editId="13FD7349">
            <wp:extent cx="2916936" cy="2121408"/>
            <wp:effectExtent l="19050" t="19050" r="17145" b="12700"/>
            <wp:docPr id="232" name="Pictur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16936" cy="2121408"/>
                    </a:xfrm>
                    <a:prstGeom prst="rect">
                      <a:avLst/>
                    </a:prstGeom>
                    <a:noFill/>
                    <a:ln>
                      <a:solidFill>
                        <a:schemeClr val="tx1"/>
                      </a:solidFill>
                    </a:ln>
                  </pic:spPr>
                </pic:pic>
              </a:graphicData>
            </a:graphic>
          </wp:inline>
        </w:drawing>
      </w:r>
      <w:r>
        <w:rPr>
          <w:noProof/>
        </w:rPr>
        <w:drawing>
          <wp:inline distT="0" distB="0" distL="0" distR="0" wp14:anchorId="7A494A8B" wp14:editId="32CBA0E6">
            <wp:extent cx="2916936" cy="2121408"/>
            <wp:effectExtent l="19050" t="19050" r="17145" b="1270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16936" cy="2121408"/>
                    </a:xfrm>
                    <a:prstGeom prst="rect">
                      <a:avLst/>
                    </a:prstGeom>
                    <a:noFill/>
                    <a:ln>
                      <a:solidFill>
                        <a:schemeClr val="tx1"/>
                      </a:solidFill>
                    </a:ln>
                  </pic:spPr>
                </pic:pic>
              </a:graphicData>
            </a:graphic>
          </wp:inline>
        </w:drawing>
      </w:r>
    </w:p>
    <w:p w14:paraId="7B08FCD3" w14:textId="77777777" w:rsidR="001974D0" w:rsidRPr="001974D0" w:rsidRDefault="001974D0" w:rsidP="001974D0">
      <w:pPr>
        <w:spacing w:after="0" w:line="240" w:lineRule="auto"/>
        <w:ind w:left="2160"/>
        <w:rPr>
          <w:b/>
          <w:sz w:val="22"/>
        </w:rPr>
      </w:pPr>
      <w:r w:rsidRPr="001974D0">
        <w:rPr>
          <w:b/>
          <w:sz w:val="22"/>
        </w:rPr>
        <w:t xml:space="preserve">   (a)                                                                               (b)</w:t>
      </w:r>
    </w:p>
    <w:p w14:paraId="22D81DD2" w14:textId="3B8D0FFB" w:rsidR="001974D0" w:rsidRPr="00D6266E" w:rsidRDefault="00D6266E" w:rsidP="00D6266E">
      <w:pPr>
        <w:pStyle w:val="Caption"/>
        <w:spacing w:line="480" w:lineRule="auto"/>
        <w:jc w:val="center"/>
        <w:rPr>
          <w:b/>
          <w:i w:val="0"/>
          <w:color w:val="auto"/>
          <w:sz w:val="22"/>
          <w:szCs w:val="22"/>
        </w:rPr>
      </w:pPr>
      <w:bookmarkStart w:id="158" w:name="_Toc6690641"/>
      <w:r w:rsidRPr="00D6266E">
        <w:rPr>
          <w:b/>
          <w:i w:val="0"/>
          <w:color w:val="auto"/>
          <w:sz w:val="22"/>
          <w:szCs w:val="22"/>
        </w:rPr>
        <w:t xml:space="preserve">Figure 6. </w:t>
      </w:r>
      <w:r w:rsidRPr="00D6266E">
        <w:rPr>
          <w:b/>
          <w:i w:val="0"/>
          <w:color w:val="auto"/>
          <w:sz w:val="22"/>
          <w:szCs w:val="22"/>
        </w:rPr>
        <w:fldChar w:fldCharType="begin"/>
      </w:r>
      <w:r w:rsidRPr="00D6266E">
        <w:rPr>
          <w:b/>
          <w:i w:val="0"/>
          <w:color w:val="auto"/>
          <w:sz w:val="22"/>
          <w:szCs w:val="22"/>
        </w:rPr>
        <w:instrText xml:space="preserve"> SEQ Figure_6. \* ARABIC </w:instrText>
      </w:r>
      <w:r w:rsidRPr="00D6266E">
        <w:rPr>
          <w:b/>
          <w:i w:val="0"/>
          <w:color w:val="auto"/>
          <w:sz w:val="22"/>
          <w:szCs w:val="22"/>
        </w:rPr>
        <w:fldChar w:fldCharType="separate"/>
      </w:r>
      <w:r w:rsidR="00820DC9">
        <w:rPr>
          <w:b/>
          <w:i w:val="0"/>
          <w:noProof/>
          <w:color w:val="auto"/>
          <w:sz w:val="22"/>
          <w:szCs w:val="22"/>
        </w:rPr>
        <w:t>14</w:t>
      </w:r>
      <w:r w:rsidRPr="00D6266E">
        <w:rPr>
          <w:b/>
          <w:i w:val="0"/>
          <w:color w:val="auto"/>
          <w:sz w:val="22"/>
          <w:szCs w:val="22"/>
        </w:rPr>
        <w:fldChar w:fldCharType="end"/>
      </w:r>
      <w:r w:rsidRPr="00D6266E">
        <w:rPr>
          <w:b/>
          <w:i w:val="0"/>
          <w:color w:val="auto"/>
          <w:sz w:val="22"/>
          <w:szCs w:val="22"/>
        </w:rPr>
        <w:t xml:space="preserve">: </w:t>
      </w:r>
      <w:r w:rsidR="001974D0" w:rsidRPr="00D6266E">
        <w:rPr>
          <w:b/>
          <w:i w:val="0"/>
          <w:color w:val="auto"/>
          <w:sz w:val="22"/>
          <w:szCs w:val="22"/>
        </w:rPr>
        <w:t>Mean bubble diameter with time - (a) aqueous and (b) polymer foams</w:t>
      </w:r>
      <w:bookmarkEnd w:id="158"/>
    </w:p>
    <w:p w14:paraId="57FCBBCF" w14:textId="63E1CEA6" w:rsidR="001974D0" w:rsidRPr="001974D0" w:rsidRDefault="001974D0" w:rsidP="00D6266E">
      <w:pPr>
        <w:spacing w:after="0" w:line="480" w:lineRule="auto"/>
        <w:ind w:firstLine="720"/>
      </w:pPr>
      <w:r w:rsidRPr="001974D0">
        <w:t>Furthermore, the results sho</w:t>
      </w:r>
      <w:r w:rsidR="00D8386D">
        <w:t>wn in Fig. 6.14</w:t>
      </w:r>
      <w:r w:rsidRPr="001974D0">
        <w:t xml:space="preserve"> might indicate that, at various qualities, the initial rate of foam decay represented by the rate of change in mean bubble size is high before </w:t>
      </w:r>
      <w:r w:rsidRPr="001974D0">
        <w:lastRenderedPageBreak/>
        <w:t>gradually stabilizing. Th</w:t>
      </w:r>
      <w:r w:rsidR="00D8386D">
        <w:t>e drainage curves presented in S</w:t>
      </w:r>
      <w:r w:rsidRPr="001974D0">
        <w:t>ection 6.1 demonstrated that the rate of drainage from foam is high initially before plateauing with increasing time. Therefore, foam destabilization processes of drainage and bubble coarsening follow similar rate patterns even though the mechanisms associated with each process are different. Hence, foam drainage information could be used to comparatively judge stability of different foams even if there is no information on bubble coarsening which is one of the mechanisms of foam degradation.</w:t>
      </w:r>
    </w:p>
    <w:p w14:paraId="15BDC8B9" w14:textId="4128E501" w:rsidR="001974D0" w:rsidRPr="001974D0" w:rsidRDefault="001974D0" w:rsidP="001974D0">
      <w:pPr>
        <w:spacing w:line="480" w:lineRule="auto"/>
        <w:ind w:firstLine="720"/>
        <w:rPr>
          <w:rFonts w:eastAsiaTheme="minorEastAsia"/>
        </w:rPr>
      </w:pPr>
      <w:r w:rsidRPr="001974D0">
        <w:t>The initial high rate of bubble size increase can be explained using the two main mechanisms of foam decay: coarsening and coalescence.  Due to the pressure difference between bubbles and the formation of foam structure with thin liquid films, coarsening and coalescence</w:t>
      </w:r>
      <w:r w:rsidRPr="001974D0" w:rsidDel="00BB50F8">
        <w:t xml:space="preserve"> </w:t>
      </w:r>
      <w:r w:rsidRPr="001974D0">
        <w:t>occur simultaneously once the foam is formed. This pressure difference exists across a curved surface due to interfacial tension. The pressure inside the bubble is higher than that of the outside. This differential pressure leads to mass transfer in lamellae, forcing liquid to be collected at Plateau borders and thinning the films. If film between bubbles thins to the point of rupturing, gas bubbles merge to form a larger bubble. When all the thin liquid films between gas bubbles have ruptured, it results in the formation of bulk liquid and gas separated by a single interface, i.e. a complete collapse of the foam. The driving force for these mechanisms is described using the Young-Laplace equation (Eq. 3.3)</w:t>
      </w:r>
      <w:r w:rsidRPr="001974D0">
        <w:rPr>
          <w:rFonts w:eastAsiaTheme="minorEastAsia"/>
        </w:rPr>
        <w:t>. The equation shows that pressure differential increases with decreasing bubble size. Therefore, foams made of small bubbles coarsen at a much higher rate than the ones formed by large bubble</w:t>
      </w:r>
      <w:r w:rsidR="00D8386D">
        <w:rPr>
          <w:rFonts w:eastAsiaTheme="minorEastAsia"/>
        </w:rPr>
        <w:t>s. This can be seen in Fig. 6.14</w:t>
      </w:r>
      <w:r w:rsidRPr="001974D0">
        <w:rPr>
          <w:rFonts w:eastAsiaTheme="minorEastAsia"/>
        </w:rPr>
        <w:t xml:space="preserve"> where for a given quality, polymer foam coarsens at a greater rate, initially as compared to aqueous foam.</w:t>
      </w:r>
    </w:p>
    <w:p w14:paraId="2CCA107D" w14:textId="69EC9D21" w:rsidR="001974D0" w:rsidRPr="001974D0" w:rsidRDefault="001974D0" w:rsidP="001974D0">
      <w:pPr>
        <w:spacing w:line="480" w:lineRule="auto"/>
        <w:ind w:firstLine="720"/>
      </w:pPr>
      <w:r w:rsidRPr="001974D0">
        <w:t xml:space="preserve">The change in bubble size distribution due to </w:t>
      </w:r>
      <w:r w:rsidR="00D8386D">
        <w:t>foam decay is shown in Fig. 6.15</w:t>
      </w:r>
      <w:r w:rsidRPr="001974D0">
        <w:t xml:space="preserve"> as a cumulative distribution. The number of fine bubbles significantly reduced for both aqueous and polymer-based foams as displayed by a large gap between distribution plots. As overall bubble </w:t>
      </w:r>
      <w:r w:rsidRPr="001974D0">
        <w:lastRenderedPageBreak/>
        <w:t>size increases initially, the driving force behind the decay mechanism of coalescence and coarsening decreases, resulting in a declining rate of bubble size increase as more time elapses.</w:t>
      </w:r>
    </w:p>
    <w:p w14:paraId="5EE7567D" w14:textId="77777777" w:rsidR="001974D0" w:rsidRPr="001974D0" w:rsidRDefault="001974D0" w:rsidP="001974D0">
      <w:pPr>
        <w:spacing w:line="480" w:lineRule="auto"/>
        <w:ind w:firstLine="720"/>
      </w:pPr>
    </w:p>
    <w:p w14:paraId="6BEDD366" w14:textId="77777777" w:rsidR="001974D0" w:rsidRPr="001974D0" w:rsidRDefault="001974D0" w:rsidP="001974D0">
      <w:pPr>
        <w:spacing w:after="0" w:line="240" w:lineRule="auto"/>
      </w:pPr>
      <w:r w:rsidRPr="001974D0">
        <w:rPr>
          <w:noProof/>
        </w:rPr>
        <w:drawing>
          <wp:inline distT="0" distB="0" distL="0" distR="0" wp14:anchorId="02DE3742" wp14:editId="21FA911B">
            <wp:extent cx="2935224" cy="2203704"/>
            <wp:effectExtent l="0" t="0" r="0" b="635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935224" cy="2203704"/>
                    </a:xfrm>
                    <a:prstGeom prst="rect">
                      <a:avLst/>
                    </a:prstGeom>
                    <a:noFill/>
                  </pic:spPr>
                </pic:pic>
              </a:graphicData>
            </a:graphic>
          </wp:inline>
        </w:drawing>
      </w:r>
      <w:r w:rsidRPr="001974D0">
        <w:t xml:space="preserve"> </w:t>
      </w:r>
      <w:r w:rsidRPr="001974D0">
        <w:rPr>
          <w:noProof/>
        </w:rPr>
        <w:drawing>
          <wp:inline distT="0" distB="0" distL="0" distR="0" wp14:anchorId="249D8025" wp14:editId="4949D2EC">
            <wp:extent cx="2932430" cy="2200910"/>
            <wp:effectExtent l="0" t="0" r="1270" b="889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932430" cy="2200910"/>
                    </a:xfrm>
                    <a:prstGeom prst="rect">
                      <a:avLst/>
                    </a:prstGeom>
                    <a:noFill/>
                  </pic:spPr>
                </pic:pic>
              </a:graphicData>
            </a:graphic>
          </wp:inline>
        </w:drawing>
      </w:r>
    </w:p>
    <w:p w14:paraId="1DD3CFAA" w14:textId="77777777" w:rsidR="001974D0" w:rsidRPr="001974D0" w:rsidRDefault="001974D0" w:rsidP="001974D0">
      <w:pPr>
        <w:spacing w:after="0" w:line="240" w:lineRule="auto"/>
        <w:ind w:left="2160" w:firstLine="720"/>
        <w:rPr>
          <w:b/>
          <w:sz w:val="22"/>
        </w:rPr>
      </w:pPr>
      <w:r w:rsidRPr="001974D0">
        <w:rPr>
          <w:b/>
          <w:sz w:val="22"/>
        </w:rPr>
        <w:t>(a)</w:t>
      </w:r>
      <w:r w:rsidRPr="001974D0">
        <w:rPr>
          <w:b/>
          <w:sz w:val="22"/>
        </w:rPr>
        <w:tab/>
      </w:r>
      <w:r w:rsidRPr="001974D0">
        <w:rPr>
          <w:b/>
          <w:sz w:val="22"/>
        </w:rPr>
        <w:tab/>
      </w:r>
      <w:r w:rsidRPr="001974D0">
        <w:rPr>
          <w:b/>
          <w:sz w:val="22"/>
        </w:rPr>
        <w:tab/>
      </w:r>
      <w:r w:rsidRPr="001974D0">
        <w:rPr>
          <w:b/>
          <w:sz w:val="22"/>
        </w:rPr>
        <w:tab/>
      </w:r>
      <w:r w:rsidRPr="001974D0">
        <w:rPr>
          <w:b/>
          <w:sz w:val="22"/>
        </w:rPr>
        <w:tab/>
      </w:r>
      <w:r w:rsidRPr="001974D0">
        <w:rPr>
          <w:b/>
          <w:sz w:val="22"/>
        </w:rPr>
        <w:tab/>
        <w:t>(b)</w:t>
      </w:r>
    </w:p>
    <w:p w14:paraId="61D27DE7" w14:textId="0448237E" w:rsidR="001974D0" w:rsidRPr="0025092A" w:rsidRDefault="0025092A" w:rsidP="0025092A">
      <w:pPr>
        <w:pStyle w:val="Caption"/>
        <w:jc w:val="center"/>
        <w:rPr>
          <w:b/>
          <w:i w:val="0"/>
          <w:color w:val="auto"/>
          <w:sz w:val="22"/>
          <w:szCs w:val="22"/>
        </w:rPr>
      </w:pPr>
      <w:bookmarkStart w:id="159" w:name="_Toc6690642"/>
      <w:r w:rsidRPr="0025092A">
        <w:rPr>
          <w:b/>
          <w:i w:val="0"/>
          <w:color w:val="auto"/>
          <w:sz w:val="22"/>
          <w:szCs w:val="22"/>
        </w:rPr>
        <w:t xml:space="preserve">Figure 6. </w:t>
      </w:r>
      <w:r w:rsidRPr="0025092A">
        <w:rPr>
          <w:b/>
          <w:i w:val="0"/>
          <w:color w:val="auto"/>
          <w:sz w:val="22"/>
          <w:szCs w:val="22"/>
        </w:rPr>
        <w:fldChar w:fldCharType="begin"/>
      </w:r>
      <w:r w:rsidRPr="0025092A">
        <w:rPr>
          <w:b/>
          <w:i w:val="0"/>
          <w:color w:val="auto"/>
          <w:sz w:val="22"/>
          <w:szCs w:val="22"/>
        </w:rPr>
        <w:instrText xml:space="preserve"> SEQ Figure_6. \* ARABIC </w:instrText>
      </w:r>
      <w:r w:rsidRPr="0025092A">
        <w:rPr>
          <w:b/>
          <w:i w:val="0"/>
          <w:color w:val="auto"/>
          <w:sz w:val="22"/>
          <w:szCs w:val="22"/>
        </w:rPr>
        <w:fldChar w:fldCharType="separate"/>
      </w:r>
      <w:r w:rsidR="00820DC9">
        <w:rPr>
          <w:b/>
          <w:i w:val="0"/>
          <w:noProof/>
          <w:color w:val="auto"/>
          <w:sz w:val="22"/>
          <w:szCs w:val="22"/>
        </w:rPr>
        <w:t>15</w:t>
      </w:r>
      <w:r w:rsidRPr="0025092A">
        <w:rPr>
          <w:b/>
          <w:i w:val="0"/>
          <w:color w:val="auto"/>
          <w:sz w:val="22"/>
          <w:szCs w:val="22"/>
        </w:rPr>
        <w:fldChar w:fldCharType="end"/>
      </w:r>
      <w:r w:rsidRPr="0025092A">
        <w:rPr>
          <w:b/>
          <w:i w:val="0"/>
          <w:color w:val="auto"/>
          <w:sz w:val="22"/>
          <w:szCs w:val="22"/>
        </w:rPr>
        <w:t xml:space="preserve">: </w:t>
      </w:r>
      <w:r w:rsidR="001974D0" w:rsidRPr="0025092A">
        <w:rPr>
          <w:b/>
          <w:i w:val="0"/>
          <w:color w:val="auto"/>
          <w:sz w:val="22"/>
          <w:szCs w:val="22"/>
        </w:rPr>
        <w:t>Cumulative bubble size distribution at various elapsed times: (a) aqueous and (b) polymer foams (80% quality)</w:t>
      </w:r>
      <w:bookmarkEnd w:id="159"/>
    </w:p>
    <w:p w14:paraId="6334FC41" w14:textId="77777777" w:rsidR="001974D0" w:rsidRPr="001974D0" w:rsidRDefault="001974D0" w:rsidP="001974D0">
      <w:pPr>
        <w:spacing w:line="480" w:lineRule="auto"/>
        <w:ind w:firstLine="720"/>
      </w:pPr>
      <w:r w:rsidRPr="001974D0">
        <w:t>The average bubble sizes of aqueous and polymer foams are correlated with time and liquid volume fraction (Eq. 6.1). The purpose of developing these simple and easy to use correlations is to include the effect of coarsening/coalescence in the mathematical models developed in Chapter 4. The correlation constants for aqueous and polymer foams are shown in Table 6.1.</w:t>
      </w:r>
    </w:p>
    <w:p w14:paraId="02BE34B1" w14:textId="77777777" w:rsidR="001974D0" w:rsidRPr="001974D0" w:rsidRDefault="00FD2E5F" w:rsidP="001974D0">
      <w:pPr>
        <w:spacing w:line="480" w:lineRule="auto"/>
        <w:ind w:firstLine="720"/>
        <w:rPr>
          <w:rFonts w:eastAsiaTheme="minorEastAsia"/>
        </w:rPr>
      </w:pPr>
      <m:oMath>
        <m:sSub>
          <m:sSubPr>
            <m:ctrlPr>
              <w:rPr>
                <w:rFonts w:ascii="Cambria Math" w:hAnsi="Cambria Math"/>
                <w:i/>
              </w:rPr>
            </m:ctrlPr>
          </m:sSubPr>
          <m:e>
            <m:r>
              <w:rPr>
                <w:rFonts w:ascii="Cambria Math" w:hAnsi="Cambria Math"/>
              </w:rPr>
              <m:t>d</m:t>
            </m:r>
          </m:e>
          <m:sub>
            <m:r>
              <w:rPr>
                <w:rFonts w:ascii="Cambria Math" w:hAnsi="Cambria Math"/>
              </w:rPr>
              <m:t>b</m:t>
            </m:r>
          </m:sub>
        </m:sSub>
        <m:r>
          <w:rPr>
            <w:rFonts w:ascii="Cambria Math" w:hAnsi="Cambria Math"/>
          </w:rPr>
          <m:t>=A</m:t>
        </m:r>
        <m:sSup>
          <m:sSupPr>
            <m:ctrlPr>
              <w:rPr>
                <w:rFonts w:ascii="Cambria Math" w:hAnsi="Cambria Math"/>
                <w:i/>
              </w:rPr>
            </m:ctrlPr>
          </m:sSupPr>
          <m:e>
            <m:r>
              <w:rPr>
                <w:rFonts w:ascii="Cambria Math" w:hAnsi="Cambria Math"/>
              </w:rPr>
              <m:t>e</m:t>
            </m:r>
          </m:e>
          <m:sup>
            <m:r>
              <w:rPr>
                <w:rFonts w:ascii="Cambria Math" w:hAnsi="Cambria Math"/>
              </w:rPr>
              <m:t>-Bε</m:t>
            </m:r>
          </m:sup>
        </m:sSup>
        <m:r>
          <w:rPr>
            <w:rFonts w:ascii="Cambria Math" w:eastAsiaTheme="minorEastAsia" w:hAnsi="Cambria Math"/>
          </w:rPr>
          <m:t xml:space="preserve">           (at t=0)</m:t>
        </m:r>
      </m:oMath>
      <w:r w:rsidR="001974D0" w:rsidRPr="001974D0">
        <w:rPr>
          <w:rFonts w:eastAsiaTheme="minorEastAsia"/>
        </w:rPr>
        <w:t xml:space="preserve">                                                                                         (6.1)</w:t>
      </w:r>
    </w:p>
    <w:p w14:paraId="55F80D11" w14:textId="77777777" w:rsidR="001974D0" w:rsidRPr="001974D0" w:rsidRDefault="00FD2E5F" w:rsidP="001974D0">
      <w:pPr>
        <w:spacing w:line="480" w:lineRule="auto"/>
        <w:ind w:firstLine="720"/>
        <w:rPr>
          <w:rFonts w:eastAsiaTheme="minorEastAsia"/>
        </w:rPr>
      </w:pPr>
      <m:oMath>
        <m:sSub>
          <m:sSubPr>
            <m:ctrlPr>
              <w:rPr>
                <w:rFonts w:ascii="Cambria Math" w:hAnsi="Cambria Math"/>
                <w:i/>
              </w:rPr>
            </m:ctrlPr>
          </m:sSubPr>
          <m:e>
            <m:r>
              <w:rPr>
                <w:rFonts w:ascii="Cambria Math" w:hAnsi="Cambria Math"/>
              </w:rPr>
              <m:t>d</m:t>
            </m:r>
          </m:e>
          <m:sub>
            <m:r>
              <w:rPr>
                <w:rFonts w:ascii="Cambria Math" w:hAnsi="Cambria Math"/>
              </w:rPr>
              <m:t>b</m:t>
            </m:r>
          </m:sub>
        </m:sSub>
        <m:r>
          <w:rPr>
            <w:rFonts w:ascii="Cambria Math" w:hAnsi="Cambria Math"/>
          </w:rPr>
          <m:t>=C</m:t>
        </m:r>
        <m:sSup>
          <m:sSupPr>
            <m:ctrlPr>
              <w:rPr>
                <w:rFonts w:ascii="Cambria Math" w:hAnsi="Cambria Math"/>
                <w:i/>
              </w:rPr>
            </m:ctrlPr>
          </m:sSupPr>
          <m:e>
            <m:r>
              <w:rPr>
                <w:rFonts w:ascii="Cambria Math" w:hAnsi="Cambria Math"/>
              </w:rPr>
              <m:t>e</m:t>
            </m:r>
          </m:e>
          <m:sup>
            <m:r>
              <w:rPr>
                <w:rFonts w:ascii="Cambria Math" w:hAnsi="Cambria Math"/>
              </w:rPr>
              <m:t>-D</m:t>
            </m:r>
            <m:sSup>
              <m:sSupPr>
                <m:ctrlPr>
                  <w:rPr>
                    <w:rFonts w:ascii="Cambria Math" w:hAnsi="Cambria Math"/>
                    <w:i/>
                  </w:rPr>
                </m:ctrlPr>
              </m:sSupPr>
              <m:e>
                <m:r>
                  <w:rPr>
                    <w:rFonts w:ascii="Cambria Math" w:hAnsi="Cambria Math"/>
                  </w:rPr>
                  <m:t>t</m:t>
                </m:r>
              </m:e>
              <m:sup>
                <m:r>
                  <w:rPr>
                    <w:rFonts w:ascii="Cambria Math" w:hAnsi="Cambria Math"/>
                  </w:rPr>
                  <m:t>-E</m:t>
                </m:r>
              </m:sup>
            </m:sSup>
            <m:r>
              <w:rPr>
                <w:rFonts w:ascii="Cambria Math" w:hAnsi="Cambria Math"/>
              </w:rPr>
              <m:t>ε</m:t>
            </m:r>
          </m:sup>
        </m:sSup>
        <m:r>
          <w:rPr>
            <w:rFonts w:ascii="Cambria Math" w:eastAsiaTheme="minorEastAsia" w:hAnsi="Cambria Math"/>
          </w:rPr>
          <m:t xml:space="preserve">     (at t&gt;0)</m:t>
        </m:r>
      </m:oMath>
      <w:r w:rsidR="001974D0" w:rsidRPr="001974D0">
        <w:rPr>
          <w:rFonts w:eastAsiaTheme="minorEastAsia"/>
        </w:rPr>
        <w:t xml:space="preserve">                                                                                         (6.2)</w:t>
      </w:r>
    </w:p>
    <w:p w14:paraId="281A29CF" w14:textId="77777777" w:rsidR="001974D0" w:rsidRPr="001974D0" w:rsidRDefault="001974D0" w:rsidP="001974D0">
      <w:pPr>
        <w:spacing w:line="480" w:lineRule="auto"/>
        <w:rPr>
          <w:rFonts w:eastAsiaTheme="minorEastAsia"/>
        </w:rPr>
      </w:pPr>
      <w:r w:rsidRPr="001974D0">
        <w:rPr>
          <w:rFonts w:eastAsiaTheme="minorEastAsia"/>
        </w:rPr>
        <w:t>where d</w:t>
      </w:r>
      <w:r w:rsidRPr="001974D0">
        <w:rPr>
          <w:rFonts w:eastAsiaTheme="minorEastAsia"/>
          <w:vertAlign w:val="subscript"/>
        </w:rPr>
        <w:t>b</w:t>
      </w:r>
      <w:r w:rsidRPr="001974D0">
        <w:rPr>
          <w:rFonts w:eastAsiaTheme="minorEastAsia"/>
        </w:rPr>
        <w:t xml:space="preserve"> is the average bubble diameter in m; t is the time in seconds; </w:t>
      </w:r>
      <w:r w:rsidRPr="001974D0">
        <w:rPr>
          <w:rFonts w:ascii="Symbol" w:eastAsiaTheme="minorEastAsia" w:hAnsi="Symbol"/>
        </w:rPr>
        <w:t></w:t>
      </w:r>
      <w:r w:rsidRPr="001974D0">
        <w:rPr>
          <w:rFonts w:eastAsiaTheme="minorEastAsia"/>
        </w:rPr>
        <w:t xml:space="preserve"> is the liquid volume fraction; and, A, B, C, D, E, are the correlation constants.</w:t>
      </w:r>
    </w:p>
    <w:p w14:paraId="0EC2B282" w14:textId="7C3DAD6D" w:rsidR="001974D0" w:rsidRPr="00400C97" w:rsidRDefault="00400C97" w:rsidP="00400C97">
      <w:pPr>
        <w:pStyle w:val="Caption"/>
        <w:jc w:val="center"/>
        <w:rPr>
          <w:rFonts w:eastAsiaTheme="minorEastAsia"/>
          <w:b/>
          <w:i w:val="0"/>
          <w:color w:val="auto"/>
          <w:sz w:val="22"/>
          <w:szCs w:val="22"/>
        </w:rPr>
      </w:pPr>
      <w:bookmarkStart w:id="160" w:name="_Toc6690381"/>
      <w:r w:rsidRPr="00400C97">
        <w:rPr>
          <w:b/>
          <w:i w:val="0"/>
          <w:color w:val="auto"/>
          <w:sz w:val="22"/>
          <w:szCs w:val="22"/>
        </w:rPr>
        <w:t xml:space="preserve">Table 6. </w:t>
      </w:r>
      <w:r w:rsidRPr="00400C97">
        <w:rPr>
          <w:b/>
          <w:i w:val="0"/>
          <w:color w:val="auto"/>
          <w:sz w:val="22"/>
          <w:szCs w:val="22"/>
        </w:rPr>
        <w:fldChar w:fldCharType="begin"/>
      </w:r>
      <w:r w:rsidRPr="00400C97">
        <w:rPr>
          <w:b/>
          <w:i w:val="0"/>
          <w:color w:val="auto"/>
          <w:sz w:val="22"/>
          <w:szCs w:val="22"/>
        </w:rPr>
        <w:instrText xml:space="preserve"> SEQ Table_6. \* ARABIC </w:instrText>
      </w:r>
      <w:r w:rsidRPr="00400C97">
        <w:rPr>
          <w:b/>
          <w:i w:val="0"/>
          <w:color w:val="auto"/>
          <w:sz w:val="22"/>
          <w:szCs w:val="22"/>
        </w:rPr>
        <w:fldChar w:fldCharType="separate"/>
      </w:r>
      <w:r w:rsidR="00383DDB">
        <w:rPr>
          <w:b/>
          <w:i w:val="0"/>
          <w:noProof/>
          <w:color w:val="auto"/>
          <w:sz w:val="22"/>
          <w:szCs w:val="22"/>
        </w:rPr>
        <w:t>1</w:t>
      </w:r>
      <w:r w:rsidRPr="00400C97">
        <w:rPr>
          <w:b/>
          <w:i w:val="0"/>
          <w:color w:val="auto"/>
          <w:sz w:val="22"/>
          <w:szCs w:val="22"/>
        </w:rPr>
        <w:fldChar w:fldCharType="end"/>
      </w:r>
      <w:r w:rsidRPr="00400C97">
        <w:rPr>
          <w:b/>
          <w:i w:val="0"/>
          <w:color w:val="auto"/>
          <w:sz w:val="22"/>
          <w:szCs w:val="22"/>
        </w:rPr>
        <w:t xml:space="preserve">: </w:t>
      </w:r>
      <w:r w:rsidR="001974D0" w:rsidRPr="00400C97">
        <w:rPr>
          <w:rFonts w:eastAsiaTheme="minorEastAsia"/>
          <w:b/>
          <w:i w:val="0"/>
          <w:color w:val="auto"/>
          <w:sz w:val="22"/>
          <w:szCs w:val="22"/>
        </w:rPr>
        <w:t>Correlation constants for aqueous and polymer foams</w:t>
      </w:r>
      <w:bookmarkEnd w:id="160"/>
    </w:p>
    <w:tbl>
      <w:tblPr>
        <w:tblStyle w:val="TableGrid3"/>
        <w:tblW w:w="0" w:type="auto"/>
        <w:jc w:val="center"/>
        <w:tblLook w:val="04A0" w:firstRow="1" w:lastRow="0" w:firstColumn="1" w:lastColumn="0" w:noHBand="0" w:noVBand="1"/>
      </w:tblPr>
      <w:tblGrid>
        <w:gridCol w:w="1931"/>
        <w:gridCol w:w="1392"/>
        <w:gridCol w:w="1371"/>
      </w:tblGrid>
      <w:tr w:rsidR="001974D0" w:rsidRPr="001974D0" w14:paraId="71718484" w14:textId="77777777" w:rsidTr="00D822AC">
        <w:trPr>
          <w:trHeight w:hRule="exact" w:val="288"/>
          <w:jc w:val="center"/>
        </w:trPr>
        <w:tc>
          <w:tcPr>
            <w:tcW w:w="0" w:type="auto"/>
            <w:vAlign w:val="center"/>
          </w:tcPr>
          <w:p w14:paraId="5E46E391" w14:textId="77777777" w:rsidR="001974D0" w:rsidRPr="001974D0" w:rsidRDefault="001974D0" w:rsidP="001974D0">
            <w:pPr>
              <w:spacing w:line="480" w:lineRule="auto"/>
              <w:jc w:val="center"/>
              <w:rPr>
                <w:rFonts w:eastAsiaTheme="minorEastAsia"/>
                <w:b/>
                <w:sz w:val="18"/>
                <w:szCs w:val="18"/>
              </w:rPr>
            </w:pPr>
            <w:r w:rsidRPr="001974D0">
              <w:rPr>
                <w:rFonts w:cs="Times New Roman"/>
                <w:b/>
                <w:sz w:val="18"/>
                <w:szCs w:val="18"/>
              </w:rPr>
              <w:t>Correlation Constants</w:t>
            </w:r>
          </w:p>
        </w:tc>
        <w:tc>
          <w:tcPr>
            <w:tcW w:w="0" w:type="auto"/>
            <w:vAlign w:val="center"/>
          </w:tcPr>
          <w:p w14:paraId="6095104F" w14:textId="77777777" w:rsidR="001974D0" w:rsidRPr="001974D0" w:rsidRDefault="001974D0" w:rsidP="001974D0">
            <w:pPr>
              <w:spacing w:line="480" w:lineRule="auto"/>
              <w:jc w:val="center"/>
              <w:rPr>
                <w:rFonts w:eastAsiaTheme="minorEastAsia"/>
                <w:b/>
                <w:sz w:val="18"/>
                <w:szCs w:val="18"/>
              </w:rPr>
            </w:pPr>
            <w:r w:rsidRPr="001974D0">
              <w:rPr>
                <w:rFonts w:cs="Times New Roman"/>
                <w:b/>
                <w:sz w:val="18"/>
                <w:szCs w:val="18"/>
              </w:rPr>
              <w:t>Aqueous foams</w:t>
            </w:r>
          </w:p>
        </w:tc>
        <w:tc>
          <w:tcPr>
            <w:tcW w:w="0" w:type="auto"/>
            <w:vAlign w:val="center"/>
          </w:tcPr>
          <w:p w14:paraId="519F9059" w14:textId="77777777" w:rsidR="001974D0" w:rsidRPr="001974D0" w:rsidRDefault="001974D0" w:rsidP="001974D0">
            <w:pPr>
              <w:spacing w:line="480" w:lineRule="auto"/>
              <w:jc w:val="center"/>
              <w:rPr>
                <w:rFonts w:eastAsiaTheme="minorEastAsia"/>
                <w:b/>
                <w:sz w:val="18"/>
                <w:szCs w:val="18"/>
              </w:rPr>
            </w:pPr>
            <w:r w:rsidRPr="001974D0">
              <w:rPr>
                <w:rFonts w:cs="Times New Roman"/>
                <w:b/>
                <w:sz w:val="18"/>
                <w:szCs w:val="18"/>
              </w:rPr>
              <w:t>Polymer foams</w:t>
            </w:r>
          </w:p>
        </w:tc>
      </w:tr>
      <w:tr w:rsidR="001974D0" w:rsidRPr="001974D0" w14:paraId="24807206" w14:textId="77777777" w:rsidTr="00D822AC">
        <w:trPr>
          <w:trHeight w:hRule="exact" w:val="288"/>
          <w:jc w:val="center"/>
        </w:trPr>
        <w:tc>
          <w:tcPr>
            <w:tcW w:w="0" w:type="auto"/>
            <w:vAlign w:val="center"/>
          </w:tcPr>
          <w:p w14:paraId="2AF5A228" w14:textId="77777777" w:rsidR="001974D0" w:rsidRPr="001974D0" w:rsidRDefault="001974D0" w:rsidP="001974D0">
            <w:pPr>
              <w:spacing w:line="480" w:lineRule="auto"/>
              <w:jc w:val="center"/>
              <w:rPr>
                <w:rFonts w:eastAsiaTheme="minorEastAsia"/>
                <w:b/>
                <w:sz w:val="18"/>
                <w:szCs w:val="18"/>
              </w:rPr>
            </w:pPr>
            <w:r w:rsidRPr="001974D0">
              <w:rPr>
                <w:rFonts w:cs="Times New Roman"/>
                <w:sz w:val="18"/>
                <w:szCs w:val="18"/>
              </w:rPr>
              <w:t>A, m</w:t>
            </w:r>
          </w:p>
        </w:tc>
        <w:tc>
          <w:tcPr>
            <w:tcW w:w="0" w:type="auto"/>
            <w:vAlign w:val="center"/>
          </w:tcPr>
          <w:p w14:paraId="2C5AA915" w14:textId="77777777" w:rsidR="001974D0" w:rsidRPr="001974D0" w:rsidRDefault="001974D0" w:rsidP="001974D0">
            <w:pPr>
              <w:spacing w:line="480" w:lineRule="auto"/>
              <w:jc w:val="center"/>
              <w:rPr>
                <w:rFonts w:eastAsiaTheme="minorEastAsia"/>
                <w:b/>
                <w:sz w:val="18"/>
                <w:szCs w:val="18"/>
              </w:rPr>
            </w:pPr>
            <w:r w:rsidRPr="001974D0">
              <w:rPr>
                <w:rFonts w:cs="Times New Roman"/>
                <w:color w:val="000000"/>
                <w:sz w:val="18"/>
                <w:szCs w:val="18"/>
              </w:rPr>
              <w:t>0.0003</w:t>
            </w:r>
          </w:p>
        </w:tc>
        <w:tc>
          <w:tcPr>
            <w:tcW w:w="0" w:type="auto"/>
            <w:vAlign w:val="center"/>
          </w:tcPr>
          <w:p w14:paraId="2D154839" w14:textId="77777777" w:rsidR="001974D0" w:rsidRPr="001974D0" w:rsidRDefault="001974D0" w:rsidP="001974D0">
            <w:pPr>
              <w:spacing w:line="480" w:lineRule="auto"/>
              <w:jc w:val="center"/>
              <w:rPr>
                <w:rFonts w:eastAsiaTheme="minorEastAsia"/>
                <w:b/>
                <w:sz w:val="18"/>
                <w:szCs w:val="18"/>
              </w:rPr>
            </w:pPr>
            <w:r w:rsidRPr="001974D0">
              <w:rPr>
                <w:rFonts w:cs="Times New Roman"/>
                <w:color w:val="000000"/>
                <w:sz w:val="18"/>
                <w:szCs w:val="18"/>
              </w:rPr>
              <w:t>0.0002</w:t>
            </w:r>
          </w:p>
        </w:tc>
      </w:tr>
      <w:tr w:rsidR="001974D0" w:rsidRPr="001974D0" w14:paraId="72EC703D" w14:textId="77777777" w:rsidTr="00D822AC">
        <w:trPr>
          <w:trHeight w:hRule="exact" w:val="288"/>
          <w:jc w:val="center"/>
        </w:trPr>
        <w:tc>
          <w:tcPr>
            <w:tcW w:w="0" w:type="auto"/>
            <w:vAlign w:val="center"/>
          </w:tcPr>
          <w:p w14:paraId="6EA3164F" w14:textId="77777777" w:rsidR="001974D0" w:rsidRPr="001974D0" w:rsidRDefault="001974D0" w:rsidP="001974D0">
            <w:pPr>
              <w:spacing w:line="480" w:lineRule="auto"/>
              <w:jc w:val="center"/>
              <w:rPr>
                <w:rFonts w:eastAsiaTheme="minorEastAsia"/>
                <w:b/>
                <w:sz w:val="18"/>
                <w:szCs w:val="18"/>
              </w:rPr>
            </w:pPr>
            <w:r w:rsidRPr="001974D0">
              <w:rPr>
                <w:rFonts w:cs="Times New Roman"/>
                <w:sz w:val="18"/>
                <w:szCs w:val="18"/>
              </w:rPr>
              <w:t>B</w:t>
            </w:r>
          </w:p>
        </w:tc>
        <w:tc>
          <w:tcPr>
            <w:tcW w:w="0" w:type="auto"/>
            <w:vAlign w:val="center"/>
          </w:tcPr>
          <w:p w14:paraId="019BD581" w14:textId="77777777" w:rsidR="001974D0" w:rsidRPr="001974D0" w:rsidRDefault="001974D0" w:rsidP="001974D0">
            <w:pPr>
              <w:spacing w:line="480" w:lineRule="auto"/>
              <w:jc w:val="center"/>
              <w:rPr>
                <w:rFonts w:eastAsiaTheme="minorEastAsia"/>
                <w:sz w:val="18"/>
                <w:szCs w:val="18"/>
              </w:rPr>
            </w:pPr>
            <w:r w:rsidRPr="001974D0">
              <w:rPr>
                <w:rFonts w:eastAsiaTheme="minorEastAsia"/>
                <w:sz w:val="18"/>
                <w:szCs w:val="18"/>
              </w:rPr>
              <w:t>-3.4</w:t>
            </w:r>
          </w:p>
        </w:tc>
        <w:tc>
          <w:tcPr>
            <w:tcW w:w="0" w:type="auto"/>
            <w:vAlign w:val="center"/>
          </w:tcPr>
          <w:p w14:paraId="525A72A1" w14:textId="77777777" w:rsidR="001974D0" w:rsidRPr="001974D0" w:rsidRDefault="001974D0" w:rsidP="001974D0">
            <w:pPr>
              <w:spacing w:line="480" w:lineRule="auto"/>
              <w:jc w:val="center"/>
              <w:rPr>
                <w:rFonts w:eastAsiaTheme="minorEastAsia"/>
                <w:b/>
                <w:sz w:val="18"/>
                <w:szCs w:val="18"/>
              </w:rPr>
            </w:pPr>
            <w:r w:rsidRPr="001974D0">
              <w:rPr>
                <w:rFonts w:cs="Times New Roman"/>
                <w:color w:val="000000"/>
                <w:sz w:val="18"/>
                <w:szCs w:val="18"/>
              </w:rPr>
              <w:t>-1.9</w:t>
            </w:r>
          </w:p>
        </w:tc>
      </w:tr>
      <w:tr w:rsidR="001974D0" w:rsidRPr="001974D0" w14:paraId="174169A0" w14:textId="77777777" w:rsidTr="00D822AC">
        <w:trPr>
          <w:trHeight w:hRule="exact" w:val="288"/>
          <w:jc w:val="center"/>
        </w:trPr>
        <w:tc>
          <w:tcPr>
            <w:tcW w:w="0" w:type="auto"/>
          </w:tcPr>
          <w:p w14:paraId="739AD316" w14:textId="77777777" w:rsidR="001974D0" w:rsidRPr="001974D0" w:rsidRDefault="001974D0" w:rsidP="001974D0">
            <w:pPr>
              <w:spacing w:line="480" w:lineRule="auto"/>
              <w:jc w:val="center"/>
              <w:rPr>
                <w:rFonts w:eastAsiaTheme="minorEastAsia"/>
                <w:sz w:val="18"/>
                <w:szCs w:val="18"/>
              </w:rPr>
            </w:pPr>
            <w:r w:rsidRPr="001974D0">
              <w:rPr>
                <w:rFonts w:eastAsiaTheme="minorEastAsia"/>
                <w:sz w:val="18"/>
                <w:szCs w:val="18"/>
              </w:rPr>
              <w:lastRenderedPageBreak/>
              <w:t>C, m</w:t>
            </w:r>
          </w:p>
        </w:tc>
        <w:tc>
          <w:tcPr>
            <w:tcW w:w="0" w:type="auto"/>
          </w:tcPr>
          <w:p w14:paraId="15A0E7CF" w14:textId="77777777" w:rsidR="001974D0" w:rsidRPr="001974D0" w:rsidRDefault="001974D0" w:rsidP="001974D0">
            <w:pPr>
              <w:spacing w:line="480" w:lineRule="auto"/>
              <w:jc w:val="center"/>
              <w:rPr>
                <w:rFonts w:eastAsiaTheme="minorEastAsia"/>
                <w:sz w:val="18"/>
                <w:szCs w:val="18"/>
              </w:rPr>
            </w:pPr>
            <w:r w:rsidRPr="001974D0">
              <w:rPr>
                <w:rFonts w:eastAsiaTheme="minorEastAsia"/>
                <w:sz w:val="18"/>
                <w:szCs w:val="18"/>
              </w:rPr>
              <w:t>0.0005</w:t>
            </w:r>
          </w:p>
        </w:tc>
        <w:tc>
          <w:tcPr>
            <w:tcW w:w="0" w:type="auto"/>
          </w:tcPr>
          <w:p w14:paraId="58E9AA91" w14:textId="77777777" w:rsidR="001974D0" w:rsidRPr="001974D0" w:rsidRDefault="001974D0" w:rsidP="001974D0">
            <w:pPr>
              <w:spacing w:line="480" w:lineRule="auto"/>
              <w:jc w:val="center"/>
              <w:rPr>
                <w:rFonts w:eastAsiaTheme="minorEastAsia"/>
                <w:sz w:val="18"/>
                <w:szCs w:val="18"/>
              </w:rPr>
            </w:pPr>
            <w:r w:rsidRPr="001974D0">
              <w:rPr>
                <w:rFonts w:eastAsiaTheme="minorEastAsia"/>
                <w:sz w:val="18"/>
                <w:szCs w:val="18"/>
              </w:rPr>
              <w:t>0.0003</w:t>
            </w:r>
          </w:p>
        </w:tc>
      </w:tr>
      <w:tr w:rsidR="001974D0" w:rsidRPr="001974D0" w14:paraId="7331938E" w14:textId="77777777" w:rsidTr="00D822AC">
        <w:trPr>
          <w:trHeight w:hRule="exact" w:val="288"/>
          <w:jc w:val="center"/>
        </w:trPr>
        <w:tc>
          <w:tcPr>
            <w:tcW w:w="0" w:type="auto"/>
          </w:tcPr>
          <w:p w14:paraId="437DD6A6" w14:textId="77777777" w:rsidR="001974D0" w:rsidRPr="001974D0" w:rsidRDefault="001974D0" w:rsidP="001974D0">
            <w:pPr>
              <w:spacing w:line="480" w:lineRule="auto"/>
              <w:jc w:val="center"/>
              <w:rPr>
                <w:rFonts w:eastAsiaTheme="minorEastAsia"/>
                <w:sz w:val="18"/>
                <w:szCs w:val="18"/>
              </w:rPr>
            </w:pPr>
            <w:r w:rsidRPr="001974D0">
              <w:rPr>
                <w:rFonts w:eastAsiaTheme="minorEastAsia"/>
                <w:sz w:val="18"/>
                <w:szCs w:val="18"/>
              </w:rPr>
              <w:t>D, s</w:t>
            </w:r>
            <w:r w:rsidRPr="001974D0">
              <w:rPr>
                <w:rFonts w:eastAsiaTheme="minorEastAsia"/>
                <w:sz w:val="18"/>
                <w:szCs w:val="18"/>
                <w:vertAlign w:val="superscript"/>
              </w:rPr>
              <w:t>E</w:t>
            </w:r>
          </w:p>
        </w:tc>
        <w:tc>
          <w:tcPr>
            <w:tcW w:w="0" w:type="auto"/>
          </w:tcPr>
          <w:p w14:paraId="4DA068A2" w14:textId="77777777" w:rsidR="001974D0" w:rsidRPr="001974D0" w:rsidRDefault="001974D0" w:rsidP="001974D0">
            <w:pPr>
              <w:spacing w:line="480" w:lineRule="auto"/>
              <w:jc w:val="center"/>
              <w:rPr>
                <w:rFonts w:eastAsiaTheme="minorEastAsia"/>
                <w:sz w:val="18"/>
                <w:szCs w:val="18"/>
              </w:rPr>
            </w:pPr>
            <w:r w:rsidRPr="001974D0">
              <w:rPr>
                <w:rFonts w:eastAsiaTheme="minorEastAsia"/>
                <w:sz w:val="18"/>
                <w:szCs w:val="18"/>
              </w:rPr>
              <w:t>14.838</w:t>
            </w:r>
          </w:p>
        </w:tc>
        <w:tc>
          <w:tcPr>
            <w:tcW w:w="0" w:type="auto"/>
          </w:tcPr>
          <w:p w14:paraId="1DDAEFE3" w14:textId="77777777" w:rsidR="001974D0" w:rsidRPr="001974D0" w:rsidRDefault="001974D0" w:rsidP="001974D0">
            <w:pPr>
              <w:spacing w:line="480" w:lineRule="auto"/>
              <w:jc w:val="center"/>
              <w:rPr>
                <w:rFonts w:eastAsiaTheme="minorEastAsia"/>
                <w:sz w:val="18"/>
                <w:szCs w:val="18"/>
              </w:rPr>
            </w:pPr>
            <w:r w:rsidRPr="001974D0">
              <w:rPr>
                <w:rFonts w:eastAsiaTheme="minorEastAsia"/>
                <w:sz w:val="18"/>
                <w:szCs w:val="18"/>
              </w:rPr>
              <w:t>3.394</w:t>
            </w:r>
          </w:p>
        </w:tc>
      </w:tr>
      <w:tr w:rsidR="001974D0" w:rsidRPr="001974D0" w14:paraId="71D4DDC6" w14:textId="77777777" w:rsidTr="00D822AC">
        <w:trPr>
          <w:trHeight w:hRule="exact" w:val="288"/>
          <w:jc w:val="center"/>
        </w:trPr>
        <w:tc>
          <w:tcPr>
            <w:tcW w:w="0" w:type="auto"/>
          </w:tcPr>
          <w:p w14:paraId="4FF6A259" w14:textId="77777777" w:rsidR="001974D0" w:rsidRPr="001974D0" w:rsidRDefault="001974D0" w:rsidP="00400C97">
            <w:pPr>
              <w:spacing w:line="480" w:lineRule="auto"/>
              <w:jc w:val="center"/>
              <w:rPr>
                <w:rFonts w:eastAsiaTheme="minorEastAsia"/>
                <w:sz w:val="18"/>
                <w:szCs w:val="18"/>
              </w:rPr>
            </w:pPr>
            <w:r w:rsidRPr="001974D0">
              <w:rPr>
                <w:rFonts w:eastAsiaTheme="minorEastAsia"/>
                <w:sz w:val="18"/>
                <w:szCs w:val="18"/>
              </w:rPr>
              <w:t>E</w:t>
            </w:r>
          </w:p>
        </w:tc>
        <w:tc>
          <w:tcPr>
            <w:tcW w:w="0" w:type="auto"/>
          </w:tcPr>
          <w:p w14:paraId="43BF2299" w14:textId="77777777" w:rsidR="001974D0" w:rsidRPr="001974D0" w:rsidRDefault="001974D0" w:rsidP="00400C97">
            <w:pPr>
              <w:spacing w:line="480" w:lineRule="auto"/>
              <w:jc w:val="center"/>
              <w:rPr>
                <w:rFonts w:eastAsiaTheme="minorEastAsia"/>
                <w:sz w:val="18"/>
                <w:szCs w:val="18"/>
              </w:rPr>
            </w:pPr>
            <w:r w:rsidRPr="001974D0">
              <w:rPr>
                <w:rFonts w:eastAsiaTheme="minorEastAsia"/>
                <w:sz w:val="18"/>
                <w:szCs w:val="18"/>
              </w:rPr>
              <w:t>0.284</w:t>
            </w:r>
          </w:p>
        </w:tc>
        <w:tc>
          <w:tcPr>
            <w:tcW w:w="0" w:type="auto"/>
          </w:tcPr>
          <w:p w14:paraId="169F2180" w14:textId="77777777" w:rsidR="001974D0" w:rsidRPr="001974D0" w:rsidRDefault="001974D0" w:rsidP="00400C97">
            <w:pPr>
              <w:spacing w:line="480" w:lineRule="auto"/>
              <w:jc w:val="center"/>
              <w:rPr>
                <w:rFonts w:eastAsiaTheme="minorEastAsia"/>
                <w:sz w:val="18"/>
                <w:szCs w:val="18"/>
              </w:rPr>
            </w:pPr>
            <w:r w:rsidRPr="001974D0">
              <w:rPr>
                <w:rFonts w:eastAsiaTheme="minorEastAsia"/>
                <w:sz w:val="18"/>
                <w:szCs w:val="18"/>
              </w:rPr>
              <w:t>0.124</w:t>
            </w:r>
          </w:p>
        </w:tc>
      </w:tr>
    </w:tbl>
    <w:p w14:paraId="0E4CF091" w14:textId="005C4405" w:rsidR="001974D0" w:rsidRPr="001974D0" w:rsidRDefault="001974D0" w:rsidP="00400C97">
      <w:pPr>
        <w:spacing w:before="240" w:after="0" w:line="480" w:lineRule="auto"/>
        <w:ind w:firstLine="720"/>
      </w:pPr>
      <w:r w:rsidRPr="001974D0">
        <w:t>In Fig. 6.1</w:t>
      </w:r>
      <w:r w:rsidR="00D8386D">
        <w:t>6</w:t>
      </w:r>
      <w:r w:rsidRPr="001974D0">
        <w:t>, the predictions of the correlations are compared with measurements. The correlations are more accurate as liquid volume fraction decreases and when the base liquid phase is water. To visualize the deviation of correlation predictions from actual measured values, Fig. 6.1</w:t>
      </w:r>
      <w:r w:rsidR="00D8386D">
        <w:t>7</w:t>
      </w:r>
      <w:r w:rsidRPr="001974D0">
        <w:t xml:space="preserve"> was generated. Predictions lie within the error margin of +/- 25%, except fo</w:t>
      </w:r>
      <w:r w:rsidR="00D8386D">
        <w:t xml:space="preserve">r a few outliers. </w:t>
      </w:r>
      <w:r w:rsidRPr="001974D0">
        <w:t>Non-Newtonian behavior of the liquid phase was not considered in the correlation development of polymer foams. This might account for the greater deviation of correlation predictions from the measured values.</w:t>
      </w:r>
    </w:p>
    <w:p w14:paraId="38B59310" w14:textId="77777777" w:rsidR="001974D0" w:rsidRPr="001974D0" w:rsidRDefault="001974D0" w:rsidP="001974D0">
      <w:pPr>
        <w:spacing w:after="0" w:line="480" w:lineRule="auto"/>
      </w:pPr>
      <w:r w:rsidRPr="001974D0">
        <w:rPr>
          <w:noProof/>
        </w:rPr>
        <w:drawing>
          <wp:inline distT="0" distB="0" distL="0" distR="0" wp14:anchorId="302D8C84" wp14:editId="03EBFE78">
            <wp:extent cx="2916936" cy="2203704"/>
            <wp:effectExtent l="19050" t="19050" r="17145" b="25400"/>
            <wp:docPr id="200" name="Pictur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r w:rsidRPr="001974D0">
        <w:t xml:space="preserve"> </w:t>
      </w:r>
      <w:r w:rsidRPr="001974D0">
        <w:rPr>
          <w:noProof/>
        </w:rPr>
        <w:drawing>
          <wp:inline distT="0" distB="0" distL="0" distR="0" wp14:anchorId="320E3454" wp14:editId="32241AB2">
            <wp:extent cx="2916936" cy="2203704"/>
            <wp:effectExtent l="19050" t="19050" r="17145" b="2540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p>
    <w:p w14:paraId="28D7A2FB" w14:textId="77777777" w:rsidR="001974D0" w:rsidRPr="000C6D17" w:rsidRDefault="001974D0" w:rsidP="001974D0">
      <w:pPr>
        <w:spacing w:after="0" w:line="240" w:lineRule="auto"/>
        <w:rPr>
          <w:b/>
          <w:sz w:val="22"/>
        </w:rPr>
      </w:pPr>
      <w:r w:rsidRPr="000C6D17">
        <w:rPr>
          <w:b/>
          <w:sz w:val="22"/>
        </w:rPr>
        <w:t xml:space="preserve">                                         (a)                                                                  </w:t>
      </w:r>
      <w:r w:rsidR="004247C0">
        <w:rPr>
          <w:b/>
          <w:sz w:val="22"/>
        </w:rPr>
        <w:t xml:space="preserve">       </w:t>
      </w:r>
      <w:r w:rsidRPr="000C6D17">
        <w:rPr>
          <w:b/>
          <w:sz w:val="22"/>
        </w:rPr>
        <w:t xml:space="preserve">      (b)</w:t>
      </w:r>
    </w:p>
    <w:p w14:paraId="73944CAD" w14:textId="79E48B0F" w:rsidR="001974D0" w:rsidRPr="000C6D17" w:rsidRDefault="000C6D17" w:rsidP="000C6D17">
      <w:pPr>
        <w:pStyle w:val="Caption"/>
        <w:jc w:val="center"/>
        <w:rPr>
          <w:b/>
          <w:i w:val="0"/>
          <w:noProof/>
          <w:color w:val="auto"/>
          <w:sz w:val="22"/>
          <w:szCs w:val="22"/>
        </w:rPr>
      </w:pPr>
      <w:bookmarkStart w:id="161" w:name="_Toc6690643"/>
      <w:r w:rsidRPr="000C6D17">
        <w:rPr>
          <w:b/>
          <w:i w:val="0"/>
          <w:color w:val="auto"/>
          <w:sz w:val="22"/>
          <w:szCs w:val="22"/>
        </w:rPr>
        <w:t xml:space="preserve">Figure 6. </w:t>
      </w:r>
      <w:r w:rsidRPr="000C6D17">
        <w:rPr>
          <w:b/>
          <w:i w:val="0"/>
          <w:color w:val="auto"/>
          <w:sz w:val="22"/>
          <w:szCs w:val="22"/>
        </w:rPr>
        <w:fldChar w:fldCharType="begin"/>
      </w:r>
      <w:r w:rsidRPr="000C6D17">
        <w:rPr>
          <w:b/>
          <w:i w:val="0"/>
          <w:color w:val="auto"/>
          <w:sz w:val="22"/>
          <w:szCs w:val="22"/>
        </w:rPr>
        <w:instrText xml:space="preserve"> SEQ Figure_6. \* ARABIC </w:instrText>
      </w:r>
      <w:r w:rsidRPr="000C6D17">
        <w:rPr>
          <w:b/>
          <w:i w:val="0"/>
          <w:color w:val="auto"/>
          <w:sz w:val="22"/>
          <w:szCs w:val="22"/>
        </w:rPr>
        <w:fldChar w:fldCharType="separate"/>
      </w:r>
      <w:r w:rsidR="00820DC9">
        <w:rPr>
          <w:b/>
          <w:i w:val="0"/>
          <w:noProof/>
          <w:color w:val="auto"/>
          <w:sz w:val="22"/>
          <w:szCs w:val="22"/>
        </w:rPr>
        <w:t>16</w:t>
      </w:r>
      <w:r w:rsidRPr="000C6D17">
        <w:rPr>
          <w:b/>
          <w:i w:val="0"/>
          <w:color w:val="auto"/>
          <w:sz w:val="22"/>
          <w:szCs w:val="22"/>
        </w:rPr>
        <w:fldChar w:fldCharType="end"/>
      </w:r>
      <w:r w:rsidRPr="000C6D17">
        <w:rPr>
          <w:b/>
          <w:i w:val="0"/>
          <w:color w:val="auto"/>
          <w:sz w:val="22"/>
          <w:szCs w:val="22"/>
        </w:rPr>
        <w:t xml:space="preserve">: </w:t>
      </w:r>
      <w:r w:rsidR="001974D0" w:rsidRPr="000C6D17">
        <w:rPr>
          <w:b/>
          <w:i w:val="0"/>
          <w:noProof/>
          <w:color w:val="auto"/>
          <w:sz w:val="22"/>
          <w:szCs w:val="22"/>
        </w:rPr>
        <w:t>Mean bubble diameter correlation for – (a) aqueous; and, (b) polymer foams</w:t>
      </w:r>
      <w:bookmarkEnd w:id="161"/>
    </w:p>
    <w:p w14:paraId="1B4E6C5B" w14:textId="77777777" w:rsidR="000C6D17" w:rsidRPr="001974D0" w:rsidRDefault="000C6D17" w:rsidP="001974D0">
      <w:pPr>
        <w:spacing w:after="0" w:line="240" w:lineRule="auto"/>
        <w:jc w:val="center"/>
        <w:rPr>
          <w:b/>
          <w:noProof/>
        </w:rPr>
      </w:pPr>
    </w:p>
    <w:p w14:paraId="2A9F9AEE" w14:textId="77777777" w:rsidR="001974D0" w:rsidRPr="001974D0" w:rsidRDefault="001974D0" w:rsidP="001974D0">
      <w:pPr>
        <w:spacing w:after="0" w:line="480" w:lineRule="auto"/>
        <w:rPr>
          <w:b/>
        </w:rPr>
      </w:pPr>
      <w:r w:rsidRPr="001974D0">
        <w:rPr>
          <w:b/>
        </w:rPr>
        <w:lastRenderedPageBreak/>
        <w:t xml:space="preserve"> </w:t>
      </w:r>
      <w:r w:rsidRPr="001974D0">
        <w:rPr>
          <w:b/>
          <w:noProof/>
        </w:rPr>
        <w:drawing>
          <wp:inline distT="0" distB="0" distL="0" distR="0" wp14:anchorId="50381095" wp14:editId="0EA00739">
            <wp:extent cx="2916936" cy="2203704"/>
            <wp:effectExtent l="19050" t="19050" r="17145" b="2540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r w:rsidRPr="001974D0">
        <w:rPr>
          <w:b/>
          <w:noProof/>
        </w:rPr>
        <w:drawing>
          <wp:inline distT="0" distB="0" distL="0" distR="0" wp14:anchorId="00C0B628" wp14:editId="678EFE09">
            <wp:extent cx="2916936" cy="2203704"/>
            <wp:effectExtent l="19050" t="19050" r="17145" b="25400"/>
            <wp:docPr id="201" name="Pictur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p>
    <w:p w14:paraId="480754F5" w14:textId="77777777" w:rsidR="001974D0" w:rsidRPr="001974D0" w:rsidRDefault="001974D0" w:rsidP="001974D0">
      <w:pPr>
        <w:spacing w:after="0" w:line="240" w:lineRule="auto"/>
        <w:rPr>
          <w:b/>
          <w:sz w:val="22"/>
        </w:rPr>
      </w:pPr>
      <w:r w:rsidRPr="001974D0">
        <w:rPr>
          <w:b/>
          <w:sz w:val="22"/>
        </w:rPr>
        <w:t xml:space="preserve">                                       (a)                                                                                   (b)</w:t>
      </w:r>
    </w:p>
    <w:p w14:paraId="5C531331" w14:textId="79DA6B06" w:rsidR="001974D0" w:rsidRPr="000C6D17" w:rsidRDefault="000C6D17" w:rsidP="00D8386D">
      <w:pPr>
        <w:pStyle w:val="Caption"/>
        <w:spacing w:line="480" w:lineRule="auto"/>
        <w:jc w:val="center"/>
        <w:rPr>
          <w:b/>
          <w:i w:val="0"/>
          <w:color w:val="auto"/>
          <w:sz w:val="22"/>
          <w:szCs w:val="22"/>
        </w:rPr>
      </w:pPr>
      <w:bookmarkStart w:id="162" w:name="_Toc6690644"/>
      <w:r w:rsidRPr="000C6D17">
        <w:rPr>
          <w:b/>
          <w:i w:val="0"/>
          <w:color w:val="auto"/>
          <w:sz w:val="22"/>
          <w:szCs w:val="22"/>
        </w:rPr>
        <w:t xml:space="preserve">Figure 6. </w:t>
      </w:r>
      <w:r w:rsidRPr="000C6D17">
        <w:rPr>
          <w:b/>
          <w:i w:val="0"/>
          <w:color w:val="auto"/>
          <w:sz w:val="22"/>
          <w:szCs w:val="22"/>
        </w:rPr>
        <w:fldChar w:fldCharType="begin"/>
      </w:r>
      <w:r w:rsidRPr="000C6D17">
        <w:rPr>
          <w:b/>
          <w:i w:val="0"/>
          <w:color w:val="auto"/>
          <w:sz w:val="22"/>
          <w:szCs w:val="22"/>
        </w:rPr>
        <w:instrText xml:space="preserve"> SEQ Figure_6. \* ARABIC </w:instrText>
      </w:r>
      <w:r w:rsidRPr="000C6D17">
        <w:rPr>
          <w:b/>
          <w:i w:val="0"/>
          <w:color w:val="auto"/>
          <w:sz w:val="22"/>
          <w:szCs w:val="22"/>
        </w:rPr>
        <w:fldChar w:fldCharType="separate"/>
      </w:r>
      <w:r w:rsidR="00820DC9">
        <w:rPr>
          <w:b/>
          <w:i w:val="0"/>
          <w:noProof/>
          <w:color w:val="auto"/>
          <w:sz w:val="22"/>
          <w:szCs w:val="22"/>
        </w:rPr>
        <w:t>17</w:t>
      </w:r>
      <w:r w:rsidRPr="000C6D17">
        <w:rPr>
          <w:b/>
          <w:i w:val="0"/>
          <w:color w:val="auto"/>
          <w:sz w:val="22"/>
          <w:szCs w:val="22"/>
        </w:rPr>
        <w:fldChar w:fldCharType="end"/>
      </w:r>
      <w:r w:rsidRPr="000C6D17">
        <w:rPr>
          <w:b/>
          <w:i w:val="0"/>
          <w:color w:val="auto"/>
          <w:sz w:val="22"/>
          <w:szCs w:val="22"/>
        </w:rPr>
        <w:t xml:space="preserve">: </w:t>
      </w:r>
      <w:r w:rsidR="001974D0" w:rsidRPr="000C6D17">
        <w:rPr>
          <w:b/>
          <w:i w:val="0"/>
          <w:color w:val="auto"/>
          <w:sz w:val="22"/>
          <w:szCs w:val="22"/>
        </w:rPr>
        <w:t>Error % of correlations developed for – (a) aqueous; and, (b) polymer foams</w:t>
      </w:r>
      <w:bookmarkEnd w:id="162"/>
    </w:p>
    <w:p w14:paraId="7A1436FC" w14:textId="77777777" w:rsidR="001974D0" w:rsidRPr="001974D0" w:rsidRDefault="001974D0" w:rsidP="00D8386D">
      <w:pPr>
        <w:keepNext/>
        <w:keepLines/>
        <w:spacing w:before="40" w:after="0" w:line="480" w:lineRule="auto"/>
        <w:outlineLvl w:val="1"/>
        <w:rPr>
          <w:rFonts w:eastAsiaTheme="majorEastAsia" w:cstheme="majorBidi"/>
          <w:b/>
          <w:szCs w:val="26"/>
        </w:rPr>
      </w:pPr>
      <w:bookmarkStart w:id="163" w:name="_Toc6357258"/>
      <w:bookmarkStart w:id="164" w:name="_Toc8045475"/>
      <w:r w:rsidRPr="001974D0">
        <w:rPr>
          <w:rFonts w:eastAsiaTheme="majorEastAsia" w:cstheme="majorBidi"/>
          <w:b/>
          <w:szCs w:val="26"/>
        </w:rPr>
        <w:t>6.3 Results of Mathematical Models</w:t>
      </w:r>
      <w:bookmarkEnd w:id="163"/>
      <w:bookmarkEnd w:id="164"/>
    </w:p>
    <w:p w14:paraId="748E48DF" w14:textId="77777777" w:rsidR="001974D0" w:rsidRPr="001974D0" w:rsidRDefault="001974D0" w:rsidP="001974D0">
      <w:pPr>
        <w:spacing w:line="480" w:lineRule="auto"/>
      </w:pPr>
      <w:r w:rsidRPr="001974D0">
        <w:t xml:space="preserve">The results obtained from the mathematical models developed in Chapter 4 are presented in this part along with the experimental measurements of aqueous and polymer foams. For the comparison, only 40, 60, and 80% quality foams are considered. Oil-based foams were not included in this study as any such models developed for these foams would not include the effect of bubble coarsening. Models for various quality oil-based foams have previously been developed by Ibizugbe (2012) using Koehler et al. (2000) node dominated drainage equation. </w:t>
      </w:r>
    </w:p>
    <w:p w14:paraId="118E7F70" w14:textId="37F17DFF" w:rsidR="001974D0" w:rsidRPr="001974D0" w:rsidRDefault="001974D0" w:rsidP="001974D0">
      <w:pPr>
        <w:spacing w:line="480" w:lineRule="auto"/>
        <w:ind w:firstLine="720"/>
      </w:pPr>
      <w:r w:rsidRPr="001974D0">
        <w:t>In this study, both channel and node dominated models are developed that include the effect of change in bubble size distribution as drainage progresses. Models predict the change in liquid volume fraction over time in a foam column.</w:t>
      </w:r>
    </w:p>
    <w:p w14:paraId="22BB98DF" w14:textId="77777777" w:rsidR="001974D0" w:rsidRPr="001974D0" w:rsidRDefault="001974D0" w:rsidP="001974D0">
      <w:pPr>
        <w:keepNext/>
        <w:keepLines/>
        <w:spacing w:before="40" w:after="0" w:line="480" w:lineRule="auto"/>
        <w:outlineLvl w:val="1"/>
        <w:rPr>
          <w:rFonts w:eastAsiaTheme="majorEastAsia" w:cstheme="majorBidi"/>
          <w:b/>
          <w:szCs w:val="26"/>
        </w:rPr>
      </w:pPr>
      <w:bookmarkStart w:id="165" w:name="_Toc6357259"/>
      <w:bookmarkStart w:id="166" w:name="_Toc8045476"/>
      <w:r w:rsidRPr="001974D0">
        <w:rPr>
          <w:rFonts w:eastAsiaTheme="majorEastAsia" w:cstheme="majorBidi"/>
          <w:b/>
          <w:szCs w:val="26"/>
        </w:rPr>
        <w:t>6.3.1 Aqueous Foam</w:t>
      </w:r>
      <w:bookmarkEnd w:id="165"/>
      <w:bookmarkEnd w:id="166"/>
    </w:p>
    <w:p w14:paraId="11E46ACC" w14:textId="48890FAB" w:rsidR="001974D0" w:rsidRPr="001974D0" w:rsidRDefault="001974D0" w:rsidP="001974D0">
      <w:pPr>
        <w:spacing w:after="0" w:line="480" w:lineRule="auto"/>
      </w:pPr>
      <w:r w:rsidRPr="001974D0">
        <w:t>The model predictions obtained for 40% aqueous foam are validated with experi</w:t>
      </w:r>
      <w:r w:rsidR="007542DC">
        <w:t>mental measurements in Fig. 6.18</w:t>
      </w:r>
      <w:r w:rsidRPr="001974D0">
        <w:t xml:space="preserve">. These figures show variation in liquid volume fraction with height at different times. For 40% quality aqueous foam, </w:t>
      </w:r>
      <w:r w:rsidR="00A65C46">
        <w:t>node</w:t>
      </w:r>
      <w:r w:rsidRPr="001974D0">
        <w:t xml:space="preserve"> dominated model over</w:t>
      </w:r>
      <w:r w:rsidR="002D6CA8">
        <w:t xml:space="preserve"> </w:t>
      </w:r>
      <w:r w:rsidRPr="001974D0">
        <w:t xml:space="preserve">predicts the liquid </w:t>
      </w:r>
      <w:r w:rsidRPr="001974D0">
        <w:lastRenderedPageBreak/>
        <w:t xml:space="preserve">volume fraction at early times. </w:t>
      </w:r>
      <w:r w:rsidR="00A65C46">
        <w:t>Channel</w:t>
      </w:r>
      <w:r w:rsidRPr="001974D0">
        <w:t xml:space="preserve"> dominated model predictions are more closely related to experimental res</w:t>
      </w:r>
      <w:r w:rsidR="007542DC">
        <w:t>ults for this foam.</w:t>
      </w:r>
    </w:p>
    <w:p w14:paraId="02E1C80A" w14:textId="130B96B6" w:rsidR="001974D0" w:rsidRPr="001974D0" w:rsidRDefault="001974D0" w:rsidP="007542DC">
      <w:pPr>
        <w:spacing w:after="0" w:line="240" w:lineRule="auto"/>
      </w:pPr>
      <w:r w:rsidRPr="001974D0">
        <w:t xml:space="preserve"> </w:t>
      </w:r>
      <w:r w:rsidR="00664FB4">
        <w:rPr>
          <w:noProof/>
        </w:rPr>
        <w:drawing>
          <wp:inline distT="0" distB="0" distL="0" distR="0" wp14:anchorId="027D2935" wp14:editId="24E22754">
            <wp:extent cx="2916936" cy="2203704"/>
            <wp:effectExtent l="19050" t="19050" r="17145" b="2540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r w:rsidR="00F22852">
        <w:rPr>
          <w:noProof/>
        </w:rPr>
        <w:drawing>
          <wp:inline distT="0" distB="0" distL="0" distR="0" wp14:anchorId="76AFAFAB" wp14:editId="1FC354C8">
            <wp:extent cx="2916936" cy="2203704"/>
            <wp:effectExtent l="19050" t="19050" r="17145" b="2540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p>
    <w:p w14:paraId="2AC3D664" w14:textId="77777777" w:rsidR="001974D0" w:rsidRPr="001974D0" w:rsidRDefault="001974D0" w:rsidP="007542DC">
      <w:pPr>
        <w:spacing w:after="0" w:line="240" w:lineRule="auto"/>
        <w:rPr>
          <w:b/>
          <w:sz w:val="22"/>
        </w:rPr>
      </w:pPr>
      <w:r w:rsidRPr="001974D0">
        <w:rPr>
          <w:sz w:val="22"/>
        </w:rPr>
        <w:t xml:space="preserve">                                        </w:t>
      </w:r>
      <w:r w:rsidRPr="001974D0">
        <w:rPr>
          <w:b/>
          <w:sz w:val="22"/>
        </w:rPr>
        <w:t>(a)                                                                                    (b)</w:t>
      </w:r>
    </w:p>
    <w:p w14:paraId="36047AFF" w14:textId="3B5BFA77" w:rsidR="001974D0" w:rsidRPr="000C6D17" w:rsidRDefault="000C6D17" w:rsidP="007542DC">
      <w:pPr>
        <w:pStyle w:val="Caption"/>
        <w:jc w:val="center"/>
        <w:rPr>
          <w:b/>
          <w:i w:val="0"/>
          <w:noProof/>
          <w:color w:val="auto"/>
          <w:sz w:val="22"/>
          <w:szCs w:val="22"/>
        </w:rPr>
      </w:pPr>
      <w:bookmarkStart w:id="167" w:name="_Toc6690645"/>
      <w:r w:rsidRPr="000C6D17">
        <w:rPr>
          <w:b/>
          <w:i w:val="0"/>
          <w:color w:val="auto"/>
          <w:sz w:val="22"/>
          <w:szCs w:val="22"/>
        </w:rPr>
        <w:t xml:space="preserve">Figure 6. </w:t>
      </w:r>
      <w:r w:rsidRPr="000C6D17">
        <w:rPr>
          <w:b/>
          <w:i w:val="0"/>
          <w:color w:val="auto"/>
          <w:sz w:val="22"/>
          <w:szCs w:val="22"/>
        </w:rPr>
        <w:fldChar w:fldCharType="begin"/>
      </w:r>
      <w:r w:rsidRPr="000C6D17">
        <w:rPr>
          <w:b/>
          <w:i w:val="0"/>
          <w:color w:val="auto"/>
          <w:sz w:val="22"/>
          <w:szCs w:val="22"/>
        </w:rPr>
        <w:instrText xml:space="preserve"> SEQ Figure_6. \* ARABIC </w:instrText>
      </w:r>
      <w:r w:rsidRPr="000C6D17">
        <w:rPr>
          <w:b/>
          <w:i w:val="0"/>
          <w:color w:val="auto"/>
          <w:sz w:val="22"/>
          <w:szCs w:val="22"/>
        </w:rPr>
        <w:fldChar w:fldCharType="separate"/>
      </w:r>
      <w:r w:rsidR="00820DC9">
        <w:rPr>
          <w:b/>
          <w:i w:val="0"/>
          <w:noProof/>
          <w:color w:val="auto"/>
          <w:sz w:val="22"/>
          <w:szCs w:val="22"/>
        </w:rPr>
        <w:t>18</w:t>
      </w:r>
      <w:r w:rsidRPr="000C6D17">
        <w:rPr>
          <w:b/>
          <w:i w:val="0"/>
          <w:color w:val="auto"/>
          <w:sz w:val="22"/>
          <w:szCs w:val="22"/>
        </w:rPr>
        <w:fldChar w:fldCharType="end"/>
      </w:r>
      <w:r w:rsidRPr="000C6D17">
        <w:rPr>
          <w:b/>
          <w:i w:val="0"/>
          <w:color w:val="auto"/>
          <w:sz w:val="22"/>
          <w:szCs w:val="22"/>
        </w:rPr>
        <w:t xml:space="preserve">: </w:t>
      </w:r>
      <w:r w:rsidR="001974D0" w:rsidRPr="000C6D17">
        <w:rPr>
          <w:b/>
          <w:i w:val="0"/>
          <w:noProof/>
          <w:color w:val="auto"/>
          <w:sz w:val="22"/>
          <w:szCs w:val="22"/>
        </w:rPr>
        <w:t>Model predictions and experimental measurements for 40% aqueous foams – (a) channel dominated; and, (b) node dominated models</w:t>
      </w:r>
      <w:bookmarkEnd w:id="167"/>
    </w:p>
    <w:p w14:paraId="64EF49BF" w14:textId="77777777" w:rsidR="001974D0" w:rsidRPr="001974D0" w:rsidRDefault="001974D0" w:rsidP="001974D0">
      <w:pPr>
        <w:spacing w:after="0" w:line="240" w:lineRule="auto"/>
        <w:jc w:val="center"/>
        <w:rPr>
          <w:b/>
          <w:noProof/>
        </w:rPr>
      </w:pPr>
    </w:p>
    <w:p w14:paraId="4AED1EAB" w14:textId="2F47680E" w:rsidR="001974D0" w:rsidRPr="001974D0" w:rsidRDefault="001974D0" w:rsidP="007542DC">
      <w:pPr>
        <w:spacing w:line="240" w:lineRule="auto"/>
      </w:pPr>
      <w:r w:rsidRPr="001974D0">
        <w:t xml:space="preserve"> </w:t>
      </w:r>
      <w:r w:rsidR="00F22852">
        <w:rPr>
          <w:noProof/>
        </w:rPr>
        <w:drawing>
          <wp:inline distT="0" distB="0" distL="0" distR="0" wp14:anchorId="4E1BC4FC" wp14:editId="5E3B981D">
            <wp:extent cx="2916936" cy="2203704"/>
            <wp:effectExtent l="19050" t="19050" r="17145" b="25400"/>
            <wp:docPr id="204" name="Pictur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r w:rsidR="00F22852">
        <w:rPr>
          <w:noProof/>
        </w:rPr>
        <w:drawing>
          <wp:inline distT="0" distB="0" distL="0" distR="0" wp14:anchorId="3754159B" wp14:editId="23F4B2A3">
            <wp:extent cx="2916936" cy="2203704"/>
            <wp:effectExtent l="19050" t="19050" r="17145" b="25400"/>
            <wp:docPr id="205" name="Pictur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p>
    <w:p w14:paraId="05BE70BF" w14:textId="77777777" w:rsidR="001974D0" w:rsidRPr="001974D0" w:rsidRDefault="001974D0" w:rsidP="007542DC">
      <w:pPr>
        <w:spacing w:after="0" w:line="240" w:lineRule="auto"/>
        <w:rPr>
          <w:b/>
          <w:sz w:val="22"/>
        </w:rPr>
      </w:pPr>
      <w:r w:rsidRPr="001974D0">
        <w:t xml:space="preserve">                                        </w:t>
      </w:r>
      <w:r w:rsidRPr="001974D0">
        <w:rPr>
          <w:b/>
          <w:sz w:val="22"/>
        </w:rPr>
        <w:t>(a)                                                                               (b)</w:t>
      </w:r>
    </w:p>
    <w:p w14:paraId="75F81511" w14:textId="12A15F6D" w:rsidR="001974D0" w:rsidRPr="000C6D17" w:rsidRDefault="000C6D17" w:rsidP="007542DC">
      <w:pPr>
        <w:pStyle w:val="Caption"/>
        <w:jc w:val="center"/>
        <w:rPr>
          <w:b/>
          <w:i w:val="0"/>
          <w:noProof/>
          <w:color w:val="auto"/>
          <w:sz w:val="22"/>
        </w:rPr>
      </w:pPr>
      <w:bookmarkStart w:id="168" w:name="_Toc6690646"/>
      <w:r w:rsidRPr="000C6D17">
        <w:rPr>
          <w:b/>
          <w:i w:val="0"/>
          <w:color w:val="auto"/>
          <w:sz w:val="22"/>
        </w:rPr>
        <w:t xml:space="preserve">Figure 6. </w:t>
      </w:r>
      <w:r w:rsidRPr="000C6D17">
        <w:rPr>
          <w:b/>
          <w:i w:val="0"/>
          <w:color w:val="auto"/>
          <w:sz w:val="22"/>
        </w:rPr>
        <w:fldChar w:fldCharType="begin"/>
      </w:r>
      <w:r w:rsidRPr="000C6D17">
        <w:rPr>
          <w:b/>
          <w:i w:val="0"/>
          <w:color w:val="auto"/>
          <w:sz w:val="22"/>
        </w:rPr>
        <w:instrText xml:space="preserve"> SEQ Figure_6. \* ARABIC </w:instrText>
      </w:r>
      <w:r w:rsidRPr="000C6D17">
        <w:rPr>
          <w:b/>
          <w:i w:val="0"/>
          <w:color w:val="auto"/>
          <w:sz w:val="22"/>
        </w:rPr>
        <w:fldChar w:fldCharType="separate"/>
      </w:r>
      <w:r w:rsidR="00820DC9">
        <w:rPr>
          <w:b/>
          <w:i w:val="0"/>
          <w:noProof/>
          <w:color w:val="auto"/>
          <w:sz w:val="22"/>
        </w:rPr>
        <w:t>19</w:t>
      </w:r>
      <w:r w:rsidRPr="000C6D17">
        <w:rPr>
          <w:b/>
          <w:i w:val="0"/>
          <w:color w:val="auto"/>
          <w:sz w:val="22"/>
        </w:rPr>
        <w:fldChar w:fldCharType="end"/>
      </w:r>
      <w:r w:rsidRPr="000C6D17">
        <w:rPr>
          <w:b/>
          <w:i w:val="0"/>
          <w:color w:val="auto"/>
          <w:sz w:val="22"/>
        </w:rPr>
        <w:t xml:space="preserve">: </w:t>
      </w:r>
      <w:r w:rsidR="001974D0" w:rsidRPr="000C6D17">
        <w:rPr>
          <w:b/>
          <w:i w:val="0"/>
          <w:noProof/>
          <w:color w:val="auto"/>
          <w:sz w:val="22"/>
        </w:rPr>
        <w:t>Model predictions and experimental measurements for 60% aqueous foams – (a) channel dominated; and, (b) node dominated models</w:t>
      </w:r>
      <w:bookmarkEnd w:id="168"/>
    </w:p>
    <w:p w14:paraId="494D2A88" w14:textId="6B168B21" w:rsidR="001974D0" w:rsidRPr="001974D0" w:rsidRDefault="007542DC" w:rsidP="007542DC">
      <w:pPr>
        <w:spacing w:after="0" w:line="480" w:lineRule="auto"/>
        <w:ind w:firstLine="720"/>
      </w:pPr>
      <w:r>
        <w:t>In Fig. 6.19</w:t>
      </w:r>
      <w:r w:rsidRPr="001974D0">
        <w:t xml:space="preserve">, predictions from channel and node dominated models are presented along with experimental measurements for 60% quality aqueous foams. </w:t>
      </w:r>
      <w:r>
        <w:t xml:space="preserve">Here as well node dominated model over-predicted liquid volume fractions while channel dominated model </w:t>
      </w:r>
      <w:r w:rsidRPr="001974D0">
        <w:t>provided reasonable predictions.</w:t>
      </w:r>
      <w:r>
        <w:t xml:space="preserve"> Similarly, in Fig. 6.20</w:t>
      </w:r>
      <w:r w:rsidRPr="001974D0">
        <w:t xml:space="preserve">, model predictions and experimental measurements for 80% </w:t>
      </w:r>
      <w:r w:rsidRPr="001974D0">
        <w:lastRenderedPageBreak/>
        <w:t xml:space="preserve">quality foams are presented. </w:t>
      </w:r>
      <w:r>
        <w:t xml:space="preserve">Both models provided reasonable predictions. </w:t>
      </w:r>
      <w:r w:rsidRPr="001974D0">
        <w:t xml:space="preserve">By comparison, </w:t>
      </w:r>
      <w:r>
        <w:t>channel</w:t>
      </w:r>
      <w:r w:rsidRPr="001974D0">
        <w:t xml:space="preserve"> dominated model appears to be a better fit for 80% aqueous foam.</w:t>
      </w:r>
    </w:p>
    <w:p w14:paraId="306578E7" w14:textId="1B47E56E" w:rsidR="001974D0" w:rsidRPr="001974D0" w:rsidRDefault="001974D0" w:rsidP="001974D0">
      <w:pPr>
        <w:spacing w:line="480" w:lineRule="auto"/>
      </w:pPr>
      <w:r w:rsidRPr="001974D0">
        <w:t xml:space="preserve"> </w:t>
      </w:r>
      <w:r w:rsidR="00F22852">
        <w:rPr>
          <w:noProof/>
        </w:rPr>
        <w:drawing>
          <wp:inline distT="0" distB="0" distL="0" distR="0" wp14:anchorId="70340C4C" wp14:editId="6A355698">
            <wp:extent cx="2916936" cy="2203704"/>
            <wp:effectExtent l="19050" t="19050" r="17145" b="25400"/>
            <wp:docPr id="206" name="Pictur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r w:rsidR="00D578A3">
        <w:rPr>
          <w:noProof/>
        </w:rPr>
        <w:drawing>
          <wp:inline distT="0" distB="0" distL="0" distR="0" wp14:anchorId="52DA4D57" wp14:editId="5587F54F">
            <wp:extent cx="2916936" cy="2203704"/>
            <wp:effectExtent l="19050" t="19050" r="17145" b="25400"/>
            <wp:docPr id="207" name="Pictur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p>
    <w:p w14:paraId="3FDBF30F" w14:textId="77777777" w:rsidR="001974D0" w:rsidRPr="001974D0" w:rsidRDefault="001974D0" w:rsidP="001974D0">
      <w:pPr>
        <w:spacing w:after="0" w:line="240" w:lineRule="auto"/>
        <w:rPr>
          <w:b/>
          <w:sz w:val="22"/>
        </w:rPr>
      </w:pPr>
      <w:r w:rsidRPr="001974D0">
        <w:rPr>
          <w:b/>
          <w:sz w:val="22"/>
        </w:rPr>
        <w:t xml:space="preserve">                                          (a)                                                                                 (b)</w:t>
      </w:r>
    </w:p>
    <w:p w14:paraId="740868AD" w14:textId="058EF0A0" w:rsidR="001974D0" w:rsidRPr="001E4B3F" w:rsidRDefault="000C6D17" w:rsidP="001E4B3F">
      <w:pPr>
        <w:pStyle w:val="Caption"/>
        <w:jc w:val="center"/>
        <w:rPr>
          <w:b/>
          <w:i w:val="0"/>
          <w:noProof/>
          <w:color w:val="auto"/>
          <w:sz w:val="22"/>
        </w:rPr>
      </w:pPr>
      <w:bookmarkStart w:id="169" w:name="_Toc6690647"/>
      <w:r w:rsidRPr="001E4B3F">
        <w:rPr>
          <w:b/>
          <w:i w:val="0"/>
          <w:color w:val="auto"/>
          <w:sz w:val="22"/>
        </w:rPr>
        <w:t xml:space="preserve">Figure 6. </w:t>
      </w:r>
      <w:r w:rsidRPr="001E4B3F">
        <w:rPr>
          <w:b/>
          <w:i w:val="0"/>
          <w:color w:val="auto"/>
          <w:sz w:val="22"/>
        </w:rPr>
        <w:fldChar w:fldCharType="begin"/>
      </w:r>
      <w:r w:rsidRPr="001E4B3F">
        <w:rPr>
          <w:b/>
          <w:i w:val="0"/>
          <w:color w:val="auto"/>
          <w:sz w:val="22"/>
        </w:rPr>
        <w:instrText xml:space="preserve"> SEQ Figure_6. \* ARABIC </w:instrText>
      </w:r>
      <w:r w:rsidRPr="001E4B3F">
        <w:rPr>
          <w:b/>
          <w:i w:val="0"/>
          <w:color w:val="auto"/>
          <w:sz w:val="22"/>
        </w:rPr>
        <w:fldChar w:fldCharType="separate"/>
      </w:r>
      <w:r w:rsidR="00820DC9">
        <w:rPr>
          <w:b/>
          <w:i w:val="0"/>
          <w:noProof/>
          <w:color w:val="auto"/>
          <w:sz w:val="22"/>
        </w:rPr>
        <w:t>20</w:t>
      </w:r>
      <w:r w:rsidRPr="001E4B3F">
        <w:rPr>
          <w:b/>
          <w:i w:val="0"/>
          <w:color w:val="auto"/>
          <w:sz w:val="22"/>
        </w:rPr>
        <w:fldChar w:fldCharType="end"/>
      </w:r>
      <w:r w:rsidRPr="001E4B3F">
        <w:rPr>
          <w:b/>
          <w:i w:val="0"/>
          <w:color w:val="auto"/>
          <w:sz w:val="22"/>
        </w:rPr>
        <w:t xml:space="preserve">: </w:t>
      </w:r>
      <w:r w:rsidR="001974D0" w:rsidRPr="001E4B3F">
        <w:rPr>
          <w:b/>
          <w:i w:val="0"/>
          <w:noProof/>
          <w:color w:val="auto"/>
          <w:sz w:val="22"/>
        </w:rPr>
        <w:t>Model predictions and experimental measurements for 80% aqueous foams – (a) channel dominated; and, (b) node dominated models</w:t>
      </w:r>
      <w:bookmarkEnd w:id="169"/>
    </w:p>
    <w:p w14:paraId="01A4BA13" w14:textId="77777777" w:rsidR="001974D0" w:rsidRPr="001974D0" w:rsidRDefault="001974D0" w:rsidP="001974D0">
      <w:pPr>
        <w:spacing w:after="0" w:line="240" w:lineRule="auto"/>
        <w:jc w:val="center"/>
        <w:rPr>
          <w:b/>
          <w:noProof/>
        </w:rPr>
      </w:pPr>
    </w:p>
    <w:p w14:paraId="27831CE2" w14:textId="77777777" w:rsidR="001974D0" w:rsidRPr="001974D0" w:rsidRDefault="001974D0" w:rsidP="001974D0">
      <w:pPr>
        <w:keepNext/>
        <w:keepLines/>
        <w:spacing w:before="40" w:after="0" w:line="480" w:lineRule="auto"/>
        <w:outlineLvl w:val="1"/>
        <w:rPr>
          <w:rFonts w:eastAsiaTheme="majorEastAsia" w:cstheme="majorBidi"/>
          <w:b/>
          <w:szCs w:val="26"/>
        </w:rPr>
      </w:pPr>
      <w:bookmarkStart w:id="170" w:name="_Toc6357260"/>
      <w:bookmarkStart w:id="171" w:name="_Toc8045477"/>
      <w:r w:rsidRPr="001974D0">
        <w:rPr>
          <w:rFonts w:eastAsiaTheme="majorEastAsia" w:cstheme="majorBidi"/>
          <w:b/>
          <w:szCs w:val="26"/>
        </w:rPr>
        <w:t>6.3.2 Polymer Foam</w:t>
      </w:r>
      <w:bookmarkEnd w:id="170"/>
      <w:bookmarkEnd w:id="171"/>
    </w:p>
    <w:p w14:paraId="6BF7C37F" w14:textId="2F62A6C0" w:rsidR="001974D0" w:rsidRPr="001974D0" w:rsidRDefault="001974D0" w:rsidP="001974D0">
      <w:pPr>
        <w:spacing w:line="480" w:lineRule="auto"/>
      </w:pPr>
      <w:r w:rsidRPr="001974D0">
        <w:t>For polymer-based foams, numerical solutions are obtained for all qualities (40, 60, and 80%) considered. Results for 40% quality foam are presented in Fig. 6.</w:t>
      </w:r>
      <w:r w:rsidR="007542DC">
        <w:t>21</w:t>
      </w:r>
      <w:r w:rsidRPr="001974D0">
        <w:t xml:space="preserve">. </w:t>
      </w:r>
      <w:r w:rsidR="00D35694">
        <w:t>Node</w:t>
      </w:r>
      <w:r w:rsidRPr="001974D0">
        <w:t xml:space="preserve"> dominated model slightly over</w:t>
      </w:r>
      <w:r w:rsidR="007542DC">
        <w:t xml:space="preserve"> </w:t>
      </w:r>
      <w:r w:rsidRPr="001974D0">
        <w:t xml:space="preserve">predicts liquid volume fraction.  </w:t>
      </w:r>
      <w:r w:rsidR="00D35694">
        <w:t>F</w:t>
      </w:r>
      <w:r w:rsidRPr="001974D0">
        <w:t xml:space="preserve">or this quality of polymer foam, channel dominated model is more accurate than the node dominated model. Node dominated model predictions deviate widely for </w:t>
      </w:r>
      <w:r w:rsidR="00D35694">
        <w:t>early</w:t>
      </w:r>
      <w:r w:rsidRPr="001974D0">
        <w:t xml:space="preserve"> time steps in predicting liquid volume fraction. Similar observations can be made from Fig. 6.2</w:t>
      </w:r>
      <w:r w:rsidR="007542DC">
        <w:t>2</w:t>
      </w:r>
      <w:r w:rsidRPr="001974D0">
        <w:t xml:space="preserve">, which shows channel and node dominated model predictions as well as experimental measurements for 60% quality polymer foams. For this quality as well, it is preferable to use the channel dominated model. </w:t>
      </w:r>
      <w:r w:rsidR="00D35694">
        <w:t>F</w:t>
      </w:r>
      <w:r w:rsidRPr="001974D0">
        <w:t xml:space="preserve">or 80% quality foam, </w:t>
      </w:r>
      <w:r w:rsidR="00D35694">
        <w:t>both</w:t>
      </w:r>
      <w:r w:rsidRPr="001974D0">
        <w:t xml:space="preserve"> model </w:t>
      </w:r>
      <w:r w:rsidR="00D35694">
        <w:t>models make reasonable predictions, but clearly channel dominated model is a</w:t>
      </w:r>
      <w:r w:rsidRPr="001974D0">
        <w:t xml:space="preserve"> better fit as can be seen in Fig. 6.2</w:t>
      </w:r>
      <w:r w:rsidR="007542DC">
        <w:t>2</w:t>
      </w:r>
      <w:r w:rsidRPr="001974D0">
        <w:t xml:space="preserve">. </w:t>
      </w:r>
      <w:r w:rsidR="00D35694">
        <w:t>Node</w:t>
      </w:r>
      <w:r w:rsidRPr="001974D0">
        <w:t xml:space="preserve"> dominated model </w:t>
      </w:r>
      <w:r w:rsidR="00D35694">
        <w:t>slightly</w:t>
      </w:r>
      <w:r w:rsidRPr="001974D0">
        <w:t xml:space="preserve"> over</w:t>
      </w:r>
      <w:r w:rsidR="007542DC">
        <w:t xml:space="preserve"> </w:t>
      </w:r>
      <w:r w:rsidRPr="001974D0">
        <w:t xml:space="preserve">predicts liquid volume fraction </w:t>
      </w:r>
      <w:r w:rsidR="00D35694">
        <w:t xml:space="preserve">at early </w:t>
      </w:r>
      <w:r w:rsidRPr="001974D0">
        <w:t>time</w:t>
      </w:r>
      <w:r w:rsidR="00D35694">
        <w:t xml:space="preserve"> steps</w:t>
      </w:r>
      <w:r w:rsidRPr="001974D0">
        <w:t>.</w:t>
      </w:r>
    </w:p>
    <w:p w14:paraId="1B13C9BA" w14:textId="0FE3D773" w:rsidR="001974D0" w:rsidRPr="001974D0" w:rsidRDefault="001974D0" w:rsidP="001974D0">
      <w:pPr>
        <w:spacing w:line="240" w:lineRule="auto"/>
      </w:pPr>
      <w:r w:rsidRPr="001974D0">
        <w:lastRenderedPageBreak/>
        <w:t xml:space="preserve"> </w:t>
      </w:r>
      <w:r w:rsidR="00D578A3">
        <w:rPr>
          <w:noProof/>
        </w:rPr>
        <w:drawing>
          <wp:inline distT="0" distB="0" distL="0" distR="0" wp14:anchorId="63F129F4" wp14:editId="30679602">
            <wp:extent cx="2916936" cy="2203704"/>
            <wp:effectExtent l="19050" t="19050" r="17145" b="25400"/>
            <wp:docPr id="208" name="Pictur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r w:rsidR="00D578A3">
        <w:rPr>
          <w:noProof/>
        </w:rPr>
        <w:drawing>
          <wp:inline distT="0" distB="0" distL="0" distR="0" wp14:anchorId="542819D0" wp14:editId="2E4B0AA3">
            <wp:extent cx="2916936" cy="2203704"/>
            <wp:effectExtent l="19050" t="19050" r="17145" b="25400"/>
            <wp:docPr id="209" name="Pictur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p>
    <w:p w14:paraId="612E93B3" w14:textId="77777777" w:rsidR="001974D0" w:rsidRPr="001974D0" w:rsidRDefault="001974D0" w:rsidP="001974D0">
      <w:pPr>
        <w:spacing w:after="0" w:line="240" w:lineRule="auto"/>
        <w:rPr>
          <w:b/>
          <w:sz w:val="22"/>
        </w:rPr>
      </w:pPr>
      <w:r w:rsidRPr="001974D0">
        <w:rPr>
          <w:b/>
          <w:sz w:val="22"/>
        </w:rPr>
        <w:t xml:space="preserve">                                      (a)                                                                             (b)</w:t>
      </w:r>
    </w:p>
    <w:p w14:paraId="52E51D88" w14:textId="53E32DE8" w:rsidR="001974D0" w:rsidRPr="001E4B3F" w:rsidRDefault="001E4B3F" w:rsidP="001E4B3F">
      <w:pPr>
        <w:pStyle w:val="Caption"/>
        <w:jc w:val="center"/>
        <w:rPr>
          <w:b/>
          <w:i w:val="0"/>
          <w:noProof/>
          <w:color w:val="auto"/>
          <w:sz w:val="22"/>
          <w:szCs w:val="22"/>
        </w:rPr>
      </w:pPr>
      <w:bookmarkStart w:id="172" w:name="_Toc6690648"/>
      <w:r w:rsidRPr="001E4B3F">
        <w:rPr>
          <w:b/>
          <w:i w:val="0"/>
          <w:color w:val="auto"/>
          <w:sz w:val="22"/>
          <w:szCs w:val="22"/>
        </w:rPr>
        <w:t xml:space="preserve">Figure 6. </w:t>
      </w:r>
      <w:r w:rsidRPr="001E4B3F">
        <w:rPr>
          <w:b/>
          <w:i w:val="0"/>
          <w:color w:val="auto"/>
          <w:sz w:val="22"/>
          <w:szCs w:val="22"/>
        </w:rPr>
        <w:fldChar w:fldCharType="begin"/>
      </w:r>
      <w:r w:rsidRPr="001E4B3F">
        <w:rPr>
          <w:b/>
          <w:i w:val="0"/>
          <w:color w:val="auto"/>
          <w:sz w:val="22"/>
          <w:szCs w:val="22"/>
        </w:rPr>
        <w:instrText xml:space="preserve"> SEQ Figure_6. \* ARABIC </w:instrText>
      </w:r>
      <w:r w:rsidRPr="001E4B3F">
        <w:rPr>
          <w:b/>
          <w:i w:val="0"/>
          <w:color w:val="auto"/>
          <w:sz w:val="22"/>
          <w:szCs w:val="22"/>
        </w:rPr>
        <w:fldChar w:fldCharType="separate"/>
      </w:r>
      <w:r w:rsidR="00820DC9">
        <w:rPr>
          <w:b/>
          <w:i w:val="0"/>
          <w:noProof/>
          <w:color w:val="auto"/>
          <w:sz w:val="22"/>
          <w:szCs w:val="22"/>
        </w:rPr>
        <w:t>21</w:t>
      </w:r>
      <w:r w:rsidRPr="001E4B3F">
        <w:rPr>
          <w:b/>
          <w:i w:val="0"/>
          <w:color w:val="auto"/>
          <w:sz w:val="22"/>
          <w:szCs w:val="22"/>
        </w:rPr>
        <w:fldChar w:fldCharType="end"/>
      </w:r>
      <w:r w:rsidRPr="001E4B3F">
        <w:rPr>
          <w:b/>
          <w:i w:val="0"/>
          <w:color w:val="auto"/>
          <w:sz w:val="22"/>
          <w:szCs w:val="22"/>
        </w:rPr>
        <w:t xml:space="preserve">: </w:t>
      </w:r>
      <w:r w:rsidR="001974D0" w:rsidRPr="001E4B3F">
        <w:rPr>
          <w:b/>
          <w:i w:val="0"/>
          <w:noProof/>
          <w:color w:val="auto"/>
          <w:sz w:val="22"/>
          <w:szCs w:val="22"/>
        </w:rPr>
        <w:t>Model predictions and experimental measurements for 40% polymer foams – (a) channel dominated; and, (b) node dominated models</w:t>
      </w:r>
      <w:bookmarkEnd w:id="172"/>
    </w:p>
    <w:p w14:paraId="3AAACCA3" w14:textId="77777777" w:rsidR="001974D0" w:rsidRPr="001974D0" w:rsidRDefault="001974D0" w:rsidP="001974D0">
      <w:pPr>
        <w:spacing w:after="0" w:line="240" w:lineRule="auto"/>
        <w:jc w:val="center"/>
        <w:rPr>
          <w:b/>
          <w:noProof/>
          <w:sz w:val="22"/>
        </w:rPr>
      </w:pPr>
    </w:p>
    <w:p w14:paraId="45796813" w14:textId="5D57B062" w:rsidR="001974D0" w:rsidRPr="001974D0" w:rsidRDefault="001974D0" w:rsidP="001974D0">
      <w:pPr>
        <w:spacing w:line="240" w:lineRule="auto"/>
      </w:pPr>
      <w:r w:rsidRPr="001974D0">
        <w:t xml:space="preserve"> </w:t>
      </w:r>
      <w:r w:rsidR="00D578A3">
        <w:rPr>
          <w:noProof/>
        </w:rPr>
        <w:drawing>
          <wp:inline distT="0" distB="0" distL="0" distR="0" wp14:anchorId="6A26EE21" wp14:editId="1DA2B3E5">
            <wp:extent cx="2916936" cy="2203704"/>
            <wp:effectExtent l="19050" t="19050" r="17145" b="25400"/>
            <wp:docPr id="210" name="Pictur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r w:rsidR="00D578A3">
        <w:rPr>
          <w:noProof/>
        </w:rPr>
        <w:drawing>
          <wp:inline distT="0" distB="0" distL="0" distR="0" wp14:anchorId="71BA7A6A" wp14:editId="500E86BB">
            <wp:extent cx="2916936" cy="2203704"/>
            <wp:effectExtent l="19050" t="19050" r="17145" b="25400"/>
            <wp:docPr id="211" name="Pictur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p>
    <w:p w14:paraId="5D9A7917" w14:textId="77777777" w:rsidR="001974D0" w:rsidRPr="001974D0" w:rsidRDefault="001974D0" w:rsidP="001974D0">
      <w:pPr>
        <w:spacing w:after="0" w:line="240" w:lineRule="auto"/>
        <w:rPr>
          <w:b/>
          <w:sz w:val="22"/>
        </w:rPr>
      </w:pPr>
      <w:r w:rsidRPr="001974D0">
        <w:rPr>
          <w:b/>
        </w:rPr>
        <w:t xml:space="preserve">                                      </w:t>
      </w:r>
      <w:r w:rsidRPr="001974D0">
        <w:rPr>
          <w:b/>
          <w:sz w:val="22"/>
        </w:rPr>
        <w:t>(a)                                                                               (b)</w:t>
      </w:r>
    </w:p>
    <w:p w14:paraId="0A245F8B" w14:textId="3F6B0C99" w:rsidR="001974D0" w:rsidRPr="001E4B3F" w:rsidRDefault="001E4B3F" w:rsidP="001E4B3F">
      <w:pPr>
        <w:pStyle w:val="Caption"/>
        <w:jc w:val="center"/>
        <w:rPr>
          <w:b/>
          <w:i w:val="0"/>
          <w:noProof/>
          <w:color w:val="auto"/>
          <w:sz w:val="22"/>
          <w:szCs w:val="22"/>
        </w:rPr>
      </w:pPr>
      <w:bookmarkStart w:id="173" w:name="_Toc6690649"/>
      <w:r w:rsidRPr="001E4B3F">
        <w:rPr>
          <w:b/>
          <w:i w:val="0"/>
          <w:color w:val="auto"/>
          <w:sz w:val="22"/>
          <w:szCs w:val="22"/>
        </w:rPr>
        <w:t xml:space="preserve">Figure 6. </w:t>
      </w:r>
      <w:r w:rsidRPr="001E4B3F">
        <w:rPr>
          <w:b/>
          <w:i w:val="0"/>
          <w:color w:val="auto"/>
          <w:sz w:val="22"/>
          <w:szCs w:val="22"/>
        </w:rPr>
        <w:fldChar w:fldCharType="begin"/>
      </w:r>
      <w:r w:rsidRPr="001E4B3F">
        <w:rPr>
          <w:b/>
          <w:i w:val="0"/>
          <w:color w:val="auto"/>
          <w:sz w:val="22"/>
          <w:szCs w:val="22"/>
        </w:rPr>
        <w:instrText xml:space="preserve"> SEQ Figure_6. \* ARABIC </w:instrText>
      </w:r>
      <w:r w:rsidRPr="001E4B3F">
        <w:rPr>
          <w:b/>
          <w:i w:val="0"/>
          <w:color w:val="auto"/>
          <w:sz w:val="22"/>
          <w:szCs w:val="22"/>
        </w:rPr>
        <w:fldChar w:fldCharType="separate"/>
      </w:r>
      <w:r w:rsidR="00820DC9">
        <w:rPr>
          <w:b/>
          <w:i w:val="0"/>
          <w:noProof/>
          <w:color w:val="auto"/>
          <w:sz w:val="22"/>
          <w:szCs w:val="22"/>
        </w:rPr>
        <w:t>22</w:t>
      </w:r>
      <w:r w:rsidRPr="001E4B3F">
        <w:rPr>
          <w:b/>
          <w:i w:val="0"/>
          <w:color w:val="auto"/>
          <w:sz w:val="22"/>
          <w:szCs w:val="22"/>
        </w:rPr>
        <w:fldChar w:fldCharType="end"/>
      </w:r>
      <w:r w:rsidRPr="001E4B3F">
        <w:rPr>
          <w:b/>
          <w:i w:val="0"/>
          <w:color w:val="auto"/>
          <w:sz w:val="22"/>
          <w:szCs w:val="22"/>
        </w:rPr>
        <w:t xml:space="preserve">: </w:t>
      </w:r>
      <w:r w:rsidR="001974D0" w:rsidRPr="001E4B3F">
        <w:rPr>
          <w:b/>
          <w:i w:val="0"/>
          <w:noProof/>
          <w:color w:val="auto"/>
          <w:sz w:val="22"/>
          <w:szCs w:val="22"/>
        </w:rPr>
        <w:t>Model predictions and experimental measurements for 60% polymer foams – (a) channel dominated; and, (b) node dominated models</w:t>
      </w:r>
      <w:bookmarkEnd w:id="173"/>
    </w:p>
    <w:p w14:paraId="30721876" w14:textId="77777777" w:rsidR="001974D0" w:rsidRPr="001974D0" w:rsidRDefault="001974D0" w:rsidP="001974D0">
      <w:pPr>
        <w:spacing w:after="0" w:line="240" w:lineRule="auto"/>
        <w:jc w:val="center"/>
        <w:rPr>
          <w:b/>
          <w:noProof/>
          <w:sz w:val="22"/>
        </w:rPr>
      </w:pPr>
    </w:p>
    <w:p w14:paraId="24212CDA" w14:textId="77777777" w:rsidR="001974D0" w:rsidRPr="001974D0" w:rsidRDefault="001974D0" w:rsidP="001974D0">
      <w:pPr>
        <w:spacing w:after="0" w:line="240" w:lineRule="auto"/>
        <w:jc w:val="center"/>
        <w:rPr>
          <w:b/>
          <w:noProof/>
          <w:sz w:val="22"/>
        </w:rPr>
      </w:pPr>
    </w:p>
    <w:p w14:paraId="2CEC5660" w14:textId="73C46558" w:rsidR="00B76E0F" w:rsidRPr="001974D0" w:rsidRDefault="00D578A3" w:rsidP="00B76E0F">
      <w:pPr>
        <w:spacing w:line="240" w:lineRule="auto"/>
        <w:jc w:val="center"/>
      </w:pPr>
      <w:r>
        <w:rPr>
          <w:noProof/>
        </w:rPr>
        <w:lastRenderedPageBreak/>
        <w:drawing>
          <wp:inline distT="0" distB="0" distL="0" distR="0" wp14:anchorId="57BAF41F" wp14:editId="6978965C">
            <wp:extent cx="2916936" cy="2203704"/>
            <wp:effectExtent l="19050" t="19050" r="17145" b="25400"/>
            <wp:docPr id="212" name="Pictur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r>
        <w:rPr>
          <w:noProof/>
        </w:rPr>
        <w:drawing>
          <wp:inline distT="0" distB="0" distL="0" distR="0" wp14:anchorId="3A676D95" wp14:editId="309C35B0">
            <wp:extent cx="2916936" cy="2203704"/>
            <wp:effectExtent l="19050" t="19050" r="17145" b="25400"/>
            <wp:docPr id="213" name="Pictur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916936" cy="2203704"/>
                    </a:xfrm>
                    <a:prstGeom prst="rect">
                      <a:avLst/>
                    </a:prstGeom>
                    <a:noFill/>
                    <a:ln>
                      <a:solidFill>
                        <a:schemeClr val="tx1"/>
                      </a:solidFill>
                    </a:ln>
                  </pic:spPr>
                </pic:pic>
              </a:graphicData>
            </a:graphic>
          </wp:inline>
        </w:drawing>
      </w:r>
    </w:p>
    <w:p w14:paraId="69DD5EF6" w14:textId="77777777" w:rsidR="001974D0" w:rsidRPr="001974D0" w:rsidRDefault="001974D0" w:rsidP="001974D0">
      <w:pPr>
        <w:spacing w:after="0" w:line="240" w:lineRule="auto"/>
        <w:rPr>
          <w:b/>
          <w:sz w:val="22"/>
        </w:rPr>
      </w:pPr>
      <w:r w:rsidRPr="001974D0">
        <w:rPr>
          <w:b/>
          <w:sz w:val="22"/>
        </w:rPr>
        <w:t xml:space="preserve">                                        (a)                                                                                 (b)</w:t>
      </w:r>
    </w:p>
    <w:p w14:paraId="6C90E166" w14:textId="11818478" w:rsidR="001974D0" w:rsidRPr="001E4B3F" w:rsidRDefault="001E4B3F" w:rsidP="001E4B3F">
      <w:pPr>
        <w:pStyle w:val="Caption"/>
        <w:jc w:val="center"/>
        <w:rPr>
          <w:b/>
          <w:i w:val="0"/>
          <w:color w:val="auto"/>
          <w:sz w:val="22"/>
          <w:szCs w:val="22"/>
        </w:rPr>
      </w:pPr>
      <w:bookmarkStart w:id="174" w:name="_Toc6690650"/>
      <w:r w:rsidRPr="001E4B3F">
        <w:rPr>
          <w:b/>
          <w:i w:val="0"/>
          <w:color w:val="auto"/>
          <w:sz w:val="22"/>
          <w:szCs w:val="22"/>
        </w:rPr>
        <w:t xml:space="preserve">Figure 6. </w:t>
      </w:r>
      <w:r w:rsidRPr="001E4B3F">
        <w:rPr>
          <w:b/>
          <w:i w:val="0"/>
          <w:color w:val="auto"/>
          <w:sz w:val="22"/>
          <w:szCs w:val="22"/>
        </w:rPr>
        <w:fldChar w:fldCharType="begin"/>
      </w:r>
      <w:r w:rsidRPr="001E4B3F">
        <w:rPr>
          <w:b/>
          <w:i w:val="0"/>
          <w:color w:val="auto"/>
          <w:sz w:val="22"/>
          <w:szCs w:val="22"/>
        </w:rPr>
        <w:instrText xml:space="preserve"> SEQ Figure_6. \* ARABIC </w:instrText>
      </w:r>
      <w:r w:rsidRPr="001E4B3F">
        <w:rPr>
          <w:b/>
          <w:i w:val="0"/>
          <w:color w:val="auto"/>
          <w:sz w:val="22"/>
          <w:szCs w:val="22"/>
        </w:rPr>
        <w:fldChar w:fldCharType="separate"/>
      </w:r>
      <w:r w:rsidR="00820DC9">
        <w:rPr>
          <w:b/>
          <w:i w:val="0"/>
          <w:noProof/>
          <w:color w:val="auto"/>
          <w:sz w:val="22"/>
          <w:szCs w:val="22"/>
        </w:rPr>
        <w:t>23</w:t>
      </w:r>
      <w:r w:rsidRPr="001E4B3F">
        <w:rPr>
          <w:b/>
          <w:i w:val="0"/>
          <w:color w:val="auto"/>
          <w:sz w:val="22"/>
          <w:szCs w:val="22"/>
        </w:rPr>
        <w:fldChar w:fldCharType="end"/>
      </w:r>
      <w:r w:rsidRPr="001E4B3F">
        <w:rPr>
          <w:b/>
          <w:i w:val="0"/>
          <w:color w:val="auto"/>
          <w:sz w:val="22"/>
          <w:szCs w:val="22"/>
        </w:rPr>
        <w:t xml:space="preserve">: </w:t>
      </w:r>
      <w:r w:rsidR="001974D0" w:rsidRPr="001E4B3F">
        <w:rPr>
          <w:b/>
          <w:i w:val="0"/>
          <w:color w:val="auto"/>
          <w:sz w:val="22"/>
          <w:szCs w:val="22"/>
        </w:rPr>
        <w:t>Model predictions and experimental measurements for 80% polymer foams – (a) channel dominated; and, (b) node dominated models</w:t>
      </w:r>
      <w:bookmarkEnd w:id="174"/>
    </w:p>
    <w:p w14:paraId="0D2404B0" w14:textId="77777777" w:rsidR="001974D0" w:rsidRPr="001974D0" w:rsidRDefault="001974D0" w:rsidP="001974D0">
      <w:pPr>
        <w:spacing w:after="0" w:line="240" w:lineRule="auto"/>
        <w:jc w:val="center"/>
        <w:rPr>
          <w:b/>
          <w:sz w:val="22"/>
        </w:rPr>
      </w:pPr>
    </w:p>
    <w:p w14:paraId="39D48684" w14:textId="1E01F6F9" w:rsidR="001974D0" w:rsidRPr="001974D0" w:rsidRDefault="001974D0" w:rsidP="00D35694">
      <w:pPr>
        <w:spacing w:line="480" w:lineRule="auto"/>
        <w:ind w:firstLine="720"/>
      </w:pPr>
      <w:r w:rsidRPr="001974D0">
        <w:t xml:space="preserve">For both aqueous and polymer foams, </w:t>
      </w:r>
      <w:r w:rsidR="00D35694">
        <w:t>channel</w:t>
      </w:r>
      <w:r w:rsidRPr="001974D0">
        <w:t xml:space="preserve"> dominated model performs better at predicting liquid volume fraction at </w:t>
      </w:r>
      <w:r w:rsidR="00D35694">
        <w:t>all three</w:t>
      </w:r>
      <w:r w:rsidRPr="001974D0">
        <w:t xml:space="preserve"> qualit</w:t>
      </w:r>
      <w:r w:rsidR="00D35694">
        <w:t>ies considered (40, 60, and 80%)</w:t>
      </w:r>
      <w:r w:rsidRPr="001974D0">
        <w:t xml:space="preserve">. </w:t>
      </w:r>
      <w:r w:rsidR="00D35694">
        <w:t>Node dominated model widely over</w:t>
      </w:r>
      <w:r w:rsidR="001623DE">
        <w:t xml:space="preserve"> </w:t>
      </w:r>
      <w:r w:rsidR="00D35694">
        <w:t>predicts liquid volume fraction at early time steps for wet foams (40-60%). For dry foam, this model provides better predictions but still slightly over</w:t>
      </w:r>
      <w:r w:rsidR="001623DE">
        <w:t xml:space="preserve"> </w:t>
      </w:r>
      <w:r w:rsidR="00D35694">
        <w:t xml:space="preserve">predicts liquid volume fraction at early time steps. </w:t>
      </w:r>
      <w:r w:rsidRPr="001974D0">
        <w:t xml:space="preserve">Overall, it is not recommended to use node dominated model for </w:t>
      </w:r>
      <w:r w:rsidR="00D35694">
        <w:t>the qualities of foams studied (40-80%)</w:t>
      </w:r>
      <w:r w:rsidRPr="001974D0">
        <w:t xml:space="preserve">. The channel dominated model reasonably predicts the liquid volume fractions of </w:t>
      </w:r>
      <w:r w:rsidR="00D35694">
        <w:t>all</w:t>
      </w:r>
      <w:r w:rsidRPr="001974D0">
        <w:t xml:space="preserve"> foams</w:t>
      </w:r>
      <w:r w:rsidR="00D35694">
        <w:t xml:space="preserve"> considered</w:t>
      </w:r>
      <w:r w:rsidRPr="001974D0">
        <w:t>.</w:t>
      </w:r>
    </w:p>
    <w:p w14:paraId="293940BC" w14:textId="77777777" w:rsidR="001974D0" w:rsidRPr="001974D0" w:rsidRDefault="001974D0" w:rsidP="001974D0">
      <w:pPr>
        <w:spacing w:line="480" w:lineRule="auto"/>
        <w:ind w:firstLine="720"/>
      </w:pPr>
    </w:p>
    <w:p w14:paraId="14752A6A" w14:textId="77777777" w:rsidR="001974D0" w:rsidRPr="001974D0" w:rsidRDefault="001974D0" w:rsidP="001974D0">
      <w:pPr>
        <w:spacing w:line="480" w:lineRule="auto"/>
        <w:ind w:firstLine="720"/>
      </w:pPr>
    </w:p>
    <w:p w14:paraId="6DE8EE3C" w14:textId="77777777" w:rsidR="001974D0" w:rsidRPr="001974D0" w:rsidRDefault="001974D0" w:rsidP="001974D0">
      <w:pPr>
        <w:spacing w:line="480" w:lineRule="auto"/>
        <w:ind w:firstLine="720"/>
      </w:pPr>
    </w:p>
    <w:p w14:paraId="09D00757" w14:textId="77777777" w:rsidR="001974D0" w:rsidRDefault="001974D0" w:rsidP="00B55A28">
      <w:pPr>
        <w:spacing w:line="480" w:lineRule="auto"/>
      </w:pPr>
    </w:p>
    <w:p w14:paraId="76A3E857" w14:textId="77777777" w:rsidR="007542DC" w:rsidRDefault="007542DC" w:rsidP="00B55A28">
      <w:pPr>
        <w:spacing w:line="480" w:lineRule="auto"/>
      </w:pPr>
    </w:p>
    <w:p w14:paraId="0CB63F9E" w14:textId="77777777" w:rsidR="00B55A28" w:rsidRDefault="00B55A28" w:rsidP="00B55A28">
      <w:pPr>
        <w:pStyle w:val="Heading1"/>
        <w:spacing w:line="480" w:lineRule="auto"/>
      </w:pPr>
      <w:bookmarkStart w:id="175" w:name="_Toc6357261"/>
      <w:bookmarkStart w:id="176" w:name="_Toc8045478"/>
      <w:r>
        <w:lastRenderedPageBreak/>
        <w:t>CHAPTER 7</w:t>
      </w:r>
      <w:bookmarkEnd w:id="175"/>
      <w:bookmarkEnd w:id="176"/>
    </w:p>
    <w:p w14:paraId="46B34DEA" w14:textId="77777777" w:rsidR="00B55A28" w:rsidRPr="00B97110" w:rsidRDefault="00B55A28" w:rsidP="00B55A28">
      <w:pPr>
        <w:spacing w:line="480" w:lineRule="auto"/>
        <w:jc w:val="center"/>
        <w:rPr>
          <w:b/>
          <w:sz w:val="28"/>
        </w:rPr>
      </w:pPr>
      <w:r w:rsidRPr="00B97110">
        <w:rPr>
          <w:b/>
          <w:sz w:val="28"/>
        </w:rPr>
        <w:t>CONCLUSIONS AND RECOMMENDATIONS</w:t>
      </w:r>
    </w:p>
    <w:p w14:paraId="67C0E8B7" w14:textId="77777777" w:rsidR="00B55A28" w:rsidRPr="00C6285F" w:rsidRDefault="00B55A28" w:rsidP="00B55A28">
      <w:pPr>
        <w:spacing w:after="0" w:line="480" w:lineRule="auto"/>
      </w:pPr>
      <w:r w:rsidRPr="00B97110">
        <w:t>In this chapter</w:t>
      </w:r>
      <w:r>
        <w:t>,</w:t>
      </w:r>
      <w:r w:rsidRPr="00B97110">
        <w:t xml:space="preserve"> the various conclusions </w:t>
      </w:r>
      <w:r w:rsidRPr="00C6285F">
        <w:t>drawn from the experimental and mathematical modeling studies are presented.  Recommendations are outlined based on of outcomes of these studies.</w:t>
      </w:r>
    </w:p>
    <w:p w14:paraId="6EACA518" w14:textId="77777777" w:rsidR="00B55A28" w:rsidRPr="00C6285F" w:rsidRDefault="00B55A28" w:rsidP="00B55A28">
      <w:pPr>
        <w:spacing w:after="0" w:line="480" w:lineRule="auto"/>
      </w:pPr>
    </w:p>
    <w:p w14:paraId="70468A25" w14:textId="77777777" w:rsidR="00B55A28" w:rsidRPr="00C6285F" w:rsidRDefault="00B55A28" w:rsidP="00B55A28">
      <w:pPr>
        <w:pStyle w:val="Heading2"/>
        <w:spacing w:before="0" w:line="480" w:lineRule="auto"/>
      </w:pPr>
      <w:bookmarkStart w:id="177" w:name="_Toc6357262"/>
      <w:bookmarkStart w:id="178" w:name="_Toc8045479"/>
      <w:r w:rsidRPr="00C6285F">
        <w:t>7.1 Conclusions</w:t>
      </w:r>
      <w:bookmarkEnd w:id="177"/>
      <w:bookmarkEnd w:id="178"/>
    </w:p>
    <w:p w14:paraId="5D2E942B" w14:textId="77777777" w:rsidR="00B55A28" w:rsidRPr="00C6285F" w:rsidRDefault="00B55A28" w:rsidP="00B55A28">
      <w:pPr>
        <w:spacing w:line="480" w:lineRule="auto"/>
      </w:pPr>
      <w:r w:rsidRPr="00C6285F">
        <w:t xml:space="preserve">An innovative method was developed to investigate </w:t>
      </w:r>
      <w:r>
        <w:t xml:space="preserve">the </w:t>
      </w:r>
      <w:r w:rsidRPr="00C6285F">
        <w:t>drainage behavior of foams. The method is reasonably accurate, cost</w:t>
      </w:r>
      <w:r>
        <w:t>-</w:t>
      </w:r>
      <w:r w:rsidRPr="00C6285F">
        <w:t xml:space="preserve">effective, and comparable to other methods available in </w:t>
      </w:r>
      <w:r>
        <w:t xml:space="preserve">the </w:t>
      </w:r>
      <w:r w:rsidRPr="00C6285F">
        <w:t>literature. Experimentally, the effects of quality, conduit geometry, inclination angle, and shearing</w:t>
      </w:r>
      <w:r>
        <w:t>,</w:t>
      </w:r>
      <w:r w:rsidRPr="00C6285F">
        <w:t xml:space="preserve"> on the liquid drainage of foam were investigated. There was not much information available in </w:t>
      </w:r>
      <w:r>
        <w:t xml:space="preserve">the </w:t>
      </w:r>
      <w:r w:rsidRPr="00C6285F">
        <w:t>literature regarding these parameters and this study aims to rectify this. Furthermore, mathematical models are developed tak</w:t>
      </w:r>
      <w:r>
        <w:t>ing</w:t>
      </w:r>
      <w:r w:rsidRPr="00C6285F">
        <w:t xml:space="preserve"> into consideration change in </w:t>
      </w:r>
      <w:r>
        <w:t xml:space="preserve">the </w:t>
      </w:r>
      <w:r w:rsidRPr="00C6285F">
        <w:t>bubble size</w:t>
      </w:r>
      <w:r>
        <w:t>s</w:t>
      </w:r>
      <w:r w:rsidRPr="00C6285F">
        <w:t xml:space="preserve"> </w:t>
      </w:r>
      <w:r>
        <w:t>of</w:t>
      </w:r>
      <w:r w:rsidRPr="00C6285F">
        <w:t xml:space="preserve"> aqueous and polymer foams. The models are evaluated using experimental measurements.  Based on th</w:t>
      </w:r>
      <w:r>
        <w:t>e outcomes of these</w:t>
      </w:r>
      <w:r w:rsidRPr="00C6285F">
        <w:t xml:space="preserve"> studies, the following conclusions can be made:</w:t>
      </w:r>
    </w:p>
    <w:p w14:paraId="5EF710A8" w14:textId="77777777" w:rsidR="00B55A28" w:rsidRPr="00C6285F" w:rsidRDefault="00B55A28" w:rsidP="00B55A28">
      <w:pPr>
        <w:pStyle w:val="ListParagraph"/>
        <w:numPr>
          <w:ilvl w:val="0"/>
          <w:numId w:val="22"/>
        </w:numPr>
        <w:spacing w:line="480" w:lineRule="auto"/>
      </w:pPr>
      <w:r w:rsidRPr="00C6285F">
        <w:t>Polymer foam exhibited the highest stability and tests with these foams required prolonged times to complete.  Regardless of conduit geometry and inclination angle, oil-based foam showed the lowest stability at all qualities when compared with aqueous and polymer-based foams.</w:t>
      </w:r>
    </w:p>
    <w:p w14:paraId="4746F178" w14:textId="77777777" w:rsidR="00B55A28" w:rsidRPr="00C6285F" w:rsidRDefault="00B55A28" w:rsidP="00B55A28">
      <w:pPr>
        <w:pStyle w:val="ListParagraph"/>
        <w:numPr>
          <w:ilvl w:val="0"/>
          <w:numId w:val="22"/>
        </w:numPr>
        <w:spacing w:line="480" w:lineRule="auto"/>
      </w:pPr>
      <w:r w:rsidRPr="00C6285F">
        <w:t xml:space="preserve">The hindrance effects of container walls on the motion of bubbles and drainage of liquid are more significant in the annulus as compared to the pipe, resulting in reduced liquid drainage in the annulus. </w:t>
      </w:r>
    </w:p>
    <w:p w14:paraId="07AA6CC7" w14:textId="77777777" w:rsidR="00B55A28" w:rsidRPr="00C6285F" w:rsidRDefault="00B55A28" w:rsidP="00B55A28">
      <w:pPr>
        <w:pStyle w:val="ListParagraph"/>
        <w:numPr>
          <w:ilvl w:val="0"/>
          <w:numId w:val="22"/>
        </w:numPr>
        <w:spacing w:line="480" w:lineRule="auto"/>
      </w:pPr>
      <w:r w:rsidRPr="00C6285F">
        <w:t xml:space="preserve">The rate of foam drainage is much </w:t>
      </w:r>
      <w:r>
        <w:t>higher</w:t>
      </w:r>
      <w:r w:rsidRPr="00C6285F">
        <w:t xml:space="preserve"> in inclined conduits than the vertical ones.  In inclined conduits, draining liquid experiences substantially reduced flow resistance from the bubble </w:t>
      </w:r>
      <w:r w:rsidRPr="00C6285F">
        <w:lastRenderedPageBreak/>
        <w:t xml:space="preserve">structure.  The highest difference in drainage between vertical and inclined cases was observed with oil-based foam.  </w:t>
      </w:r>
    </w:p>
    <w:p w14:paraId="301BBC26" w14:textId="77777777" w:rsidR="00B55A28" w:rsidRPr="007672EB" w:rsidRDefault="00B55A28" w:rsidP="00B55A28">
      <w:pPr>
        <w:pStyle w:val="ListParagraph"/>
        <w:numPr>
          <w:ilvl w:val="0"/>
          <w:numId w:val="22"/>
        </w:numPr>
        <w:spacing w:line="480" w:lineRule="auto"/>
      </w:pPr>
      <w:r w:rsidRPr="00C6285F">
        <w:t xml:space="preserve">Even though base liquid viscosity is an important parameter that affects the drainage </w:t>
      </w:r>
      <w:r w:rsidRPr="007672EB">
        <w:t xml:space="preserve">behavior </w:t>
      </w:r>
      <w:r w:rsidRPr="00C6285F">
        <w:t>of foam</w:t>
      </w:r>
      <w:r w:rsidRPr="007672EB">
        <w:t>s</w:t>
      </w:r>
      <w:r w:rsidRPr="00C6285F">
        <w:t xml:space="preserve">, there are other factors such as coalescence and </w:t>
      </w:r>
      <w:r>
        <w:t>coarsening</w:t>
      </w:r>
      <w:r w:rsidRPr="00C6285F">
        <w:t xml:space="preserve"> which contribute to the rapid break down of foam structure and severe drainage</w:t>
      </w:r>
      <w:r w:rsidRPr="007672EB">
        <w:t>.  As a result, although the base liquid of oil-based foam was more visco</w:t>
      </w:r>
      <w:r>
        <w:t>us</w:t>
      </w:r>
      <w:r w:rsidRPr="007672EB">
        <w:t xml:space="preserve"> than water, oil-based foam drained much quicker than aqueous foam.</w:t>
      </w:r>
    </w:p>
    <w:p w14:paraId="330DDDF0" w14:textId="77777777" w:rsidR="00B55A28" w:rsidRDefault="00B55A28" w:rsidP="00B55A28">
      <w:pPr>
        <w:pStyle w:val="ListParagraph"/>
        <w:numPr>
          <w:ilvl w:val="0"/>
          <w:numId w:val="22"/>
        </w:numPr>
        <w:spacing w:line="480" w:lineRule="auto"/>
      </w:pPr>
      <w:r w:rsidRPr="00C6285F">
        <w:t>At the shear rates exerted on foam column, no appreciable difference could be observed in the drainage behavior of foams.</w:t>
      </w:r>
    </w:p>
    <w:p w14:paraId="436AAA77" w14:textId="77777777" w:rsidR="009E542F" w:rsidRDefault="007542DC" w:rsidP="00B55A28">
      <w:pPr>
        <w:pStyle w:val="ListParagraph"/>
        <w:numPr>
          <w:ilvl w:val="0"/>
          <w:numId w:val="22"/>
        </w:numPr>
        <w:spacing w:line="480" w:lineRule="auto"/>
      </w:pPr>
      <w:r>
        <w:t>Mathematical models developed by Koehler et al. (2000) were modified to account for change in channel length as bubbles coarsen with decreasing liquid volume fraction and increasing time.</w:t>
      </w:r>
      <w:r w:rsidR="009719CC">
        <w:t xml:space="preserve"> </w:t>
      </w:r>
    </w:p>
    <w:p w14:paraId="09155495" w14:textId="5CF759D8" w:rsidR="007542DC" w:rsidRPr="00C6285F" w:rsidRDefault="009719CC" w:rsidP="00B55A28">
      <w:pPr>
        <w:pStyle w:val="ListParagraph"/>
        <w:numPr>
          <w:ilvl w:val="0"/>
          <w:numId w:val="22"/>
        </w:numPr>
        <w:spacing w:line="480" w:lineRule="auto"/>
      </w:pPr>
      <w:r>
        <w:t>Models developed for drainage from unbounded foam fluid were incorporated to the case of foam trapped in annul</w:t>
      </w:r>
      <w:r w:rsidR="009E542F">
        <w:t xml:space="preserve">us by </w:t>
      </w:r>
      <w:r w:rsidR="00797CB2">
        <w:t>adjusting</w:t>
      </w:r>
      <w:r w:rsidR="00714EB2">
        <w:t xml:space="preserve"> the sensitivity of</w:t>
      </w:r>
      <w:r w:rsidR="009E542F">
        <w:t xml:space="preserve"> permeability </w:t>
      </w:r>
      <w:r w:rsidR="00714EB2">
        <w:t>terms</w:t>
      </w:r>
      <w:r w:rsidR="009E542F">
        <w:t>.</w:t>
      </w:r>
      <w:r>
        <w:t xml:space="preserve"> </w:t>
      </w:r>
    </w:p>
    <w:p w14:paraId="36081BC0" w14:textId="76E11F79" w:rsidR="00B55A28" w:rsidRPr="00C6285F" w:rsidRDefault="00B55A28" w:rsidP="00B55A28">
      <w:pPr>
        <w:pStyle w:val="ListParagraph"/>
        <w:numPr>
          <w:ilvl w:val="0"/>
          <w:numId w:val="22"/>
        </w:numPr>
        <w:spacing w:after="0" w:line="480" w:lineRule="auto"/>
      </w:pPr>
      <w:r w:rsidRPr="00C6285F">
        <w:t>Channel-dominated model developed i</w:t>
      </w:r>
      <w:r>
        <w:t>n</w:t>
      </w:r>
      <w:r w:rsidRPr="00C6285F">
        <w:t xml:space="preserve"> this study is suitable for </w:t>
      </w:r>
      <w:r w:rsidR="00D17646">
        <w:t xml:space="preserve">all foams considered </w:t>
      </w:r>
      <w:r w:rsidRPr="00C6285F">
        <w:t>(</w:t>
      </w:r>
      <w:r w:rsidR="00CD3645">
        <w:t xml:space="preserve">40 to </w:t>
      </w:r>
      <w:r w:rsidR="00D17646">
        <w:t>8</w:t>
      </w:r>
      <w:r w:rsidR="00CD3645">
        <w:t>0</w:t>
      </w:r>
      <w:r w:rsidRPr="00C6285F">
        <w:t xml:space="preserve">%). </w:t>
      </w:r>
      <w:r w:rsidR="00D17646">
        <w:t>Node dominated model over</w:t>
      </w:r>
      <w:r w:rsidR="004B6140">
        <w:t xml:space="preserve"> </w:t>
      </w:r>
      <w:r w:rsidR="00D17646">
        <w:t>predicts liquid volume fraction at early time steps.</w:t>
      </w:r>
      <w:r w:rsidR="009719CC">
        <w:t xml:space="preserve"> </w:t>
      </w:r>
    </w:p>
    <w:p w14:paraId="701D6D3D" w14:textId="77777777" w:rsidR="00B55A28" w:rsidRPr="00C6285F" w:rsidRDefault="00B55A28" w:rsidP="00B55A28">
      <w:pPr>
        <w:spacing w:after="0" w:line="480" w:lineRule="auto"/>
      </w:pPr>
    </w:p>
    <w:p w14:paraId="33F4AADB" w14:textId="77777777" w:rsidR="00B55A28" w:rsidRPr="00C6285F" w:rsidRDefault="00B55A28" w:rsidP="00B55A28">
      <w:pPr>
        <w:pStyle w:val="Heading2"/>
        <w:spacing w:before="0" w:line="480" w:lineRule="auto"/>
      </w:pPr>
      <w:bookmarkStart w:id="179" w:name="_Toc6357263"/>
      <w:bookmarkStart w:id="180" w:name="_Toc8045480"/>
      <w:r w:rsidRPr="00C6285F">
        <w:t>7.2 Recommendations</w:t>
      </w:r>
      <w:bookmarkEnd w:id="179"/>
      <w:bookmarkEnd w:id="180"/>
    </w:p>
    <w:p w14:paraId="4C4B6A66" w14:textId="77777777" w:rsidR="00B55A28" w:rsidRPr="00C6285F" w:rsidRDefault="00B55A28" w:rsidP="00B55A28">
      <w:pPr>
        <w:spacing w:line="480" w:lineRule="auto"/>
      </w:pPr>
      <w:r w:rsidRPr="00C6285F">
        <w:t xml:space="preserve">It was not possible to obtain experimental information on </w:t>
      </w:r>
      <w:r>
        <w:t xml:space="preserve">the </w:t>
      </w:r>
      <w:r w:rsidRPr="00C6285F">
        <w:t xml:space="preserve">effect of shear on drainage behavior of foam. Modifying the existing experimental apparatus to exert reasonably high-shear rates might provide useful insights, especially as very little information is available regarding this parameter in the literature.  Also, it would be interesting to see the effect of conduit diameter on </w:t>
      </w:r>
      <w:r>
        <w:t xml:space="preserve">the </w:t>
      </w:r>
      <w:r w:rsidRPr="00C6285F">
        <w:t xml:space="preserve">drainage </w:t>
      </w:r>
      <w:r w:rsidRPr="00C6285F">
        <w:lastRenderedPageBreak/>
        <w:t>behavior of foams. Very limited studies (Brannigan and De Alcantara Bonfim 2001)</w:t>
      </w:r>
      <w:r>
        <w:t xml:space="preserve"> </w:t>
      </w:r>
      <w:r w:rsidRPr="00C6285F">
        <w:t xml:space="preserve">are available related </w:t>
      </w:r>
      <w:r>
        <w:t>to</w:t>
      </w:r>
      <w:r w:rsidRPr="00C6285F">
        <w:t xml:space="preserve"> conduit size. </w:t>
      </w:r>
    </w:p>
    <w:p w14:paraId="043DB8E7" w14:textId="51AB51ED" w:rsidR="00B55A28" w:rsidRPr="00C6285F" w:rsidRDefault="00B55A28" w:rsidP="0060346B">
      <w:pPr>
        <w:spacing w:line="480" w:lineRule="auto"/>
        <w:ind w:firstLine="720"/>
      </w:pPr>
      <w:r w:rsidRPr="00C6285F">
        <w:t xml:space="preserve">Models developed in </w:t>
      </w:r>
      <w:r>
        <w:t xml:space="preserve">the </w:t>
      </w:r>
      <w:r w:rsidRPr="00C6285F">
        <w:t xml:space="preserve">current study successfully incorporated </w:t>
      </w:r>
      <w:r>
        <w:t xml:space="preserve">the </w:t>
      </w:r>
      <w:r w:rsidRPr="00C6285F">
        <w:t xml:space="preserve">effect of increasing bubble size on drainage behavior. In addition to this effect, </w:t>
      </w:r>
      <w:r>
        <w:t xml:space="preserve">the </w:t>
      </w:r>
      <w:r w:rsidRPr="00C6285F">
        <w:t xml:space="preserve">drainage model should be upgraded to include the effect of inclination.  </w:t>
      </w:r>
      <w:r>
        <w:t>A m</w:t>
      </w:r>
      <w:r w:rsidRPr="00C6285F">
        <w:t xml:space="preserve">athematical model that predicts half-life of foam in wellbore containing vertical, inclined, and horizontal sections would be of great practical value. To accomplish this, foam drainage equations need to be modified to include </w:t>
      </w:r>
      <w:r w:rsidR="00FD171F">
        <w:t>additional</w:t>
      </w:r>
      <w:r w:rsidRPr="00C6285F">
        <w:t xml:space="preserve"> liquid drainage</w:t>
      </w:r>
      <w:r w:rsidR="0060346B">
        <w:t xml:space="preserve"> by virtue of inclination angle. </w:t>
      </w:r>
      <w:r w:rsidR="00FD171F">
        <w:t>Furthermore, additional</w:t>
      </w:r>
      <w:r w:rsidR="0060346B">
        <w:t xml:space="preserve"> drainage due to various factors (geometry, inclination, diameter effect) can be accounted for by defining ‘enhanced liquid velocity’</w:t>
      </w:r>
      <w:r w:rsidR="00FD171F">
        <w:t xml:space="preserve"> term in previously developed drainage equations.</w:t>
      </w:r>
    </w:p>
    <w:p w14:paraId="4EEB3455" w14:textId="77777777" w:rsidR="00B55A28" w:rsidRPr="00C6285F" w:rsidRDefault="00B55A28" w:rsidP="00B55A28">
      <w:pPr>
        <w:spacing w:line="480" w:lineRule="auto"/>
      </w:pPr>
    </w:p>
    <w:p w14:paraId="3043867C" w14:textId="77777777" w:rsidR="00B55A28" w:rsidRPr="00C6285F" w:rsidRDefault="00B55A28" w:rsidP="00B55A28">
      <w:pPr>
        <w:spacing w:line="480" w:lineRule="auto"/>
      </w:pPr>
    </w:p>
    <w:p w14:paraId="298B0237" w14:textId="77777777" w:rsidR="00B55A28" w:rsidRDefault="00B55A28" w:rsidP="00B55A28">
      <w:pPr>
        <w:spacing w:line="480" w:lineRule="auto"/>
      </w:pPr>
    </w:p>
    <w:p w14:paraId="54E0B02D" w14:textId="77777777" w:rsidR="00B55A28" w:rsidRPr="00DA5DFC" w:rsidRDefault="00B55A28" w:rsidP="00B55A28">
      <w:pPr>
        <w:spacing w:line="480" w:lineRule="auto"/>
      </w:pPr>
    </w:p>
    <w:p w14:paraId="4AD39107" w14:textId="77777777" w:rsidR="00B55A28" w:rsidRDefault="00B55A28" w:rsidP="00B55A28">
      <w:pPr>
        <w:spacing w:line="480" w:lineRule="auto"/>
      </w:pPr>
    </w:p>
    <w:p w14:paraId="316F9BDA" w14:textId="77777777" w:rsidR="006C066B" w:rsidRDefault="006C066B" w:rsidP="00B55A28">
      <w:pPr>
        <w:spacing w:line="480" w:lineRule="auto"/>
      </w:pPr>
    </w:p>
    <w:p w14:paraId="21BAB9A9" w14:textId="77777777" w:rsidR="006C066B" w:rsidRDefault="006C066B" w:rsidP="00B55A28">
      <w:pPr>
        <w:spacing w:line="480" w:lineRule="auto"/>
      </w:pPr>
    </w:p>
    <w:p w14:paraId="13715C78" w14:textId="77777777" w:rsidR="006C066B" w:rsidRDefault="006C066B" w:rsidP="00B55A28">
      <w:pPr>
        <w:spacing w:line="480" w:lineRule="auto"/>
      </w:pPr>
    </w:p>
    <w:p w14:paraId="7EF5136C" w14:textId="77777777" w:rsidR="006C066B" w:rsidRDefault="006C066B" w:rsidP="00B55A28">
      <w:pPr>
        <w:spacing w:line="480" w:lineRule="auto"/>
      </w:pPr>
    </w:p>
    <w:p w14:paraId="15D6BD40" w14:textId="77777777" w:rsidR="00B55A28" w:rsidRDefault="00B55A28" w:rsidP="004501A3"/>
    <w:p w14:paraId="6A270DB9" w14:textId="77777777" w:rsidR="005C7E27" w:rsidRDefault="00BD010A" w:rsidP="005C7E27">
      <w:pPr>
        <w:pStyle w:val="Heading1"/>
        <w:spacing w:line="480" w:lineRule="auto"/>
      </w:pPr>
      <w:bookmarkStart w:id="181" w:name="_Toc8045481"/>
      <w:r>
        <w:lastRenderedPageBreak/>
        <w:t>NOMENCLATURE</w:t>
      </w:r>
      <w:bookmarkEnd w:id="181"/>
    </w:p>
    <w:p w14:paraId="77466B5D" w14:textId="77777777" w:rsidR="008A0C5B" w:rsidRDefault="008A0C5B" w:rsidP="005C7E27">
      <w:pPr>
        <w:spacing w:line="480" w:lineRule="auto"/>
      </w:pPr>
      <w:r>
        <w:t>A – interfacial area</w:t>
      </w:r>
    </w:p>
    <w:p w14:paraId="6391C3F9" w14:textId="77777777" w:rsidR="008A0C5B" w:rsidRDefault="008A0C5B" w:rsidP="0080477A">
      <w:pPr>
        <w:spacing w:line="480" w:lineRule="auto"/>
      </w:pPr>
      <w:r>
        <w:t>A, B, C, D – constants in channel-dominated foam drainage equation</w:t>
      </w:r>
    </w:p>
    <w:p w14:paraId="6A180497" w14:textId="77777777" w:rsidR="008A0C5B" w:rsidRDefault="008A0C5B" w:rsidP="0080477A">
      <w:pPr>
        <w:spacing w:line="480" w:lineRule="auto"/>
      </w:pPr>
      <w:r>
        <w:t>A, B, C, D, E – correlations constants</w:t>
      </w:r>
    </w:p>
    <w:p w14:paraId="36750C97" w14:textId="77777777" w:rsidR="008A0C5B" w:rsidRDefault="008A0C5B" w:rsidP="00561CE0">
      <w:pPr>
        <w:spacing w:line="480" w:lineRule="auto"/>
      </w:pPr>
      <w:r>
        <w:t>dA – incremental area of film</w:t>
      </w:r>
    </w:p>
    <w:p w14:paraId="4370E0BC" w14:textId="77777777" w:rsidR="008A0C5B" w:rsidRDefault="008A0C5B" w:rsidP="0080477A">
      <w:pPr>
        <w:spacing w:line="480" w:lineRule="auto"/>
      </w:pPr>
      <w:r>
        <w:t>d</w:t>
      </w:r>
      <w:r w:rsidRPr="00750FEC">
        <w:rPr>
          <w:vertAlign w:val="subscript"/>
        </w:rPr>
        <w:t>b</w:t>
      </w:r>
      <w:r>
        <w:t xml:space="preserve"> – average bubble diameter</w:t>
      </w:r>
    </w:p>
    <w:p w14:paraId="5C6A6B01" w14:textId="77777777" w:rsidR="008A0C5B" w:rsidRDefault="008A0C5B" w:rsidP="00561CE0">
      <w:pPr>
        <w:spacing w:line="480" w:lineRule="auto"/>
      </w:pPr>
      <w:r>
        <w:t>dh – incremental liquid height</w:t>
      </w:r>
    </w:p>
    <w:p w14:paraId="7997F5FA" w14:textId="77777777" w:rsidR="008A0C5B" w:rsidRDefault="008A0C5B" w:rsidP="00561CE0">
      <w:pPr>
        <w:spacing w:line="480" w:lineRule="auto"/>
      </w:pPr>
      <w:r>
        <w:t>dt – incremental drainage time</w:t>
      </w:r>
    </w:p>
    <w:p w14:paraId="55C4783F" w14:textId="77777777" w:rsidR="008A0C5B" w:rsidRDefault="008A0C5B" w:rsidP="00561CE0">
      <w:pPr>
        <w:spacing w:line="480" w:lineRule="auto"/>
      </w:pPr>
      <w:r>
        <w:t>dx – incremental width of film</w:t>
      </w:r>
    </w:p>
    <w:p w14:paraId="6D45EF9C" w14:textId="77777777" w:rsidR="008A0C5B" w:rsidRDefault="008A0C5B" w:rsidP="005C7E27">
      <w:pPr>
        <w:spacing w:line="480" w:lineRule="auto"/>
      </w:pPr>
      <w:r>
        <w:t>E – surface energy</w:t>
      </w:r>
    </w:p>
    <w:p w14:paraId="2F063500" w14:textId="77777777" w:rsidR="008A0C5B" w:rsidRDefault="008A0C5B" w:rsidP="00561CE0">
      <w:pPr>
        <w:spacing w:line="480" w:lineRule="auto"/>
      </w:pPr>
      <w:r>
        <w:t>g – acceleration due to gravity</w:t>
      </w:r>
    </w:p>
    <w:p w14:paraId="1C2C0842" w14:textId="77777777" w:rsidR="008A0C5B" w:rsidRDefault="008A0C5B" w:rsidP="0080477A">
      <w:pPr>
        <w:spacing w:line="480" w:lineRule="auto"/>
      </w:pPr>
      <w:r>
        <w:t>h – height between consecutive differential pressure transducers on stability testing cell</w:t>
      </w:r>
    </w:p>
    <w:p w14:paraId="60459BD9" w14:textId="77777777" w:rsidR="008A0C5B" w:rsidRDefault="008A0C5B" w:rsidP="0080477A">
      <w:pPr>
        <w:spacing w:line="480" w:lineRule="auto"/>
      </w:pPr>
      <w:r>
        <w:t>H – height of foam column portion</w:t>
      </w:r>
    </w:p>
    <w:p w14:paraId="6978C5CC" w14:textId="77777777" w:rsidR="008A0C5B" w:rsidRDefault="008A0C5B" w:rsidP="0080477A">
      <w:pPr>
        <w:spacing w:line="480" w:lineRule="auto"/>
      </w:pPr>
      <w:r>
        <w:t>i</w:t>
      </w:r>
      <w:r w:rsidRPr="00750FEC">
        <w:rPr>
          <w:vertAlign w:val="subscript"/>
        </w:rPr>
        <w:t>1-30</w:t>
      </w:r>
      <w:r>
        <w:t xml:space="preserve"> – grid designation</w:t>
      </w:r>
    </w:p>
    <w:p w14:paraId="59490783" w14:textId="77777777" w:rsidR="008A0C5B" w:rsidRDefault="008A0C5B" w:rsidP="005C7E27">
      <w:pPr>
        <w:spacing w:line="480" w:lineRule="auto"/>
      </w:pPr>
      <w:r>
        <w:t>I</w:t>
      </w:r>
      <w:r w:rsidRPr="000D1A8E">
        <w:rPr>
          <w:vertAlign w:val="subscript"/>
        </w:rPr>
        <w:t>o</w:t>
      </w:r>
      <w:r>
        <w:t xml:space="preserve"> – maximum intensity of incident monochromatic light</w:t>
      </w:r>
    </w:p>
    <w:p w14:paraId="61B215B6" w14:textId="77777777" w:rsidR="008A0C5B" w:rsidRDefault="008A0C5B" w:rsidP="005C7E27">
      <w:pPr>
        <w:spacing w:line="480" w:lineRule="auto"/>
      </w:pPr>
      <w:r>
        <w:t>I</w:t>
      </w:r>
      <w:r w:rsidRPr="000D1A8E">
        <w:rPr>
          <w:vertAlign w:val="subscript"/>
        </w:rPr>
        <w:t>R</w:t>
      </w:r>
      <w:r>
        <w:t xml:space="preserve"> – intensity of refracted monochromatic light</w:t>
      </w:r>
    </w:p>
    <w:p w14:paraId="07F7E141" w14:textId="77777777" w:rsidR="008A0C5B" w:rsidRDefault="008A0C5B" w:rsidP="00561CE0">
      <w:pPr>
        <w:spacing w:line="480" w:lineRule="auto"/>
      </w:pPr>
      <w:r>
        <w:t>j</w:t>
      </w:r>
      <w:r w:rsidRPr="00CD507B">
        <w:rPr>
          <w:vertAlign w:val="subscript"/>
        </w:rPr>
        <w:t>dave</w:t>
      </w:r>
      <w:r>
        <w:t xml:space="preserve"> – average superficial drainage velocity</w:t>
      </w:r>
    </w:p>
    <w:p w14:paraId="4B8930F0" w14:textId="77777777" w:rsidR="008A0C5B" w:rsidRDefault="008A0C5B" w:rsidP="0080477A">
      <w:pPr>
        <w:spacing w:line="480" w:lineRule="auto"/>
      </w:pPr>
      <w:r>
        <w:t>K – flow consistency index</w:t>
      </w:r>
    </w:p>
    <w:p w14:paraId="6927351C" w14:textId="77777777" w:rsidR="008A0C5B" w:rsidRPr="005C7E27" w:rsidRDefault="008A0C5B" w:rsidP="0080477A">
      <w:pPr>
        <w:spacing w:line="480" w:lineRule="auto"/>
      </w:pPr>
      <w:r>
        <w:lastRenderedPageBreak/>
        <w:t>L – length of channel</w:t>
      </w:r>
    </w:p>
    <w:p w14:paraId="202D6FC8" w14:textId="77777777" w:rsidR="008A0C5B" w:rsidRDefault="008A0C5B" w:rsidP="00561CE0">
      <w:pPr>
        <w:spacing w:line="480" w:lineRule="auto"/>
      </w:pPr>
      <w:r>
        <w:t>l – length of film</w:t>
      </w:r>
    </w:p>
    <w:p w14:paraId="0A2601C2" w14:textId="77777777" w:rsidR="008A0C5B" w:rsidRDefault="008A0C5B" w:rsidP="005C7E27">
      <w:pPr>
        <w:spacing w:line="480" w:lineRule="auto"/>
      </w:pPr>
      <w:r>
        <w:t>m</w:t>
      </w:r>
      <w:r w:rsidRPr="005C7E27">
        <w:rPr>
          <w:vertAlign w:val="subscript"/>
        </w:rPr>
        <w:t>g</w:t>
      </w:r>
      <w:r>
        <w:t xml:space="preserve"> – mass of gas</w:t>
      </w:r>
    </w:p>
    <w:p w14:paraId="6F1E287F" w14:textId="77777777" w:rsidR="008A0C5B" w:rsidRDefault="008A0C5B" w:rsidP="005C7E27">
      <w:pPr>
        <w:spacing w:line="480" w:lineRule="auto"/>
      </w:pPr>
      <w:r>
        <w:t>m</w:t>
      </w:r>
      <w:r w:rsidRPr="005C7E27">
        <w:rPr>
          <w:vertAlign w:val="subscript"/>
        </w:rPr>
        <w:t>l</w:t>
      </w:r>
      <w:r>
        <w:t xml:space="preserve"> – mass of liquid</w:t>
      </w:r>
    </w:p>
    <w:p w14:paraId="730472BD" w14:textId="77777777" w:rsidR="008A0C5B" w:rsidRDefault="008A0C5B" w:rsidP="0080477A">
      <w:pPr>
        <w:spacing w:line="480" w:lineRule="auto"/>
      </w:pPr>
      <w:r>
        <w:t>n – flow behavior index</w:t>
      </w:r>
    </w:p>
    <w:p w14:paraId="0CB2BE5D" w14:textId="77777777" w:rsidR="008A0C5B" w:rsidRDefault="008A0C5B" w:rsidP="0080477A">
      <w:pPr>
        <w:spacing w:line="480" w:lineRule="auto"/>
      </w:pPr>
      <w:r>
        <w:t>N – number of time step</w:t>
      </w:r>
    </w:p>
    <w:p w14:paraId="403DB972" w14:textId="77777777" w:rsidR="008A0C5B" w:rsidRDefault="008A0C5B" w:rsidP="00561CE0">
      <w:pPr>
        <w:spacing w:line="480" w:lineRule="auto"/>
      </w:pPr>
      <w:r>
        <w:t>n</w:t>
      </w:r>
      <w:r w:rsidRPr="000D1A8E">
        <w:rPr>
          <w:vertAlign w:val="subscript"/>
        </w:rPr>
        <w:t>F</w:t>
      </w:r>
      <w:r>
        <w:t xml:space="preserve"> – number of foam lamellae in unit length</w:t>
      </w:r>
    </w:p>
    <w:p w14:paraId="1B002514" w14:textId="77777777" w:rsidR="008A0C5B" w:rsidRDefault="008A0C5B" w:rsidP="00F64CAB">
      <w:pPr>
        <w:spacing w:line="480" w:lineRule="auto"/>
      </w:pPr>
      <w:r>
        <w:t>p – pressure in foam structure due to liquid phase</w:t>
      </w:r>
    </w:p>
    <w:p w14:paraId="6F9B41DC" w14:textId="77777777" w:rsidR="008A0C5B" w:rsidRDefault="008A0C5B" w:rsidP="0060094D">
      <w:pPr>
        <w:spacing w:line="480" w:lineRule="auto"/>
      </w:pPr>
      <w:r>
        <w:t>P</w:t>
      </w:r>
      <w:r w:rsidRPr="00E451DD">
        <w:rPr>
          <w:vertAlign w:val="subscript"/>
        </w:rPr>
        <w:t>A</w:t>
      </w:r>
      <w:r>
        <w:t xml:space="preserve"> – pressure at A</w:t>
      </w:r>
    </w:p>
    <w:p w14:paraId="323A8DB5" w14:textId="77777777" w:rsidR="008A0C5B" w:rsidRDefault="008A0C5B" w:rsidP="0060094D">
      <w:pPr>
        <w:spacing w:line="480" w:lineRule="auto"/>
      </w:pPr>
      <w:r>
        <w:t>P</w:t>
      </w:r>
      <w:r w:rsidRPr="00E451DD">
        <w:rPr>
          <w:vertAlign w:val="subscript"/>
        </w:rPr>
        <w:t>B</w:t>
      </w:r>
      <w:r>
        <w:t xml:space="preserve"> – pressure at B</w:t>
      </w:r>
    </w:p>
    <w:p w14:paraId="0B5B2B1B" w14:textId="77777777" w:rsidR="008A0C5B" w:rsidRDefault="008A0C5B" w:rsidP="00561CE0">
      <w:pPr>
        <w:spacing w:line="480" w:lineRule="auto"/>
      </w:pPr>
      <w:r>
        <w:t>P</w:t>
      </w:r>
      <w:r w:rsidRPr="000C1CB3">
        <w:rPr>
          <w:vertAlign w:val="subscript"/>
        </w:rPr>
        <w:t>G</w:t>
      </w:r>
      <w:r>
        <w:t xml:space="preserve"> – static pressure acting at the interface due to gas phase</w:t>
      </w:r>
    </w:p>
    <w:p w14:paraId="43914FD3" w14:textId="77777777" w:rsidR="008A0C5B" w:rsidRDefault="008A0C5B" w:rsidP="00561CE0">
      <w:pPr>
        <w:spacing w:line="480" w:lineRule="auto"/>
      </w:pPr>
      <w:r>
        <w:t>p</w:t>
      </w:r>
      <w:r w:rsidRPr="00750FEC">
        <w:rPr>
          <w:vertAlign w:val="subscript"/>
        </w:rPr>
        <w:t>gas</w:t>
      </w:r>
      <w:r>
        <w:t xml:space="preserve"> – pressure of gas phase in bubbles</w:t>
      </w:r>
    </w:p>
    <w:p w14:paraId="38B02127" w14:textId="77777777" w:rsidR="008A0C5B" w:rsidRDefault="008A0C5B" w:rsidP="000C1CB3">
      <w:pPr>
        <w:spacing w:line="480" w:lineRule="auto"/>
      </w:pPr>
      <w:r>
        <w:t>P</w:t>
      </w:r>
      <w:r w:rsidRPr="000C1CB3">
        <w:rPr>
          <w:vertAlign w:val="subscript"/>
        </w:rPr>
        <w:t>L</w:t>
      </w:r>
      <w:r>
        <w:t xml:space="preserve"> –  static pressure acting at the interface due to liquid phase</w:t>
      </w:r>
    </w:p>
    <w:p w14:paraId="57F4A44B" w14:textId="77777777" w:rsidR="008A0C5B" w:rsidRDefault="008A0C5B" w:rsidP="00561CE0">
      <w:pPr>
        <w:spacing w:line="480" w:lineRule="auto"/>
      </w:pPr>
      <w:r>
        <w:t>r – characteristic radius of curvature for channels</w:t>
      </w:r>
    </w:p>
    <w:p w14:paraId="5F4FA3E4" w14:textId="77777777" w:rsidR="008A0C5B" w:rsidRDefault="008A0C5B" w:rsidP="000C1CB3">
      <w:pPr>
        <w:spacing w:line="480" w:lineRule="auto"/>
      </w:pPr>
      <w:r>
        <w:t>R</w:t>
      </w:r>
      <w:r w:rsidRPr="0060094D">
        <w:rPr>
          <w:vertAlign w:val="subscript"/>
        </w:rPr>
        <w:t>1</w:t>
      </w:r>
      <w:r>
        <w:t xml:space="preserve"> – radius of curvature of bubble #1</w:t>
      </w:r>
    </w:p>
    <w:p w14:paraId="0D4F4915" w14:textId="77777777" w:rsidR="008A0C5B" w:rsidRDefault="008A0C5B" w:rsidP="0060094D">
      <w:pPr>
        <w:spacing w:line="480" w:lineRule="auto"/>
      </w:pPr>
      <w:r>
        <w:t>R</w:t>
      </w:r>
      <w:r w:rsidRPr="00E451DD">
        <w:rPr>
          <w:vertAlign w:val="subscript"/>
        </w:rPr>
        <w:t>1A</w:t>
      </w:r>
      <w:r>
        <w:t xml:space="preserve"> – radius of curvature of bubble #1 at A</w:t>
      </w:r>
    </w:p>
    <w:p w14:paraId="35B369A5" w14:textId="77777777" w:rsidR="008A0C5B" w:rsidRDefault="008A0C5B" w:rsidP="00F64CAB">
      <w:pPr>
        <w:spacing w:line="480" w:lineRule="auto"/>
      </w:pPr>
      <w:r>
        <w:t>R</w:t>
      </w:r>
      <w:r w:rsidRPr="00E451DD">
        <w:rPr>
          <w:vertAlign w:val="subscript"/>
        </w:rPr>
        <w:t>1B</w:t>
      </w:r>
      <w:r>
        <w:t xml:space="preserve"> – radius of curvature of bubble #1 at B</w:t>
      </w:r>
    </w:p>
    <w:p w14:paraId="3EE8AF91" w14:textId="77777777" w:rsidR="008A0C5B" w:rsidRDefault="008A0C5B" w:rsidP="0060094D">
      <w:pPr>
        <w:spacing w:line="480" w:lineRule="auto"/>
      </w:pPr>
      <w:r>
        <w:t>R</w:t>
      </w:r>
      <w:r w:rsidRPr="0060094D">
        <w:rPr>
          <w:vertAlign w:val="subscript"/>
        </w:rPr>
        <w:t>2</w:t>
      </w:r>
      <w:r>
        <w:t xml:space="preserve"> – radius of curvature of bubble #2</w:t>
      </w:r>
    </w:p>
    <w:p w14:paraId="7FA4123B" w14:textId="77777777" w:rsidR="008A0C5B" w:rsidRDefault="008A0C5B" w:rsidP="00F64CAB">
      <w:pPr>
        <w:spacing w:line="480" w:lineRule="auto"/>
      </w:pPr>
      <w:r>
        <w:lastRenderedPageBreak/>
        <w:t>R</w:t>
      </w:r>
      <w:r w:rsidRPr="00E451DD">
        <w:rPr>
          <w:vertAlign w:val="subscript"/>
        </w:rPr>
        <w:t>2A</w:t>
      </w:r>
      <w:r>
        <w:t xml:space="preserve"> – radius of curvature of bubble #2 at A</w:t>
      </w:r>
    </w:p>
    <w:p w14:paraId="545C695A" w14:textId="77777777" w:rsidR="008A0C5B" w:rsidRDefault="008A0C5B" w:rsidP="00F64CAB">
      <w:pPr>
        <w:spacing w:line="480" w:lineRule="auto"/>
      </w:pPr>
      <w:r>
        <w:t>R</w:t>
      </w:r>
      <w:r w:rsidRPr="00E451DD">
        <w:rPr>
          <w:vertAlign w:val="subscript"/>
        </w:rPr>
        <w:t>2</w:t>
      </w:r>
      <w:r>
        <w:rPr>
          <w:vertAlign w:val="subscript"/>
        </w:rPr>
        <w:t>B</w:t>
      </w:r>
      <w:r>
        <w:t xml:space="preserve"> – radius of curvature of bubble #2 at B</w:t>
      </w:r>
    </w:p>
    <w:p w14:paraId="78428EB6" w14:textId="77777777" w:rsidR="008A0C5B" w:rsidRDefault="008A0C5B" w:rsidP="00561CE0">
      <w:pPr>
        <w:spacing w:line="480" w:lineRule="auto"/>
      </w:pPr>
      <w:r>
        <w:t>t – time</w:t>
      </w:r>
    </w:p>
    <w:p w14:paraId="2C69E756" w14:textId="77777777" w:rsidR="008A0C5B" w:rsidRDefault="008A0C5B" w:rsidP="005C7E27">
      <w:pPr>
        <w:spacing w:line="480" w:lineRule="auto"/>
      </w:pPr>
      <w:r>
        <w:t>t</w:t>
      </w:r>
      <w:r w:rsidRPr="005C7E27">
        <w:rPr>
          <w:vertAlign w:val="subscript"/>
        </w:rPr>
        <w:t>f</w:t>
      </w:r>
      <w:r>
        <w:t xml:space="preserve"> – film thickness</w:t>
      </w:r>
    </w:p>
    <w:p w14:paraId="75DC9499" w14:textId="77777777" w:rsidR="008A0C5B" w:rsidRDefault="008A0C5B" w:rsidP="005C7E27">
      <w:pPr>
        <w:spacing w:line="480" w:lineRule="auto"/>
      </w:pPr>
      <w:r>
        <w:t>V</w:t>
      </w:r>
      <w:r w:rsidRPr="005C7E27">
        <w:rPr>
          <w:vertAlign w:val="subscript"/>
        </w:rPr>
        <w:t>f</w:t>
      </w:r>
      <w:r>
        <w:t xml:space="preserve"> – volume of foam</w:t>
      </w:r>
    </w:p>
    <w:p w14:paraId="2A3DA0ED" w14:textId="77777777" w:rsidR="008A0C5B" w:rsidRDefault="008A0C5B" w:rsidP="00561CE0">
      <w:pPr>
        <w:spacing w:line="480" w:lineRule="auto"/>
      </w:pPr>
      <w:r>
        <w:t>z – coordinate axis</w:t>
      </w:r>
    </w:p>
    <w:p w14:paraId="19537AF1" w14:textId="77777777" w:rsidR="008A0C5B" w:rsidRDefault="008A0C5B" w:rsidP="00561CE0">
      <w:pPr>
        <w:spacing w:line="480" w:lineRule="auto"/>
      </w:pPr>
      <w:r w:rsidRPr="000C1CB3">
        <w:rPr>
          <w:rFonts w:ascii="Symbol" w:hAnsi="Symbol"/>
        </w:rPr>
        <w:t></w:t>
      </w:r>
      <w:r>
        <w:t>P – pressure gradient</w:t>
      </w:r>
    </w:p>
    <w:p w14:paraId="32A03709" w14:textId="77777777" w:rsidR="008A0C5B" w:rsidRDefault="008A0C5B" w:rsidP="0080477A">
      <w:pPr>
        <w:spacing w:line="480" w:lineRule="auto"/>
      </w:pPr>
      <w:r w:rsidRPr="00725580">
        <w:rPr>
          <w:rFonts w:ascii="Symbol" w:hAnsi="Symbol"/>
        </w:rPr>
        <w:t></w:t>
      </w:r>
      <w:r>
        <w:t>p</w:t>
      </w:r>
      <w:r w:rsidRPr="00725580">
        <w:rPr>
          <w:vertAlign w:val="subscript"/>
        </w:rPr>
        <w:t>m</w:t>
      </w:r>
      <w:r>
        <w:t xml:space="preserve"> – measured differential pressure between consecutive transducers on stability testing cell </w:t>
      </w:r>
    </w:p>
    <w:p w14:paraId="476C12AF" w14:textId="77777777" w:rsidR="008A0C5B" w:rsidRDefault="008A0C5B" w:rsidP="0080477A">
      <w:pPr>
        <w:spacing w:line="480" w:lineRule="auto"/>
      </w:pPr>
      <w:r w:rsidRPr="00725580">
        <w:rPr>
          <w:rFonts w:ascii="Symbol" w:hAnsi="Symbol"/>
        </w:rPr>
        <w:t></w:t>
      </w:r>
      <w:r>
        <w:t>t – time step</w:t>
      </w:r>
    </w:p>
    <w:p w14:paraId="1815A92E" w14:textId="77777777" w:rsidR="008A0C5B" w:rsidRDefault="008A0C5B" w:rsidP="0080477A">
      <w:pPr>
        <w:spacing w:line="480" w:lineRule="auto"/>
      </w:pPr>
      <w:r w:rsidRPr="00725580">
        <w:rPr>
          <w:rFonts w:ascii="Symbol" w:hAnsi="Symbol"/>
        </w:rPr>
        <w:t></w:t>
      </w:r>
      <w:r>
        <w:t>z – grid length</w:t>
      </w:r>
    </w:p>
    <w:p w14:paraId="120808E1" w14:textId="77777777" w:rsidR="00BD010A" w:rsidRDefault="00BD010A" w:rsidP="00BD010A"/>
    <w:p w14:paraId="594957EF" w14:textId="77777777" w:rsidR="00BD010A" w:rsidRDefault="00BD010A" w:rsidP="00BD010A"/>
    <w:p w14:paraId="6DBF4E81" w14:textId="77777777" w:rsidR="00BD010A" w:rsidRDefault="00BD010A" w:rsidP="00BD010A"/>
    <w:p w14:paraId="5F338D2B" w14:textId="77777777" w:rsidR="00BD010A" w:rsidRDefault="00BD010A" w:rsidP="00BD010A"/>
    <w:p w14:paraId="57BB9073" w14:textId="77777777" w:rsidR="00BD010A" w:rsidRDefault="00BD010A" w:rsidP="00BD010A"/>
    <w:p w14:paraId="51A15FD9" w14:textId="77777777" w:rsidR="00BD010A" w:rsidRDefault="00BD010A" w:rsidP="00BD010A"/>
    <w:p w14:paraId="36E6DA07" w14:textId="77777777" w:rsidR="00BD010A" w:rsidRDefault="00BD010A" w:rsidP="00BD010A"/>
    <w:p w14:paraId="51472259" w14:textId="77777777" w:rsidR="00BD010A" w:rsidRDefault="00BD010A" w:rsidP="00BD010A"/>
    <w:p w14:paraId="30FD8813" w14:textId="77777777" w:rsidR="00BD010A" w:rsidRDefault="00BD010A" w:rsidP="00BD010A"/>
    <w:p w14:paraId="095A0F48" w14:textId="77777777" w:rsidR="00BD010A" w:rsidRDefault="00BD010A" w:rsidP="00BD010A"/>
    <w:p w14:paraId="5F08F07B" w14:textId="77777777" w:rsidR="00BD010A" w:rsidRDefault="00BD010A" w:rsidP="00BD010A"/>
    <w:p w14:paraId="74FE88C7" w14:textId="77777777" w:rsidR="00BD010A" w:rsidRDefault="00BD010A" w:rsidP="00BD010A"/>
    <w:p w14:paraId="63D24249" w14:textId="77777777" w:rsidR="00BD010A" w:rsidRDefault="00BD010A" w:rsidP="002A1993">
      <w:pPr>
        <w:pStyle w:val="Heading1"/>
        <w:spacing w:line="480" w:lineRule="auto"/>
      </w:pPr>
      <w:bookmarkStart w:id="182" w:name="_Toc8045482"/>
      <w:r>
        <w:lastRenderedPageBreak/>
        <w:t>GREEK LETTERS</w:t>
      </w:r>
      <w:bookmarkEnd w:id="182"/>
    </w:p>
    <w:p w14:paraId="1445DE70" w14:textId="77777777" w:rsidR="008A0C5B" w:rsidRDefault="008A0C5B" w:rsidP="007F7951">
      <w:pPr>
        <w:spacing w:line="480" w:lineRule="auto"/>
      </w:pPr>
      <w:r w:rsidRPr="008A0C5B">
        <w:rPr>
          <w:rFonts w:ascii="Symbol" w:hAnsi="Symbol"/>
        </w:rPr>
        <w:t></w:t>
      </w:r>
      <w:r>
        <w:t xml:space="preserve">, </w:t>
      </w:r>
      <w:r w:rsidRPr="008A0C5B">
        <w:rPr>
          <w:rFonts w:ascii="Symbol" w:hAnsi="Symbol"/>
        </w:rPr>
        <w:t></w:t>
      </w:r>
      <w:r>
        <w:t xml:space="preserve">, </w:t>
      </w:r>
      <w:r w:rsidRPr="008A0C5B">
        <w:rPr>
          <w:rFonts w:ascii="Symbol" w:hAnsi="Symbol"/>
        </w:rPr>
        <w:t></w:t>
      </w:r>
      <w:r>
        <w:t xml:space="preserve"> – constants in node dominated foam drainage equation</w:t>
      </w:r>
    </w:p>
    <w:p w14:paraId="57732216" w14:textId="77777777" w:rsidR="008A0C5B" w:rsidRDefault="008A0C5B" w:rsidP="007F7951">
      <w:pPr>
        <w:spacing w:line="480" w:lineRule="auto"/>
      </w:pPr>
      <w:r>
        <w:rPr>
          <w:rFonts w:ascii="Symbol" w:hAnsi="Symbol"/>
        </w:rPr>
        <w:t></w:t>
      </w:r>
      <w:r w:rsidRPr="008A0C5B">
        <w:rPr>
          <w:vertAlign w:val="subscript"/>
        </w:rPr>
        <w:t>e</w:t>
      </w:r>
      <w:r>
        <w:t xml:space="preserve"> – constant relating shape of channel to liquid volume fraction</w:t>
      </w:r>
    </w:p>
    <w:p w14:paraId="76EF970E" w14:textId="77777777" w:rsidR="008A0C5B" w:rsidRDefault="008A0C5B" w:rsidP="007F7951">
      <w:pPr>
        <w:spacing w:line="480" w:lineRule="auto"/>
      </w:pPr>
      <w:r w:rsidRPr="009975DF">
        <w:rPr>
          <w:rFonts w:ascii="Symbol" w:hAnsi="Symbol"/>
        </w:rPr>
        <w:t></w:t>
      </w:r>
      <w:r>
        <w:t xml:space="preserve"> – liquid volume fraction</w:t>
      </w:r>
    </w:p>
    <w:p w14:paraId="6082F7F5" w14:textId="77777777" w:rsidR="008A0C5B" w:rsidRDefault="008A0C5B" w:rsidP="007F7951">
      <w:pPr>
        <w:spacing w:line="480" w:lineRule="auto"/>
      </w:pPr>
      <w:r>
        <w:rPr>
          <w:rFonts w:ascii="Symbol" w:hAnsi="Symbol"/>
        </w:rPr>
        <w:t></w:t>
      </w:r>
      <w:r>
        <w:t xml:space="preserve"> – foam quality</w:t>
      </w:r>
    </w:p>
    <w:p w14:paraId="1B6F6638" w14:textId="77777777" w:rsidR="008A0C5B" w:rsidRDefault="008A0C5B" w:rsidP="007F7951">
      <w:pPr>
        <w:spacing w:line="480" w:lineRule="auto"/>
      </w:pPr>
      <w:r w:rsidRPr="009975DF">
        <w:rPr>
          <w:rFonts w:ascii="Symbol" w:hAnsi="Symbol"/>
        </w:rPr>
        <w:t></w:t>
      </w:r>
      <w:r>
        <w:t xml:space="preserve"> – wavelength of monochromatic light</w:t>
      </w:r>
    </w:p>
    <w:p w14:paraId="1BB1419F" w14:textId="77777777" w:rsidR="008A0C5B" w:rsidRDefault="008A0C5B" w:rsidP="007F7951">
      <w:pPr>
        <w:spacing w:line="480" w:lineRule="auto"/>
      </w:pPr>
      <w:r w:rsidRPr="009975DF">
        <w:rPr>
          <w:rFonts w:ascii="Symbol" w:hAnsi="Symbol"/>
        </w:rPr>
        <w:t></w:t>
      </w:r>
      <w:r>
        <w:t xml:space="preserve"> – angle of reflection</w:t>
      </w:r>
    </w:p>
    <w:p w14:paraId="7A2F2AFA" w14:textId="77777777" w:rsidR="008A0C5B" w:rsidRDefault="008A0C5B" w:rsidP="007F7951">
      <w:pPr>
        <w:spacing w:line="480" w:lineRule="auto"/>
      </w:pPr>
      <w:r>
        <w:rPr>
          <w:rFonts w:ascii="Symbol" w:hAnsi="Symbol"/>
        </w:rPr>
        <w:t></w:t>
      </w:r>
      <w:r w:rsidRPr="008A0C5B">
        <w:rPr>
          <w:vertAlign w:val="subscript"/>
        </w:rPr>
        <w:t>f</w:t>
      </w:r>
      <w:r>
        <w:t xml:space="preserve"> – foam density</w:t>
      </w:r>
    </w:p>
    <w:p w14:paraId="7E90BE30" w14:textId="77777777" w:rsidR="008A0C5B" w:rsidRDefault="00FD2E5F" w:rsidP="007F7951">
      <w:pPr>
        <w:spacing w:line="480" w:lineRule="auto"/>
      </w:pPr>
      <m:oMath>
        <m:acc>
          <m:accPr>
            <m:chr m:val="̅"/>
            <m:ctrlPr>
              <w:rPr>
                <w:rFonts w:ascii="Cambria Math" w:hAnsi="Cambria Math"/>
                <w:i/>
              </w:rPr>
            </m:ctrlPr>
          </m:accPr>
          <m:e>
            <m:sSub>
              <m:sSubPr>
                <m:ctrlPr>
                  <w:rPr>
                    <w:rFonts w:ascii="Cambria Math" w:hAnsi="Cambria Math"/>
                    <w:i/>
                  </w:rPr>
                </m:ctrlPr>
              </m:sSubPr>
              <m:e>
                <m:r>
                  <w:rPr>
                    <w:rFonts w:ascii="Cambria Math" w:hAnsi="Cambria Math"/>
                  </w:rPr>
                  <m:t>ρ</m:t>
                </m:r>
              </m:e>
              <m:sub>
                <m:r>
                  <w:rPr>
                    <w:rFonts w:ascii="Cambria Math" w:hAnsi="Cambria Math"/>
                  </w:rPr>
                  <m:t>f</m:t>
                </m:r>
              </m:sub>
            </m:sSub>
          </m:e>
        </m:acc>
      </m:oMath>
      <w:r w:rsidR="008A0C5B">
        <w:rPr>
          <w:rFonts w:eastAsiaTheme="minorEastAsia"/>
        </w:rPr>
        <w:t xml:space="preserve"> </w:t>
      </w:r>
      <w:r w:rsidR="008A0C5B">
        <w:t>– average density of foam between two consecutive pressure transducers on stability cell</w:t>
      </w:r>
    </w:p>
    <w:p w14:paraId="11DD43EE" w14:textId="77777777" w:rsidR="008A0C5B" w:rsidRDefault="008A0C5B" w:rsidP="007F7951">
      <w:pPr>
        <w:spacing w:line="480" w:lineRule="auto"/>
      </w:pPr>
      <w:r>
        <w:rPr>
          <w:rFonts w:ascii="Symbol" w:hAnsi="Symbol"/>
        </w:rPr>
        <w:t></w:t>
      </w:r>
      <w:r w:rsidRPr="008A0C5B">
        <w:rPr>
          <w:vertAlign w:val="subscript"/>
        </w:rPr>
        <w:t>l</w:t>
      </w:r>
      <w:r>
        <w:t xml:space="preserve"> – liquid density</w:t>
      </w:r>
    </w:p>
    <w:p w14:paraId="7083CB1D" w14:textId="77777777" w:rsidR="008A0C5B" w:rsidRDefault="008A0C5B" w:rsidP="007F7951">
      <w:pPr>
        <w:spacing w:line="480" w:lineRule="auto"/>
      </w:pPr>
      <w:r>
        <w:rPr>
          <w:rFonts w:ascii="Symbol" w:hAnsi="Symbol"/>
        </w:rPr>
        <w:t></w:t>
      </w:r>
      <w:r>
        <w:t xml:space="preserve"> – interfacial tension</w:t>
      </w:r>
    </w:p>
    <w:p w14:paraId="0B140695" w14:textId="77777777" w:rsidR="00BD010A" w:rsidRDefault="00BD010A" w:rsidP="00BD010A"/>
    <w:p w14:paraId="1A4D3D1A" w14:textId="77777777" w:rsidR="00BD010A" w:rsidRDefault="00BD010A" w:rsidP="00BD010A"/>
    <w:p w14:paraId="202DC00D" w14:textId="77777777" w:rsidR="007F7951" w:rsidRDefault="007F7951" w:rsidP="00BD010A"/>
    <w:p w14:paraId="162D6FA4" w14:textId="77777777" w:rsidR="007F7951" w:rsidRDefault="007F7951" w:rsidP="00BD010A"/>
    <w:p w14:paraId="6820B3E7" w14:textId="77777777" w:rsidR="007F7951" w:rsidRDefault="007F7951" w:rsidP="00BD010A"/>
    <w:p w14:paraId="49A29024" w14:textId="77777777" w:rsidR="007F7951" w:rsidRDefault="007F7951" w:rsidP="00BD010A"/>
    <w:p w14:paraId="7C808C24" w14:textId="77777777" w:rsidR="007F7951" w:rsidRDefault="007F7951" w:rsidP="00BD010A"/>
    <w:p w14:paraId="6A8D43D3" w14:textId="77777777" w:rsidR="007F7951" w:rsidRDefault="007F7951" w:rsidP="00BD010A"/>
    <w:p w14:paraId="486FF481" w14:textId="77777777" w:rsidR="007F7951" w:rsidRDefault="007F7951" w:rsidP="00BD010A"/>
    <w:p w14:paraId="0A03E690" w14:textId="77777777" w:rsidR="00BD010A" w:rsidRDefault="00BD010A" w:rsidP="005906F4">
      <w:pPr>
        <w:pStyle w:val="Heading1"/>
        <w:spacing w:line="480" w:lineRule="auto"/>
      </w:pPr>
      <w:bookmarkStart w:id="183" w:name="_Toc8045483"/>
      <w:r>
        <w:lastRenderedPageBreak/>
        <w:t>ABBREVIATIONS</w:t>
      </w:r>
      <w:bookmarkEnd w:id="183"/>
    </w:p>
    <w:p w14:paraId="52B0D2CA" w14:textId="77777777" w:rsidR="007F7951" w:rsidRDefault="007F7951" w:rsidP="005906F4">
      <w:pPr>
        <w:spacing w:line="480" w:lineRule="auto"/>
      </w:pPr>
      <w:r>
        <w:t>ADM – Adomian decomposition method</w:t>
      </w:r>
    </w:p>
    <w:p w14:paraId="64937D3A" w14:textId="77777777" w:rsidR="007F7951" w:rsidRDefault="007F7951" w:rsidP="005906F4">
      <w:pPr>
        <w:spacing w:line="480" w:lineRule="auto"/>
      </w:pPr>
      <w:r>
        <w:t>B-GFCF – bivariate generalized fractional order of Cheybyshev functions</w:t>
      </w:r>
    </w:p>
    <w:p w14:paraId="0937FEDA" w14:textId="77777777" w:rsidR="007F7951" w:rsidRDefault="007F7951" w:rsidP="005906F4">
      <w:pPr>
        <w:spacing w:line="480" w:lineRule="auto"/>
      </w:pPr>
      <w:r>
        <w:t>FDE – foam drainage equation</w:t>
      </w:r>
    </w:p>
    <w:p w14:paraId="4438B06F" w14:textId="77777777" w:rsidR="007F7951" w:rsidRDefault="007F7951" w:rsidP="005906F4">
      <w:pPr>
        <w:spacing w:line="480" w:lineRule="auto"/>
      </w:pPr>
      <w:r>
        <w:t xml:space="preserve">gpm – gallons per minute </w:t>
      </w:r>
    </w:p>
    <w:p w14:paraId="4DD577DA" w14:textId="77777777" w:rsidR="007F7951" w:rsidRDefault="007F7951" w:rsidP="005906F4">
      <w:pPr>
        <w:spacing w:line="480" w:lineRule="auto"/>
      </w:pPr>
      <w:r>
        <w:t>HEC – hydroxyethyl cellulose</w:t>
      </w:r>
    </w:p>
    <w:p w14:paraId="1163C4C2" w14:textId="77777777" w:rsidR="007F7951" w:rsidRDefault="007F7951" w:rsidP="005906F4">
      <w:pPr>
        <w:spacing w:line="480" w:lineRule="auto"/>
      </w:pPr>
      <w:r>
        <w:t>HPTM – homotopy perturbation transform method</w:t>
      </w:r>
    </w:p>
    <w:p w14:paraId="3B8002CB" w14:textId="77777777" w:rsidR="007F7951" w:rsidRDefault="007F7951" w:rsidP="005906F4">
      <w:pPr>
        <w:spacing w:line="480" w:lineRule="auto"/>
      </w:pPr>
      <w:r>
        <w:t>HWM – Haar wavelets method</w:t>
      </w:r>
    </w:p>
    <w:p w14:paraId="38F8080E" w14:textId="77777777" w:rsidR="007F7951" w:rsidRDefault="007F7951" w:rsidP="005906F4">
      <w:pPr>
        <w:spacing w:line="480" w:lineRule="auto"/>
      </w:pPr>
      <w:r>
        <w:t>LDM – Laplace decomposition method</w:t>
      </w:r>
    </w:p>
    <w:p w14:paraId="1E59C08D" w14:textId="77777777" w:rsidR="00160DAB" w:rsidRDefault="00160DAB" w:rsidP="005906F4">
      <w:pPr>
        <w:spacing w:line="480" w:lineRule="auto"/>
      </w:pPr>
      <w:r>
        <w:t>lpm – liters per minute</w:t>
      </w:r>
    </w:p>
    <w:p w14:paraId="743CB54A" w14:textId="77777777" w:rsidR="007F7951" w:rsidRDefault="007F7951" w:rsidP="005906F4">
      <w:pPr>
        <w:spacing w:line="480" w:lineRule="auto"/>
      </w:pPr>
      <w:r>
        <w:t>MRI – magnetic resonance imaging</w:t>
      </w:r>
    </w:p>
    <w:p w14:paraId="5803D071" w14:textId="77777777" w:rsidR="007F7951" w:rsidRDefault="007F7951" w:rsidP="005906F4">
      <w:pPr>
        <w:spacing w:line="480" w:lineRule="auto"/>
      </w:pPr>
      <w:r>
        <w:t>PCDR – particle-to-container diameter ratio</w:t>
      </w:r>
    </w:p>
    <w:p w14:paraId="256062EF" w14:textId="77777777" w:rsidR="007F7951" w:rsidRDefault="007F7951" w:rsidP="005906F4">
      <w:pPr>
        <w:spacing w:line="480" w:lineRule="auto"/>
      </w:pPr>
      <w:r>
        <w:t>ppg – pounds per gallon</w:t>
      </w:r>
    </w:p>
    <w:p w14:paraId="7DC0232B" w14:textId="77777777" w:rsidR="007F7951" w:rsidRDefault="007F7951" w:rsidP="005906F4">
      <w:pPr>
        <w:spacing w:line="480" w:lineRule="auto"/>
      </w:pPr>
      <w:r>
        <w:t>PTFE – polytetrafluoroethylene</w:t>
      </w:r>
    </w:p>
    <w:p w14:paraId="4F12193D" w14:textId="77777777" w:rsidR="007F7951" w:rsidRDefault="007F7951" w:rsidP="005906F4">
      <w:pPr>
        <w:spacing w:line="480" w:lineRule="auto"/>
      </w:pPr>
      <w:r>
        <w:t>PVC – polyvinyl chloride</w:t>
      </w:r>
    </w:p>
    <w:p w14:paraId="045F134E" w14:textId="77777777" w:rsidR="007F7951" w:rsidRDefault="007F7951" w:rsidP="005906F4">
      <w:pPr>
        <w:spacing w:line="480" w:lineRule="auto"/>
      </w:pPr>
      <w:r>
        <w:t>RDTM – reduced differential transform method</w:t>
      </w:r>
    </w:p>
    <w:p w14:paraId="4E743827" w14:textId="77777777" w:rsidR="007F7951" w:rsidRDefault="007F7951" w:rsidP="005906F4">
      <w:pPr>
        <w:spacing w:line="480" w:lineRule="auto"/>
      </w:pPr>
      <w:r>
        <w:t>rpm – revolutions per minute</w:t>
      </w:r>
    </w:p>
    <w:p w14:paraId="5B9B1F6F" w14:textId="77777777" w:rsidR="005906F4" w:rsidRPr="005906F4" w:rsidRDefault="005906F4" w:rsidP="005906F4"/>
    <w:p w14:paraId="6911DB69" w14:textId="77777777" w:rsidR="00F8742E" w:rsidRDefault="00AC615E" w:rsidP="0063488C">
      <w:pPr>
        <w:pStyle w:val="Heading1"/>
        <w:spacing w:line="480" w:lineRule="auto"/>
      </w:pPr>
      <w:bookmarkStart w:id="184" w:name="_Toc8045484"/>
      <w:r>
        <w:lastRenderedPageBreak/>
        <w:t>REFERENCES</w:t>
      </w:r>
      <w:bookmarkEnd w:id="184"/>
    </w:p>
    <w:p w14:paraId="6D1B2F2C" w14:textId="77777777" w:rsidR="00D41D73" w:rsidRDefault="00D41D73" w:rsidP="0063488C">
      <w:pPr>
        <w:spacing w:after="0" w:line="480" w:lineRule="auto"/>
        <w:ind w:left="720" w:hanging="720"/>
        <w:rPr>
          <w:rFonts w:cs="Times New Roman"/>
        </w:rPr>
      </w:pPr>
      <w:r w:rsidRPr="00D755BB">
        <w:rPr>
          <w:rFonts w:cs="Times New Roman"/>
        </w:rPr>
        <w:t xml:space="preserve">Abbott, W.K. 1974. An Analysis of Slip Velocities of Spherical Particles in Foam Drilling Fluid. MSc. Thesis, </w:t>
      </w:r>
      <w:r w:rsidR="004A315C" w:rsidRPr="00D755BB">
        <w:rPr>
          <w:rFonts w:cs="Times New Roman"/>
        </w:rPr>
        <w:t>Colorado School of Mines, Golden, Colorado.</w:t>
      </w:r>
    </w:p>
    <w:p w14:paraId="46ED97A1" w14:textId="77777777" w:rsidR="00EB50D4" w:rsidRDefault="00EB50D4" w:rsidP="00D755BB">
      <w:pPr>
        <w:spacing w:after="0" w:line="480" w:lineRule="auto"/>
        <w:ind w:left="720" w:hanging="720"/>
        <w:rPr>
          <w:rFonts w:cs="Times New Roman"/>
        </w:rPr>
      </w:pPr>
    </w:p>
    <w:p w14:paraId="23DEE404" w14:textId="77777777" w:rsidR="00EB50D4" w:rsidRDefault="00EB50D4" w:rsidP="00D755BB">
      <w:pPr>
        <w:spacing w:after="0" w:line="480" w:lineRule="auto"/>
        <w:ind w:left="720" w:hanging="720"/>
        <w:rPr>
          <w:rFonts w:cs="Times New Roman"/>
        </w:rPr>
      </w:pPr>
      <w:r>
        <w:rPr>
          <w:rFonts w:cs="Times New Roman"/>
        </w:rPr>
        <w:t>Abdolhamid, A., Rezaee, N., Naser, J. 2017. Numerical modelling of flow through foam’s node. Journal of Colloid and Interface Science, Vol. 504, p. 485 – 491.</w:t>
      </w:r>
    </w:p>
    <w:p w14:paraId="38DE2FD7" w14:textId="77777777" w:rsidR="000D66FC" w:rsidRPr="00D755BB" w:rsidRDefault="000D66FC" w:rsidP="00D755BB">
      <w:pPr>
        <w:spacing w:after="0" w:line="480" w:lineRule="auto"/>
        <w:ind w:left="720" w:hanging="720"/>
        <w:rPr>
          <w:rFonts w:cs="Times New Roman"/>
        </w:rPr>
      </w:pPr>
    </w:p>
    <w:p w14:paraId="3EDE2266" w14:textId="77777777" w:rsidR="00F8742E" w:rsidRDefault="00F8742E" w:rsidP="00D755BB">
      <w:pPr>
        <w:spacing w:after="0" w:line="480" w:lineRule="auto"/>
        <w:ind w:left="720" w:hanging="720"/>
        <w:rPr>
          <w:rFonts w:cs="Times New Roman"/>
        </w:rPr>
      </w:pPr>
      <w:r w:rsidRPr="00D755BB">
        <w:rPr>
          <w:rFonts w:cs="Times New Roman"/>
        </w:rPr>
        <w:t>Akhtar, T. 2017. Rheology of Aqueous and Polymer-based Nitrogen Foams at High Pressure and High Temperature (HPHT) Conditions. Master’s Thesis, University of Oklahoma.</w:t>
      </w:r>
    </w:p>
    <w:p w14:paraId="6ADA6DFB" w14:textId="77777777" w:rsidR="000D66FC" w:rsidRPr="00D755BB" w:rsidRDefault="000D66FC" w:rsidP="00D755BB">
      <w:pPr>
        <w:spacing w:after="0" w:line="480" w:lineRule="auto"/>
        <w:ind w:left="720" w:hanging="720"/>
        <w:rPr>
          <w:rFonts w:cs="Times New Roman"/>
        </w:rPr>
      </w:pPr>
    </w:p>
    <w:p w14:paraId="58BA2899" w14:textId="77777777" w:rsidR="00F8742E" w:rsidRDefault="00F8742E" w:rsidP="00D755BB">
      <w:pPr>
        <w:spacing w:after="0" w:line="480" w:lineRule="auto"/>
        <w:ind w:left="720" w:hanging="720"/>
        <w:rPr>
          <w:rFonts w:cs="Times New Roman"/>
        </w:rPr>
      </w:pPr>
      <w:r w:rsidRPr="00D755BB">
        <w:rPr>
          <w:rFonts w:cs="Times New Roman"/>
        </w:rPr>
        <w:t>Anderson, G.W. 1984. Use of Preformed Foam in Low Pressure Reservoir Wells. Proceedings, 5</w:t>
      </w:r>
      <w:r w:rsidRPr="00ED7DA2">
        <w:rPr>
          <w:rFonts w:cs="Times New Roman"/>
          <w:vertAlign w:val="superscript"/>
        </w:rPr>
        <w:t>th</w:t>
      </w:r>
      <w:r w:rsidRPr="00D755BB">
        <w:rPr>
          <w:rFonts w:cs="Times New Roman"/>
        </w:rPr>
        <w:t xml:space="preserve"> Offshore SPE South East Asia Offshore Technology Conference, pp. 121 – 129.</w:t>
      </w:r>
    </w:p>
    <w:p w14:paraId="78B45D81" w14:textId="77777777" w:rsidR="000D66FC" w:rsidRPr="00D755BB" w:rsidRDefault="000D66FC" w:rsidP="00D755BB">
      <w:pPr>
        <w:spacing w:after="0" w:line="480" w:lineRule="auto"/>
        <w:ind w:left="720" w:hanging="720"/>
        <w:rPr>
          <w:rFonts w:cs="Times New Roman"/>
        </w:rPr>
      </w:pPr>
    </w:p>
    <w:p w14:paraId="3A741B98" w14:textId="77777777" w:rsidR="00F8742E" w:rsidRDefault="00F8742E" w:rsidP="00D755BB">
      <w:pPr>
        <w:spacing w:after="0" w:line="480" w:lineRule="auto"/>
        <w:ind w:left="720" w:hanging="720"/>
        <w:rPr>
          <w:rFonts w:cs="Times New Roman"/>
          <w:szCs w:val="24"/>
        </w:rPr>
      </w:pPr>
      <w:r w:rsidRPr="00D755BB">
        <w:rPr>
          <w:rFonts w:cs="Times New Roman"/>
        </w:rPr>
        <w:t>Ar</w:t>
      </w:r>
      <w:r w:rsidR="00535280">
        <w:rPr>
          <w:rFonts w:cs="Times New Roman"/>
        </w:rPr>
        <w:t>b</w:t>
      </w:r>
      <w:r w:rsidRPr="00D755BB">
        <w:rPr>
          <w:rFonts w:cs="Times New Roman"/>
        </w:rPr>
        <w:t>abi, S., Nazari, A., Darvishi, M.T. 2016. A semi-analytical solution of foam drainage equation by Haar wavelets</w:t>
      </w:r>
      <w:r w:rsidRPr="00F8742E">
        <w:rPr>
          <w:rFonts w:cs="Times New Roman"/>
          <w:szCs w:val="24"/>
        </w:rPr>
        <w:t xml:space="preserve"> method. International Journal for Light and Electron Optics, Optik 127 (2016) 5443 – 5447.</w:t>
      </w:r>
    </w:p>
    <w:p w14:paraId="13536845" w14:textId="77777777" w:rsidR="000D66FC" w:rsidRPr="00F8742E" w:rsidRDefault="000D66FC" w:rsidP="00D755BB">
      <w:pPr>
        <w:spacing w:after="0" w:line="480" w:lineRule="auto"/>
        <w:ind w:left="720" w:hanging="720"/>
        <w:rPr>
          <w:rFonts w:cs="Times New Roman"/>
          <w:szCs w:val="24"/>
        </w:rPr>
      </w:pPr>
    </w:p>
    <w:p w14:paraId="01D3CE93" w14:textId="77777777" w:rsidR="00D755BB" w:rsidRPr="003A16FF" w:rsidRDefault="00D755BB" w:rsidP="00D755BB">
      <w:pPr>
        <w:spacing w:after="0" w:line="480" w:lineRule="auto"/>
        <w:ind w:left="720" w:hanging="720"/>
        <w:rPr>
          <w:rFonts w:cs="Times New Roman"/>
        </w:rPr>
      </w:pPr>
      <w:r w:rsidRPr="003A16FF">
        <w:rPr>
          <w:rFonts w:cs="Times New Roman"/>
        </w:rPr>
        <w:t>Argillier, J. F., Saintpere, S., Herzhaft, B., Toure, A. 1998. Stability and Flowing Properties of Aqueous Foams for Underbalanced Drilling. SPE 48982, presented at the </w:t>
      </w:r>
      <w:r w:rsidRPr="003A16FF">
        <w:rPr>
          <w:rFonts w:cs="Times New Roman"/>
          <w:iCs/>
        </w:rPr>
        <w:t>SPE Annual Technical Conference and Exhibition</w:t>
      </w:r>
      <w:r w:rsidRPr="003A16FF">
        <w:rPr>
          <w:rFonts w:cs="Times New Roman"/>
        </w:rPr>
        <w:t>, New Orleans, Louisiana, September 27-30.</w:t>
      </w:r>
    </w:p>
    <w:p w14:paraId="35A89706" w14:textId="77777777" w:rsidR="00D755BB" w:rsidRDefault="00D755BB" w:rsidP="00F8742E">
      <w:pPr>
        <w:spacing w:line="480" w:lineRule="auto"/>
        <w:rPr>
          <w:rFonts w:cs="Times New Roman"/>
          <w:szCs w:val="24"/>
        </w:rPr>
      </w:pPr>
    </w:p>
    <w:p w14:paraId="1FB68ECF" w14:textId="77777777" w:rsidR="00BA43A3" w:rsidRDefault="00F8742E" w:rsidP="00D755BB">
      <w:pPr>
        <w:spacing w:after="0" w:line="480" w:lineRule="auto"/>
        <w:ind w:left="720" w:hanging="720"/>
        <w:rPr>
          <w:rFonts w:cs="Times New Roman"/>
        </w:rPr>
      </w:pPr>
      <w:r w:rsidRPr="00D755BB">
        <w:rPr>
          <w:rFonts w:cs="Times New Roman"/>
        </w:rPr>
        <w:t>Babatola, F. 2014. Rheology of PAC Polymer-based Foams using Pipe Viscometers. Master’s Thesis, University of Oklahoma.</w:t>
      </w:r>
    </w:p>
    <w:p w14:paraId="39916C92" w14:textId="77777777" w:rsidR="00AD6677" w:rsidRDefault="00AD6677" w:rsidP="00D755BB">
      <w:pPr>
        <w:spacing w:after="0" w:line="480" w:lineRule="auto"/>
        <w:ind w:left="720" w:hanging="720"/>
        <w:rPr>
          <w:rFonts w:cs="Times New Roman"/>
        </w:rPr>
      </w:pPr>
    </w:p>
    <w:p w14:paraId="1AFF00EC" w14:textId="77777777" w:rsidR="00AD6677" w:rsidRDefault="00AD6677" w:rsidP="00D755BB">
      <w:pPr>
        <w:spacing w:after="0" w:line="480" w:lineRule="auto"/>
        <w:ind w:left="720" w:hanging="720"/>
        <w:rPr>
          <w:rFonts w:cs="Times New Roman"/>
        </w:rPr>
      </w:pPr>
      <w:r>
        <w:rPr>
          <w:rFonts w:cs="Times New Roman"/>
        </w:rPr>
        <w:t xml:space="preserve">Barigou, M., Crawshaw, J.P., Davidson, J.F., Gladden, L.F., </w:t>
      </w:r>
      <w:r w:rsidR="00716AAD">
        <w:rPr>
          <w:rFonts w:cs="Times New Roman"/>
        </w:rPr>
        <w:t xml:space="preserve">Hollewand, M.P., Paterson, W.R., Scott, D.M. 1993. Applications of magnetic resonance imaging in Chemical Engineering: foam drainage and packed beds. </w:t>
      </w:r>
      <w:r w:rsidR="00A51798">
        <w:rPr>
          <w:rFonts w:cs="Times New Roman"/>
        </w:rPr>
        <w:t>Proceedings of The Institute of Chemical Engineers</w:t>
      </w:r>
      <w:r w:rsidR="0038687C">
        <w:rPr>
          <w:rFonts w:cs="Times New Roman"/>
        </w:rPr>
        <w:t xml:space="preserve"> Research Event,</w:t>
      </w:r>
      <w:r w:rsidR="0008459F">
        <w:rPr>
          <w:rFonts w:cs="Times New Roman"/>
        </w:rPr>
        <w:t xml:space="preserve"> January 6 – 7, </w:t>
      </w:r>
      <w:r w:rsidR="0038687C">
        <w:rPr>
          <w:rFonts w:cs="Times New Roman"/>
        </w:rPr>
        <w:t>Birmingham, p. 552 – 554.</w:t>
      </w:r>
    </w:p>
    <w:p w14:paraId="43D31615" w14:textId="77777777" w:rsidR="000D66FC" w:rsidRPr="00D755BB" w:rsidRDefault="000D66FC" w:rsidP="00D755BB">
      <w:pPr>
        <w:spacing w:after="0" w:line="480" w:lineRule="auto"/>
        <w:ind w:left="720" w:hanging="720"/>
        <w:rPr>
          <w:rFonts w:cs="Times New Roman"/>
        </w:rPr>
      </w:pPr>
    </w:p>
    <w:p w14:paraId="1402EDE3" w14:textId="77777777" w:rsidR="004B1697" w:rsidRDefault="004B1697" w:rsidP="00D755BB">
      <w:pPr>
        <w:spacing w:after="0" w:line="480" w:lineRule="auto"/>
        <w:ind w:left="720" w:hanging="720"/>
        <w:rPr>
          <w:rFonts w:cs="Times New Roman"/>
        </w:rPr>
      </w:pPr>
      <w:r w:rsidRPr="00D755BB">
        <w:rPr>
          <w:rFonts w:cs="Times New Roman"/>
        </w:rPr>
        <w:t>Barigou, M., Davidson, J.F. 1994.  Soap ﬁlm drainage: theory and experiment. Chem</w:t>
      </w:r>
      <w:r w:rsidR="00BB4D38" w:rsidRPr="00D755BB">
        <w:rPr>
          <w:rFonts w:cs="Times New Roman"/>
        </w:rPr>
        <w:t>ical</w:t>
      </w:r>
      <w:r w:rsidRPr="00D755BB">
        <w:rPr>
          <w:rFonts w:cs="Times New Roman"/>
        </w:rPr>
        <w:t xml:space="preserve"> Eng</w:t>
      </w:r>
      <w:r w:rsidR="00BB4D38" w:rsidRPr="00D755BB">
        <w:rPr>
          <w:rFonts w:cs="Times New Roman"/>
        </w:rPr>
        <w:t>ineering</w:t>
      </w:r>
      <w:r w:rsidRPr="00D755BB">
        <w:rPr>
          <w:rFonts w:cs="Times New Roman"/>
        </w:rPr>
        <w:t xml:space="preserve"> Sci</w:t>
      </w:r>
      <w:r w:rsidR="00BB4D38" w:rsidRPr="00D755BB">
        <w:rPr>
          <w:rFonts w:cs="Times New Roman"/>
        </w:rPr>
        <w:t>ence</w:t>
      </w:r>
      <w:r w:rsidR="00BB3D25" w:rsidRPr="00D755BB">
        <w:rPr>
          <w:rFonts w:cs="Times New Roman"/>
        </w:rPr>
        <w:t>,</w:t>
      </w:r>
      <w:r w:rsidRPr="00D755BB">
        <w:rPr>
          <w:rFonts w:cs="Times New Roman"/>
        </w:rPr>
        <w:t xml:space="preserve"> 49</w:t>
      </w:r>
      <w:r w:rsidR="00E71B8B" w:rsidRPr="00D755BB">
        <w:rPr>
          <w:rFonts w:cs="Times New Roman"/>
        </w:rPr>
        <w:t>:</w:t>
      </w:r>
      <w:r w:rsidRPr="00D755BB">
        <w:rPr>
          <w:rFonts w:cs="Times New Roman"/>
        </w:rPr>
        <w:t xml:space="preserve"> 1807–1819.</w:t>
      </w:r>
    </w:p>
    <w:p w14:paraId="4F6CD12A" w14:textId="77777777" w:rsidR="000D66FC" w:rsidRPr="00D755BB" w:rsidRDefault="000D66FC" w:rsidP="00D755BB">
      <w:pPr>
        <w:spacing w:after="0" w:line="480" w:lineRule="auto"/>
        <w:ind w:left="720" w:hanging="720"/>
        <w:rPr>
          <w:rFonts w:cs="Times New Roman"/>
        </w:rPr>
      </w:pPr>
    </w:p>
    <w:p w14:paraId="1CA11ED6" w14:textId="77777777" w:rsidR="00CE7C86" w:rsidRDefault="00CE7C86" w:rsidP="00D755BB">
      <w:pPr>
        <w:spacing w:after="0" w:line="480" w:lineRule="auto"/>
        <w:ind w:left="720" w:hanging="720"/>
        <w:rPr>
          <w:rFonts w:cs="Times New Roman"/>
        </w:rPr>
      </w:pPr>
      <w:r w:rsidRPr="00D755BB">
        <w:rPr>
          <w:rFonts w:cs="Times New Roman"/>
        </w:rPr>
        <w:t>Barigou, M., Deshpande, N.S., Wiggers, F.N. 2001. An enhanced electrical resistance technique for foam drainage measurement. Colloids and Surfaces A: Physiochemical and Engineering Aspects, Vol. 189, p. 237 – 246</w:t>
      </w:r>
      <w:r w:rsidRPr="000D66FC">
        <w:rPr>
          <w:rFonts w:cs="Times New Roman"/>
        </w:rPr>
        <w:t>.</w:t>
      </w:r>
    </w:p>
    <w:p w14:paraId="6C28C4C4" w14:textId="77777777" w:rsidR="009957F2" w:rsidRDefault="009957F2" w:rsidP="00D755BB">
      <w:pPr>
        <w:spacing w:after="0" w:line="480" w:lineRule="auto"/>
        <w:ind w:left="720" w:hanging="720"/>
        <w:rPr>
          <w:rFonts w:cs="Times New Roman"/>
        </w:rPr>
      </w:pPr>
    </w:p>
    <w:p w14:paraId="731188EA" w14:textId="0BE09FA6" w:rsidR="009957F2" w:rsidRDefault="009957F2" w:rsidP="009957F2">
      <w:pPr>
        <w:spacing w:after="0" w:line="360" w:lineRule="auto"/>
        <w:ind w:left="720" w:hanging="720"/>
        <w:rPr>
          <w:rFonts w:cs="Times New Roman"/>
        </w:rPr>
      </w:pPr>
      <w:r w:rsidRPr="008C7EC4">
        <w:rPr>
          <w:rFonts w:cs="Times New Roman"/>
        </w:rPr>
        <w:t xml:space="preserve">Bart E. </w:t>
      </w:r>
      <w:r>
        <w:rPr>
          <w:rFonts w:cs="Times New Roman"/>
        </w:rPr>
        <w:t xml:space="preserve">1968. </w:t>
      </w:r>
      <w:r w:rsidRPr="008C7EC4">
        <w:rPr>
          <w:rFonts w:cs="Times New Roman"/>
        </w:rPr>
        <w:t xml:space="preserve">The slow unsteady settling of a fluid sphere toward a flat fluid interface. Chemical </w:t>
      </w:r>
      <w:r>
        <w:rPr>
          <w:rFonts w:cs="Times New Roman"/>
        </w:rPr>
        <w:t>E</w:t>
      </w:r>
      <w:r w:rsidRPr="008C7EC4">
        <w:rPr>
          <w:rFonts w:cs="Times New Roman"/>
        </w:rPr>
        <w:t xml:space="preserve">ngineering </w:t>
      </w:r>
      <w:r>
        <w:rPr>
          <w:rFonts w:cs="Times New Roman"/>
        </w:rPr>
        <w:t>S</w:t>
      </w:r>
      <w:r w:rsidR="00D83CB9">
        <w:rPr>
          <w:rFonts w:cs="Times New Roman"/>
        </w:rPr>
        <w:t>cience,</w:t>
      </w:r>
      <w:r w:rsidRPr="008C7EC4">
        <w:rPr>
          <w:rFonts w:cs="Times New Roman"/>
        </w:rPr>
        <w:t xml:space="preserve"> 23(3):193-210</w:t>
      </w:r>
      <w:r w:rsidR="00393202">
        <w:rPr>
          <w:rFonts w:cs="Times New Roman"/>
        </w:rPr>
        <w:t>,</w:t>
      </w:r>
      <w:r w:rsidR="00393202" w:rsidRPr="00393202">
        <w:rPr>
          <w:rFonts w:cs="Times New Roman"/>
        </w:rPr>
        <w:t xml:space="preserve"> June 1</w:t>
      </w:r>
      <w:r w:rsidRPr="008C7EC4">
        <w:rPr>
          <w:rFonts w:cs="Times New Roman"/>
        </w:rPr>
        <w:t>.</w:t>
      </w:r>
    </w:p>
    <w:p w14:paraId="02BE60A3" w14:textId="77777777" w:rsidR="000D66FC" w:rsidRPr="000D66FC" w:rsidRDefault="000D66FC" w:rsidP="00D755BB">
      <w:pPr>
        <w:spacing w:after="0" w:line="480" w:lineRule="auto"/>
        <w:ind w:left="720" w:hanging="720"/>
        <w:rPr>
          <w:rFonts w:cs="Times New Roman"/>
        </w:rPr>
      </w:pPr>
    </w:p>
    <w:p w14:paraId="5C8E08C8" w14:textId="77777777" w:rsidR="00BA43A3" w:rsidRDefault="00BA43A3" w:rsidP="00D755BB">
      <w:pPr>
        <w:spacing w:after="0" w:line="480" w:lineRule="auto"/>
        <w:ind w:left="720" w:hanging="720"/>
        <w:rPr>
          <w:rFonts w:cs="Times New Roman"/>
        </w:rPr>
      </w:pPr>
      <w:r w:rsidRPr="000D66FC">
        <w:rPr>
          <w:rFonts w:cs="Times New Roman"/>
        </w:rPr>
        <w:t>Belorgey, O., Benattar, J.J. 1991. Structural properties of soap black ﬁlms investigated by X-ray reﬂectivity</w:t>
      </w:r>
      <w:r w:rsidR="004D070F" w:rsidRPr="000D66FC">
        <w:rPr>
          <w:rFonts w:cs="Times New Roman"/>
        </w:rPr>
        <w:t>.</w:t>
      </w:r>
      <w:r w:rsidRPr="000D66FC">
        <w:rPr>
          <w:rFonts w:cs="Times New Roman"/>
        </w:rPr>
        <w:t xml:space="preserve"> Phys</w:t>
      </w:r>
      <w:r w:rsidR="004D070F" w:rsidRPr="000D66FC">
        <w:rPr>
          <w:rFonts w:cs="Times New Roman"/>
        </w:rPr>
        <w:t>ical</w:t>
      </w:r>
      <w:r w:rsidRPr="000D66FC">
        <w:rPr>
          <w:rFonts w:cs="Times New Roman"/>
        </w:rPr>
        <w:t xml:space="preserve"> Rev</w:t>
      </w:r>
      <w:r w:rsidR="004D070F" w:rsidRPr="000D66FC">
        <w:rPr>
          <w:rFonts w:cs="Times New Roman"/>
        </w:rPr>
        <w:t>iew</w:t>
      </w:r>
      <w:r w:rsidRPr="000D66FC">
        <w:rPr>
          <w:rFonts w:cs="Times New Roman"/>
        </w:rPr>
        <w:t xml:space="preserve"> Lett</w:t>
      </w:r>
      <w:r w:rsidR="004D070F" w:rsidRPr="000D66FC">
        <w:rPr>
          <w:rFonts w:cs="Times New Roman"/>
        </w:rPr>
        <w:t>ers</w:t>
      </w:r>
      <w:r w:rsidRPr="000D66FC">
        <w:rPr>
          <w:rFonts w:cs="Times New Roman"/>
        </w:rPr>
        <w:t xml:space="preserve"> 66 (3) 313</w:t>
      </w:r>
      <w:r w:rsidR="004D070F" w:rsidRPr="000D66FC">
        <w:rPr>
          <w:rFonts w:cs="Times New Roman"/>
        </w:rPr>
        <w:t xml:space="preserve"> </w:t>
      </w:r>
      <w:r w:rsidRPr="000D66FC">
        <w:rPr>
          <w:rFonts w:cs="Times New Roman"/>
        </w:rPr>
        <w:t>–</w:t>
      </w:r>
      <w:r w:rsidR="004D070F" w:rsidRPr="000D66FC">
        <w:rPr>
          <w:rFonts w:cs="Times New Roman"/>
        </w:rPr>
        <w:t xml:space="preserve"> </w:t>
      </w:r>
      <w:r w:rsidRPr="000D66FC">
        <w:rPr>
          <w:rFonts w:cs="Times New Roman"/>
        </w:rPr>
        <w:t>316.</w:t>
      </w:r>
    </w:p>
    <w:p w14:paraId="4FF3CA02" w14:textId="77777777" w:rsidR="000D66FC" w:rsidRPr="000D66FC" w:rsidRDefault="000D66FC" w:rsidP="00D755BB">
      <w:pPr>
        <w:spacing w:after="0" w:line="480" w:lineRule="auto"/>
        <w:ind w:left="720" w:hanging="720"/>
        <w:rPr>
          <w:rFonts w:cs="Times New Roman"/>
        </w:rPr>
      </w:pPr>
    </w:p>
    <w:p w14:paraId="5699880A" w14:textId="77777777" w:rsidR="00F8742E" w:rsidRDefault="00F8742E" w:rsidP="00D755BB">
      <w:pPr>
        <w:spacing w:after="0" w:line="480" w:lineRule="auto"/>
        <w:ind w:left="720" w:hanging="720"/>
        <w:rPr>
          <w:rFonts w:cs="Times New Roman"/>
        </w:rPr>
      </w:pPr>
      <w:r w:rsidRPr="000D66FC">
        <w:rPr>
          <w:rFonts w:cs="Times New Roman"/>
        </w:rPr>
        <w:t>Benion, D.B., Thomas, F.B. 1994. Underbalanced Drilling of Horizontal Wells: Does It Really Eliminate Formation Damage?. SPE 27352, presented at the SPE International Symposium on Formation Damage Control, Lafayette, Louisiana, February 7-10.</w:t>
      </w:r>
    </w:p>
    <w:p w14:paraId="5B04D540" w14:textId="77777777" w:rsidR="000D66FC" w:rsidRPr="000D66FC" w:rsidRDefault="000D66FC" w:rsidP="00D755BB">
      <w:pPr>
        <w:spacing w:after="0" w:line="480" w:lineRule="auto"/>
        <w:ind w:left="720" w:hanging="720"/>
        <w:rPr>
          <w:rFonts w:cs="Times New Roman"/>
        </w:rPr>
      </w:pPr>
    </w:p>
    <w:p w14:paraId="6375EE7C" w14:textId="77777777" w:rsidR="00F8742E" w:rsidRDefault="00F8742E" w:rsidP="00D755BB">
      <w:pPr>
        <w:spacing w:after="0" w:line="480" w:lineRule="auto"/>
        <w:ind w:left="720" w:hanging="720"/>
        <w:rPr>
          <w:rFonts w:cs="Times New Roman"/>
          <w:szCs w:val="24"/>
        </w:rPr>
      </w:pPr>
      <w:r w:rsidRPr="000D66FC">
        <w:rPr>
          <w:rFonts w:cs="Times New Roman"/>
        </w:rPr>
        <w:lastRenderedPageBreak/>
        <w:t>Bentsen, N.W., Veny, J.</w:t>
      </w:r>
      <w:r w:rsidRPr="00D755BB">
        <w:rPr>
          <w:rFonts w:cs="Times New Roman"/>
          <w:szCs w:val="24"/>
        </w:rPr>
        <w:t>N. 1976. Preformed Stable Foam Performance in Drilling and Evaluating Shallow Gas Wells in Alberta. Journal of Petroleum Technology, pp. 1237 – 1240, August.</w:t>
      </w:r>
    </w:p>
    <w:p w14:paraId="3E4AFD03" w14:textId="77777777" w:rsidR="000D66FC" w:rsidRPr="00D755BB" w:rsidRDefault="000D66FC" w:rsidP="00D755BB">
      <w:pPr>
        <w:spacing w:after="0" w:line="480" w:lineRule="auto"/>
        <w:ind w:left="720" w:hanging="720"/>
        <w:rPr>
          <w:rFonts w:cs="Times New Roman"/>
          <w:szCs w:val="24"/>
        </w:rPr>
      </w:pPr>
    </w:p>
    <w:p w14:paraId="5DD9407E" w14:textId="77777777" w:rsidR="00F8742E" w:rsidRDefault="00F8742E" w:rsidP="00D755BB">
      <w:pPr>
        <w:spacing w:after="0" w:line="480" w:lineRule="auto"/>
        <w:ind w:left="720" w:hanging="720"/>
        <w:rPr>
          <w:rFonts w:cs="Times New Roman"/>
          <w:szCs w:val="24"/>
        </w:rPr>
      </w:pPr>
      <w:r w:rsidRPr="00D755BB">
        <w:rPr>
          <w:rFonts w:cs="Times New Roman"/>
          <w:szCs w:val="24"/>
        </w:rPr>
        <w:t>Bernard, G.G., Holm, L.W., Harvey, C.P. 1980. Use of Surfactant to Reduce CO2 Mobility in Oil Displacement. SPEJ, August, 281 – 292.</w:t>
      </w:r>
    </w:p>
    <w:p w14:paraId="728C0AE5" w14:textId="77777777" w:rsidR="000D66FC" w:rsidRPr="00D755BB" w:rsidRDefault="000D66FC" w:rsidP="00D755BB">
      <w:pPr>
        <w:spacing w:after="0" w:line="480" w:lineRule="auto"/>
        <w:ind w:left="720" w:hanging="720"/>
        <w:rPr>
          <w:rFonts w:cs="Times New Roman"/>
          <w:szCs w:val="24"/>
        </w:rPr>
      </w:pPr>
    </w:p>
    <w:p w14:paraId="018AED54" w14:textId="77777777" w:rsidR="00F8742E" w:rsidRDefault="00F8742E" w:rsidP="00D755BB">
      <w:pPr>
        <w:spacing w:after="0" w:line="480" w:lineRule="auto"/>
        <w:ind w:left="720" w:hanging="720"/>
        <w:rPr>
          <w:rFonts w:cs="Times New Roman"/>
          <w:szCs w:val="24"/>
        </w:rPr>
      </w:pPr>
      <w:r w:rsidRPr="00D755BB">
        <w:rPr>
          <w:rFonts w:cs="Times New Roman"/>
          <w:szCs w:val="24"/>
        </w:rPr>
        <w:t>Beyer, A.H., Millhone, R.S., Foote, R.W. 1972. Flow Behavior of Foam as a Well Circulation Fluid. SPE 3986, paper presented at the 1972 SPE Annual Fall Meeting, San Antonio, Texas, October.</w:t>
      </w:r>
    </w:p>
    <w:p w14:paraId="49BF65FD" w14:textId="77777777" w:rsidR="000D66FC" w:rsidRPr="00D755BB" w:rsidRDefault="000D66FC" w:rsidP="00D755BB">
      <w:pPr>
        <w:spacing w:after="0" w:line="480" w:lineRule="auto"/>
        <w:ind w:left="720" w:hanging="720"/>
        <w:rPr>
          <w:rFonts w:cs="Times New Roman"/>
          <w:szCs w:val="24"/>
        </w:rPr>
      </w:pPr>
    </w:p>
    <w:p w14:paraId="4EB876C6" w14:textId="77777777" w:rsidR="00C42581" w:rsidRDefault="00C42581" w:rsidP="00D755BB">
      <w:pPr>
        <w:spacing w:after="0" w:line="480" w:lineRule="auto"/>
        <w:ind w:left="720" w:hanging="720"/>
        <w:rPr>
          <w:rFonts w:cs="Times New Roman"/>
          <w:szCs w:val="24"/>
        </w:rPr>
      </w:pPr>
      <w:r w:rsidRPr="00D755BB">
        <w:rPr>
          <w:rFonts w:cs="Times New Roman"/>
          <w:szCs w:val="24"/>
        </w:rPr>
        <w:t>Bhakta, A., Ruckenstein, E. 199</w:t>
      </w:r>
      <w:r>
        <w:rPr>
          <w:rFonts w:cs="Times New Roman"/>
          <w:szCs w:val="24"/>
        </w:rPr>
        <w:t>5</w:t>
      </w:r>
      <w:r w:rsidRPr="00D755BB">
        <w:rPr>
          <w:rFonts w:cs="Times New Roman"/>
          <w:szCs w:val="24"/>
        </w:rPr>
        <w:t>.</w:t>
      </w:r>
      <w:r>
        <w:rPr>
          <w:rFonts w:cs="Times New Roman"/>
          <w:szCs w:val="24"/>
        </w:rPr>
        <w:t xml:space="preserve"> Drainage of Standing Foam. Langmuir, Vol. 11, p. 1486 – 1492.</w:t>
      </w:r>
    </w:p>
    <w:p w14:paraId="15B16366" w14:textId="77777777" w:rsidR="00C42581" w:rsidRDefault="00C42581" w:rsidP="00D755BB">
      <w:pPr>
        <w:spacing w:after="0" w:line="480" w:lineRule="auto"/>
        <w:ind w:left="720" w:hanging="720"/>
        <w:rPr>
          <w:rFonts w:cs="Times New Roman"/>
          <w:szCs w:val="24"/>
        </w:rPr>
      </w:pPr>
    </w:p>
    <w:p w14:paraId="513EEEE2" w14:textId="77777777" w:rsidR="00F8742E" w:rsidRDefault="00F8742E" w:rsidP="00D755BB">
      <w:pPr>
        <w:spacing w:after="0" w:line="480" w:lineRule="auto"/>
        <w:ind w:left="720" w:hanging="720"/>
        <w:rPr>
          <w:rFonts w:cs="Times New Roman"/>
          <w:szCs w:val="24"/>
        </w:rPr>
      </w:pPr>
      <w:r w:rsidRPr="00D755BB">
        <w:rPr>
          <w:rFonts w:cs="Times New Roman"/>
          <w:szCs w:val="24"/>
        </w:rPr>
        <w:t>Bhakta, A., Ruckenstein, E. 1996. Modeling of the Generation and Collapse of Aqueous Foams. Langmuir, 12, 3089-3099.</w:t>
      </w:r>
    </w:p>
    <w:p w14:paraId="765F4218" w14:textId="77777777" w:rsidR="000D66FC" w:rsidRPr="00D755BB" w:rsidRDefault="000D66FC" w:rsidP="00D755BB">
      <w:pPr>
        <w:spacing w:after="0" w:line="480" w:lineRule="auto"/>
        <w:ind w:left="720" w:hanging="720"/>
        <w:rPr>
          <w:rFonts w:cs="Times New Roman"/>
          <w:szCs w:val="24"/>
        </w:rPr>
      </w:pPr>
    </w:p>
    <w:p w14:paraId="3F77856F" w14:textId="77777777" w:rsidR="00F8742E" w:rsidRDefault="00F8742E" w:rsidP="00D755BB">
      <w:pPr>
        <w:spacing w:after="0" w:line="480" w:lineRule="auto"/>
        <w:ind w:left="720" w:hanging="720"/>
        <w:rPr>
          <w:rFonts w:cs="Times New Roman"/>
          <w:szCs w:val="24"/>
        </w:rPr>
      </w:pPr>
      <w:r w:rsidRPr="00D755BB">
        <w:rPr>
          <w:rFonts w:cs="Times New Roman"/>
          <w:szCs w:val="24"/>
        </w:rPr>
        <w:t>Bhakta, A., Ruckenstein, E. 1997. Decay of standing foams: drainage, coalescence and collapse. Advances in Colloid and Interface Science, 70 (1997) 1 – 124.</w:t>
      </w:r>
    </w:p>
    <w:p w14:paraId="6746D0C2" w14:textId="77777777" w:rsidR="000D66FC" w:rsidRPr="00D755BB" w:rsidRDefault="000D66FC" w:rsidP="00D755BB">
      <w:pPr>
        <w:spacing w:after="0" w:line="480" w:lineRule="auto"/>
        <w:ind w:left="720" w:hanging="720"/>
        <w:rPr>
          <w:rFonts w:cs="Times New Roman"/>
          <w:szCs w:val="24"/>
        </w:rPr>
      </w:pPr>
    </w:p>
    <w:p w14:paraId="22C38FB9" w14:textId="77777777" w:rsidR="00F8742E" w:rsidRDefault="00F8742E" w:rsidP="00D755BB">
      <w:pPr>
        <w:spacing w:after="0" w:line="480" w:lineRule="auto"/>
        <w:ind w:left="720" w:hanging="720"/>
        <w:rPr>
          <w:rFonts w:cs="Times New Roman"/>
          <w:szCs w:val="24"/>
        </w:rPr>
      </w:pPr>
      <w:r w:rsidRPr="00D755BB">
        <w:rPr>
          <w:rFonts w:cs="Times New Roman"/>
          <w:szCs w:val="24"/>
        </w:rPr>
        <w:t>Bikerman, J.J. 1938. The Unit of Foaminess. Transactions of the Faraday Society, 34 (1938) 634 – 638.</w:t>
      </w:r>
    </w:p>
    <w:p w14:paraId="436D7F9A" w14:textId="77777777" w:rsidR="000D66FC" w:rsidRPr="00D755BB" w:rsidRDefault="000D66FC" w:rsidP="00D755BB">
      <w:pPr>
        <w:spacing w:after="0" w:line="480" w:lineRule="auto"/>
        <w:ind w:left="720" w:hanging="720"/>
        <w:rPr>
          <w:rFonts w:cs="Times New Roman"/>
          <w:szCs w:val="24"/>
        </w:rPr>
      </w:pPr>
    </w:p>
    <w:p w14:paraId="5AC51727" w14:textId="77777777" w:rsidR="00F8742E" w:rsidRDefault="00F8742E" w:rsidP="00D755BB">
      <w:pPr>
        <w:spacing w:after="0" w:line="480" w:lineRule="auto"/>
        <w:ind w:left="720" w:hanging="720"/>
        <w:rPr>
          <w:rFonts w:cs="Times New Roman"/>
          <w:szCs w:val="24"/>
        </w:rPr>
      </w:pPr>
      <w:r w:rsidRPr="00D755BB">
        <w:rPr>
          <w:rFonts w:cs="Times New Roman"/>
          <w:szCs w:val="24"/>
        </w:rPr>
        <w:t>Bikerman, J.J. 1953. Foams: Theory and Industrial Applications. Reinhold, New York.</w:t>
      </w:r>
    </w:p>
    <w:p w14:paraId="561615B3" w14:textId="77777777" w:rsidR="000D66FC" w:rsidRPr="00D755BB" w:rsidRDefault="000D66FC" w:rsidP="00D755BB">
      <w:pPr>
        <w:spacing w:after="0" w:line="480" w:lineRule="auto"/>
        <w:ind w:left="720" w:hanging="720"/>
        <w:rPr>
          <w:rFonts w:cs="Times New Roman"/>
          <w:szCs w:val="24"/>
        </w:rPr>
      </w:pPr>
    </w:p>
    <w:p w14:paraId="284B4866" w14:textId="77777777" w:rsidR="00177144" w:rsidRDefault="00177144" w:rsidP="00D755BB">
      <w:pPr>
        <w:spacing w:after="0" w:line="480" w:lineRule="auto"/>
        <w:ind w:left="720" w:hanging="720"/>
        <w:rPr>
          <w:rFonts w:cs="Times New Roman"/>
          <w:szCs w:val="24"/>
        </w:rPr>
      </w:pPr>
      <w:r w:rsidRPr="00D755BB">
        <w:rPr>
          <w:rFonts w:cs="Times New Roman"/>
          <w:szCs w:val="24"/>
        </w:rPr>
        <w:lastRenderedPageBreak/>
        <w:t>Bikerman, J.J., Perri, J.M., Booth, R.B., Currie, C.C. 1973. Foams. Springer, Berlin.</w:t>
      </w:r>
    </w:p>
    <w:p w14:paraId="6B2538C2" w14:textId="77777777" w:rsidR="000D66FC" w:rsidRPr="00D755BB" w:rsidRDefault="000D66FC" w:rsidP="00D755BB">
      <w:pPr>
        <w:spacing w:after="0" w:line="480" w:lineRule="auto"/>
        <w:ind w:left="720" w:hanging="720"/>
        <w:rPr>
          <w:rFonts w:cs="Times New Roman"/>
          <w:szCs w:val="24"/>
        </w:rPr>
      </w:pPr>
    </w:p>
    <w:p w14:paraId="0DFF642A" w14:textId="77777777" w:rsidR="00F8742E" w:rsidRDefault="00F8742E" w:rsidP="00D755BB">
      <w:pPr>
        <w:spacing w:after="0" w:line="480" w:lineRule="auto"/>
        <w:ind w:left="720" w:hanging="720"/>
        <w:rPr>
          <w:rFonts w:cs="Times New Roman"/>
          <w:szCs w:val="24"/>
        </w:rPr>
      </w:pPr>
      <w:r w:rsidRPr="00D755BB">
        <w:rPr>
          <w:rFonts w:cs="Times New Roman"/>
          <w:szCs w:val="24"/>
        </w:rPr>
        <w:t>Bisperink, C.G.J., Ronteltap, A.D., Prins, A. 1992. Adv. Colloid Interface Sci., 38:13.</w:t>
      </w:r>
    </w:p>
    <w:p w14:paraId="19B25223" w14:textId="77777777" w:rsidR="000D66FC" w:rsidRPr="00D755BB" w:rsidRDefault="000D66FC" w:rsidP="00D755BB">
      <w:pPr>
        <w:spacing w:after="0" w:line="480" w:lineRule="auto"/>
        <w:ind w:left="720" w:hanging="720"/>
        <w:rPr>
          <w:rFonts w:cs="Times New Roman"/>
          <w:szCs w:val="24"/>
        </w:rPr>
      </w:pPr>
    </w:p>
    <w:p w14:paraId="6905C900" w14:textId="77777777" w:rsidR="00F8742E" w:rsidRDefault="00F8742E" w:rsidP="00D755BB">
      <w:pPr>
        <w:spacing w:after="0" w:line="480" w:lineRule="auto"/>
        <w:ind w:left="720" w:hanging="720"/>
        <w:rPr>
          <w:rFonts w:cs="Times New Roman"/>
          <w:szCs w:val="24"/>
        </w:rPr>
      </w:pPr>
      <w:r w:rsidRPr="00D755BB">
        <w:rPr>
          <w:rFonts w:cs="Times New Roman"/>
          <w:szCs w:val="24"/>
        </w:rPr>
        <w:t>Bleakley, W.B. 1973. West Texas Workovers with Foam Gain Favor. Oil &amp; Gas Journal, pp. 5 – 17, March 22.</w:t>
      </w:r>
    </w:p>
    <w:p w14:paraId="1DFCFF5C" w14:textId="77777777" w:rsidR="000D66FC" w:rsidRPr="00D755BB" w:rsidRDefault="000D66FC" w:rsidP="00D755BB">
      <w:pPr>
        <w:spacing w:after="0" w:line="480" w:lineRule="auto"/>
        <w:ind w:left="720" w:hanging="720"/>
        <w:rPr>
          <w:rFonts w:cs="Times New Roman"/>
          <w:szCs w:val="24"/>
        </w:rPr>
      </w:pPr>
    </w:p>
    <w:p w14:paraId="0DDD37A7" w14:textId="77777777" w:rsidR="00F8742E" w:rsidRDefault="00F8742E" w:rsidP="00D755BB">
      <w:pPr>
        <w:spacing w:after="0" w:line="480" w:lineRule="auto"/>
        <w:ind w:left="720" w:hanging="720"/>
        <w:rPr>
          <w:rFonts w:cs="Times New Roman"/>
          <w:szCs w:val="24"/>
        </w:rPr>
      </w:pPr>
      <w:r w:rsidRPr="00D755BB">
        <w:rPr>
          <w:rFonts w:cs="Times New Roman"/>
          <w:szCs w:val="24"/>
        </w:rPr>
        <w:t>Bonilla, L.F., Shah, S.N. 2000. Experimental Investigation on the Rheology of Foams. SPE 59752, paper presented at the 2000 SPE/CERI Gas Technology Symposium, Calgary, Alberta, Canada, April 3 – 5.</w:t>
      </w:r>
    </w:p>
    <w:p w14:paraId="7AACC33A" w14:textId="77777777" w:rsidR="00D43EA7" w:rsidRDefault="00D43EA7" w:rsidP="00D755BB">
      <w:pPr>
        <w:spacing w:after="0" w:line="480" w:lineRule="auto"/>
        <w:ind w:left="720" w:hanging="720"/>
        <w:rPr>
          <w:rFonts w:cs="Times New Roman"/>
          <w:szCs w:val="24"/>
        </w:rPr>
      </w:pPr>
    </w:p>
    <w:p w14:paraId="50CA85CD" w14:textId="77777777" w:rsidR="00D43EA7" w:rsidRDefault="00D43EA7" w:rsidP="00D755BB">
      <w:pPr>
        <w:spacing w:after="0" w:line="480" w:lineRule="auto"/>
        <w:ind w:left="720" w:hanging="720"/>
        <w:rPr>
          <w:rFonts w:cs="Times New Roman"/>
          <w:szCs w:val="24"/>
        </w:rPr>
      </w:pPr>
      <w:r>
        <w:rPr>
          <w:rFonts w:cs="Times New Roman"/>
          <w:szCs w:val="24"/>
        </w:rPr>
        <w:t>Brewster, D. 1867. On the colors of soap bubbles.</w:t>
      </w:r>
      <w:r w:rsidR="00303534">
        <w:rPr>
          <w:rFonts w:cs="Times New Roman"/>
          <w:szCs w:val="24"/>
        </w:rPr>
        <w:t xml:space="preserve"> The Royal Society of Edinburgh</w:t>
      </w:r>
      <w:r>
        <w:rPr>
          <w:rFonts w:cs="Times New Roman"/>
          <w:szCs w:val="24"/>
        </w:rPr>
        <w:t>, 24:491.</w:t>
      </w:r>
    </w:p>
    <w:p w14:paraId="047BDB86" w14:textId="77777777" w:rsidR="000D66FC" w:rsidRPr="00D755BB" w:rsidRDefault="000D66FC" w:rsidP="00D755BB">
      <w:pPr>
        <w:spacing w:after="0" w:line="480" w:lineRule="auto"/>
        <w:ind w:left="720" w:hanging="720"/>
        <w:rPr>
          <w:rFonts w:cs="Times New Roman"/>
          <w:szCs w:val="24"/>
        </w:rPr>
      </w:pPr>
    </w:p>
    <w:p w14:paraId="1EA15330" w14:textId="77777777" w:rsidR="00DD6ECE" w:rsidRDefault="00DD6ECE" w:rsidP="00D755BB">
      <w:pPr>
        <w:spacing w:after="0" w:line="480" w:lineRule="auto"/>
        <w:ind w:left="720" w:hanging="720"/>
        <w:rPr>
          <w:rFonts w:cs="Times New Roman"/>
          <w:szCs w:val="24"/>
        </w:rPr>
      </w:pPr>
      <w:r w:rsidRPr="00D755BB">
        <w:rPr>
          <w:rFonts w:cs="Times New Roman"/>
          <w:szCs w:val="24"/>
        </w:rPr>
        <w:t>Bundy, F.</w:t>
      </w:r>
      <w:r w:rsidR="00A67082" w:rsidRPr="00D755BB">
        <w:rPr>
          <w:rFonts w:cs="Times New Roman"/>
          <w:szCs w:val="24"/>
        </w:rPr>
        <w:t xml:space="preserve"> 19</w:t>
      </w:r>
      <w:r w:rsidR="00DE13B9" w:rsidRPr="00D755BB">
        <w:rPr>
          <w:rFonts w:cs="Times New Roman"/>
          <w:szCs w:val="24"/>
        </w:rPr>
        <w:t>80</w:t>
      </w:r>
      <w:r w:rsidR="00A67082" w:rsidRPr="00D755BB">
        <w:rPr>
          <w:rFonts w:cs="Times New Roman"/>
          <w:szCs w:val="24"/>
        </w:rPr>
        <w:t>. The P, T phase and reaction diagram for elemental carbon</w:t>
      </w:r>
      <w:r w:rsidR="00DE13B9" w:rsidRPr="00D755BB">
        <w:rPr>
          <w:rFonts w:cs="Times New Roman"/>
          <w:szCs w:val="24"/>
        </w:rPr>
        <w:t>, 1979</w:t>
      </w:r>
      <w:r w:rsidR="00A67082" w:rsidRPr="00D755BB">
        <w:rPr>
          <w:rFonts w:cs="Times New Roman"/>
          <w:szCs w:val="24"/>
        </w:rPr>
        <w:t>. JGR Solid Earth, Vol. 85, Issue B12</w:t>
      </w:r>
      <w:r w:rsidR="00EE2CA7" w:rsidRPr="00D755BB">
        <w:rPr>
          <w:rFonts w:cs="Times New Roman"/>
          <w:szCs w:val="24"/>
        </w:rPr>
        <w:t>, December 10</w:t>
      </w:r>
      <w:r w:rsidR="00A67082" w:rsidRPr="00D755BB">
        <w:rPr>
          <w:rFonts w:cs="Times New Roman"/>
          <w:szCs w:val="24"/>
        </w:rPr>
        <w:t>.</w:t>
      </w:r>
    </w:p>
    <w:p w14:paraId="2E01120F" w14:textId="77777777" w:rsidR="000D66FC" w:rsidRPr="00D755BB" w:rsidRDefault="000D66FC" w:rsidP="00D755BB">
      <w:pPr>
        <w:spacing w:after="0" w:line="480" w:lineRule="auto"/>
        <w:ind w:left="720" w:hanging="720"/>
        <w:rPr>
          <w:rFonts w:cs="Times New Roman"/>
          <w:szCs w:val="24"/>
        </w:rPr>
      </w:pPr>
    </w:p>
    <w:p w14:paraId="7A1E9712" w14:textId="77777777" w:rsidR="00F8742E" w:rsidRDefault="00F8742E" w:rsidP="00D755BB">
      <w:pPr>
        <w:spacing w:after="0" w:line="480" w:lineRule="auto"/>
        <w:ind w:left="720" w:hanging="720"/>
        <w:rPr>
          <w:rFonts w:cs="Times New Roman"/>
          <w:szCs w:val="24"/>
        </w:rPr>
      </w:pPr>
      <w:r w:rsidRPr="00D755BB">
        <w:rPr>
          <w:rFonts w:cs="Times New Roman"/>
          <w:szCs w:val="24"/>
        </w:rPr>
        <w:t>Burcik, E. J. 1950. The Rate of Surface Tension Lowering and its Role in Foaming. Journal of Colloidal Science, (1950) 5, 421.</w:t>
      </w:r>
    </w:p>
    <w:p w14:paraId="029694A4" w14:textId="77777777" w:rsidR="000D66FC" w:rsidRPr="00D755BB" w:rsidRDefault="000D66FC" w:rsidP="00D755BB">
      <w:pPr>
        <w:spacing w:after="0" w:line="480" w:lineRule="auto"/>
        <w:ind w:left="720" w:hanging="720"/>
        <w:rPr>
          <w:rFonts w:cs="Times New Roman"/>
          <w:szCs w:val="24"/>
        </w:rPr>
      </w:pPr>
    </w:p>
    <w:p w14:paraId="65D0F7DF" w14:textId="77777777" w:rsidR="00D755BB" w:rsidRDefault="00085A2C" w:rsidP="00D755BB">
      <w:pPr>
        <w:spacing w:after="0" w:line="480" w:lineRule="auto"/>
        <w:ind w:left="720" w:hanging="720"/>
        <w:rPr>
          <w:rFonts w:cs="Times New Roman"/>
          <w:szCs w:val="24"/>
        </w:rPr>
      </w:pPr>
      <w:r w:rsidRPr="00D755BB">
        <w:rPr>
          <w:rFonts w:cs="Times New Roman"/>
          <w:szCs w:val="24"/>
        </w:rPr>
        <w:t>Cantan, I., Cohen-Addad</w:t>
      </w:r>
      <w:r w:rsidR="00C50A09" w:rsidRPr="00D755BB">
        <w:rPr>
          <w:rFonts w:cs="Times New Roman"/>
          <w:szCs w:val="24"/>
        </w:rPr>
        <w:t>,</w:t>
      </w:r>
      <w:r w:rsidRPr="00D755BB">
        <w:rPr>
          <w:rFonts w:cs="Times New Roman"/>
          <w:szCs w:val="24"/>
        </w:rPr>
        <w:t xml:space="preserve"> S</w:t>
      </w:r>
      <w:r w:rsidR="00C50A09" w:rsidRPr="00D755BB">
        <w:rPr>
          <w:rFonts w:cs="Times New Roman"/>
          <w:szCs w:val="24"/>
        </w:rPr>
        <w:t>.</w:t>
      </w:r>
      <w:r w:rsidRPr="00D755BB">
        <w:rPr>
          <w:rFonts w:cs="Times New Roman"/>
          <w:szCs w:val="24"/>
        </w:rPr>
        <w:t>, Elias</w:t>
      </w:r>
      <w:r w:rsidR="00FB0D39" w:rsidRPr="00D755BB">
        <w:rPr>
          <w:rFonts w:cs="Times New Roman"/>
          <w:szCs w:val="24"/>
        </w:rPr>
        <w:t>,</w:t>
      </w:r>
      <w:r w:rsidRPr="00D755BB">
        <w:rPr>
          <w:rFonts w:cs="Times New Roman"/>
          <w:szCs w:val="24"/>
        </w:rPr>
        <w:t xml:space="preserve"> F</w:t>
      </w:r>
      <w:r w:rsidR="00FB0D39" w:rsidRPr="00D755BB">
        <w:rPr>
          <w:rFonts w:cs="Times New Roman"/>
          <w:szCs w:val="24"/>
        </w:rPr>
        <w:t>.</w:t>
      </w:r>
      <w:r w:rsidRPr="00D755BB">
        <w:rPr>
          <w:rFonts w:cs="Times New Roman"/>
          <w:szCs w:val="24"/>
        </w:rPr>
        <w:t>, Graner</w:t>
      </w:r>
      <w:r w:rsidR="00FB0D39" w:rsidRPr="00D755BB">
        <w:rPr>
          <w:rFonts w:cs="Times New Roman"/>
          <w:szCs w:val="24"/>
        </w:rPr>
        <w:t>,</w:t>
      </w:r>
      <w:r w:rsidRPr="00D755BB">
        <w:rPr>
          <w:rFonts w:cs="Times New Roman"/>
          <w:szCs w:val="24"/>
        </w:rPr>
        <w:t xml:space="preserve"> F</w:t>
      </w:r>
      <w:r w:rsidR="00FB0D39" w:rsidRPr="00D755BB">
        <w:rPr>
          <w:rFonts w:cs="Times New Roman"/>
          <w:szCs w:val="24"/>
        </w:rPr>
        <w:t>.</w:t>
      </w:r>
      <w:r w:rsidRPr="00D755BB">
        <w:rPr>
          <w:rFonts w:cs="Times New Roman"/>
          <w:szCs w:val="24"/>
        </w:rPr>
        <w:t>, Höhler</w:t>
      </w:r>
      <w:r w:rsidR="00FB0D39" w:rsidRPr="00D755BB">
        <w:rPr>
          <w:rFonts w:cs="Times New Roman"/>
          <w:szCs w:val="24"/>
        </w:rPr>
        <w:t>,</w:t>
      </w:r>
      <w:r w:rsidRPr="00D755BB">
        <w:rPr>
          <w:rFonts w:cs="Times New Roman"/>
          <w:szCs w:val="24"/>
        </w:rPr>
        <w:t xml:space="preserve"> R</w:t>
      </w:r>
      <w:r w:rsidR="00FB0D39" w:rsidRPr="00D755BB">
        <w:rPr>
          <w:rFonts w:cs="Times New Roman"/>
          <w:szCs w:val="24"/>
        </w:rPr>
        <w:t>.</w:t>
      </w:r>
      <w:r w:rsidRPr="00D755BB">
        <w:rPr>
          <w:rFonts w:cs="Times New Roman"/>
          <w:szCs w:val="24"/>
        </w:rPr>
        <w:t>, Flatman</w:t>
      </w:r>
      <w:r w:rsidR="00FB0D39" w:rsidRPr="00D755BB">
        <w:rPr>
          <w:rFonts w:cs="Times New Roman"/>
          <w:szCs w:val="24"/>
        </w:rPr>
        <w:t>,</w:t>
      </w:r>
      <w:r w:rsidRPr="00D755BB">
        <w:rPr>
          <w:rFonts w:cs="Times New Roman"/>
          <w:szCs w:val="24"/>
        </w:rPr>
        <w:t xml:space="preserve"> R</w:t>
      </w:r>
      <w:r w:rsidR="00FB0D39" w:rsidRPr="00D755BB">
        <w:rPr>
          <w:rFonts w:cs="Times New Roman"/>
          <w:szCs w:val="24"/>
        </w:rPr>
        <w:t>.</w:t>
      </w:r>
      <w:r w:rsidRPr="00D755BB">
        <w:rPr>
          <w:rFonts w:cs="Times New Roman"/>
          <w:szCs w:val="24"/>
        </w:rPr>
        <w:t>, et al.</w:t>
      </w:r>
      <w:r w:rsidR="00EE0DF3" w:rsidRPr="00D755BB">
        <w:rPr>
          <w:rFonts w:cs="Times New Roman"/>
          <w:szCs w:val="24"/>
        </w:rPr>
        <w:t xml:space="preserve"> 2013.</w:t>
      </w:r>
      <w:r w:rsidRPr="00D755BB">
        <w:rPr>
          <w:rFonts w:cs="Times New Roman"/>
          <w:szCs w:val="24"/>
        </w:rPr>
        <w:t xml:space="preserve"> Foams: structure and dynamics. OUP Oxford.</w:t>
      </w:r>
    </w:p>
    <w:p w14:paraId="1CC20ADF" w14:textId="77777777" w:rsidR="000D66FC" w:rsidRPr="00D755BB" w:rsidRDefault="000D66FC" w:rsidP="00D755BB">
      <w:pPr>
        <w:spacing w:after="0" w:line="480" w:lineRule="auto"/>
        <w:ind w:left="720" w:hanging="720"/>
        <w:rPr>
          <w:rFonts w:cs="Times New Roman"/>
          <w:szCs w:val="24"/>
        </w:rPr>
      </w:pPr>
    </w:p>
    <w:p w14:paraId="5B27C3DC" w14:textId="77777777" w:rsidR="00C84109" w:rsidRDefault="00C84109" w:rsidP="00D755BB">
      <w:pPr>
        <w:spacing w:after="0" w:line="480" w:lineRule="auto"/>
        <w:ind w:left="720" w:hanging="720"/>
        <w:rPr>
          <w:rFonts w:cs="Times New Roman"/>
          <w:szCs w:val="24"/>
        </w:rPr>
      </w:pPr>
      <w:r w:rsidRPr="00D755BB">
        <w:rPr>
          <w:rFonts w:cs="Times New Roman"/>
          <w:szCs w:val="24"/>
        </w:rPr>
        <w:t>Carrier, V., Colin, A. 2003. Coalescence in draining foams.</w:t>
      </w:r>
      <w:r w:rsidR="00130CB2" w:rsidRPr="00D755BB">
        <w:rPr>
          <w:rFonts w:cs="Times New Roman"/>
          <w:szCs w:val="24"/>
        </w:rPr>
        <w:t xml:space="preserve"> Langmuir, 19:4535 – 8.</w:t>
      </w:r>
    </w:p>
    <w:p w14:paraId="1F91A744" w14:textId="77777777" w:rsidR="000D66FC" w:rsidRPr="00D755BB" w:rsidRDefault="000D66FC" w:rsidP="00D755BB">
      <w:pPr>
        <w:spacing w:after="0" w:line="480" w:lineRule="auto"/>
        <w:ind w:left="720" w:hanging="720"/>
        <w:rPr>
          <w:rFonts w:cs="Times New Roman"/>
          <w:szCs w:val="24"/>
        </w:rPr>
      </w:pPr>
    </w:p>
    <w:p w14:paraId="31CA9519" w14:textId="77777777" w:rsidR="00F8742E" w:rsidRDefault="00F8742E" w:rsidP="00D755BB">
      <w:pPr>
        <w:spacing w:after="0" w:line="480" w:lineRule="auto"/>
        <w:ind w:left="720" w:hanging="720"/>
        <w:rPr>
          <w:rFonts w:cs="Times New Roman"/>
          <w:szCs w:val="24"/>
        </w:rPr>
      </w:pPr>
      <w:r w:rsidRPr="00D755BB">
        <w:rPr>
          <w:rFonts w:cs="Times New Roman"/>
          <w:szCs w:val="24"/>
        </w:rPr>
        <w:t>Cawiezel, K.E., Niles, T.D. 1987. Rheological Properties of Foam Fracturing Fluids Under Downhole Conditions. SPE 16191, paper presented at the SPE Hydrocarbon Economics and Evaluation Symposium, Dallas, Texas, March 2 – 3.</w:t>
      </w:r>
    </w:p>
    <w:p w14:paraId="43C6BF2B" w14:textId="77777777" w:rsidR="000D66FC" w:rsidRPr="00D755BB" w:rsidRDefault="000D66FC" w:rsidP="00D755BB">
      <w:pPr>
        <w:spacing w:after="0" w:line="480" w:lineRule="auto"/>
        <w:ind w:left="720" w:hanging="720"/>
        <w:rPr>
          <w:rFonts w:cs="Times New Roman"/>
          <w:szCs w:val="24"/>
        </w:rPr>
      </w:pPr>
    </w:p>
    <w:p w14:paraId="3AA09B5B" w14:textId="77777777" w:rsidR="00F8742E" w:rsidRDefault="00F8742E" w:rsidP="00D755BB">
      <w:pPr>
        <w:spacing w:after="0" w:line="480" w:lineRule="auto"/>
        <w:ind w:left="720" w:hanging="720"/>
        <w:rPr>
          <w:rFonts w:cs="Times New Roman"/>
          <w:szCs w:val="24"/>
        </w:rPr>
      </w:pPr>
      <w:r w:rsidRPr="00D755BB">
        <w:rPr>
          <w:rFonts w:cs="Times New Roman"/>
          <w:szCs w:val="24"/>
        </w:rPr>
        <w:t>Chang, R.C., Schoen, H.M., Grove, C.S. 1956. Bubble Size and Bubble Size Determination. Industrial &amp; Engineering Chemistry, 48.11 (1956) 2035 – 2039.</w:t>
      </w:r>
    </w:p>
    <w:p w14:paraId="3E74B784" w14:textId="77777777" w:rsidR="000D66FC" w:rsidRPr="00D755BB" w:rsidRDefault="000D66FC" w:rsidP="00D755BB">
      <w:pPr>
        <w:spacing w:after="0" w:line="480" w:lineRule="auto"/>
        <w:ind w:left="720" w:hanging="720"/>
        <w:rPr>
          <w:rFonts w:cs="Times New Roman"/>
          <w:szCs w:val="24"/>
        </w:rPr>
      </w:pPr>
    </w:p>
    <w:p w14:paraId="1EB12B68" w14:textId="77777777" w:rsidR="004C7887" w:rsidRDefault="004C7887" w:rsidP="00D755BB">
      <w:pPr>
        <w:spacing w:after="0" w:line="480" w:lineRule="auto"/>
        <w:ind w:left="720" w:hanging="720"/>
        <w:rPr>
          <w:rFonts w:cs="Times New Roman"/>
          <w:szCs w:val="24"/>
        </w:rPr>
      </w:pPr>
      <w:r w:rsidRPr="00D755BB">
        <w:rPr>
          <w:rFonts w:cs="Times New Roman"/>
          <w:szCs w:val="24"/>
        </w:rPr>
        <w:t>Chang, K.S., Lemlich, R. 1980. A study of the electrical conductivity of foam</w:t>
      </w:r>
      <w:r w:rsidR="007928FE" w:rsidRPr="00D755BB">
        <w:rPr>
          <w:rFonts w:cs="Times New Roman"/>
          <w:szCs w:val="24"/>
        </w:rPr>
        <w:t xml:space="preserve">. </w:t>
      </w:r>
      <w:r w:rsidR="000D2515" w:rsidRPr="00D755BB">
        <w:rPr>
          <w:rFonts w:cs="Times New Roman"/>
          <w:szCs w:val="24"/>
        </w:rPr>
        <w:t>Journal of Colloid and Interface Science, Vol. 73, p. 224 – 232.</w:t>
      </w:r>
    </w:p>
    <w:p w14:paraId="0DDAF034" w14:textId="77777777" w:rsidR="000D66FC" w:rsidRPr="00D755BB" w:rsidRDefault="000D66FC" w:rsidP="00D755BB">
      <w:pPr>
        <w:spacing w:after="0" w:line="480" w:lineRule="auto"/>
        <w:ind w:left="720" w:hanging="720"/>
        <w:rPr>
          <w:rFonts w:cs="Times New Roman"/>
          <w:szCs w:val="24"/>
        </w:rPr>
      </w:pPr>
    </w:p>
    <w:p w14:paraId="233DAFF1" w14:textId="77777777" w:rsidR="0022099B" w:rsidRDefault="0022099B" w:rsidP="00D755BB">
      <w:pPr>
        <w:spacing w:after="0" w:line="480" w:lineRule="auto"/>
        <w:ind w:left="720" w:hanging="720"/>
        <w:rPr>
          <w:rFonts w:cs="Times New Roman"/>
          <w:szCs w:val="24"/>
        </w:rPr>
      </w:pPr>
      <w:r w:rsidRPr="00D755BB">
        <w:rPr>
          <w:rFonts w:cs="Times New Roman"/>
          <w:szCs w:val="24"/>
        </w:rPr>
        <w:t>Clark, D.C, Dann, R., Mackie, A.R.,</w:t>
      </w:r>
      <w:r w:rsidR="00AB6FF2" w:rsidRPr="00D755BB">
        <w:rPr>
          <w:rFonts w:cs="Times New Roman"/>
          <w:szCs w:val="24"/>
        </w:rPr>
        <w:t xml:space="preserve"> Mingins, J., Pinder, A.C., Purdy, P.W., Russell, E.J., Smith, L.J., Wilson, D.R. 1990. Surface-diffusion in sodium dodecyl sulphate-stabilized thin liquid-ﬁlms. Journal of Colloid Interface Science, 138 (1) 195</w:t>
      </w:r>
      <w:r w:rsidR="0062771C" w:rsidRPr="00D755BB">
        <w:rPr>
          <w:rFonts w:cs="Times New Roman"/>
          <w:szCs w:val="24"/>
        </w:rPr>
        <w:t xml:space="preserve"> </w:t>
      </w:r>
      <w:r w:rsidR="00AB6FF2" w:rsidRPr="00D755BB">
        <w:rPr>
          <w:rFonts w:cs="Times New Roman"/>
          <w:szCs w:val="24"/>
        </w:rPr>
        <w:t>–</w:t>
      </w:r>
      <w:r w:rsidR="0062771C" w:rsidRPr="00D755BB">
        <w:rPr>
          <w:rFonts w:cs="Times New Roman"/>
          <w:szCs w:val="24"/>
        </w:rPr>
        <w:t xml:space="preserve"> </w:t>
      </w:r>
      <w:r w:rsidR="00AB6FF2" w:rsidRPr="00D755BB">
        <w:rPr>
          <w:rFonts w:cs="Times New Roman"/>
          <w:szCs w:val="24"/>
        </w:rPr>
        <w:t xml:space="preserve">206. </w:t>
      </w:r>
      <w:r w:rsidRPr="00D755BB">
        <w:rPr>
          <w:rFonts w:cs="Times New Roman"/>
          <w:szCs w:val="24"/>
        </w:rPr>
        <w:t xml:space="preserve"> </w:t>
      </w:r>
    </w:p>
    <w:p w14:paraId="10937B1C" w14:textId="77777777" w:rsidR="000D66FC" w:rsidRPr="00D755BB" w:rsidRDefault="000D66FC" w:rsidP="00D755BB">
      <w:pPr>
        <w:spacing w:after="0" w:line="480" w:lineRule="auto"/>
        <w:ind w:left="720" w:hanging="720"/>
        <w:rPr>
          <w:rFonts w:cs="Times New Roman"/>
          <w:szCs w:val="24"/>
        </w:rPr>
      </w:pPr>
    </w:p>
    <w:p w14:paraId="04E68A63" w14:textId="77777777" w:rsidR="00CB13A8" w:rsidRDefault="00CB13A8" w:rsidP="002A4AA9">
      <w:pPr>
        <w:spacing w:after="0" w:line="480" w:lineRule="auto"/>
        <w:ind w:left="720" w:hanging="720"/>
        <w:rPr>
          <w:rFonts w:cs="Times New Roman"/>
          <w:szCs w:val="24"/>
        </w:rPr>
      </w:pPr>
      <w:r w:rsidRPr="00D755BB">
        <w:rPr>
          <w:rFonts w:cs="Times New Roman"/>
          <w:szCs w:val="24"/>
        </w:rPr>
        <w:t>Clark, N.O. 1947. Special Report No. 6. Department of Scientific and Industrial Research, Her Majesty’s Stationary Office, London.</w:t>
      </w:r>
    </w:p>
    <w:p w14:paraId="1B57A7B2" w14:textId="77777777" w:rsidR="002A4AA9" w:rsidRDefault="002A4AA9" w:rsidP="002A4AA9">
      <w:pPr>
        <w:spacing w:after="0" w:line="480" w:lineRule="auto"/>
        <w:ind w:left="720" w:hanging="720"/>
        <w:rPr>
          <w:rFonts w:cs="Times New Roman"/>
          <w:szCs w:val="24"/>
        </w:rPr>
      </w:pPr>
    </w:p>
    <w:p w14:paraId="0CC92631" w14:textId="77777777" w:rsidR="002A4AA9" w:rsidRPr="003A16FF" w:rsidRDefault="002A4AA9" w:rsidP="002A4AA9">
      <w:pPr>
        <w:spacing w:after="0" w:line="480" w:lineRule="auto"/>
        <w:ind w:left="720" w:hanging="720"/>
        <w:rPr>
          <w:rFonts w:cs="Times New Roman"/>
          <w:iCs/>
        </w:rPr>
      </w:pPr>
      <w:r>
        <w:rPr>
          <w:rFonts w:cs="Times New Roman"/>
          <w:iCs/>
        </w:rPr>
        <w:t>Clift</w:t>
      </w:r>
      <w:r w:rsidRPr="003A16FF">
        <w:rPr>
          <w:rFonts w:cs="Times New Roman"/>
          <w:iCs/>
        </w:rPr>
        <w:t>, R., Grace, J. R., &amp; Weber, M. E. (</w:t>
      </w:r>
      <w:r>
        <w:rPr>
          <w:rFonts w:cs="Times New Roman"/>
          <w:iCs/>
        </w:rPr>
        <w:t>1978</w:t>
      </w:r>
      <w:r w:rsidRPr="003A16FF">
        <w:rPr>
          <w:rFonts w:cs="Times New Roman"/>
          <w:iCs/>
        </w:rPr>
        <w:t>). Bubbles, drops, and particles. Courier Corporation.</w:t>
      </w:r>
    </w:p>
    <w:p w14:paraId="1BCAE711" w14:textId="77777777" w:rsidR="000D66FC" w:rsidRPr="00D755BB" w:rsidRDefault="000D66FC" w:rsidP="002A4AA9">
      <w:pPr>
        <w:spacing w:after="0" w:line="480" w:lineRule="auto"/>
        <w:rPr>
          <w:rFonts w:cs="Times New Roman"/>
          <w:szCs w:val="24"/>
        </w:rPr>
      </w:pPr>
    </w:p>
    <w:p w14:paraId="520F32AB" w14:textId="77777777" w:rsidR="00F8742E" w:rsidRDefault="00F8742E" w:rsidP="00D755BB">
      <w:pPr>
        <w:spacing w:after="0" w:line="480" w:lineRule="auto"/>
        <w:ind w:left="720" w:hanging="720"/>
        <w:rPr>
          <w:rFonts w:cs="Times New Roman"/>
          <w:szCs w:val="24"/>
        </w:rPr>
      </w:pPr>
      <w:r w:rsidRPr="00D755BB">
        <w:rPr>
          <w:rFonts w:cs="Times New Roman"/>
          <w:szCs w:val="24"/>
        </w:rPr>
        <w:t>Clunie, J.S., Goodman, J.F., Ingram, B.T. 1971. Thin Liquid Films. Surface and Colloidal Science, Wiley: New York, Vol. 3, pp. 167 – 239.</w:t>
      </w:r>
    </w:p>
    <w:p w14:paraId="2C17AC81" w14:textId="77777777" w:rsidR="006D32AF" w:rsidRDefault="006D32AF" w:rsidP="00D755BB">
      <w:pPr>
        <w:spacing w:after="0" w:line="480" w:lineRule="auto"/>
        <w:ind w:left="720" w:hanging="720"/>
        <w:rPr>
          <w:rFonts w:cs="Times New Roman"/>
          <w:szCs w:val="24"/>
        </w:rPr>
      </w:pPr>
    </w:p>
    <w:p w14:paraId="2341974C" w14:textId="77777777" w:rsidR="006D32AF" w:rsidRDefault="006D32AF" w:rsidP="00D755BB">
      <w:pPr>
        <w:spacing w:after="0" w:line="480" w:lineRule="auto"/>
        <w:ind w:left="720" w:hanging="720"/>
        <w:rPr>
          <w:rFonts w:cs="Times New Roman"/>
          <w:szCs w:val="24"/>
        </w:rPr>
      </w:pPr>
      <w:r>
        <w:rPr>
          <w:rFonts w:cs="Times New Roman"/>
          <w:szCs w:val="24"/>
        </w:rPr>
        <w:lastRenderedPageBreak/>
        <w:t xml:space="preserve">Cox, S.J., </w:t>
      </w:r>
      <w:r w:rsidR="00894613">
        <w:rPr>
          <w:rFonts w:cs="Times New Roman"/>
          <w:szCs w:val="24"/>
        </w:rPr>
        <w:t>Bradley, G., Hutzler, S., Weaire, D. 2001. Vertex corrections in the theory of foam drainage. Journal of Physics: Condensate Matter, Vol. 13, 4863.</w:t>
      </w:r>
    </w:p>
    <w:p w14:paraId="26560E8F" w14:textId="77777777" w:rsidR="000D66FC" w:rsidRPr="00D755BB" w:rsidRDefault="000D66FC" w:rsidP="00D755BB">
      <w:pPr>
        <w:spacing w:after="0" w:line="480" w:lineRule="auto"/>
        <w:ind w:left="720" w:hanging="720"/>
        <w:rPr>
          <w:rFonts w:cs="Times New Roman"/>
          <w:szCs w:val="24"/>
        </w:rPr>
      </w:pPr>
    </w:p>
    <w:p w14:paraId="4E795685" w14:textId="77777777" w:rsidR="00F8742E" w:rsidRDefault="00F8742E" w:rsidP="00D755BB">
      <w:pPr>
        <w:spacing w:after="0" w:line="480" w:lineRule="auto"/>
        <w:ind w:left="720" w:hanging="720"/>
        <w:rPr>
          <w:rFonts w:cs="Times New Roman"/>
          <w:szCs w:val="24"/>
        </w:rPr>
      </w:pPr>
      <w:r w:rsidRPr="00D755BB">
        <w:rPr>
          <w:rFonts w:cs="Times New Roman"/>
          <w:szCs w:val="24"/>
        </w:rPr>
        <w:t>Czarnecki, J., Malysa, K., Pomianowski, A. 1982. Dynamic Frothability Index. Journal of Colloid and Interface Science, 86.2 (1982) 570 – 572.</w:t>
      </w:r>
    </w:p>
    <w:p w14:paraId="1FF90C9A" w14:textId="77777777" w:rsidR="000D66FC" w:rsidRPr="00D755BB" w:rsidRDefault="000D66FC" w:rsidP="00D755BB">
      <w:pPr>
        <w:spacing w:after="0" w:line="480" w:lineRule="auto"/>
        <w:ind w:left="720" w:hanging="720"/>
        <w:rPr>
          <w:rFonts w:cs="Times New Roman"/>
          <w:szCs w:val="24"/>
        </w:rPr>
      </w:pPr>
    </w:p>
    <w:p w14:paraId="30653315" w14:textId="77777777" w:rsidR="00FB5C55" w:rsidRDefault="00FB5C55" w:rsidP="00D755BB">
      <w:pPr>
        <w:spacing w:after="0" w:line="480" w:lineRule="auto"/>
        <w:ind w:left="720" w:hanging="720"/>
        <w:rPr>
          <w:rFonts w:cs="Times New Roman"/>
          <w:szCs w:val="24"/>
        </w:rPr>
      </w:pPr>
      <w:r w:rsidRPr="00D755BB">
        <w:rPr>
          <w:rFonts w:cs="Times New Roman"/>
          <w:szCs w:val="24"/>
        </w:rPr>
        <w:t xml:space="preserve">Datye, A.K., Lemlich, R. </w:t>
      </w:r>
      <w:r w:rsidR="00BF1B29" w:rsidRPr="00D755BB">
        <w:rPr>
          <w:rFonts w:cs="Times New Roman"/>
          <w:szCs w:val="24"/>
        </w:rPr>
        <w:t>1983. Liquid distribution and electrical conductivity in foam. International Journal of Multiphase Flow, Vol. 9, p. 627 – 636.</w:t>
      </w:r>
    </w:p>
    <w:p w14:paraId="35657CE1" w14:textId="77777777" w:rsidR="000D66FC" w:rsidRDefault="000D66FC" w:rsidP="00D755BB">
      <w:pPr>
        <w:spacing w:after="0" w:line="480" w:lineRule="auto"/>
        <w:ind w:left="720" w:hanging="720"/>
        <w:rPr>
          <w:rFonts w:cs="Times New Roman"/>
          <w:szCs w:val="24"/>
        </w:rPr>
      </w:pPr>
    </w:p>
    <w:p w14:paraId="11748BD3" w14:textId="77777777" w:rsidR="00A57119" w:rsidRDefault="00A57119" w:rsidP="00D755BB">
      <w:pPr>
        <w:spacing w:after="0" w:line="480" w:lineRule="auto"/>
        <w:ind w:left="720" w:hanging="720"/>
        <w:rPr>
          <w:rFonts w:cs="Times New Roman"/>
          <w:szCs w:val="24"/>
        </w:rPr>
      </w:pPr>
      <w:r>
        <w:rPr>
          <w:rFonts w:cs="Times New Roman"/>
          <w:szCs w:val="24"/>
        </w:rPr>
        <w:t xml:space="preserve">Desai, D., Kumar, R. 1982. Flow through a plateau border of cellular foam. </w:t>
      </w:r>
      <w:r w:rsidR="00D7032B">
        <w:rPr>
          <w:rFonts w:cs="Times New Roman"/>
          <w:szCs w:val="24"/>
        </w:rPr>
        <w:t>Vol. 37, Issue 9, p. 1361 – 1370.</w:t>
      </w:r>
    </w:p>
    <w:p w14:paraId="3F24C717" w14:textId="77777777" w:rsidR="00A57119" w:rsidRPr="00D755BB" w:rsidRDefault="00A57119" w:rsidP="00D755BB">
      <w:pPr>
        <w:spacing w:after="0" w:line="480" w:lineRule="auto"/>
        <w:ind w:left="720" w:hanging="720"/>
        <w:rPr>
          <w:rFonts w:cs="Times New Roman"/>
          <w:szCs w:val="24"/>
        </w:rPr>
      </w:pPr>
    </w:p>
    <w:p w14:paraId="00F681FE" w14:textId="77777777" w:rsidR="00CC139F" w:rsidRDefault="00CC139F" w:rsidP="00D755BB">
      <w:pPr>
        <w:spacing w:after="0" w:line="480" w:lineRule="auto"/>
        <w:ind w:left="720" w:hanging="720"/>
        <w:rPr>
          <w:rFonts w:cs="Times New Roman"/>
          <w:szCs w:val="24"/>
        </w:rPr>
      </w:pPr>
      <w:r w:rsidRPr="00D755BB">
        <w:rPr>
          <w:rFonts w:cs="Times New Roman"/>
          <w:szCs w:val="24"/>
        </w:rPr>
        <w:t>Deshpande, N.S, Barigou, M. 1999. Foam formation, drainage and collapse in presence of antifoams. AIDIC-Italian Association of Chemical Engineering Conference Series, Vol. 4, p. 295 – 301.</w:t>
      </w:r>
    </w:p>
    <w:p w14:paraId="0BE5AF70" w14:textId="77777777" w:rsidR="000D66FC" w:rsidRPr="00D755BB" w:rsidRDefault="000D66FC" w:rsidP="00D755BB">
      <w:pPr>
        <w:spacing w:after="0" w:line="480" w:lineRule="auto"/>
        <w:ind w:left="720" w:hanging="720"/>
        <w:rPr>
          <w:rFonts w:cs="Times New Roman"/>
          <w:szCs w:val="24"/>
        </w:rPr>
      </w:pPr>
    </w:p>
    <w:p w14:paraId="05881E14" w14:textId="77777777" w:rsidR="00F8742E" w:rsidRDefault="00F8742E" w:rsidP="00D755BB">
      <w:pPr>
        <w:spacing w:after="0" w:line="480" w:lineRule="auto"/>
        <w:ind w:left="720" w:hanging="720"/>
        <w:rPr>
          <w:rFonts w:cs="Times New Roman"/>
          <w:szCs w:val="24"/>
        </w:rPr>
      </w:pPr>
      <w:r w:rsidRPr="00D755BB">
        <w:rPr>
          <w:rFonts w:cs="Times New Roman"/>
          <w:szCs w:val="24"/>
        </w:rPr>
        <w:t>Derjaguin, B., Landau, L. 1941. Theory of the Stability of Strongly Charged Lyophobic Sols and of the Adhesion of Strongly Charged Particles in Solutions of Electrolytes. Academy of Sciences of the USSR, Institute of Colloid and Electrochemistry, Laboratory of Thin Films, Institute of Physical Problems, Moscow.</w:t>
      </w:r>
    </w:p>
    <w:p w14:paraId="51F6A1B2" w14:textId="77777777" w:rsidR="000D66FC" w:rsidRPr="00D755BB" w:rsidRDefault="000D66FC" w:rsidP="00D755BB">
      <w:pPr>
        <w:spacing w:after="0" w:line="480" w:lineRule="auto"/>
        <w:ind w:left="720" w:hanging="720"/>
        <w:rPr>
          <w:rFonts w:cs="Times New Roman"/>
          <w:szCs w:val="24"/>
        </w:rPr>
      </w:pPr>
    </w:p>
    <w:p w14:paraId="7DA6033D" w14:textId="77777777" w:rsidR="002679AA" w:rsidRDefault="002679AA" w:rsidP="00D755BB">
      <w:pPr>
        <w:spacing w:after="0" w:line="480" w:lineRule="auto"/>
        <w:ind w:left="720" w:hanging="720"/>
        <w:rPr>
          <w:rFonts w:cs="Times New Roman"/>
          <w:szCs w:val="24"/>
        </w:rPr>
      </w:pPr>
      <w:r w:rsidRPr="00D755BB">
        <w:rPr>
          <w:rFonts w:cs="Times New Roman"/>
          <w:szCs w:val="24"/>
        </w:rPr>
        <w:lastRenderedPageBreak/>
        <w:t>Dickinson, J.E., Laskovski, D., Stevenson, P., Galvin, K.P.</w:t>
      </w:r>
      <w:r w:rsidR="00FB608B" w:rsidRPr="00D755BB">
        <w:rPr>
          <w:rFonts w:cs="Times New Roman"/>
          <w:szCs w:val="24"/>
        </w:rPr>
        <w:t xml:space="preserve"> 2010. Enhanced foam drainage using parallel inclined channels in a single-stage foam fractionating column</w:t>
      </w:r>
      <w:r w:rsidR="00921600" w:rsidRPr="00D755BB">
        <w:rPr>
          <w:rFonts w:cs="Times New Roman"/>
          <w:szCs w:val="24"/>
        </w:rPr>
        <w:t xml:space="preserve">. </w:t>
      </w:r>
      <w:r w:rsidR="004C0128" w:rsidRPr="00D755BB">
        <w:rPr>
          <w:rFonts w:cs="Times New Roman"/>
          <w:szCs w:val="24"/>
        </w:rPr>
        <w:t>Chemical Engineering Science, Vol. 65, p. 2481 – 2490.</w:t>
      </w:r>
    </w:p>
    <w:p w14:paraId="64D72DF3" w14:textId="77777777" w:rsidR="000D66FC" w:rsidRPr="00D755BB" w:rsidRDefault="000D66FC" w:rsidP="00D755BB">
      <w:pPr>
        <w:spacing w:after="0" w:line="480" w:lineRule="auto"/>
        <w:ind w:left="720" w:hanging="720"/>
        <w:rPr>
          <w:rFonts w:cs="Times New Roman"/>
          <w:szCs w:val="24"/>
        </w:rPr>
      </w:pPr>
    </w:p>
    <w:p w14:paraId="2E0AA79C" w14:textId="77777777" w:rsidR="003816E9" w:rsidRDefault="003816E9" w:rsidP="00D755BB">
      <w:pPr>
        <w:spacing w:after="0" w:line="480" w:lineRule="auto"/>
        <w:ind w:left="720" w:hanging="720"/>
        <w:rPr>
          <w:rFonts w:cs="Times New Roman"/>
          <w:szCs w:val="24"/>
        </w:rPr>
      </w:pPr>
      <w:r w:rsidRPr="00D755BB">
        <w:rPr>
          <w:rFonts w:cs="Times New Roman"/>
          <w:szCs w:val="24"/>
        </w:rPr>
        <w:t xml:space="preserve">Drenckhan, W., Hutzler, S. 2015. </w:t>
      </w:r>
      <w:r w:rsidR="00DB5341" w:rsidRPr="00D755BB">
        <w:rPr>
          <w:rFonts w:cs="Times New Roman"/>
          <w:szCs w:val="24"/>
        </w:rPr>
        <w:t>Strcuture and energy of liquid foams. Advanced Colloid Interface Science, 224:1 – 16.</w:t>
      </w:r>
    </w:p>
    <w:p w14:paraId="69CCC776" w14:textId="77777777" w:rsidR="000D66FC" w:rsidRPr="00D755BB" w:rsidRDefault="000D66FC" w:rsidP="00D755BB">
      <w:pPr>
        <w:spacing w:after="0" w:line="480" w:lineRule="auto"/>
        <w:ind w:left="720" w:hanging="720"/>
        <w:rPr>
          <w:rFonts w:cs="Times New Roman"/>
          <w:szCs w:val="24"/>
        </w:rPr>
      </w:pPr>
    </w:p>
    <w:p w14:paraId="700CF81E" w14:textId="77777777" w:rsidR="00F83880" w:rsidRDefault="00F83880" w:rsidP="00D755BB">
      <w:pPr>
        <w:spacing w:after="0" w:line="480" w:lineRule="auto"/>
        <w:ind w:left="720" w:hanging="720"/>
        <w:rPr>
          <w:rFonts w:cs="Times New Roman"/>
          <w:szCs w:val="24"/>
        </w:rPr>
      </w:pPr>
      <w:r w:rsidRPr="00D755BB">
        <w:rPr>
          <w:rFonts w:cs="Times New Roman"/>
          <w:szCs w:val="24"/>
        </w:rPr>
        <w:t>Drenckhan</w:t>
      </w:r>
      <w:r w:rsidR="00B334F1" w:rsidRPr="00D755BB">
        <w:rPr>
          <w:rFonts w:cs="Times New Roman"/>
          <w:szCs w:val="24"/>
        </w:rPr>
        <w:t>, W., Saint-Jalmes, A. 2015. The science of</w:t>
      </w:r>
      <w:r w:rsidR="00DD356A" w:rsidRPr="00D755BB">
        <w:rPr>
          <w:rFonts w:cs="Times New Roman"/>
          <w:szCs w:val="24"/>
        </w:rPr>
        <w:t xml:space="preserve"> foaming. Advances in Colloid and Interface Science, 222 (2015) 228 – 259.</w:t>
      </w:r>
    </w:p>
    <w:p w14:paraId="3C979993" w14:textId="77777777" w:rsidR="000D66FC" w:rsidRPr="00D755BB" w:rsidRDefault="000D66FC" w:rsidP="00D755BB">
      <w:pPr>
        <w:spacing w:after="0" w:line="480" w:lineRule="auto"/>
        <w:ind w:left="720" w:hanging="720"/>
        <w:rPr>
          <w:rFonts w:cs="Times New Roman"/>
          <w:szCs w:val="24"/>
        </w:rPr>
      </w:pPr>
    </w:p>
    <w:p w14:paraId="1EEB6DDA" w14:textId="77777777" w:rsidR="00F8742E" w:rsidRDefault="00F8742E" w:rsidP="00D755BB">
      <w:pPr>
        <w:spacing w:after="0" w:line="480" w:lineRule="auto"/>
        <w:ind w:left="720" w:hanging="720"/>
        <w:rPr>
          <w:rFonts w:cs="Times New Roman"/>
          <w:szCs w:val="24"/>
        </w:rPr>
      </w:pPr>
      <w:r w:rsidRPr="00D755BB">
        <w:rPr>
          <w:rFonts w:cs="Times New Roman"/>
          <w:szCs w:val="24"/>
        </w:rPr>
        <w:t>Durian, D.J., Weitz, D.A., Pine, D.J. 1991. Multiple Light-Scattering Probes of Foam Structures and Dynamics. Science, 252:686.</w:t>
      </w:r>
    </w:p>
    <w:p w14:paraId="48E208AE" w14:textId="77777777" w:rsidR="000D66FC" w:rsidRPr="00D755BB" w:rsidRDefault="000D66FC" w:rsidP="00D755BB">
      <w:pPr>
        <w:spacing w:after="0" w:line="480" w:lineRule="auto"/>
        <w:ind w:left="720" w:hanging="720"/>
        <w:rPr>
          <w:rFonts w:cs="Times New Roman"/>
          <w:szCs w:val="24"/>
        </w:rPr>
      </w:pPr>
    </w:p>
    <w:p w14:paraId="2273D5CD" w14:textId="77777777" w:rsidR="00F8742E" w:rsidRDefault="00F8742E" w:rsidP="00D755BB">
      <w:pPr>
        <w:spacing w:after="0" w:line="480" w:lineRule="auto"/>
        <w:ind w:left="720" w:hanging="720"/>
        <w:rPr>
          <w:rFonts w:cs="Times New Roman"/>
          <w:szCs w:val="24"/>
        </w:rPr>
      </w:pPr>
      <w:r w:rsidRPr="00D755BB">
        <w:rPr>
          <w:rFonts w:cs="Times New Roman"/>
          <w:szCs w:val="24"/>
        </w:rPr>
        <w:t>Essary, R.L., Rogers E.E. 1976. Techniques and Results of Foam Redrilling Operations–San Joaquin Valley, California. Proceedings, Symposium on Formation Damage Control, Society of Petroleum Engineers of AIME, pp. 237 – 244.</w:t>
      </w:r>
    </w:p>
    <w:p w14:paraId="50DDE41A" w14:textId="77777777" w:rsidR="000D66FC" w:rsidRPr="00D755BB" w:rsidRDefault="000D66FC" w:rsidP="00D755BB">
      <w:pPr>
        <w:spacing w:after="0" w:line="480" w:lineRule="auto"/>
        <w:ind w:left="720" w:hanging="720"/>
        <w:rPr>
          <w:rFonts w:cs="Times New Roman"/>
          <w:szCs w:val="24"/>
        </w:rPr>
      </w:pPr>
    </w:p>
    <w:p w14:paraId="6B848FFC" w14:textId="77777777" w:rsidR="00BD4CD8" w:rsidRDefault="00BD4CD8" w:rsidP="00D755BB">
      <w:pPr>
        <w:spacing w:after="0" w:line="480" w:lineRule="auto"/>
        <w:ind w:left="720" w:hanging="720"/>
        <w:rPr>
          <w:rFonts w:cs="Times New Roman"/>
          <w:szCs w:val="24"/>
        </w:rPr>
      </w:pPr>
      <w:r w:rsidRPr="00D755BB">
        <w:rPr>
          <w:rFonts w:cs="Times New Roman"/>
          <w:szCs w:val="24"/>
        </w:rPr>
        <w:t>Gonatas, C.P, Leigh, J.S, Yodh, A.G, Glazier, J.A, Prause, B. 1995. Magnetic resonance images of coarsening inside a foam. Phys</w:t>
      </w:r>
      <w:r w:rsidR="00D55A3D" w:rsidRPr="00D755BB">
        <w:rPr>
          <w:rFonts w:cs="Times New Roman"/>
          <w:szCs w:val="24"/>
        </w:rPr>
        <w:t>ical</w:t>
      </w:r>
      <w:r w:rsidRPr="00D755BB">
        <w:rPr>
          <w:rFonts w:cs="Times New Roman"/>
          <w:szCs w:val="24"/>
        </w:rPr>
        <w:t xml:space="preserve"> Rev</w:t>
      </w:r>
      <w:r w:rsidR="00D55A3D" w:rsidRPr="00D755BB">
        <w:rPr>
          <w:rFonts w:cs="Times New Roman"/>
          <w:szCs w:val="24"/>
        </w:rPr>
        <w:t>iew</w:t>
      </w:r>
      <w:r w:rsidRPr="00D755BB">
        <w:rPr>
          <w:rFonts w:cs="Times New Roman"/>
          <w:szCs w:val="24"/>
        </w:rPr>
        <w:t xml:space="preserve"> Lett</w:t>
      </w:r>
      <w:r w:rsidR="00D55A3D" w:rsidRPr="00D755BB">
        <w:rPr>
          <w:rFonts w:cs="Times New Roman"/>
          <w:szCs w:val="24"/>
        </w:rPr>
        <w:t>ers</w:t>
      </w:r>
      <w:r w:rsidRPr="00D755BB">
        <w:rPr>
          <w:rFonts w:cs="Times New Roman"/>
          <w:szCs w:val="24"/>
        </w:rPr>
        <w:t>, 75:573 – 6.</w:t>
      </w:r>
    </w:p>
    <w:p w14:paraId="5794AEE1" w14:textId="77777777" w:rsidR="005715B6" w:rsidRDefault="005715B6" w:rsidP="00D755BB">
      <w:pPr>
        <w:spacing w:after="0" w:line="480" w:lineRule="auto"/>
        <w:ind w:left="720" w:hanging="720"/>
        <w:rPr>
          <w:rFonts w:cs="Times New Roman"/>
          <w:szCs w:val="24"/>
        </w:rPr>
      </w:pPr>
    </w:p>
    <w:p w14:paraId="7E05E326" w14:textId="77777777" w:rsidR="005715B6" w:rsidRDefault="005715B6" w:rsidP="005715B6">
      <w:pPr>
        <w:spacing w:after="0" w:line="480" w:lineRule="auto"/>
        <w:ind w:left="720" w:hanging="720"/>
        <w:rPr>
          <w:rFonts w:cs="Times New Roman"/>
          <w:szCs w:val="24"/>
        </w:rPr>
      </w:pPr>
      <w:r>
        <w:rPr>
          <w:rFonts w:cs="Times New Roman"/>
          <w:szCs w:val="24"/>
        </w:rPr>
        <w:t>Gol’dfarb, I.I., Kann, K.B., Shreiber, I.R. 1988. Liquid flow in foams. Vol. 23, Issue 2, p. 244 – 249.</w:t>
      </w:r>
    </w:p>
    <w:p w14:paraId="42E81AD9" w14:textId="77777777" w:rsidR="00933D34" w:rsidRDefault="00933D34" w:rsidP="005715B6">
      <w:pPr>
        <w:spacing w:after="0" w:line="480" w:lineRule="auto"/>
        <w:ind w:left="720" w:hanging="720"/>
        <w:rPr>
          <w:rFonts w:cs="Times New Roman"/>
          <w:szCs w:val="24"/>
        </w:rPr>
      </w:pPr>
    </w:p>
    <w:p w14:paraId="5D5ABBFD" w14:textId="77777777" w:rsidR="00933D34" w:rsidRDefault="00933D34" w:rsidP="005715B6">
      <w:pPr>
        <w:spacing w:after="0" w:line="480" w:lineRule="auto"/>
        <w:ind w:left="720" w:hanging="720"/>
        <w:rPr>
          <w:rFonts w:cs="Times New Roman"/>
          <w:szCs w:val="24"/>
        </w:rPr>
      </w:pPr>
      <w:r>
        <w:rPr>
          <w:rFonts w:cs="Times New Roman"/>
          <w:szCs w:val="24"/>
        </w:rPr>
        <w:lastRenderedPageBreak/>
        <w:t>Goyon, J., Bertrand, F., Pitois, O., Ovarlez, G. 2010. Shear Induced Drainage in Foamy Yield-Stress Fluids. Physical Review Letters, 104, 128301, 22 March.</w:t>
      </w:r>
    </w:p>
    <w:p w14:paraId="7CEACBD9" w14:textId="77777777" w:rsidR="00DB2419" w:rsidRPr="00D755BB" w:rsidRDefault="00DB2419" w:rsidP="00D755BB">
      <w:pPr>
        <w:spacing w:after="0" w:line="480" w:lineRule="auto"/>
        <w:ind w:left="720" w:hanging="720"/>
        <w:rPr>
          <w:rFonts w:cs="Times New Roman"/>
          <w:szCs w:val="24"/>
        </w:rPr>
      </w:pPr>
    </w:p>
    <w:p w14:paraId="569B3619" w14:textId="77777777" w:rsidR="00F0653F" w:rsidRDefault="00F8742E" w:rsidP="005715B6">
      <w:pPr>
        <w:spacing w:after="0" w:line="480" w:lineRule="auto"/>
        <w:ind w:left="720" w:hanging="720"/>
        <w:rPr>
          <w:rFonts w:cs="Times New Roman"/>
          <w:szCs w:val="24"/>
        </w:rPr>
      </w:pPr>
      <w:r w:rsidRPr="00D755BB">
        <w:rPr>
          <w:rFonts w:cs="Times New Roman"/>
          <w:szCs w:val="24"/>
        </w:rPr>
        <w:t>Gubes, M., Keskin, Y., Oturane, G. 2015. Numerical solution of time-dependent Foam Drainage Equation (FDE). Computational Methods for Differential Equations, Vol. 3, No. 2, pp. 111 – 122.</w:t>
      </w:r>
    </w:p>
    <w:p w14:paraId="1B773713" w14:textId="77777777" w:rsidR="005715B6" w:rsidRPr="00D755BB" w:rsidRDefault="005715B6" w:rsidP="005715B6">
      <w:pPr>
        <w:spacing w:after="0" w:line="480" w:lineRule="auto"/>
        <w:ind w:left="720" w:hanging="720"/>
        <w:rPr>
          <w:rFonts w:cs="Times New Roman"/>
          <w:szCs w:val="24"/>
        </w:rPr>
      </w:pPr>
    </w:p>
    <w:p w14:paraId="47888D26" w14:textId="77777777" w:rsidR="00F8742E" w:rsidRDefault="00F8742E" w:rsidP="00D755BB">
      <w:pPr>
        <w:spacing w:after="0" w:line="480" w:lineRule="auto"/>
        <w:ind w:left="720" w:hanging="720"/>
        <w:rPr>
          <w:rFonts w:cs="Times New Roman"/>
          <w:szCs w:val="24"/>
        </w:rPr>
      </w:pPr>
      <w:r w:rsidRPr="00D755BB">
        <w:rPr>
          <w:rFonts w:cs="Times New Roman"/>
          <w:szCs w:val="24"/>
        </w:rPr>
        <w:t>Guo, B., Ghalambor, A. 2002. Gas Volume Requirements for Underbalanced Drilling: Deviated Holes. PennWell Corporation, Tulsa, Oklahoma.</w:t>
      </w:r>
    </w:p>
    <w:p w14:paraId="5C9BBBF3" w14:textId="77777777" w:rsidR="002756EB" w:rsidRDefault="002756EB" w:rsidP="00D755BB">
      <w:pPr>
        <w:spacing w:after="0" w:line="480" w:lineRule="auto"/>
        <w:ind w:left="720" w:hanging="720"/>
        <w:rPr>
          <w:rFonts w:cs="Times New Roman"/>
          <w:szCs w:val="24"/>
        </w:rPr>
      </w:pPr>
    </w:p>
    <w:p w14:paraId="5D864E9D" w14:textId="77777777" w:rsidR="002756EB" w:rsidRPr="002756EB" w:rsidRDefault="002756EB" w:rsidP="002756EB">
      <w:pPr>
        <w:spacing w:after="0" w:line="360" w:lineRule="auto"/>
        <w:ind w:left="720" w:hanging="720"/>
        <w:rPr>
          <w:rFonts w:cs="Times New Roman"/>
        </w:rPr>
      </w:pPr>
      <w:r w:rsidRPr="004C03E9">
        <w:rPr>
          <w:rFonts w:cs="Times New Roman"/>
        </w:rPr>
        <w:t>Happel, J., Brenner, H. 1965. Low Reynolds Number Hydrodynamics, with Special Applications to Particulate Media. Prentice-Hall.</w:t>
      </w:r>
    </w:p>
    <w:p w14:paraId="0482C81D" w14:textId="77777777" w:rsidR="000D66FC" w:rsidRPr="00D755BB" w:rsidRDefault="000D66FC" w:rsidP="00D755BB">
      <w:pPr>
        <w:spacing w:after="0" w:line="480" w:lineRule="auto"/>
        <w:ind w:left="720" w:hanging="720"/>
        <w:rPr>
          <w:rFonts w:cs="Times New Roman"/>
          <w:szCs w:val="24"/>
        </w:rPr>
      </w:pPr>
    </w:p>
    <w:p w14:paraId="2843A34E" w14:textId="77777777" w:rsidR="00F8742E" w:rsidRDefault="00F8742E" w:rsidP="00D755BB">
      <w:pPr>
        <w:spacing w:after="0" w:line="480" w:lineRule="auto"/>
        <w:ind w:left="720" w:hanging="720"/>
        <w:rPr>
          <w:rFonts w:cs="Times New Roman"/>
          <w:szCs w:val="24"/>
        </w:rPr>
      </w:pPr>
      <w:r w:rsidRPr="00D755BB">
        <w:rPr>
          <w:rFonts w:cs="Times New Roman"/>
          <w:szCs w:val="24"/>
        </w:rPr>
        <w:t>Harris, P.C. 1989. Effects of Texture on Rheology of Foam Fracturing Fluids. SPE Production Engineering, August.</w:t>
      </w:r>
    </w:p>
    <w:p w14:paraId="45DCA59A" w14:textId="77777777" w:rsidR="00A72A98" w:rsidRPr="00D755BB" w:rsidRDefault="00A72A98" w:rsidP="00D755BB">
      <w:pPr>
        <w:spacing w:after="0" w:line="480" w:lineRule="auto"/>
        <w:ind w:left="720" w:hanging="720"/>
        <w:rPr>
          <w:rFonts w:cs="Times New Roman"/>
          <w:szCs w:val="24"/>
        </w:rPr>
      </w:pPr>
    </w:p>
    <w:p w14:paraId="3CC9DC9D" w14:textId="77777777" w:rsidR="00F8742E" w:rsidRDefault="00F8742E" w:rsidP="00D755BB">
      <w:pPr>
        <w:spacing w:after="0" w:line="480" w:lineRule="auto"/>
        <w:ind w:left="720" w:hanging="720"/>
        <w:rPr>
          <w:rFonts w:cs="Times New Roman"/>
          <w:szCs w:val="24"/>
        </w:rPr>
      </w:pPr>
      <w:r w:rsidRPr="00D755BB">
        <w:rPr>
          <w:rFonts w:cs="Times New Roman"/>
          <w:szCs w:val="24"/>
        </w:rPr>
        <w:t>Heller, J.P., Kuntamukkula, M.S. 1987. Critical Review of the Foam Rheology Literature. Industrial Engineering and Chem. Res., 26, 318-325.</w:t>
      </w:r>
    </w:p>
    <w:p w14:paraId="27213A72" w14:textId="77777777" w:rsidR="00A72A98" w:rsidRPr="00D755BB" w:rsidRDefault="00A72A98" w:rsidP="00D755BB">
      <w:pPr>
        <w:spacing w:after="0" w:line="480" w:lineRule="auto"/>
        <w:ind w:left="720" w:hanging="720"/>
        <w:rPr>
          <w:rFonts w:cs="Times New Roman"/>
          <w:szCs w:val="24"/>
        </w:rPr>
      </w:pPr>
    </w:p>
    <w:p w14:paraId="40CBDEDC" w14:textId="77777777" w:rsidR="00F8742E" w:rsidRDefault="00F8742E" w:rsidP="00D755BB">
      <w:pPr>
        <w:spacing w:after="0" w:line="480" w:lineRule="auto"/>
        <w:ind w:left="720" w:hanging="720"/>
        <w:rPr>
          <w:rFonts w:cs="Times New Roman"/>
          <w:szCs w:val="24"/>
        </w:rPr>
      </w:pPr>
      <w:r w:rsidRPr="00D755BB">
        <w:rPr>
          <w:rFonts w:cs="Times New Roman"/>
          <w:szCs w:val="24"/>
        </w:rPr>
        <w:t>Herzaft, B., Kakadjian, S., Moan, M. 2005. Measurement and modeling of the flow behavior of aqueous foams using a recirculating pipe rheometer. Colloids and Surfaces A: Physicochem. Eng. Aspects 263 920050 153 – 164.</w:t>
      </w:r>
    </w:p>
    <w:p w14:paraId="683187A5" w14:textId="77777777" w:rsidR="00A72A98" w:rsidRPr="00D755BB" w:rsidRDefault="00A72A98" w:rsidP="00D755BB">
      <w:pPr>
        <w:spacing w:after="0" w:line="480" w:lineRule="auto"/>
        <w:ind w:left="720" w:hanging="720"/>
        <w:rPr>
          <w:rFonts w:cs="Times New Roman"/>
          <w:szCs w:val="24"/>
        </w:rPr>
      </w:pPr>
    </w:p>
    <w:p w14:paraId="4F2DAA18" w14:textId="77777777" w:rsidR="007C55E1" w:rsidRDefault="007C55E1" w:rsidP="00D755BB">
      <w:pPr>
        <w:spacing w:after="0" w:line="480" w:lineRule="auto"/>
        <w:ind w:left="720" w:hanging="720"/>
        <w:rPr>
          <w:rFonts w:cs="Times New Roman"/>
          <w:szCs w:val="24"/>
        </w:rPr>
      </w:pPr>
      <w:r w:rsidRPr="00D755BB">
        <w:rPr>
          <w:rFonts w:cs="Times New Roman"/>
          <w:szCs w:val="24"/>
        </w:rPr>
        <w:lastRenderedPageBreak/>
        <w:t>Hill</w:t>
      </w:r>
      <w:r w:rsidR="009F4130" w:rsidRPr="00D755BB">
        <w:rPr>
          <w:rFonts w:cs="Times New Roman"/>
          <w:szCs w:val="24"/>
        </w:rPr>
        <w:t xml:space="preserve">, C., Eastoe, J. 2017. </w:t>
      </w:r>
      <w:r w:rsidR="005A236E" w:rsidRPr="00D755BB">
        <w:rPr>
          <w:rFonts w:cs="Times New Roman"/>
          <w:szCs w:val="24"/>
        </w:rPr>
        <w:t>Foams: From nature to industry.</w:t>
      </w:r>
      <w:r w:rsidR="00BA5210" w:rsidRPr="00D755BB">
        <w:rPr>
          <w:rFonts w:cs="Times New Roman"/>
          <w:szCs w:val="24"/>
        </w:rPr>
        <w:t xml:space="preserve"> Advanced in Colloid and Interface Science, </w:t>
      </w:r>
      <w:r w:rsidR="00212DAC" w:rsidRPr="00D755BB">
        <w:rPr>
          <w:rFonts w:cs="Times New Roman"/>
          <w:szCs w:val="24"/>
        </w:rPr>
        <w:t>247 (2017) 496 – 513.</w:t>
      </w:r>
    </w:p>
    <w:p w14:paraId="25E33CCD" w14:textId="77777777" w:rsidR="00AE385B" w:rsidRDefault="00AE385B" w:rsidP="00D755BB">
      <w:pPr>
        <w:spacing w:after="0" w:line="480" w:lineRule="auto"/>
        <w:ind w:left="720" w:hanging="720"/>
        <w:rPr>
          <w:rFonts w:cs="Times New Roman"/>
          <w:szCs w:val="24"/>
        </w:rPr>
      </w:pPr>
    </w:p>
    <w:p w14:paraId="19A05566" w14:textId="77777777" w:rsidR="00AE385B" w:rsidRDefault="00AE385B" w:rsidP="00D755BB">
      <w:pPr>
        <w:spacing w:after="0" w:line="480" w:lineRule="auto"/>
        <w:ind w:left="720" w:hanging="720"/>
        <w:rPr>
          <w:rFonts w:cs="Times New Roman"/>
          <w:szCs w:val="24"/>
        </w:rPr>
      </w:pPr>
      <w:r>
        <w:rPr>
          <w:rFonts w:cs="Times New Roman"/>
          <w:szCs w:val="24"/>
        </w:rPr>
        <w:t>Hilgen</w:t>
      </w:r>
      <w:r w:rsidR="000D69CF">
        <w:rPr>
          <w:rFonts w:cs="Times New Roman"/>
          <w:szCs w:val="24"/>
        </w:rPr>
        <w:t>feldt, S., Koehler, S.A., Stone, H.A. 2001. Dynamics of Coarsening Foams: Accelerated and Self-Limiting Drainage. Physical Review Letters, Vol. 86, N</w:t>
      </w:r>
      <w:r w:rsidR="002C1DE1">
        <w:rPr>
          <w:rFonts w:cs="Times New Roman"/>
          <w:szCs w:val="24"/>
        </w:rPr>
        <w:t>o.</w:t>
      </w:r>
      <w:r w:rsidR="000D69CF">
        <w:rPr>
          <w:rFonts w:cs="Times New Roman"/>
          <w:szCs w:val="24"/>
        </w:rPr>
        <w:t xml:space="preserve"> 20.</w:t>
      </w:r>
    </w:p>
    <w:p w14:paraId="36F8E420" w14:textId="77777777" w:rsidR="00A72A98" w:rsidRPr="00D755BB" w:rsidRDefault="00A72A98" w:rsidP="00D755BB">
      <w:pPr>
        <w:spacing w:after="0" w:line="480" w:lineRule="auto"/>
        <w:ind w:left="720" w:hanging="720"/>
        <w:rPr>
          <w:rFonts w:cs="Times New Roman"/>
          <w:szCs w:val="24"/>
        </w:rPr>
      </w:pPr>
    </w:p>
    <w:p w14:paraId="055470B4" w14:textId="77777777" w:rsidR="00F8742E" w:rsidRDefault="00F8742E" w:rsidP="00D755BB">
      <w:pPr>
        <w:spacing w:after="0" w:line="480" w:lineRule="auto"/>
        <w:ind w:left="720" w:hanging="720"/>
        <w:rPr>
          <w:rFonts w:cs="Times New Roman"/>
          <w:szCs w:val="24"/>
        </w:rPr>
      </w:pPr>
      <w:r w:rsidRPr="00D755BB">
        <w:rPr>
          <w:rFonts w:cs="Times New Roman"/>
          <w:szCs w:val="24"/>
        </w:rPr>
        <w:t>Hollinger, H.B. 1991. Thermodynamics of Foam. Journal of Colloid Interface Science, 143.1 (1991) 278 – 286.</w:t>
      </w:r>
    </w:p>
    <w:p w14:paraId="13744B09" w14:textId="77777777" w:rsidR="00A72A98" w:rsidRPr="00D755BB" w:rsidRDefault="00A72A98" w:rsidP="00D755BB">
      <w:pPr>
        <w:spacing w:after="0" w:line="480" w:lineRule="auto"/>
        <w:ind w:left="720" w:hanging="720"/>
        <w:rPr>
          <w:rFonts w:cs="Times New Roman"/>
          <w:szCs w:val="24"/>
        </w:rPr>
      </w:pPr>
    </w:p>
    <w:p w14:paraId="6F6F6119" w14:textId="77777777" w:rsidR="00F8742E" w:rsidRDefault="00F8742E" w:rsidP="00D755BB">
      <w:pPr>
        <w:spacing w:after="0" w:line="480" w:lineRule="auto"/>
        <w:ind w:left="720" w:hanging="720"/>
        <w:rPr>
          <w:rFonts w:cs="Times New Roman"/>
          <w:szCs w:val="24"/>
        </w:rPr>
      </w:pPr>
      <w:r w:rsidRPr="00D755BB">
        <w:rPr>
          <w:rFonts w:cs="Times New Roman"/>
          <w:szCs w:val="24"/>
        </w:rPr>
        <w:t>Holt, T., Vassenden, F., Svorstol, I. 1996. Effects of Pressure on Foam Stability; Implications for Foam Screening. SPE 35398, paper presented at the 1996 SPE/DOE Tenth Symposium on Improved Oil Recovery, Tulsa, Oklahoma, April 21 – 24.</w:t>
      </w:r>
    </w:p>
    <w:p w14:paraId="1EECEB34" w14:textId="77777777" w:rsidR="00A72A98" w:rsidRPr="00D755BB" w:rsidRDefault="00A72A98" w:rsidP="00D755BB">
      <w:pPr>
        <w:spacing w:after="0" w:line="480" w:lineRule="auto"/>
        <w:ind w:left="720" w:hanging="720"/>
        <w:rPr>
          <w:rFonts w:cs="Times New Roman"/>
          <w:szCs w:val="24"/>
        </w:rPr>
      </w:pPr>
    </w:p>
    <w:p w14:paraId="0207EBC2" w14:textId="77777777" w:rsidR="001A7874" w:rsidRDefault="001A7874" w:rsidP="00D755BB">
      <w:pPr>
        <w:spacing w:after="0" w:line="480" w:lineRule="auto"/>
        <w:ind w:left="720" w:hanging="720"/>
        <w:rPr>
          <w:rFonts w:cs="Times New Roman"/>
          <w:szCs w:val="24"/>
        </w:rPr>
      </w:pPr>
      <w:r>
        <w:rPr>
          <w:rFonts w:cs="Times New Roman"/>
          <w:szCs w:val="24"/>
        </w:rPr>
        <w:t>Hooke, R. 1672. On holes (black film) in soap bubbles. Royal Society of Chemistry</w:t>
      </w:r>
      <w:r w:rsidR="004851A9">
        <w:rPr>
          <w:rFonts w:cs="Times New Roman"/>
          <w:szCs w:val="24"/>
        </w:rPr>
        <w:t>, March, p. 28.</w:t>
      </w:r>
    </w:p>
    <w:p w14:paraId="04EC17FE" w14:textId="77777777" w:rsidR="001A7874" w:rsidRDefault="001A7874" w:rsidP="00D755BB">
      <w:pPr>
        <w:spacing w:after="0" w:line="480" w:lineRule="auto"/>
        <w:ind w:left="720" w:hanging="720"/>
        <w:rPr>
          <w:rFonts w:cs="Times New Roman"/>
          <w:szCs w:val="24"/>
        </w:rPr>
      </w:pPr>
    </w:p>
    <w:p w14:paraId="70612CB0" w14:textId="77777777" w:rsidR="00F8742E" w:rsidRDefault="00F8742E" w:rsidP="00D755BB">
      <w:pPr>
        <w:spacing w:after="0" w:line="480" w:lineRule="auto"/>
        <w:ind w:left="720" w:hanging="720"/>
        <w:rPr>
          <w:rFonts w:cs="Times New Roman"/>
          <w:szCs w:val="24"/>
        </w:rPr>
      </w:pPr>
      <w:r w:rsidRPr="00D755BB">
        <w:rPr>
          <w:rFonts w:cs="Times New Roman"/>
          <w:szCs w:val="24"/>
        </w:rPr>
        <w:t>Hutchins, R.D., Miller, M.J. 2003. A Circulating Foam Loop for Evaluating Foam at Conditions of Use. SPE 80242, presented at the SPE International Symposium on Oilfield Chemistry, Houston, Texas, USA, February 5-7.</w:t>
      </w:r>
    </w:p>
    <w:p w14:paraId="5AFC3C5C" w14:textId="77777777" w:rsidR="00A72A98" w:rsidRPr="00D755BB" w:rsidRDefault="00A72A98" w:rsidP="00D755BB">
      <w:pPr>
        <w:spacing w:after="0" w:line="480" w:lineRule="auto"/>
        <w:ind w:left="720" w:hanging="720"/>
        <w:rPr>
          <w:rFonts w:cs="Times New Roman"/>
          <w:szCs w:val="24"/>
        </w:rPr>
      </w:pPr>
    </w:p>
    <w:p w14:paraId="19A47DA6" w14:textId="77777777" w:rsidR="00E0711D" w:rsidRDefault="00F8742E" w:rsidP="00D755BB">
      <w:pPr>
        <w:spacing w:after="0" w:line="480" w:lineRule="auto"/>
        <w:ind w:left="720" w:hanging="720"/>
        <w:rPr>
          <w:rFonts w:cs="Times New Roman"/>
          <w:szCs w:val="24"/>
        </w:rPr>
      </w:pPr>
      <w:r w:rsidRPr="00D755BB">
        <w:rPr>
          <w:rFonts w:cs="Times New Roman"/>
          <w:szCs w:val="24"/>
        </w:rPr>
        <w:t>Hutchison, S.O.</w:t>
      </w:r>
      <w:r w:rsidR="00E0711D" w:rsidRPr="00D755BB">
        <w:rPr>
          <w:rFonts w:cs="Times New Roman"/>
          <w:szCs w:val="24"/>
        </w:rPr>
        <w:t>, Anderson, G.W.</w:t>
      </w:r>
      <w:r w:rsidRPr="00D755BB">
        <w:rPr>
          <w:rFonts w:cs="Times New Roman"/>
          <w:szCs w:val="24"/>
        </w:rPr>
        <w:t xml:space="preserve"> 19</w:t>
      </w:r>
      <w:r w:rsidR="00E0711D" w:rsidRPr="00D755BB">
        <w:rPr>
          <w:rFonts w:cs="Times New Roman"/>
          <w:szCs w:val="24"/>
        </w:rPr>
        <w:t>72</w:t>
      </w:r>
      <w:r w:rsidRPr="00D755BB">
        <w:rPr>
          <w:rFonts w:cs="Times New Roman"/>
          <w:szCs w:val="24"/>
        </w:rPr>
        <w:t xml:space="preserve">. </w:t>
      </w:r>
      <w:r w:rsidR="00E0711D" w:rsidRPr="00D755BB">
        <w:rPr>
          <w:rFonts w:cs="Times New Roman"/>
          <w:szCs w:val="24"/>
        </w:rPr>
        <w:t>Preformed Stable Foam Aids Workover, Drilling</w:t>
      </w:r>
      <w:r w:rsidRPr="00D755BB">
        <w:rPr>
          <w:rFonts w:cs="Times New Roman"/>
          <w:szCs w:val="24"/>
        </w:rPr>
        <w:t>.</w:t>
      </w:r>
      <w:r w:rsidR="00E0711D" w:rsidRPr="00D755BB">
        <w:rPr>
          <w:rFonts w:cs="Times New Roman"/>
          <w:szCs w:val="24"/>
        </w:rPr>
        <w:t xml:space="preserve"> Oil and Gas Journal, September 25, pp. 13 – 18.</w:t>
      </w:r>
    </w:p>
    <w:p w14:paraId="5675162E" w14:textId="77777777" w:rsidR="00A72A98" w:rsidRPr="00D755BB" w:rsidRDefault="00A72A98" w:rsidP="00D755BB">
      <w:pPr>
        <w:spacing w:after="0" w:line="480" w:lineRule="auto"/>
        <w:ind w:left="720" w:hanging="720"/>
        <w:rPr>
          <w:rFonts w:cs="Times New Roman"/>
          <w:szCs w:val="24"/>
        </w:rPr>
      </w:pPr>
    </w:p>
    <w:p w14:paraId="64E0CA7C" w14:textId="77777777" w:rsidR="00CA59CE" w:rsidRDefault="00CA59CE" w:rsidP="00D755BB">
      <w:pPr>
        <w:spacing w:after="0" w:line="480" w:lineRule="auto"/>
        <w:ind w:left="720" w:hanging="720"/>
        <w:rPr>
          <w:rFonts w:cs="Times New Roman"/>
          <w:szCs w:val="24"/>
        </w:rPr>
      </w:pPr>
      <w:r w:rsidRPr="00D755BB">
        <w:rPr>
          <w:rFonts w:cs="Times New Roman"/>
          <w:szCs w:val="24"/>
        </w:rPr>
        <w:lastRenderedPageBreak/>
        <w:t>Hutzler, S., Verbist, G., Weaire, D., van der Steen, J.A. 1995. Measurement of foam density profiles using AC capacitance.</w:t>
      </w:r>
      <w:r w:rsidR="001E104C" w:rsidRPr="00D755BB">
        <w:rPr>
          <w:rFonts w:cs="Times New Roman"/>
          <w:szCs w:val="24"/>
        </w:rPr>
        <w:t xml:space="preserve"> Europhysics Letters, 31 (8), p. 497 – 502</w:t>
      </w:r>
      <w:r w:rsidR="006256CF" w:rsidRPr="00D755BB">
        <w:rPr>
          <w:rFonts w:cs="Times New Roman"/>
          <w:szCs w:val="24"/>
        </w:rPr>
        <w:t>.</w:t>
      </w:r>
    </w:p>
    <w:p w14:paraId="1EC4E6D8" w14:textId="77777777" w:rsidR="00A72A98" w:rsidRPr="00D755BB" w:rsidRDefault="00A72A98" w:rsidP="00D755BB">
      <w:pPr>
        <w:spacing w:after="0" w:line="480" w:lineRule="auto"/>
        <w:ind w:left="720" w:hanging="720"/>
        <w:rPr>
          <w:rFonts w:cs="Times New Roman"/>
          <w:szCs w:val="24"/>
        </w:rPr>
      </w:pPr>
    </w:p>
    <w:p w14:paraId="02D8A040" w14:textId="77777777" w:rsidR="00F8742E" w:rsidRDefault="00F8742E" w:rsidP="00D755BB">
      <w:pPr>
        <w:spacing w:after="0" w:line="480" w:lineRule="auto"/>
        <w:ind w:left="720" w:hanging="720"/>
        <w:rPr>
          <w:rFonts w:cs="Times New Roman"/>
          <w:szCs w:val="24"/>
        </w:rPr>
      </w:pPr>
      <w:r w:rsidRPr="00D755BB">
        <w:rPr>
          <w:rFonts w:cs="Times New Roman"/>
          <w:szCs w:val="24"/>
        </w:rPr>
        <w:t>Ibizugbe, N.O. 2012. Drainage Behavior of Oil-based Drilling Foam under Ambient Conditions. Master’s Thesis, University of Oklahoma.</w:t>
      </w:r>
    </w:p>
    <w:p w14:paraId="4B885811" w14:textId="77777777" w:rsidR="00A72A98" w:rsidRPr="00D755BB" w:rsidRDefault="00A72A98" w:rsidP="00D755BB">
      <w:pPr>
        <w:spacing w:after="0" w:line="480" w:lineRule="auto"/>
        <w:ind w:left="720" w:hanging="720"/>
        <w:rPr>
          <w:rFonts w:cs="Times New Roman"/>
          <w:szCs w:val="24"/>
        </w:rPr>
      </w:pPr>
    </w:p>
    <w:p w14:paraId="48A77372" w14:textId="77777777" w:rsidR="00F8742E" w:rsidRDefault="00F8742E" w:rsidP="00D755BB">
      <w:pPr>
        <w:spacing w:after="0" w:line="480" w:lineRule="auto"/>
        <w:ind w:left="720" w:hanging="720"/>
        <w:rPr>
          <w:rFonts w:cs="Times New Roman"/>
          <w:szCs w:val="24"/>
        </w:rPr>
      </w:pPr>
      <w:r w:rsidRPr="00D755BB">
        <w:rPr>
          <w:rFonts w:cs="Times New Roman"/>
          <w:szCs w:val="24"/>
        </w:rPr>
        <w:t>Isenberg, C. 19</w:t>
      </w:r>
      <w:r w:rsidR="00F61E6E">
        <w:rPr>
          <w:rFonts w:cs="Times New Roman"/>
          <w:szCs w:val="24"/>
        </w:rPr>
        <w:t>92</w:t>
      </w:r>
      <w:r w:rsidRPr="00D755BB">
        <w:rPr>
          <w:rFonts w:cs="Times New Roman"/>
          <w:szCs w:val="24"/>
        </w:rPr>
        <w:t>. The Science of Soap Films and Soap Bubbles. Courier Corporation.</w:t>
      </w:r>
    </w:p>
    <w:p w14:paraId="5B04C324" w14:textId="77777777" w:rsidR="00B7741C" w:rsidRDefault="00B7741C" w:rsidP="00D755BB">
      <w:pPr>
        <w:spacing w:after="0" w:line="480" w:lineRule="auto"/>
        <w:ind w:left="720" w:hanging="720"/>
        <w:rPr>
          <w:rFonts w:cs="Times New Roman"/>
          <w:szCs w:val="24"/>
        </w:rPr>
      </w:pPr>
    </w:p>
    <w:p w14:paraId="60BF170A" w14:textId="77777777" w:rsidR="00B7741C" w:rsidRDefault="00B7741C" w:rsidP="00D755BB">
      <w:pPr>
        <w:spacing w:after="0" w:line="480" w:lineRule="auto"/>
        <w:ind w:left="720" w:hanging="720"/>
        <w:rPr>
          <w:rFonts w:cs="Times New Roman"/>
          <w:szCs w:val="24"/>
        </w:rPr>
      </w:pPr>
      <w:r>
        <w:rPr>
          <w:rFonts w:cs="Times New Roman"/>
          <w:szCs w:val="24"/>
        </w:rPr>
        <w:t xml:space="preserve">Jacobi, W.M., Woodcock, K.E., Grove, C.S. 1956. Theoretical Investigation of Foam Drainage. Industrial and Engineering Chemistry, Vol. 48, No. 11. </w:t>
      </w:r>
    </w:p>
    <w:p w14:paraId="1DE3C81B" w14:textId="77777777" w:rsidR="00A72A98" w:rsidRPr="00D755BB" w:rsidRDefault="00A72A98" w:rsidP="00D755BB">
      <w:pPr>
        <w:spacing w:after="0" w:line="480" w:lineRule="auto"/>
        <w:ind w:left="720" w:hanging="720"/>
        <w:rPr>
          <w:rFonts w:cs="Times New Roman"/>
          <w:szCs w:val="24"/>
        </w:rPr>
      </w:pPr>
    </w:p>
    <w:p w14:paraId="468075BF" w14:textId="77777777" w:rsidR="00345302" w:rsidRDefault="00345302" w:rsidP="00D755BB">
      <w:pPr>
        <w:spacing w:after="0" w:line="480" w:lineRule="auto"/>
        <w:ind w:left="720" w:hanging="720"/>
        <w:rPr>
          <w:rFonts w:cs="Times New Roman"/>
          <w:szCs w:val="24"/>
        </w:rPr>
      </w:pPr>
      <w:r w:rsidRPr="00D755BB">
        <w:rPr>
          <w:rFonts w:cs="Times New Roman"/>
          <w:szCs w:val="24"/>
        </w:rPr>
        <w:t>Jiang, C.S., Wu, Z.L., Li, R., Liu, Q. 2011. Technology of protein separation from whey wastewater by two-stage foam separation. Biochemical Engineering Journal, Vol. 55, p. 43 – 48</w:t>
      </w:r>
      <w:r w:rsidR="00F84AE5" w:rsidRPr="00D755BB">
        <w:rPr>
          <w:rFonts w:cs="Times New Roman"/>
          <w:szCs w:val="24"/>
        </w:rPr>
        <w:t>.</w:t>
      </w:r>
    </w:p>
    <w:p w14:paraId="4931F43B" w14:textId="77777777" w:rsidR="00A72A98" w:rsidRPr="00D755BB" w:rsidRDefault="00A72A98" w:rsidP="00D755BB">
      <w:pPr>
        <w:spacing w:after="0" w:line="480" w:lineRule="auto"/>
        <w:ind w:left="720" w:hanging="720"/>
        <w:rPr>
          <w:rFonts w:cs="Times New Roman"/>
          <w:szCs w:val="24"/>
        </w:rPr>
      </w:pPr>
    </w:p>
    <w:p w14:paraId="1C735F17" w14:textId="77777777" w:rsidR="00F8742E" w:rsidRDefault="00F8742E" w:rsidP="00D755BB">
      <w:pPr>
        <w:spacing w:after="0" w:line="480" w:lineRule="auto"/>
        <w:ind w:left="720" w:hanging="720"/>
        <w:rPr>
          <w:rFonts w:cs="Times New Roman"/>
          <w:szCs w:val="24"/>
        </w:rPr>
      </w:pPr>
      <w:r w:rsidRPr="00D755BB">
        <w:rPr>
          <w:rFonts w:cs="Times New Roman"/>
          <w:szCs w:val="24"/>
        </w:rPr>
        <w:t xml:space="preserve">Joly, M. 1964. Surface Viscosity. Recent Progress in Surface Science, Academic, Orlando, Florida, Vol. 1, pp 1 – 50. </w:t>
      </w:r>
    </w:p>
    <w:p w14:paraId="1113BF2A" w14:textId="77777777" w:rsidR="00A72A98" w:rsidRPr="00D755BB" w:rsidRDefault="00A72A98" w:rsidP="00D755BB">
      <w:pPr>
        <w:spacing w:after="0" w:line="480" w:lineRule="auto"/>
        <w:ind w:left="720" w:hanging="720"/>
        <w:rPr>
          <w:rFonts w:cs="Times New Roman"/>
          <w:szCs w:val="24"/>
        </w:rPr>
      </w:pPr>
    </w:p>
    <w:p w14:paraId="3D995E83" w14:textId="59F588A0" w:rsidR="00F8742E" w:rsidRDefault="00F8742E" w:rsidP="00D755BB">
      <w:pPr>
        <w:spacing w:after="0" w:line="480" w:lineRule="auto"/>
        <w:ind w:left="720" w:hanging="720"/>
        <w:rPr>
          <w:rFonts w:cs="Times New Roman"/>
          <w:szCs w:val="24"/>
        </w:rPr>
      </w:pPr>
      <w:r w:rsidRPr="00D755BB">
        <w:rPr>
          <w:rFonts w:cs="Times New Roman"/>
          <w:szCs w:val="24"/>
        </w:rPr>
        <w:t xml:space="preserve">Koehler, S.A., Stone, H.A., Brenner, M.P., Eggers, J. 1998. Dynamics of foam drainage. </w:t>
      </w:r>
      <w:r w:rsidR="007D3771">
        <w:rPr>
          <w:rFonts w:cs="Times New Roman"/>
          <w:szCs w:val="24"/>
        </w:rPr>
        <w:t xml:space="preserve">Physical Review E, </w:t>
      </w:r>
      <w:r w:rsidRPr="00D755BB">
        <w:rPr>
          <w:rFonts w:cs="Times New Roman"/>
          <w:szCs w:val="24"/>
        </w:rPr>
        <w:t>American Physical Society, Volume 58, Number 2.</w:t>
      </w:r>
    </w:p>
    <w:p w14:paraId="3FCBA088" w14:textId="77777777" w:rsidR="00A72A98" w:rsidRPr="00D755BB" w:rsidRDefault="00A72A98" w:rsidP="00D755BB">
      <w:pPr>
        <w:spacing w:after="0" w:line="480" w:lineRule="auto"/>
        <w:ind w:left="720" w:hanging="720"/>
        <w:rPr>
          <w:rFonts w:cs="Times New Roman"/>
          <w:szCs w:val="24"/>
        </w:rPr>
      </w:pPr>
    </w:p>
    <w:p w14:paraId="01DA4C30" w14:textId="64B5EDED" w:rsidR="00F8742E" w:rsidRDefault="00F8742E" w:rsidP="00D755BB">
      <w:pPr>
        <w:spacing w:after="0" w:line="480" w:lineRule="auto"/>
        <w:ind w:left="720" w:hanging="720"/>
        <w:rPr>
          <w:rFonts w:cs="Times New Roman"/>
          <w:szCs w:val="24"/>
        </w:rPr>
      </w:pPr>
      <w:r w:rsidRPr="00D755BB">
        <w:rPr>
          <w:rFonts w:cs="Times New Roman"/>
          <w:szCs w:val="24"/>
        </w:rPr>
        <w:lastRenderedPageBreak/>
        <w:t>Koehler, S.A., Hilgenfeldt, S., Stone, H.A. 1999</w:t>
      </w:r>
      <w:r w:rsidR="00672E64">
        <w:rPr>
          <w:rFonts w:cs="Times New Roman"/>
          <w:szCs w:val="24"/>
        </w:rPr>
        <w:t>a</w:t>
      </w:r>
      <w:r w:rsidRPr="00D755BB">
        <w:rPr>
          <w:rFonts w:cs="Times New Roman"/>
          <w:szCs w:val="24"/>
        </w:rPr>
        <w:t>. Liquid Flow through Aqueous Foams: The Node-Domina</w:t>
      </w:r>
      <w:r w:rsidR="007D3771">
        <w:rPr>
          <w:rFonts w:cs="Times New Roman"/>
          <w:szCs w:val="24"/>
        </w:rPr>
        <w:t xml:space="preserve">ted Foam Drainage Equation. Physical Review Letters, </w:t>
      </w:r>
      <w:r w:rsidRPr="00D755BB">
        <w:rPr>
          <w:rFonts w:cs="Times New Roman"/>
          <w:szCs w:val="24"/>
        </w:rPr>
        <w:t>American Physical Society, Volume 82, Number 21.</w:t>
      </w:r>
    </w:p>
    <w:p w14:paraId="2EA98B8E" w14:textId="77777777" w:rsidR="00E777DF" w:rsidRDefault="00E777DF" w:rsidP="00D755BB">
      <w:pPr>
        <w:spacing w:after="0" w:line="480" w:lineRule="auto"/>
        <w:ind w:left="720" w:hanging="720"/>
        <w:rPr>
          <w:rFonts w:cs="Times New Roman"/>
          <w:szCs w:val="24"/>
        </w:rPr>
      </w:pPr>
    </w:p>
    <w:p w14:paraId="395B9052" w14:textId="52A26FB8" w:rsidR="00E777DF" w:rsidRDefault="00E777DF" w:rsidP="00D755BB">
      <w:pPr>
        <w:spacing w:after="0" w:line="480" w:lineRule="auto"/>
        <w:ind w:left="720" w:hanging="720"/>
        <w:rPr>
          <w:rFonts w:cs="Times New Roman"/>
          <w:szCs w:val="24"/>
        </w:rPr>
      </w:pPr>
      <w:r w:rsidRPr="00D755BB">
        <w:rPr>
          <w:rFonts w:cs="Times New Roman"/>
          <w:szCs w:val="24"/>
        </w:rPr>
        <w:t>Koehler, S.A., Hilgenfeldt, S., Stone, H.A. 1999</w:t>
      </w:r>
      <w:r w:rsidR="00672E64">
        <w:rPr>
          <w:rFonts w:cs="Times New Roman"/>
          <w:szCs w:val="24"/>
        </w:rPr>
        <w:t>b</w:t>
      </w:r>
      <w:r w:rsidRPr="00D755BB">
        <w:rPr>
          <w:rFonts w:cs="Times New Roman"/>
          <w:szCs w:val="24"/>
        </w:rPr>
        <w:t>.</w:t>
      </w:r>
      <w:r>
        <w:rPr>
          <w:rFonts w:cs="Times New Roman"/>
          <w:szCs w:val="24"/>
        </w:rPr>
        <w:t xml:space="preserve"> Foam Drainage: Experiments and a New Model. In </w:t>
      </w:r>
      <w:r w:rsidR="00E76039">
        <w:rPr>
          <w:rFonts w:cs="Times New Roman"/>
          <w:szCs w:val="24"/>
        </w:rPr>
        <w:t>F</w:t>
      </w:r>
      <w:r>
        <w:rPr>
          <w:rFonts w:cs="Times New Roman"/>
          <w:szCs w:val="24"/>
        </w:rPr>
        <w:t>oa</w:t>
      </w:r>
      <w:r w:rsidR="00E76039">
        <w:rPr>
          <w:rFonts w:cs="Times New Roman"/>
          <w:szCs w:val="24"/>
        </w:rPr>
        <w:t>m</w:t>
      </w:r>
      <w:r>
        <w:rPr>
          <w:rFonts w:cs="Times New Roman"/>
          <w:szCs w:val="24"/>
        </w:rPr>
        <w:t>s and Films</w:t>
      </w:r>
      <w:r w:rsidR="00E76039">
        <w:rPr>
          <w:rFonts w:cs="Times New Roman"/>
          <w:szCs w:val="24"/>
        </w:rPr>
        <w:t xml:space="preserve">: Proceedings of the International Workshop on Foams and </w:t>
      </w:r>
      <w:r w:rsidR="00A86936">
        <w:rPr>
          <w:rFonts w:cs="Times New Roman"/>
          <w:szCs w:val="24"/>
        </w:rPr>
        <w:t>Films, Leuven</w:t>
      </w:r>
      <w:r w:rsidR="00E76039">
        <w:rPr>
          <w:rFonts w:cs="Times New Roman"/>
          <w:szCs w:val="24"/>
        </w:rPr>
        <w:t>, Belgium.</w:t>
      </w:r>
      <w:r>
        <w:rPr>
          <w:rFonts w:cs="Times New Roman"/>
          <w:szCs w:val="24"/>
        </w:rPr>
        <w:t xml:space="preserve"> </w:t>
      </w:r>
    </w:p>
    <w:p w14:paraId="597D2691" w14:textId="77777777" w:rsidR="00C76B2B" w:rsidRPr="00D755BB" w:rsidRDefault="00C76B2B" w:rsidP="003235BB">
      <w:pPr>
        <w:spacing w:after="0" w:line="480" w:lineRule="auto"/>
        <w:rPr>
          <w:rFonts w:cs="Times New Roman"/>
          <w:szCs w:val="24"/>
        </w:rPr>
      </w:pPr>
    </w:p>
    <w:p w14:paraId="313D709A" w14:textId="77777777" w:rsidR="00F8742E" w:rsidRDefault="00F8742E" w:rsidP="00D755BB">
      <w:pPr>
        <w:spacing w:after="0" w:line="480" w:lineRule="auto"/>
        <w:ind w:left="720" w:hanging="720"/>
        <w:rPr>
          <w:rFonts w:cs="Times New Roman"/>
          <w:szCs w:val="24"/>
        </w:rPr>
      </w:pPr>
      <w:r w:rsidRPr="00D755BB">
        <w:rPr>
          <w:rFonts w:cs="Times New Roman"/>
          <w:szCs w:val="24"/>
        </w:rPr>
        <w:t>Koehler, S.A., Hilgenfeldt, S., Stone, H.A. 2000. A Generalized View of Foam Drainage: Experiment and Theory. Langmuir 2000, 16, 6327-6341.</w:t>
      </w:r>
    </w:p>
    <w:p w14:paraId="1713675D" w14:textId="77777777" w:rsidR="003235BB" w:rsidRDefault="003235BB" w:rsidP="00D755BB">
      <w:pPr>
        <w:spacing w:after="0" w:line="480" w:lineRule="auto"/>
        <w:ind w:left="720" w:hanging="720"/>
        <w:rPr>
          <w:rFonts w:cs="Times New Roman"/>
          <w:szCs w:val="24"/>
        </w:rPr>
      </w:pPr>
    </w:p>
    <w:p w14:paraId="590FBCD3" w14:textId="5E710F75" w:rsidR="003235BB" w:rsidRDefault="003235BB" w:rsidP="003235BB">
      <w:pPr>
        <w:spacing w:after="0" w:line="480" w:lineRule="auto"/>
        <w:ind w:left="720" w:hanging="720"/>
        <w:rPr>
          <w:rFonts w:cs="Times New Roman"/>
          <w:szCs w:val="24"/>
        </w:rPr>
      </w:pPr>
      <w:r w:rsidRPr="003235BB">
        <w:rPr>
          <w:rFonts w:cs="Times New Roman"/>
          <w:szCs w:val="24"/>
        </w:rPr>
        <w:t>Koehler, S.A., Hilgenfeldt, S., Stone, H. 2004. Foam drainage on the microscale: II. Imaging flow through single plateau borders. Journal of Colloid and Interface Science, Vol. 276, p. 439 – 449.</w:t>
      </w:r>
    </w:p>
    <w:p w14:paraId="1D159B50" w14:textId="77777777" w:rsidR="007C2632" w:rsidRDefault="007C2632" w:rsidP="00D755BB">
      <w:pPr>
        <w:spacing w:after="0" w:line="480" w:lineRule="auto"/>
        <w:ind w:left="720" w:hanging="720"/>
        <w:rPr>
          <w:rFonts w:cs="Times New Roman"/>
          <w:szCs w:val="24"/>
        </w:rPr>
      </w:pPr>
    </w:p>
    <w:p w14:paraId="60F41DF5" w14:textId="77777777" w:rsidR="007C2632" w:rsidRDefault="007C2632" w:rsidP="00D755BB">
      <w:pPr>
        <w:spacing w:after="0" w:line="480" w:lineRule="auto"/>
        <w:ind w:left="720" w:hanging="720"/>
        <w:rPr>
          <w:rFonts w:cs="Times New Roman"/>
          <w:szCs w:val="24"/>
        </w:rPr>
      </w:pPr>
      <w:r>
        <w:rPr>
          <w:rFonts w:cs="Times New Roman"/>
          <w:szCs w:val="24"/>
        </w:rPr>
        <w:t>Kraynik, A.M. 1983. Foam drainage. Sandia National Laboratories, Internal Report, 83</w:t>
      </w:r>
      <w:r w:rsidR="00ED4F53">
        <w:rPr>
          <w:rFonts w:cs="Times New Roman"/>
          <w:szCs w:val="24"/>
        </w:rPr>
        <w:t xml:space="preserve"> – </w:t>
      </w:r>
      <w:r>
        <w:rPr>
          <w:rFonts w:cs="Times New Roman"/>
          <w:szCs w:val="24"/>
        </w:rPr>
        <w:t>0844.</w:t>
      </w:r>
    </w:p>
    <w:p w14:paraId="102E2E4D" w14:textId="77777777" w:rsidR="00A72A98" w:rsidRPr="00D755BB" w:rsidRDefault="00A72A98" w:rsidP="00D755BB">
      <w:pPr>
        <w:spacing w:after="0" w:line="480" w:lineRule="auto"/>
        <w:ind w:left="720" w:hanging="720"/>
        <w:rPr>
          <w:rFonts w:cs="Times New Roman"/>
          <w:szCs w:val="24"/>
        </w:rPr>
      </w:pPr>
    </w:p>
    <w:p w14:paraId="56B301D5" w14:textId="77777777" w:rsidR="00F8742E" w:rsidRDefault="00F8742E" w:rsidP="00D755BB">
      <w:pPr>
        <w:spacing w:after="0" w:line="480" w:lineRule="auto"/>
        <w:ind w:left="720" w:hanging="720"/>
        <w:rPr>
          <w:rFonts w:cs="Times New Roman"/>
          <w:szCs w:val="24"/>
        </w:rPr>
      </w:pPr>
      <w:r w:rsidRPr="00D755BB">
        <w:rPr>
          <w:rFonts w:cs="Times New Roman"/>
          <w:szCs w:val="24"/>
        </w:rPr>
        <w:t>Kruglyakov, P.M., Taube, P.R. 1965. Zh. Prikl. Khim., 38:2258.</w:t>
      </w:r>
    </w:p>
    <w:p w14:paraId="2C5A3B9F" w14:textId="77777777" w:rsidR="00A72A98" w:rsidRPr="00D755BB" w:rsidRDefault="00A72A98" w:rsidP="00D755BB">
      <w:pPr>
        <w:spacing w:after="0" w:line="480" w:lineRule="auto"/>
        <w:ind w:left="720" w:hanging="720"/>
        <w:rPr>
          <w:rFonts w:cs="Times New Roman"/>
          <w:szCs w:val="24"/>
        </w:rPr>
      </w:pPr>
    </w:p>
    <w:p w14:paraId="1CAE042D" w14:textId="77777777" w:rsidR="00F8742E" w:rsidRDefault="00F8742E" w:rsidP="00D755BB">
      <w:pPr>
        <w:spacing w:after="0" w:line="480" w:lineRule="auto"/>
        <w:ind w:left="720" w:hanging="720"/>
        <w:rPr>
          <w:rFonts w:cs="Times New Roman"/>
          <w:szCs w:val="24"/>
        </w:rPr>
      </w:pPr>
      <w:r w:rsidRPr="00D755BB">
        <w:rPr>
          <w:rFonts w:cs="Times New Roman"/>
          <w:szCs w:val="24"/>
        </w:rPr>
        <w:t>Lachaise, J., Graciaa, A., Marion, G., Salager, J.L. 1990. A New Reflectometry Method to Measure a Liquid Foam Stability. Journal of Dispersion Science and Technology, 11.4 (1990) 409 – 430.</w:t>
      </w:r>
    </w:p>
    <w:p w14:paraId="5AE2FBC7" w14:textId="77777777" w:rsidR="00A72A98" w:rsidRPr="00D755BB" w:rsidRDefault="00A72A98" w:rsidP="00D755BB">
      <w:pPr>
        <w:spacing w:after="0" w:line="480" w:lineRule="auto"/>
        <w:ind w:left="720" w:hanging="720"/>
        <w:rPr>
          <w:rFonts w:cs="Times New Roman"/>
          <w:szCs w:val="24"/>
        </w:rPr>
      </w:pPr>
    </w:p>
    <w:p w14:paraId="50E1DB6E" w14:textId="77777777" w:rsidR="00844157" w:rsidRDefault="00844157" w:rsidP="00D755BB">
      <w:pPr>
        <w:spacing w:after="0" w:line="480" w:lineRule="auto"/>
        <w:ind w:left="720" w:hanging="720"/>
        <w:rPr>
          <w:rFonts w:cs="Times New Roman"/>
          <w:szCs w:val="24"/>
        </w:rPr>
      </w:pPr>
      <w:r w:rsidRPr="00D755BB">
        <w:rPr>
          <w:rFonts w:cs="Times New Roman"/>
          <w:szCs w:val="24"/>
        </w:rPr>
        <w:lastRenderedPageBreak/>
        <w:t xml:space="preserve">Lambert, J., Cantat, I., Delannay, R., Renault, A., Graner, F., Glazier, J.A, et al. 2005. Extraction of relevant physical parameters from 3D images of foams obtained by X-ray tomography. Colloids and Surfaces A: </w:t>
      </w:r>
      <w:r w:rsidR="00E35223" w:rsidRPr="00D755BB">
        <w:rPr>
          <w:rFonts w:cs="Times New Roman"/>
          <w:szCs w:val="24"/>
        </w:rPr>
        <w:t>Physiochemical</w:t>
      </w:r>
      <w:r w:rsidRPr="00D755BB">
        <w:rPr>
          <w:rFonts w:cs="Times New Roman"/>
          <w:szCs w:val="24"/>
        </w:rPr>
        <w:t xml:space="preserve"> and Engineering Aspects, Vol. 263, Issues 1 – 3, p. 295 – 302.</w:t>
      </w:r>
    </w:p>
    <w:p w14:paraId="03ABF883" w14:textId="77777777" w:rsidR="00AF11EC" w:rsidRDefault="00AF11EC" w:rsidP="00D755BB">
      <w:pPr>
        <w:spacing w:after="0" w:line="480" w:lineRule="auto"/>
        <w:ind w:left="720" w:hanging="720"/>
        <w:rPr>
          <w:rFonts w:cs="Times New Roman"/>
          <w:szCs w:val="24"/>
        </w:rPr>
      </w:pPr>
    </w:p>
    <w:p w14:paraId="77695C21" w14:textId="77777777" w:rsidR="00AF11EC" w:rsidRDefault="00AF11EC" w:rsidP="00D755BB">
      <w:pPr>
        <w:spacing w:after="0" w:line="480" w:lineRule="auto"/>
        <w:ind w:left="720" w:hanging="720"/>
        <w:rPr>
          <w:rFonts w:cs="Times New Roman"/>
          <w:szCs w:val="24"/>
        </w:rPr>
      </w:pPr>
      <w:r>
        <w:rPr>
          <w:rFonts w:cs="Times New Roman"/>
          <w:szCs w:val="24"/>
        </w:rPr>
        <w:t>Larson, R.E., Higdon, J.J. 1989. A periodic grain consolidation model of porous media. Physics of Fluids A: Fluid Dynamics, Vol. 1, Issue 1</w:t>
      </w:r>
      <w:r w:rsidR="00192EA7">
        <w:rPr>
          <w:rFonts w:cs="Times New Roman"/>
          <w:szCs w:val="24"/>
        </w:rPr>
        <w:t>, p. 38 – 46.</w:t>
      </w:r>
    </w:p>
    <w:p w14:paraId="20005414" w14:textId="77777777" w:rsidR="003B7EBF" w:rsidRDefault="003B7EBF" w:rsidP="00D755BB">
      <w:pPr>
        <w:spacing w:after="0" w:line="480" w:lineRule="auto"/>
        <w:ind w:left="720" w:hanging="720"/>
        <w:rPr>
          <w:rFonts w:cs="Times New Roman"/>
          <w:szCs w:val="24"/>
        </w:rPr>
      </w:pPr>
    </w:p>
    <w:p w14:paraId="47A640EE" w14:textId="77777777" w:rsidR="003B7EBF" w:rsidRDefault="003B7EBF" w:rsidP="00D755BB">
      <w:pPr>
        <w:spacing w:after="0" w:line="480" w:lineRule="auto"/>
        <w:ind w:left="720" w:hanging="720"/>
        <w:rPr>
          <w:rFonts w:cs="Times New Roman"/>
          <w:szCs w:val="24"/>
        </w:rPr>
      </w:pPr>
      <w:r>
        <w:rPr>
          <w:rFonts w:cs="Times New Roman"/>
          <w:szCs w:val="24"/>
        </w:rPr>
        <w:t xml:space="preserve">Leonard, R.A., Lemlich, R. 1965. </w:t>
      </w:r>
      <w:r w:rsidR="00902118">
        <w:rPr>
          <w:rFonts w:cs="Times New Roman"/>
          <w:szCs w:val="24"/>
        </w:rPr>
        <w:t xml:space="preserve">A study of interstitial liquid flow in foam. Part I. Theoretical model and application to foam fractionation. </w:t>
      </w:r>
      <w:r w:rsidR="00F64A38">
        <w:rPr>
          <w:rFonts w:cs="Times New Roman"/>
          <w:szCs w:val="24"/>
        </w:rPr>
        <w:t xml:space="preserve">The </w:t>
      </w:r>
      <w:r w:rsidR="00A27B72">
        <w:rPr>
          <w:rFonts w:cs="Times New Roman"/>
          <w:szCs w:val="24"/>
        </w:rPr>
        <w:t>A</w:t>
      </w:r>
      <w:r w:rsidR="00F64A38">
        <w:rPr>
          <w:rFonts w:cs="Times New Roman"/>
          <w:szCs w:val="24"/>
        </w:rPr>
        <w:t xml:space="preserve">merican Institute of Chemical Engineers Journal, </w:t>
      </w:r>
      <w:r w:rsidR="00DD43B5">
        <w:rPr>
          <w:rFonts w:cs="Times New Roman"/>
          <w:szCs w:val="24"/>
        </w:rPr>
        <w:t xml:space="preserve">Vol. 11, </w:t>
      </w:r>
      <w:r w:rsidR="00E12879">
        <w:rPr>
          <w:rFonts w:cs="Times New Roman"/>
          <w:szCs w:val="24"/>
        </w:rPr>
        <w:t>Issue 1,</w:t>
      </w:r>
      <w:r w:rsidR="00A8003B">
        <w:rPr>
          <w:rFonts w:cs="Times New Roman"/>
          <w:szCs w:val="24"/>
        </w:rPr>
        <w:t xml:space="preserve"> p. 18 – 25</w:t>
      </w:r>
      <w:r w:rsidR="00DD43B5">
        <w:rPr>
          <w:rFonts w:cs="Times New Roman"/>
          <w:szCs w:val="24"/>
        </w:rPr>
        <w:t>.</w:t>
      </w:r>
    </w:p>
    <w:p w14:paraId="5015D71B" w14:textId="77777777" w:rsidR="00A72A98" w:rsidRPr="00D755BB" w:rsidRDefault="00A72A98" w:rsidP="00D755BB">
      <w:pPr>
        <w:spacing w:after="0" w:line="480" w:lineRule="auto"/>
        <w:ind w:left="720" w:hanging="720"/>
        <w:rPr>
          <w:rFonts w:cs="Times New Roman"/>
          <w:szCs w:val="24"/>
        </w:rPr>
      </w:pPr>
    </w:p>
    <w:p w14:paraId="70EA0F2E" w14:textId="77777777" w:rsidR="00F8742E" w:rsidRDefault="00F8742E" w:rsidP="00D755BB">
      <w:pPr>
        <w:spacing w:after="0" w:line="480" w:lineRule="auto"/>
        <w:ind w:left="720" w:hanging="720"/>
        <w:rPr>
          <w:rFonts w:cs="Times New Roman"/>
          <w:szCs w:val="24"/>
        </w:rPr>
      </w:pPr>
      <w:r w:rsidRPr="00D755BB">
        <w:rPr>
          <w:rFonts w:cs="Times New Roman"/>
          <w:szCs w:val="24"/>
        </w:rPr>
        <w:t>Lincicome, J.D. 1984. Using Foam to Drill Deep, Underpressured Zones. World Oil, pp. 11 – 14, December 15.</w:t>
      </w:r>
    </w:p>
    <w:p w14:paraId="5E5558E3" w14:textId="77777777" w:rsidR="00A72A98" w:rsidRPr="00D755BB" w:rsidRDefault="00A72A98" w:rsidP="00D755BB">
      <w:pPr>
        <w:spacing w:after="0" w:line="480" w:lineRule="auto"/>
        <w:ind w:left="720" w:hanging="720"/>
        <w:rPr>
          <w:rFonts w:cs="Times New Roman"/>
          <w:szCs w:val="24"/>
        </w:rPr>
      </w:pPr>
    </w:p>
    <w:p w14:paraId="0B3FDC01" w14:textId="77777777" w:rsidR="00BB48A9" w:rsidRDefault="00BB48A9" w:rsidP="00D755BB">
      <w:pPr>
        <w:spacing w:after="0" w:line="480" w:lineRule="auto"/>
        <w:ind w:left="720" w:hanging="720"/>
        <w:rPr>
          <w:rFonts w:cs="Times New Roman"/>
          <w:szCs w:val="24"/>
        </w:rPr>
      </w:pPr>
      <w:r w:rsidRPr="00D755BB">
        <w:rPr>
          <w:rFonts w:cs="Times New Roman"/>
          <w:szCs w:val="24"/>
        </w:rPr>
        <w:t>Lyuke, S.E., Daramola, M.O, Mokena, P., Marshall, A.</w:t>
      </w:r>
      <w:r w:rsidR="009A3B1B" w:rsidRPr="00D755BB">
        <w:rPr>
          <w:rFonts w:cs="Times New Roman"/>
          <w:szCs w:val="24"/>
        </w:rPr>
        <w:t xml:space="preserve"> 2015. Thermodynamic stability of graphit</w:t>
      </w:r>
      <w:r w:rsidR="00767E26" w:rsidRPr="00D755BB">
        <w:rPr>
          <w:rFonts w:cs="Times New Roman"/>
          <w:szCs w:val="24"/>
        </w:rPr>
        <w:t>ic</w:t>
      </w:r>
      <w:r w:rsidR="009A3B1B" w:rsidRPr="00D755BB">
        <w:rPr>
          <w:rFonts w:cs="Times New Roman"/>
          <w:szCs w:val="24"/>
        </w:rPr>
        <w:t xml:space="preserve"> diamond films produced from catalytic </w:t>
      </w:r>
      <w:r w:rsidR="006D1F39" w:rsidRPr="00D755BB">
        <w:rPr>
          <w:rFonts w:cs="Times New Roman"/>
          <w:szCs w:val="24"/>
        </w:rPr>
        <w:t>chemical vapour deposition reactor.</w:t>
      </w:r>
      <w:r w:rsidR="00B53178" w:rsidRPr="00D755BB">
        <w:rPr>
          <w:rFonts w:cs="Times New Roman"/>
          <w:szCs w:val="24"/>
        </w:rPr>
        <w:t xml:space="preserve"> Journal of Industrial and Engineering Chemistry, </w:t>
      </w:r>
      <w:r w:rsidR="00693381" w:rsidRPr="00D755BB">
        <w:rPr>
          <w:rFonts w:cs="Times New Roman"/>
          <w:szCs w:val="24"/>
        </w:rPr>
        <w:t>Vol. 30, pg</w:t>
      </w:r>
      <w:r w:rsidR="004B42D8" w:rsidRPr="00D755BB">
        <w:rPr>
          <w:rFonts w:cs="Times New Roman"/>
          <w:szCs w:val="24"/>
        </w:rPr>
        <w:t>s</w:t>
      </w:r>
      <w:r w:rsidR="00693381" w:rsidRPr="00D755BB">
        <w:rPr>
          <w:rFonts w:cs="Times New Roman"/>
          <w:szCs w:val="24"/>
        </w:rPr>
        <w:t>. 336 – 341, October 25.</w:t>
      </w:r>
    </w:p>
    <w:p w14:paraId="2BE7B62E" w14:textId="77777777" w:rsidR="00A72A98" w:rsidRPr="00D755BB" w:rsidRDefault="00A72A98" w:rsidP="00D755BB">
      <w:pPr>
        <w:spacing w:after="0" w:line="480" w:lineRule="auto"/>
        <w:ind w:left="720" w:hanging="720"/>
        <w:rPr>
          <w:rFonts w:cs="Times New Roman"/>
          <w:szCs w:val="24"/>
        </w:rPr>
      </w:pPr>
    </w:p>
    <w:p w14:paraId="7344D5CE" w14:textId="77777777" w:rsidR="00F8742E" w:rsidRDefault="00F8742E" w:rsidP="00D755BB">
      <w:pPr>
        <w:spacing w:after="0" w:line="480" w:lineRule="auto"/>
        <w:ind w:left="720" w:hanging="720"/>
        <w:rPr>
          <w:rFonts w:cs="Times New Roman"/>
          <w:szCs w:val="24"/>
        </w:rPr>
      </w:pPr>
      <w:r w:rsidRPr="00D755BB">
        <w:rPr>
          <w:rFonts w:cs="Times New Roman"/>
          <w:szCs w:val="24"/>
        </w:rPr>
        <w:t>Maini, B.B., Ma, V. 1986. Laboratory evaluation of foaming agents for high-temperature applications–I. Measurements of foam stability at elevated temperatures and pressures. JCPT, November – December, 65 – 69.</w:t>
      </w:r>
    </w:p>
    <w:p w14:paraId="32CB2A89" w14:textId="77777777" w:rsidR="001969E0" w:rsidRDefault="001969E0" w:rsidP="00D755BB">
      <w:pPr>
        <w:spacing w:after="0" w:line="480" w:lineRule="auto"/>
        <w:ind w:left="720" w:hanging="720"/>
        <w:rPr>
          <w:rFonts w:cs="Times New Roman"/>
          <w:szCs w:val="24"/>
        </w:rPr>
      </w:pPr>
    </w:p>
    <w:p w14:paraId="372B966C" w14:textId="77777777" w:rsidR="001969E0" w:rsidRPr="003A16FF" w:rsidRDefault="001969E0" w:rsidP="001969E0">
      <w:pPr>
        <w:spacing w:after="0" w:line="360" w:lineRule="auto"/>
        <w:ind w:left="720" w:hanging="720"/>
        <w:rPr>
          <w:rFonts w:cs="Times New Roman"/>
          <w:iCs/>
        </w:rPr>
      </w:pPr>
      <w:r w:rsidRPr="003A7130">
        <w:rPr>
          <w:rFonts w:cs="Times New Roman"/>
          <w:iCs/>
          <w:noProof/>
        </w:rPr>
        <w:lastRenderedPageBreak/>
        <w:t>Malysa</w:t>
      </w:r>
      <w:r w:rsidRPr="003A16FF">
        <w:rPr>
          <w:rFonts w:cs="Times New Roman"/>
          <w:iCs/>
        </w:rPr>
        <w:t xml:space="preserve">, K. 1992. Wet Foams: Formation, Properties </w:t>
      </w:r>
      <w:r w:rsidRPr="003A7130">
        <w:rPr>
          <w:rFonts w:cs="Times New Roman"/>
          <w:iCs/>
          <w:noProof/>
        </w:rPr>
        <w:t>And</w:t>
      </w:r>
      <w:r w:rsidRPr="003A16FF">
        <w:rPr>
          <w:rFonts w:cs="Times New Roman"/>
          <w:iCs/>
        </w:rPr>
        <w:t xml:space="preserve"> Mechanism Of Stability. In: Advances in Colloid and Interface Science, 40, 37-83.</w:t>
      </w:r>
    </w:p>
    <w:p w14:paraId="1E36801C" w14:textId="77777777" w:rsidR="007249AD" w:rsidRDefault="007249AD" w:rsidP="001969E0">
      <w:pPr>
        <w:spacing w:after="0" w:line="480" w:lineRule="auto"/>
        <w:rPr>
          <w:rFonts w:cs="Times New Roman"/>
          <w:szCs w:val="24"/>
        </w:rPr>
      </w:pPr>
    </w:p>
    <w:p w14:paraId="2BDD619A" w14:textId="77777777" w:rsidR="007249AD" w:rsidRDefault="007249AD" w:rsidP="00D755BB">
      <w:pPr>
        <w:spacing w:after="0" w:line="480" w:lineRule="auto"/>
        <w:ind w:left="720" w:hanging="720"/>
        <w:rPr>
          <w:rFonts w:cs="Times New Roman"/>
          <w:szCs w:val="24"/>
        </w:rPr>
      </w:pPr>
      <w:r>
        <w:rPr>
          <w:rFonts w:cs="Times New Roman"/>
          <w:szCs w:val="24"/>
        </w:rPr>
        <w:t>McCarthy, M.J. 1990. Interpretation of the magnetic-resonance-imaging signal from a foam. American Institute of Chemical Engineers Journal</w:t>
      </w:r>
      <w:r w:rsidR="00E631D6">
        <w:rPr>
          <w:rFonts w:cs="Times New Roman"/>
          <w:szCs w:val="24"/>
        </w:rPr>
        <w:t>, Vol. 36, p. 287 – 290.</w:t>
      </w:r>
    </w:p>
    <w:p w14:paraId="66F629F5" w14:textId="77777777" w:rsidR="0012420A" w:rsidRDefault="0012420A" w:rsidP="00D755BB">
      <w:pPr>
        <w:spacing w:after="0" w:line="480" w:lineRule="auto"/>
        <w:ind w:left="720" w:hanging="720"/>
        <w:rPr>
          <w:rFonts w:cs="Times New Roman"/>
          <w:szCs w:val="24"/>
        </w:rPr>
      </w:pPr>
    </w:p>
    <w:p w14:paraId="0CB4941E" w14:textId="77777777" w:rsidR="0012420A" w:rsidRDefault="0012420A" w:rsidP="00D755BB">
      <w:pPr>
        <w:spacing w:after="0" w:line="480" w:lineRule="auto"/>
        <w:ind w:left="720" w:hanging="720"/>
        <w:rPr>
          <w:rFonts w:cs="Times New Roman"/>
          <w:szCs w:val="24"/>
        </w:rPr>
      </w:pPr>
      <w:r>
        <w:rPr>
          <w:rFonts w:cs="Times New Roman"/>
          <w:szCs w:val="24"/>
        </w:rPr>
        <w:t>Miles, G.D., Shedlovsky, L., Ross, J. 1945. Foam Drainage. Presented at the 108</w:t>
      </w:r>
      <w:r w:rsidRPr="0012420A">
        <w:rPr>
          <w:rFonts w:cs="Times New Roman"/>
          <w:szCs w:val="24"/>
          <w:vertAlign w:val="superscript"/>
        </w:rPr>
        <w:t>th</w:t>
      </w:r>
      <w:r>
        <w:rPr>
          <w:rFonts w:cs="Times New Roman"/>
          <w:szCs w:val="24"/>
        </w:rPr>
        <w:t xml:space="preserve"> Meeting of the American Chemical Society, New York, September 13.</w:t>
      </w:r>
    </w:p>
    <w:p w14:paraId="06A2FCE6" w14:textId="77777777" w:rsidR="00A72A98" w:rsidRPr="00D755BB" w:rsidRDefault="00A72A98" w:rsidP="00D755BB">
      <w:pPr>
        <w:spacing w:after="0" w:line="480" w:lineRule="auto"/>
        <w:ind w:left="720" w:hanging="720"/>
        <w:rPr>
          <w:rFonts w:cs="Times New Roman"/>
          <w:szCs w:val="24"/>
        </w:rPr>
      </w:pPr>
    </w:p>
    <w:p w14:paraId="35CCA74C" w14:textId="77777777" w:rsidR="00F8742E" w:rsidRDefault="00F8742E" w:rsidP="00D755BB">
      <w:pPr>
        <w:spacing w:after="0" w:line="480" w:lineRule="auto"/>
        <w:ind w:left="720" w:hanging="720"/>
        <w:rPr>
          <w:rFonts w:cs="Times New Roman"/>
          <w:szCs w:val="24"/>
        </w:rPr>
      </w:pPr>
      <w:r w:rsidRPr="00D755BB">
        <w:rPr>
          <w:rFonts w:cs="Times New Roman"/>
          <w:szCs w:val="24"/>
        </w:rPr>
        <w:t>Mitchell, B.J. 1971. Test Data Fill Theory Gap on Using Foam as a Drilling Fluid. Oil and Gas Journal, September, 96 – 100.</w:t>
      </w:r>
    </w:p>
    <w:p w14:paraId="073ADABE" w14:textId="77777777" w:rsidR="00A72A98" w:rsidRPr="00D755BB" w:rsidRDefault="00A72A98" w:rsidP="00D755BB">
      <w:pPr>
        <w:spacing w:after="0" w:line="480" w:lineRule="auto"/>
        <w:ind w:left="720" w:hanging="720"/>
        <w:rPr>
          <w:rFonts w:cs="Times New Roman"/>
          <w:szCs w:val="24"/>
        </w:rPr>
      </w:pPr>
    </w:p>
    <w:p w14:paraId="77E64D1D" w14:textId="77777777" w:rsidR="007F00F7" w:rsidRDefault="007F00F7" w:rsidP="00D755BB">
      <w:pPr>
        <w:spacing w:after="0" w:line="480" w:lineRule="auto"/>
        <w:ind w:left="720" w:hanging="720"/>
        <w:rPr>
          <w:rFonts w:cs="Times New Roman"/>
          <w:szCs w:val="24"/>
        </w:rPr>
      </w:pPr>
      <w:r w:rsidRPr="00D755BB">
        <w:rPr>
          <w:rFonts w:cs="Times New Roman"/>
          <w:szCs w:val="24"/>
        </w:rPr>
        <w:t>Monnereau, C., Vignes-Adler, M., Kronberg, B.</w:t>
      </w:r>
      <w:r w:rsidR="00E1565B" w:rsidRPr="00D755BB">
        <w:rPr>
          <w:rFonts w:cs="Times New Roman"/>
          <w:szCs w:val="24"/>
        </w:rPr>
        <w:t xml:space="preserve"> 1999.</w:t>
      </w:r>
      <w:r w:rsidRPr="00D755BB">
        <w:rPr>
          <w:rFonts w:cs="Times New Roman"/>
          <w:szCs w:val="24"/>
        </w:rPr>
        <w:t xml:space="preserve"> Influence of gravity on foams.</w:t>
      </w:r>
      <w:r w:rsidR="006C3ED0" w:rsidRPr="00D755BB">
        <w:rPr>
          <w:rFonts w:cs="Times New Roman"/>
          <w:szCs w:val="24"/>
        </w:rPr>
        <w:t xml:space="preserve"> Journal de Chimie Physique et de Physico-Chimie Biologique</w:t>
      </w:r>
      <w:r w:rsidR="002D4F74" w:rsidRPr="00D755BB">
        <w:rPr>
          <w:rFonts w:cs="Times New Roman"/>
          <w:szCs w:val="24"/>
        </w:rPr>
        <w:t>, 96:958 – 67.</w:t>
      </w:r>
    </w:p>
    <w:p w14:paraId="5929442D" w14:textId="77777777" w:rsidR="00A72A98" w:rsidRPr="00D755BB" w:rsidRDefault="00A72A98" w:rsidP="00D755BB">
      <w:pPr>
        <w:spacing w:after="0" w:line="480" w:lineRule="auto"/>
        <w:ind w:left="720" w:hanging="720"/>
        <w:rPr>
          <w:rFonts w:cs="Times New Roman"/>
          <w:szCs w:val="24"/>
        </w:rPr>
      </w:pPr>
    </w:p>
    <w:p w14:paraId="1F2948E4" w14:textId="77777777" w:rsidR="00F8742E" w:rsidRDefault="00F8742E" w:rsidP="00D755BB">
      <w:pPr>
        <w:spacing w:after="0" w:line="480" w:lineRule="auto"/>
        <w:ind w:left="720" w:hanging="720"/>
        <w:rPr>
          <w:rFonts w:cs="Times New Roman"/>
          <w:szCs w:val="24"/>
        </w:rPr>
      </w:pPr>
      <w:r w:rsidRPr="00D755BB">
        <w:rPr>
          <w:rFonts w:cs="Times New Roman"/>
          <w:szCs w:val="24"/>
        </w:rPr>
        <w:t>Monsalve, A., Schechter, R. 1984. The Stability of Foams: Dependence of Observation on Bubble Size Distribution. Journal of Colloid and Interface Science, 97.2 (1984) 327 – 335.</w:t>
      </w:r>
    </w:p>
    <w:p w14:paraId="0DDE24CE" w14:textId="77777777" w:rsidR="00A72A98" w:rsidRPr="00D755BB" w:rsidRDefault="00A72A98" w:rsidP="00D755BB">
      <w:pPr>
        <w:spacing w:after="0" w:line="480" w:lineRule="auto"/>
        <w:ind w:left="720" w:hanging="720"/>
        <w:rPr>
          <w:rFonts w:cs="Times New Roman"/>
          <w:szCs w:val="24"/>
        </w:rPr>
      </w:pPr>
    </w:p>
    <w:p w14:paraId="1E369B60" w14:textId="77777777" w:rsidR="00B571F1" w:rsidRDefault="00B571F1" w:rsidP="00D755BB">
      <w:pPr>
        <w:spacing w:after="0" w:line="480" w:lineRule="auto"/>
        <w:ind w:left="720" w:hanging="720"/>
        <w:rPr>
          <w:rFonts w:cs="Times New Roman"/>
          <w:szCs w:val="24"/>
        </w:rPr>
      </w:pPr>
      <w:r w:rsidRPr="00D755BB">
        <w:rPr>
          <w:rFonts w:cs="Times New Roman"/>
          <w:szCs w:val="24"/>
        </w:rPr>
        <w:t xml:space="preserve">Mukhopadhyay, G., Khanam, J., Nanda, A. 2010. Protein removal from whey waste water by foam fractionation in batch process. </w:t>
      </w:r>
      <w:r w:rsidR="00C42604" w:rsidRPr="00D755BB">
        <w:rPr>
          <w:rFonts w:cs="Times New Roman"/>
          <w:szCs w:val="24"/>
        </w:rPr>
        <w:t>Separation Science and Technology, Vol. 45, p. 1331 – 1339.</w:t>
      </w:r>
    </w:p>
    <w:p w14:paraId="2FF36F9E" w14:textId="77777777" w:rsidR="00A72A98" w:rsidRPr="00D755BB" w:rsidRDefault="00A72A98" w:rsidP="00D755BB">
      <w:pPr>
        <w:spacing w:after="0" w:line="480" w:lineRule="auto"/>
        <w:ind w:left="720" w:hanging="720"/>
        <w:rPr>
          <w:rFonts w:cs="Times New Roman"/>
          <w:szCs w:val="24"/>
        </w:rPr>
      </w:pPr>
    </w:p>
    <w:p w14:paraId="290DCDA7" w14:textId="77777777" w:rsidR="00AC09D8" w:rsidRDefault="00AC09D8" w:rsidP="00D755BB">
      <w:pPr>
        <w:spacing w:after="0" w:line="480" w:lineRule="auto"/>
        <w:ind w:left="720" w:hanging="720"/>
        <w:rPr>
          <w:rFonts w:cs="Times New Roman"/>
          <w:szCs w:val="24"/>
        </w:rPr>
      </w:pPr>
      <w:r w:rsidRPr="00D755BB">
        <w:rPr>
          <w:rFonts w:cs="Times New Roman"/>
          <w:szCs w:val="24"/>
        </w:rPr>
        <w:lastRenderedPageBreak/>
        <w:t>Myagotin, A., Helfen, L., Baumbach, T. 2009. Coalescence measurements for evolving foams monitored by real-time projection imaging. Measurement Science and Technology, Vol. 20, Number 5.</w:t>
      </w:r>
    </w:p>
    <w:p w14:paraId="11973D90" w14:textId="77777777" w:rsidR="00A72A98" w:rsidRPr="00D755BB" w:rsidRDefault="00A72A98" w:rsidP="00D755BB">
      <w:pPr>
        <w:spacing w:after="0" w:line="480" w:lineRule="auto"/>
        <w:ind w:left="720" w:hanging="720"/>
        <w:rPr>
          <w:rFonts w:cs="Times New Roman"/>
          <w:szCs w:val="24"/>
        </w:rPr>
      </w:pPr>
    </w:p>
    <w:p w14:paraId="72217222" w14:textId="77777777" w:rsidR="004365CC" w:rsidRDefault="00DB4E63" w:rsidP="00D755BB">
      <w:pPr>
        <w:spacing w:after="0" w:line="480" w:lineRule="auto"/>
        <w:ind w:left="720" w:hanging="720"/>
        <w:rPr>
          <w:rFonts w:cs="Times New Roman"/>
          <w:szCs w:val="24"/>
        </w:rPr>
      </w:pPr>
      <w:r w:rsidRPr="00D755BB">
        <w:rPr>
          <w:rFonts w:cs="Times New Roman"/>
          <w:szCs w:val="24"/>
        </w:rPr>
        <w:t>Mysels, K.J., Shinoda, K., Frankel, S. 1959. Soap films: studies of their thinning and a bibliography. Pergamon, New York.</w:t>
      </w:r>
    </w:p>
    <w:p w14:paraId="082484BB" w14:textId="77777777" w:rsidR="00130D84" w:rsidRDefault="00130D84" w:rsidP="00D755BB">
      <w:pPr>
        <w:spacing w:after="0" w:line="480" w:lineRule="auto"/>
        <w:ind w:left="720" w:hanging="720"/>
        <w:rPr>
          <w:rFonts w:cs="Times New Roman"/>
          <w:szCs w:val="24"/>
        </w:rPr>
      </w:pPr>
    </w:p>
    <w:p w14:paraId="7C04AF81" w14:textId="77777777" w:rsidR="00130D84" w:rsidRDefault="00130D84" w:rsidP="00D755BB">
      <w:pPr>
        <w:spacing w:after="0" w:line="480" w:lineRule="auto"/>
        <w:ind w:left="720" w:hanging="720"/>
        <w:rPr>
          <w:rFonts w:cs="Times New Roman"/>
          <w:szCs w:val="24"/>
        </w:rPr>
      </w:pPr>
      <w:r>
        <w:rPr>
          <w:rFonts w:cs="Times New Roman"/>
          <w:szCs w:val="24"/>
        </w:rPr>
        <w:t xml:space="preserve">Narsimhan, G., Ruckenstein, E. 1996. Structure, Drainage, and Coalescence of Foams and Concentrated Emulsions. In Foams, Theory, Measurements and Applications, Chapter 2, </w:t>
      </w:r>
    </w:p>
    <w:p w14:paraId="5ACDE332" w14:textId="77777777" w:rsidR="002F43EB" w:rsidRDefault="002F43EB" w:rsidP="00D755BB">
      <w:pPr>
        <w:spacing w:after="0" w:line="480" w:lineRule="auto"/>
        <w:ind w:left="720" w:hanging="720"/>
        <w:rPr>
          <w:rFonts w:cs="Times New Roman"/>
          <w:szCs w:val="24"/>
        </w:rPr>
      </w:pPr>
    </w:p>
    <w:p w14:paraId="2791CE68" w14:textId="77777777" w:rsidR="002F43EB" w:rsidRDefault="002F43EB" w:rsidP="00D755BB">
      <w:pPr>
        <w:spacing w:after="0" w:line="480" w:lineRule="auto"/>
        <w:ind w:left="720" w:hanging="720"/>
        <w:rPr>
          <w:rFonts w:cs="Times New Roman"/>
          <w:szCs w:val="24"/>
        </w:rPr>
      </w:pPr>
      <w:r>
        <w:rPr>
          <w:rFonts w:cs="Times New Roman"/>
          <w:szCs w:val="24"/>
        </w:rPr>
        <w:t>Newton, I. 1730. Optics. London, 17044</w:t>
      </w:r>
      <w:r w:rsidRPr="002F43EB">
        <w:rPr>
          <w:rFonts w:cs="Times New Roman"/>
          <w:szCs w:val="24"/>
          <w:vertAlign w:val="superscript"/>
        </w:rPr>
        <w:t>th</w:t>
      </w:r>
      <w:r>
        <w:rPr>
          <w:rFonts w:cs="Times New Roman"/>
          <w:szCs w:val="24"/>
        </w:rPr>
        <w:t xml:space="preserve"> edition, corrected in 1952, Dover</w:t>
      </w:r>
      <w:r w:rsidR="000F4D75">
        <w:rPr>
          <w:rFonts w:cs="Times New Roman"/>
          <w:szCs w:val="24"/>
        </w:rPr>
        <w:t>.</w:t>
      </w:r>
    </w:p>
    <w:p w14:paraId="1FA82C12" w14:textId="77777777" w:rsidR="00A72A98" w:rsidRPr="00D755BB" w:rsidRDefault="00A72A98" w:rsidP="00D755BB">
      <w:pPr>
        <w:spacing w:after="0" w:line="480" w:lineRule="auto"/>
        <w:ind w:left="720" w:hanging="720"/>
        <w:rPr>
          <w:rFonts w:cs="Times New Roman"/>
          <w:szCs w:val="24"/>
        </w:rPr>
      </w:pPr>
    </w:p>
    <w:p w14:paraId="11AF8289" w14:textId="77777777" w:rsidR="00F8742E" w:rsidRDefault="00F8742E" w:rsidP="00D755BB">
      <w:pPr>
        <w:spacing w:after="0" w:line="480" w:lineRule="auto"/>
        <w:ind w:left="720" w:hanging="720"/>
        <w:rPr>
          <w:rFonts w:cs="Times New Roman"/>
          <w:szCs w:val="24"/>
        </w:rPr>
      </w:pPr>
      <w:r w:rsidRPr="00D755BB">
        <w:rPr>
          <w:rFonts w:cs="Times New Roman"/>
          <w:szCs w:val="24"/>
        </w:rPr>
        <w:t>Nishioka, G.M., Ross, S. 1981. A New Method and Apparatus for Measuring Foam Stability. Journal of Colloid and Interface Science, 81.1 (1981) 1 – 7.</w:t>
      </w:r>
    </w:p>
    <w:p w14:paraId="152F8D00" w14:textId="77777777" w:rsidR="00A72A98" w:rsidRPr="00D755BB" w:rsidRDefault="00A72A98" w:rsidP="00D755BB">
      <w:pPr>
        <w:spacing w:after="0" w:line="480" w:lineRule="auto"/>
        <w:ind w:left="720" w:hanging="720"/>
        <w:rPr>
          <w:rFonts w:cs="Times New Roman"/>
          <w:szCs w:val="24"/>
        </w:rPr>
      </w:pPr>
    </w:p>
    <w:p w14:paraId="5C40FA90" w14:textId="77777777" w:rsidR="00F8742E" w:rsidRDefault="00F8742E" w:rsidP="00D755BB">
      <w:pPr>
        <w:spacing w:after="0" w:line="480" w:lineRule="auto"/>
        <w:ind w:left="720" w:hanging="720"/>
        <w:rPr>
          <w:rFonts w:cs="Times New Roman"/>
          <w:szCs w:val="24"/>
        </w:rPr>
      </w:pPr>
      <w:r w:rsidRPr="00D755BB">
        <w:rPr>
          <w:rFonts w:cs="Times New Roman"/>
          <w:szCs w:val="24"/>
        </w:rPr>
        <w:t>Nishioka, G.M., Ross, S., Whitworth, M. 1983. The Stability of Foam: Comparison of Experimental Data and Computed Results. Journal of Colloid and Interface Science, Vol. 95, No. 2, October.</w:t>
      </w:r>
    </w:p>
    <w:p w14:paraId="43D93DAE" w14:textId="77777777" w:rsidR="00A72A98" w:rsidRPr="00D755BB" w:rsidRDefault="00A72A98" w:rsidP="00D755BB">
      <w:pPr>
        <w:spacing w:after="0" w:line="480" w:lineRule="auto"/>
        <w:ind w:left="720" w:hanging="720"/>
        <w:rPr>
          <w:rFonts w:cs="Times New Roman"/>
          <w:szCs w:val="24"/>
        </w:rPr>
      </w:pPr>
    </w:p>
    <w:p w14:paraId="00200E1D" w14:textId="77777777" w:rsidR="00F8742E" w:rsidRDefault="00F8742E" w:rsidP="00D755BB">
      <w:pPr>
        <w:spacing w:after="0" w:line="480" w:lineRule="auto"/>
        <w:ind w:left="720" w:hanging="720"/>
        <w:rPr>
          <w:rFonts w:cs="Times New Roman"/>
          <w:szCs w:val="24"/>
        </w:rPr>
      </w:pPr>
      <w:r w:rsidRPr="00D755BB">
        <w:rPr>
          <w:rFonts w:cs="Times New Roman"/>
          <w:szCs w:val="24"/>
        </w:rPr>
        <w:t>Nishioka, G.M., Ross, S., Kornbrekke, R.E. 1996. Fundamental Methods for Measuring Foam Stability. In Foams: theory, measurements, and applications, Surfactant Science Series, v. 57, pp. 275 – 285.</w:t>
      </w:r>
    </w:p>
    <w:p w14:paraId="68CA101A" w14:textId="77777777" w:rsidR="00A72A98" w:rsidRPr="00D755BB" w:rsidRDefault="00A72A98" w:rsidP="00D755BB">
      <w:pPr>
        <w:spacing w:after="0" w:line="480" w:lineRule="auto"/>
        <w:ind w:left="720" w:hanging="720"/>
        <w:rPr>
          <w:rFonts w:cs="Times New Roman"/>
          <w:szCs w:val="24"/>
        </w:rPr>
      </w:pPr>
    </w:p>
    <w:p w14:paraId="2AD89DAC" w14:textId="77777777" w:rsidR="00F8742E" w:rsidRDefault="00F8742E" w:rsidP="00D755BB">
      <w:pPr>
        <w:spacing w:after="0" w:line="480" w:lineRule="auto"/>
        <w:ind w:left="720" w:hanging="720"/>
        <w:rPr>
          <w:rFonts w:cs="Times New Roman"/>
          <w:szCs w:val="24"/>
        </w:rPr>
      </w:pPr>
      <w:r w:rsidRPr="00D755BB">
        <w:rPr>
          <w:rFonts w:cs="Times New Roman"/>
          <w:szCs w:val="24"/>
        </w:rPr>
        <w:lastRenderedPageBreak/>
        <w:t>Okpobiri, G.A., Ikoku, C.U. 1986. Volumetric Requirements for Foam and Mist Drilling Operations. SPEDE, February, 71 – 88.</w:t>
      </w:r>
    </w:p>
    <w:p w14:paraId="5325AABF" w14:textId="77777777" w:rsidR="005552A0" w:rsidRDefault="005552A0" w:rsidP="00D755BB">
      <w:pPr>
        <w:spacing w:after="0" w:line="480" w:lineRule="auto"/>
        <w:ind w:left="720" w:hanging="720"/>
        <w:rPr>
          <w:rFonts w:cs="Times New Roman"/>
          <w:szCs w:val="24"/>
        </w:rPr>
      </w:pPr>
    </w:p>
    <w:p w14:paraId="6714445D" w14:textId="77777777" w:rsidR="005552A0" w:rsidRDefault="005552A0" w:rsidP="00D755BB">
      <w:pPr>
        <w:spacing w:after="0" w:line="480" w:lineRule="auto"/>
        <w:ind w:left="720" w:hanging="720"/>
        <w:rPr>
          <w:rFonts w:cs="Times New Roman"/>
          <w:szCs w:val="24"/>
        </w:rPr>
      </w:pPr>
      <w:r>
        <w:rPr>
          <w:rFonts w:cs="Times New Roman"/>
          <w:szCs w:val="24"/>
        </w:rPr>
        <w:t>Papara, M., Zabulis, X., Karapantsios, T.D.</w:t>
      </w:r>
      <w:r w:rsidR="00B6551E">
        <w:rPr>
          <w:rFonts w:cs="Times New Roman"/>
          <w:szCs w:val="24"/>
        </w:rPr>
        <w:t xml:space="preserve"> 2009. Container effects on the free drainage of wet foams. Chemical Engineering Science, Vol. 64, </w:t>
      </w:r>
      <w:r w:rsidR="00442F9E">
        <w:rPr>
          <w:rFonts w:cs="Times New Roman"/>
          <w:szCs w:val="24"/>
        </w:rPr>
        <w:t>p. 1404 – 1415.</w:t>
      </w:r>
      <w:r w:rsidR="00B6551E">
        <w:rPr>
          <w:rFonts w:cs="Times New Roman"/>
          <w:szCs w:val="24"/>
        </w:rPr>
        <w:t xml:space="preserve"> </w:t>
      </w:r>
      <w:r>
        <w:rPr>
          <w:rFonts w:cs="Times New Roman"/>
          <w:szCs w:val="24"/>
        </w:rPr>
        <w:t xml:space="preserve"> </w:t>
      </w:r>
    </w:p>
    <w:p w14:paraId="0F8FA1F8" w14:textId="77777777" w:rsidR="00A72A98" w:rsidRPr="00D755BB" w:rsidRDefault="00A72A98" w:rsidP="00D755BB">
      <w:pPr>
        <w:spacing w:after="0" w:line="480" w:lineRule="auto"/>
        <w:ind w:left="720" w:hanging="720"/>
        <w:rPr>
          <w:rFonts w:cs="Times New Roman"/>
          <w:szCs w:val="24"/>
        </w:rPr>
      </w:pPr>
    </w:p>
    <w:p w14:paraId="14455614" w14:textId="77777777" w:rsidR="00F8742E" w:rsidRDefault="00F8742E" w:rsidP="00D755BB">
      <w:pPr>
        <w:spacing w:after="0" w:line="480" w:lineRule="auto"/>
        <w:ind w:left="720" w:hanging="720"/>
        <w:rPr>
          <w:rFonts w:cs="Times New Roman"/>
          <w:szCs w:val="24"/>
        </w:rPr>
      </w:pPr>
      <w:r w:rsidRPr="00D755BB">
        <w:rPr>
          <w:rFonts w:cs="Times New Roman"/>
          <w:szCs w:val="24"/>
        </w:rPr>
        <w:t>Parand, K., Delkhosh, M. 2017. An efficient numerical method for solving nonlinear foam drainage equation. Indian Journal of physics, DOI 10.1007/s12648-017-1098-8.</w:t>
      </w:r>
    </w:p>
    <w:p w14:paraId="4303EC78" w14:textId="77777777" w:rsidR="00521E80" w:rsidRDefault="00521E80" w:rsidP="00D755BB">
      <w:pPr>
        <w:spacing w:after="0" w:line="480" w:lineRule="auto"/>
        <w:ind w:left="720" w:hanging="720"/>
        <w:rPr>
          <w:rFonts w:cs="Times New Roman"/>
          <w:szCs w:val="24"/>
        </w:rPr>
      </w:pPr>
    </w:p>
    <w:p w14:paraId="0893A212" w14:textId="77777777" w:rsidR="00521E80" w:rsidRDefault="00521E80" w:rsidP="00D755BB">
      <w:pPr>
        <w:spacing w:after="0" w:line="480" w:lineRule="auto"/>
        <w:ind w:left="720" w:hanging="720"/>
        <w:rPr>
          <w:rFonts w:cs="Times New Roman"/>
          <w:szCs w:val="24"/>
        </w:rPr>
      </w:pPr>
      <w:r>
        <w:rPr>
          <w:rFonts w:cs="Times New Roman"/>
          <w:szCs w:val="24"/>
        </w:rPr>
        <w:t>Pitois, O., Fritz, C., Vignes-Adler, M. 2005. Hydrodynamic resistance of a single foam channel. Colloids</w:t>
      </w:r>
      <w:r w:rsidRPr="00521E80">
        <w:rPr>
          <w:rFonts w:cs="Times New Roman"/>
          <w:szCs w:val="24"/>
        </w:rPr>
        <w:t xml:space="preserve"> and Surfaces A: Physicochemical and Engineering Aspects</w:t>
      </w:r>
      <w:r>
        <w:rPr>
          <w:rFonts w:cs="Times New Roman"/>
          <w:szCs w:val="24"/>
        </w:rPr>
        <w:t xml:space="preserve">, </w:t>
      </w:r>
      <w:r w:rsidR="009372AA">
        <w:rPr>
          <w:rFonts w:cs="Times New Roman"/>
          <w:szCs w:val="24"/>
        </w:rPr>
        <w:t>Vol. 261, p. 109 – 114.</w:t>
      </w:r>
    </w:p>
    <w:p w14:paraId="22BD444A" w14:textId="77777777" w:rsidR="00A72A98" w:rsidRPr="00D755BB" w:rsidRDefault="00A72A98" w:rsidP="00D755BB">
      <w:pPr>
        <w:spacing w:after="0" w:line="480" w:lineRule="auto"/>
        <w:ind w:left="720" w:hanging="720"/>
        <w:rPr>
          <w:rFonts w:cs="Times New Roman"/>
          <w:szCs w:val="24"/>
        </w:rPr>
      </w:pPr>
    </w:p>
    <w:p w14:paraId="51F183C1" w14:textId="77777777" w:rsidR="00080DBD" w:rsidRDefault="00080DBD" w:rsidP="00D755BB">
      <w:pPr>
        <w:spacing w:after="0" w:line="480" w:lineRule="auto"/>
        <w:ind w:left="720" w:hanging="720"/>
        <w:rPr>
          <w:rFonts w:cs="Times New Roman"/>
          <w:szCs w:val="24"/>
        </w:rPr>
      </w:pPr>
      <w:r w:rsidRPr="00D755BB">
        <w:rPr>
          <w:rFonts w:cs="Times New Roman"/>
          <w:szCs w:val="24"/>
        </w:rPr>
        <w:t>Platikanov, D., Graf, H.A., Weiss, A.</w:t>
      </w:r>
      <w:r w:rsidR="00020B31" w:rsidRPr="00D755BB">
        <w:rPr>
          <w:rFonts w:cs="Times New Roman"/>
          <w:szCs w:val="24"/>
        </w:rPr>
        <w:t>,</w:t>
      </w:r>
      <w:r w:rsidRPr="00D755BB">
        <w:rPr>
          <w:rFonts w:cs="Times New Roman"/>
          <w:szCs w:val="24"/>
        </w:rPr>
        <w:t xml:space="preserve"> Clemens,</w:t>
      </w:r>
      <w:r w:rsidR="00020B31" w:rsidRPr="00D755BB">
        <w:rPr>
          <w:rFonts w:cs="Times New Roman"/>
          <w:szCs w:val="24"/>
        </w:rPr>
        <w:t xml:space="preserve"> D. 1993.</w:t>
      </w:r>
      <w:r w:rsidRPr="00D755BB">
        <w:rPr>
          <w:rFonts w:cs="Times New Roman"/>
          <w:szCs w:val="24"/>
        </w:rPr>
        <w:t xml:space="preserve"> X-ray scattering by black foam ﬁlms-new data analysis</w:t>
      </w:r>
      <w:r w:rsidR="004C1522" w:rsidRPr="00D755BB">
        <w:rPr>
          <w:rFonts w:cs="Times New Roman"/>
          <w:szCs w:val="24"/>
        </w:rPr>
        <w:t>.</w:t>
      </w:r>
      <w:r w:rsidRPr="00D755BB">
        <w:rPr>
          <w:rFonts w:cs="Times New Roman"/>
          <w:szCs w:val="24"/>
        </w:rPr>
        <w:t xml:space="preserve"> Coll</w:t>
      </w:r>
      <w:r w:rsidR="004C1522" w:rsidRPr="00D755BB">
        <w:rPr>
          <w:rFonts w:cs="Times New Roman"/>
          <w:szCs w:val="24"/>
        </w:rPr>
        <w:t>oid</w:t>
      </w:r>
      <w:r w:rsidR="00A41C49" w:rsidRPr="00D755BB">
        <w:rPr>
          <w:rFonts w:cs="Times New Roman"/>
          <w:szCs w:val="24"/>
        </w:rPr>
        <w:t xml:space="preserve"> and</w:t>
      </w:r>
      <w:r w:rsidRPr="00D755BB">
        <w:rPr>
          <w:rFonts w:cs="Times New Roman"/>
          <w:szCs w:val="24"/>
        </w:rPr>
        <w:t xml:space="preserve"> Polymer Sci</w:t>
      </w:r>
      <w:r w:rsidR="00A41C49" w:rsidRPr="00D755BB">
        <w:rPr>
          <w:rFonts w:cs="Times New Roman"/>
          <w:szCs w:val="24"/>
        </w:rPr>
        <w:t>ence,</w:t>
      </w:r>
      <w:r w:rsidRPr="00D755BB">
        <w:rPr>
          <w:rFonts w:cs="Times New Roman"/>
          <w:szCs w:val="24"/>
        </w:rPr>
        <w:t xml:space="preserve"> 271 (1) 106</w:t>
      </w:r>
      <w:r w:rsidR="00A41C49" w:rsidRPr="00D755BB">
        <w:rPr>
          <w:rFonts w:cs="Times New Roman"/>
          <w:szCs w:val="24"/>
        </w:rPr>
        <w:t xml:space="preserve"> </w:t>
      </w:r>
      <w:r w:rsidRPr="00D755BB">
        <w:rPr>
          <w:rFonts w:cs="Times New Roman"/>
          <w:szCs w:val="24"/>
        </w:rPr>
        <w:t>–</w:t>
      </w:r>
      <w:r w:rsidR="00A41C49" w:rsidRPr="00D755BB">
        <w:rPr>
          <w:rFonts w:cs="Times New Roman"/>
          <w:szCs w:val="24"/>
        </w:rPr>
        <w:t xml:space="preserve"> </w:t>
      </w:r>
      <w:r w:rsidRPr="00D755BB">
        <w:rPr>
          <w:rFonts w:cs="Times New Roman"/>
          <w:szCs w:val="24"/>
        </w:rPr>
        <w:t>107.</w:t>
      </w:r>
    </w:p>
    <w:p w14:paraId="395857C8" w14:textId="77777777" w:rsidR="00F61D28" w:rsidRDefault="00F61D28" w:rsidP="00D755BB">
      <w:pPr>
        <w:spacing w:after="0" w:line="480" w:lineRule="auto"/>
        <w:ind w:left="720" w:hanging="720"/>
        <w:rPr>
          <w:rFonts w:cs="Times New Roman"/>
          <w:szCs w:val="24"/>
        </w:rPr>
      </w:pPr>
    </w:p>
    <w:p w14:paraId="0D2C773D" w14:textId="77777777" w:rsidR="00F61D28" w:rsidRDefault="00F61D28" w:rsidP="00D755BB">
      <w:pPr>
        <w:spacing w:after="0" w:line="480" w:lineRule="auto"/>
        <w:ind w:left="720" w:hanging="720"/>
        <w:rPr>
          <w:rFonts w:cs="Times New Roman"/>
          <w:szCs w:val="24"/>
        </w:rPr>
      </w:pPr>
      <w:r>
        <w:rPr>
          <w:rFonts w:cs="Times New Roman"/>
          <w:szCs w:val="24"/>
        </w:rPr>
        <w:t>Prause, B.A, Glazier, J.A., Gravina, S.J., Montemagno, C.D. 1995. 3-Dimensional magnetic-resonance-imaging of a liquid foam</w:t>
      </w:r>
      <w:r w:rsidR="009E24C3">
        <w:rPr>
          <w:rFonts w:cs="Times New Roman"/>
          <w:szCs w:val="24"/>
        </w:rPr>
        <w:t>. Journal of Physics: Condensate Matter, Vol. 7, p. L511 – L516.</w:t>
      </w:r>
    </w:p>
    <w:p w14:paraId="7DE721FE" w14:textId="77777777" w:rsidR="00A72A98" w:rsidRPr="00D755BB" w:rsidRDefault="00A72A98" w:rsidP="00D755BB">
      <w:pPr>
        <w:spacing w:after="0" w:line="480" w:lineRule="auto"/>
        <w:ind w:left="720" w:hanging="720"/>
        <w:rPr>
          <w:rFonts w:cs="Times New Roman"/>
          <w:szCs w:val="24"/>
        </w:rPr>
      </w:pPr>
    </w:p>
    <w:p w14:paraId="27100E60" w14:textId="77777777" w:rsidR="00F8742E" w:rsidRDefault="00F8742E" w:rsidP="00D755BB">
      <w:pPr>
        <w:spacing w:after="0" w:line="480" w:lineRule="auto"/>
        <w:ind w:left="720" w:hanging="720"/>
        <w:rPr>
          <w:rFonts w:cs="Times New Roman"/>
          <w:szCs w:val="24"/>
        </w:rPr>
      </w:pPr>
      <w:r w:rsidRPr="00D755BB">
        <w:rPr>
          <w:rFonts w:cs="Times New Roman"/>
          <w:szCs w:val="24"/>
        </w:rPr>
        <w:t>Princen, H.M. 1988. Rheology of Foams and Highly Concentrated Emulsions. II. Experimental Study of the Yield Stress and Wall Effects for Concentrated Oil-in-Water Emulsions. Langmuir, 4:164.</w:t>
      </w:r>
    </w:p>
    <w:p w14:paraId="2E045184" w14:textId="77777777" w:rsidR="00A72A98" w:rsidRDefault="00A72A98" w:rsidP="00D755BB">
      <w:pPr>
        <w:spacing w:after="0" w:line="480" w:lineRule="auto"/>
        <w:ind w:left="720" w:hanging="720"/>
        <w:rPr>
          <w:rFonts w:cs="Times New Roman"/>
          <w:szCs w:val="24"/>
        </w:rPr>
      </w:pPr>
    </w:p>
    <w:p w14:paraId="76B80A38" w14:textId="77777777" w:rsidR="0001462F" w:rsidRDefault="0001462F" w:rsidP="00D755BB">
      <w:pPr>
        <w:spacing w:after="0" w:line="480" w:lineRule="auto"/>
        <w:ind w:left="720" w:hanging="720"/>
        <w:rPr>
          <w:rFonts w:cs="Times New Roman"/>
          <w:szCs w:val="24"/>
        </w:rPr>
      </w:pPr>
      <w:r>
        <w:rPr>
          <w:rFonts w:cs="Times New Roman"/>
          <w:szCs w:val="24"/>
        </w:rPr>
        <w:t>Princen, H.M. 1990. Gravitational syneresis in foams and concentrated emulsions.</w:t>
      </w:r>
      <w:r w:rsidR="00B65088">
        <w:rPr>
          <w:rFonts w:cs="Times New Roman"/>
          <w:szCs w:val="24"/>
        </w:rPr>
        <w:t xml:space="preserve"> Journal of Colloid and Interface Science, Vol. 134, Issue 1, p. 188 – 197.</w:t>
      </w:r>
      <w:r>
        <w:rPr>
          <w:rFonts w:cs="Times New Roman"/>
          <w:szCs w:val="24"/>
        </w:rPr>
        <w:t xml:space="preserve"> </w:t>
      </w:r>
    </w:p>
    <w:p w14:paraId="0D6CFB4F" w14:textId="77777777" w:rsidR="0001462F" w:rsidRPr="00D755BB" w:rsidRDefault="0001462F" w:rsidP="00D755BB">
      <w:pPr>
        <w:spacing w:after="0" w:line="480" w:lineRule="auto"/>
        <w:ind w:left="720" w:hanging="720"/>
        <w:rPr>
          <w:rFonts w:cs="Times New Roman"/>
          <w:szCs w:val="24"/>
        </w:rPr>
      </w:pPr>
    </w:p>
    <w:p w14:paraId="28F1CE02" w14:textId="77777777" w:rsidR="00F8742E" w:rsidRDefault="00F8742E" w:rsidP="00D755BB">
      <w:pPr>
        <w:spacing w:after="0" w:line="480" w:lineRule="auto"/>
        <w:ind w:left="720" w:hanging="720"/>
        <w:rPr>
          <w:rFonts w:cs="Times New Roman"/>
          <w:szCs w:val="24"/>
        </w:rPr>
      </w:pPr>
      <w:r w:rsidRPr="00D755BB">
        <w:rPr>
          <w:rFonts w:cs="Times New Roman"/>
          <w:szCs w:val="24"/>
        </w:rPr>
        <w:t>Prud’homme, R.K., Khan, S.A. 1996. Foams: theory, measurements, and applications. Surfactant Science Series, v. 57.</w:t>
      </w:r>
    </w:p>
    <w:p w14:paraId="5F78E111" w14:textId="77777777" w:rsidR="00A72A98" w:rsidRPr="00D755BB" w:rsidRDefault="00A72A98" w:rsidP="00D755BB">
      <w:pPr>
        <w:spacing w:after="0" w:line="480" w:lineRule="auto"/>
        <w:ind w:left="720" w:hanging="720"/>
        <w:rPr>
          <w:rFonts w:cs="Times New Roman"/>
          <w:szCs w:val="24"/>
        </w:rPr>
      </w:pPr>
    </w:p>
    <w:p w14:paraId="3B5F27D0" w14:textId="77777777" w:rsidR="00F8742E" w:rsidRDefault="00F8742E" w:rsidP="00D755BB">
      <w:pPr>
        <w:spacing w:after="0" w:line="480" w:lineRule="auto"/>
        <w:ind w:left="720" w:hanging="720"/>
        <w:rPr>
          <w:rFonts w:cs="Times New Roman"/>
          <w:szCs w:val="24"/>
        </w:rPr>
      </w:pPr>
      <w:r w:rsidRPr="00D755BB">
        <w:rPr>
          <w:rFonts w:cs="Times New Roman"/>
          <w:szCs w:val="24"/>
        </w:rPr>
        <w:t>Ramadan, A., Kuru, E., Saasen, A. 2003. Critical Review of Drilling Foam Rheology. Annual Transactions of the Nordic Rheology Society, Vol. 11.</w:t>
      </w:r>
    </w:p>
    <w:p w14:paraId="4C8719D9" w14:textId="77777777" w:rsidR="00A72A98" w:rsidRPr="00D755BB" w:rsidRDefault="00A72A98" w:rsidP="00D755BB">
      <w:pPr>
        <w:spacing w:after="0" w:line="480" w:lineRule="auto"/>
        <w:ind w:left="720" w:hanging="720"/>
        <w:rPr>
          <w:rFonts w:cs="Times New Roman"/>
          <w:szCs w:val="24"/>
        </w:rPr>
      </w:pPr>
    </w:p>
    <w:p w14:paraId="75F77804" w14:textId="77777777" w:rsidR="00F8742E" w:rsidRDefault="00F8742E" w:rsidP="00D755BB">
      <w:pPr>
        <w:spacing w:after="0" w:line="480" w:lineRule="auto"/>
        <w:ind w:left="720" w:hanging="720"/>
        <w:rPr>
          <w:rFonts w:cs="Times New Roman"/>
          <w:szCs w:val="24"/>
        </w:rPr>
      </w:pPr>
      <w:r w:rsidRPr="00D755BB">
        <w:rPr>
          <w:rFonts w:cs="Times New Roman"/>
          <w:szCs w:val="24"/>
        </w:rPr>
        <w:t>Rankin, M.D., Friesenhahn, T.J., Price, W.R. 1989. Lightened Fluid Hydraulics and Inclined Boreholes. SPE/IADC 18670, paper presented at the 1989 SPE/IADC Drilling Conference, New Orleans, Louisiana, February 28 – March 3.</w:t>
      </w:r>
    </w:p>
    <w:p w14:paraId="31C417A8" w14:textId="77777777" w:rsidR="00A72A98" w:rsidRPr="00D755BB" w:rsidRDefault="00A72A98" w:rsidP="00D755BB">
      <w:pPr>
        <w:spacing w:after="0" w:line="480" w:lineRule="auto"/>
        <w:ind w:left="720" w:hanging="720"/>
        <w:rPr>
          <w:rFonts w:cs="Times New Roman"/>
          <w:szCs w:val="24"/>
        </w:rPr>
      </w:pPr>
    </w:p>
    <w:p w14:paraId="4ACC5894" w14:textId="77777777" w:rsidR="00F8742E" w:rsidRDefault="00F8742E" w:rsidP="00D755BB">
      <w:pPr>
        <w:spacing w:after="0" w:line="480" w:lineRule="auto"/>
        <w:ind w:left="720" w:hanging="720"/>
        <w:rPr>
          <w:rFonts w:cs="Times New Roman"/>
          <w:szCs w:val="24"/>
        </w:rPr>
      </w:pPr>
      <w:r w:rsidRPr="00D755BB">
        <w:rPr>
          <w:rFonts w:cs="Times New Roman"/>
          <w:szCs w:val="24"/>
        </w:rPr>
        <w:t>Raza, S.H., Marsden, S.S. 1967. The Streaming Potential and the Rheology of Foam. Society of Petroleum Engineers, December 12.</w:t>
      </w:r>
    </w:p>
    <w:p w14:paraId="1C6F09B9" w14:textId="77777777" w:rsidR="00A72A98" w:rsidRPr="00D755BB" w:rsidRDefault="00A72A98" w:rsidP="00D755BB">
      <w:pPr>
        <w:spacing w:after="0" w:line="480" w:lineRule="auto"/>
        <w:ind w:left="720" w:hanging="720"/>
        <w:rPr>
          <w:rFonts w:cs="Times New Roman"/>
          <w:szCs w:val="24"/>
        </w:rPr>
      </w:pPr>
    </w:p>
    <w:p w14:paraId="6AD4BD85" w14:textId="77777777" w:rsidR="00F8742E" w:rsidRDefault="00F8742E" w:rsidP="00D755BB">
      <w:pPr>
        <w:spacing w:after="0" w:line="480" w:lineRule="auto"/>
        <w:ind w:left="720" w:hanging="720"/>
        <w:rPr>
          <w:rFonts w:cs="Times New Roman"/>
          <w:szCs w:val="24"/>
        </w:rPr>
      </w:pPr>
      <w:r w:rsidRPr="00D755BB">
        <w:rPr>
          <w:rFonts w:cs="Times New Roman"/>
          <w:szCs w:val="24"/>
        </w:rPr>
        <w:t>Reduced Pressure Drilling Systems. Bachman Drilling and Production Specialties, Inc., Oklahoma City, Oklahoma.</w:t>
      </w:r>
    </w:p>
    <w:p w14:paraId="7E7783CF" w14:textId="77777777" w:rsidR="00A72A98" w:rsidRPr="00D755BB" w:rsidRDefault="00A72A98" w:rsidP="00D755BB">
      <w:pPr>
        <w:spacing w:after="0" w:line="480" w:lineRule="auto"/>
        <w:ind w:left="720" w:hanging="720"/>
        <w:rPr>
          <w:rFonts w:cs="Times New Roman"/>
          <w:szCs w:val="24"/>
        </w:rPr>
      </w:pPr>
    </w:p>
    <w:p w14:paraId="4A089D00" w14:textId="77777777" w:rsidR="007357F5" w:rsidRDefault="007357F5" w:rsidP="00D755BB">
      <w:pPr>
        <w:spacing w:after="0" w:line="480" w:lineRule="auto"/>
        <w:ind w:left="720" w:hanging="720"/>
        <w:rPr>
          <w:rFonts w:cs="Times New Roman"/>
          <w:szCs w:val="24"/>
        </w:rPr>
      </w:pPr>
      <w:r w:rsidRPr="00D755BB">
        <w:rPr>
          <w:rFonts w:cs="Times New Roman"/>
          <w:szCs w:val="24"/>
        </w:rPr>
        <w:t xml:space="preserve">Rio, E., Drenckhan, W., Salonen, A., Langevin, D. 2014. </w:t>
      </w:r>
      <w:r w:rsidR="0003506D" w:rsidRPr="00D755BB">
        <w:rPr>
          <w:rFonts w:cs="Times New Roman"/>
          <w:szCs w:val="24"/>
        </w:rPr>
        <w:t>Unusually stable liquid foams. Advance Colloid Interface Science, 205:74 – 86.</w:t>
      </w:r>
      <w:r w:rsidRPr="00D755BB">
        <w:rPr>
          <w:rFonts w:cs="Times New Roman"/>
          <w:szCs w:val="24"/>
        </w:rPr>
        <w:t xml:space="preserve"> </w:t>
      </w:r>
    </w:p>
    <w:p w14:paraId="477BEC21" w14:textId="77777777" w:rsidR="00A72A98" w:rsidRPr="00D755BB" w:rsidRDefault="00A72A98" w:rsidP="00D755BB">
      <w:pPr>
        <w:spacing w:after="0" w:line="480" w:lineRule="auto"/>
        <w:ind w:left="720" w:hanging="720"/>
        <w:rPr>
          <w:rFonts w:cs="Times New Roman"/>
          <w:szCs w:val="24"/>
        </w:rPr>
      </w:pPr>
    </w:p>
    <w:p w14:paraId="781E93BD" w14:textId="77777777" w:rsidR="00F8742E" w:rsidRDefault="00F8742E" w:rsidP="00D755BB">
      <w:pPr>
        <w:spacing w:after="0" w:line="480" w:lineRule="auto"/>
        <w:ind w:left="720" w:hanging="720"/>
        <w:rPr>
          <w:rFonts w:cs="Times New Roman"/>
          <w:szCs w:val="24"/>
        </w:rPr>
      </w:pPr>
      <w:r w:rsidRPr="00D755BB">
        <w:rPr>
          <w:rFonts w:cs="Times New Roman"/>
          <w:szCs w:val="24"/>
        </w:rPr>
        <w:lastRenderedPageBreak/>
        <w:t>Ross, S., Cutillas, M.J. 1955. The Transmission of Light by Stable Foams. The Journal of Physical Chemistry, 59.9 (1955) 863 – 866.</w:t>
      </w:r>
    </w:p>
    <w:p w14:paraId="4816AD20" w14:textId="77777777" w:rsidR="00A72A98" w:rsidRPr="00D755BB" w:rsidRDefault="00A72A98" w:rsidP="00D755BB">
      <w:pPr>
        <w:spacing w:after="0" w:line="480" w:lineRule="auto"/>
        <w:ind w:left="720" w:hanging="720"/>
        <w:rPr>
          <w:rFonts w:cs="Times New Roman"/>
          <w:szCs w:val="24"/>
        </w:rPr>
      </w:pPr>
    </w:p>
    <w:p w14:paraId="28FC7B05" w14:textId="77777777" w:rsidR="00F8742E" w:rsidRDefault="00F8742E" w:rsidP="00D755BB">
      <w:pPr>
        <w:spacing w:after="0" w:line="480" w:lineRule="auto"/>
        <w:ind w:left="720" w:hanging="720"/>
        <w:rPr>
          <w:rFonts w:cs="Times New Roman"/>
          <w:szCs w:val="24"/>
        </w:rPr>
      </w:pPr>
      <w:r w:rsidRPr="00D755BB">
        <w:rPr>
          <w:rFonts w:cs="Times New Roman"/>
          <w:szCs w:val="24"/>
        </w:rPr>
        <w:t>Ross, S. 1969. Bubbled and Foams – New General Law. Industrial &amp; Engineering Chemistry, 61.10 (1969) 48 – 57.</w:t>
      </w:r>
    </w:p>
    <w:p w14:paraId="790832D9" w14:textId="77777777" w:rsidR="00A72A98" w:rsidRPr="00D755BB" w:rsidRDefault="00A72A98" w:rsidP="00D755BB">
      <w:pPr>
        <w:spacing w:after="0" w:line="480" w:lineRule="auto"/>
        <w:ind w:left="720" w:hanging="720"/>
        <w:rPr>
          <w:rFonts w:cs="Times New Roman"/>
          <w:szCs w:val="24"/>
        </w:rPr>
      </w:pPr>
    </w:p>
    <w:p w14:paraId="4A93AC56" w14:textId="77777777" w:rsidR="00F8742E" w:rsidRDefault="00F8742E" w:rsidP="00D755BB">
      <w:pPr>
        <w:spacing w:after="0" w:line="480" w:lineRule="auto"/>
        <w:ind w:left="720" w:hanging="720"/>
        <w:rPr>
          <w:rFonts w:cs="Times New Roman"/>
          <w:szCs w:val="24"/>
        </w:rPr>
      </w:pPr>
      <w:r w:rsidRPr="00D755BB">
        <w:rPr>
          <w:rFonts w:cs="Times New Roman"/>
          <w:szCs w:val="24"/>
        </w:rPr>
        <w:t>Ross, S., Nishioka G. 1975. Foaminess of Binary and Ternary Solutions. The Journal of Physical Chemistry 79.15 (1975): 1561 – 1565.</w:t>
      </w:r>
    </w:p>
    <w:p w14:paraId="1E4742AD" w14:textId="77777777" w:rsidR="00A72A98" w:rsidRPr="00D755BB" w:rsidRDefault="00A72A98" w:rsidP="00D755BB">
      <w:pPr>
        <w:spacing w:after="0" w:line="480" w:lineRule="auto"/>
        <w:ind w:left="720" w:hanging="720"/>
        <w:rPr>
          <w:rFonts w:cs="Times New Roman"/>
          <w:szCs w:val="24"/>
        </w:rPr>
      </w:pPr>
    </w:p>
    <w:p w14:paraId="2ED59BC0" w14:textId="77777777" w:rsidR="00F8742E" w:rsidRDefault="00F8742E" w:rsidP="00D755BB">
      <w:pPr>
        <w:spacing w:after="0" w:line="480" w:lineRule="auto"/>
        <w:ind w:left="720" w:hanging="720"/>
        <w:rPr>
          <w:rFonts w:cs="Times New Roman"/>
          <w:szCs w:val="24"/>
        </w:rPr>
      </w:pPr>
      <w:r w:rsidRPr="00D755BB">
        <w:rPr>
          <w:rFonts w:cs="Times New Roman"/>
          <w:szCs w:val="24"/>
        </w:rPr>
        <w:t>Ross, S., Nishioka G. 1976. Foaming Behavior of Partially Miscible Liquids as related to their Phase Diagrams. Foams, proceedings of a symposium organized by the Society of Chemical Industry, Colloid and Surface Chemistry Group, and held at Brunei University, Academic Press, London.</w:t>
      </w:r>
    </w:p>
    <w:p w14:paraId="53C4D15E" w14:textId="77777777" w:rsidR="00A72A98" w:rsidRPr="00D755BB" w:rsidRDefault="00A72A98" w:rsidP="00D755BB">
      <w:pPr>
        <w:spacing w:after="0" w:line="480" w:lineRule="auto"/>
        <w:ind w:left="720" w:hanging="720"/>
        <w:rPr>
          <w:rFonts w:cs="Times New Roman"/>
          <w:szCs w:val="24"/>
        </w:rPr>
      </w:pPr>
    </w:p>
    <w:p w14:paraId="40A0DAF7" w14:textId="77777777" w:rsidR="00F8742E" w:rsidRDefault="00F8742E" w:rsidP="00D755BB">
      <w:pPr>
        <w:spacing w:after="0" w:line="480" w:lineRule="auto"/>
        <w:ind w:left="720" w:hanging="720"/>
        <w:rPr>
          <w:rFonts w:cs="Times New Roman"/>
          <w:szCs w:val="24"/>
        </w:rPr>
      </w:pPr>
      <w:r w:rsidRPr="00D755BB">
        <w:rPr>
          <w:rFonts w:cs="Times New Roman"/>
          <w:szCs w:val="24"/>
        </w:rPr>
        <w:t>Ross, S., Suzin, Y. 1985. Retardation of the Ascent of Gas Bubbles by Surface-Active Solutes in Nonaqueous Solutions. Journal of Colloid and Interface Science, 103.2 (1985): 578 – 585.</w:t>
      </w:r>
    </w:p>
    <w:p w14:paraId="75FD0B12" w14:textId="77777777" w:rsidR="00A72A98" w:rsidRPr="00D755BB" w:rsidRDefault="00A72A98" w:rsidP="00D755BB">
      <w:pPr>
        <w:spacing w:after="0" w:line="480" w:lineRule="auto"/>
        <w:ind w:left="720" w:hanging="720"/>
        <w:rPr>
          <w:rFonts w:cs="Times New Roman"/>
          <w:szCs w:val="24"/>
        </w:rPr>
      </w:pPr>
    </w:p>
    <w:p w14:paraId="079EAD79" w14:textId="77777777" w:rsidR="00F8742E" w:rsidRDefault="00F8742E" w:rsidP="00D755BB">
      <w:pPr>
        <w:spacing w:after="0" w:line="480" w:lineRule="auto"/>
        <w:ind w:left="720" w:hanging="720"/>
        <w:rPr>
          <w:rFonts w:cs="Times New Roman"/>
          <w:szCs w:val="24"/>
        </w:rPr>
      </w:pPr>
      <w:r w:rsidRPr="00D755BB">
        <w:rPr>
          <w:rFonts w:cs="Times New Roman"/>
          <w:szCs w:val="24"/>
        </w:rPr>
        <w:t>Ross, S., Morrison, I.D. 1988. Size and Surface Area. Colloidal Systems and Interfaces, Wiley, New York, 31 – 54.</w:t>
      </w:r>
    </w:p>
    <w:p w14:paraId="6D71BF37" w14:textId="77777777" w:rsidR="00A72A98" w:rsidRPr="00D755BB" w:rsidRDefault="00A72A98" w:rsidP="00D755BB">
      <w:pPr>
        <w:spacing w:after="0" w:line="480" w:lineRule="auto"/>
        <w:ind w:left="720" w:hanging="720"/>
        <w:rPr>
          <w:rFonts w:cs="Times New Roman"/>
          <w:szCs w:val="24"/>
        </w:rPr>
      </w:pPr>
    </w:p>
    <w:p w14:paraId="3FC18D07" w14:textId="77777777" w:rsidR="00F8742E" w:rsidRDefault="00F8742E" w:rsidP="00D755BB">
      <w:pPr>
        <w:spacing w:after="0" w:line="480" w:lineRule="auto"/>
        <w:ind w:left="720" w:hanging="720"/>
        <w:rPr>
          <w:rFonts w:cs="Times New Roman"/>
          <w:szCs w:val="24"/>
        </w:rPr>
      </w:pPr>
      <w:r w:rsidRPr="00D755BB">
        <w:rPr>
          <w:rFonts w:cs="Times New Roman"/>
          <w:szCs w:val="24"/>
        </w:rPr>
        <w:t>Russell, B.A. 1993. How Surface Hole Drilling Performance was Improved 65 Percent. Paper SPE/IADC 25766 presented at the 1993 SPE/IADC Drilling Conference, Amsterdam, The Netherlands, February 23–25.</w:t>
      </w:r>
    </w:p>
    <w:p w14:paraId="7F4C1CAE" w14:textId="77777777" w:rsidR="00A72A98" w:rsidRPr="00D755BB" w:rsidRDefault="00A72A98" w:rsidP="00D755BB">
      <w:pPr>
        <w:spacing w:after="0" w:line="480" w:lineRule="auto"/>
        <w:ind w:left="720" w:hanging="720"/>
        <w:rPr>
          <w:rFonts w:cs="Times New Roman"/>
          <w:szCs w:val="24"/>
        </w:rPr>
      </w:pPr>
    </w:p>
    <w:p w14:paraId="25F548EE" w14:textId="77777777" w:rsidR="00F8742E" w:rsidRDefault="00F8742E" w:rsidP="00D755BB">
      <w:pPr>
        <w:spacing w:after="0" w:line="480" w:lineRule="auto"/>
        <w:ind w:left="720" w:hanging="720"/>
        <w:rPr>
          <w:rFonts w:cs="Times New Roman"/>
          <w:szCs w:val="24"/>
        </w:rPr>
      </w:pPr>
      <w:r w:rsidRPr="00D755BB">
        <w:rPr>
          <w:rFonts w:cs="Times New Roman"/>
          <w:szCs w:val="24"/>
        </w:rPr>
        <w:t xml:space="preserve">Ruckenstein, E., Jain, R.K. 1974. Spontaneous Rupture of Thin Liquid Films. Journal of Colloid Science, (1974) 70, 132 – 147. </w:t>
      </w:r>
    </w:p>
    <w:p w14:paraId="4DFBA6E8" w14:textId="77777777" w:rsidR="00A72A98" w:rsidRPr="00D755BB" w:rsidRDefault="00A72A98" w:rsidP="00D755BB">
      <w:pPr>
        <w:spacing w:after="0" w:line="480" w:lineRule="auto"/>
        <w:ind w:left="720" w:hanging="720"/>
        <w:rPr>
          <w:rFonts w:cs="Times New Roman"/>
          <w:szCs w:val="24"/>
        </w:rPr>
      </w:pPr>
    </w:p>
    <w:p w14:paraId="4A3EE0F5" w14:textId="77777777" w:rsidR="00F8742E" w:rsidRDefault="00F8742E" w:rsidP="00D755BB">
      <w:pPr>
        <w:spacing w:after="0" w:line="480" w:lineRule="auto"/>
        <w:ind w:left="720" w:hanging="720"/>
        <w:rPr>
          <w:rFonts w:cs="Times New Roman"/>
          <w:szCs w:val="24"/>
        </w:rPr>
      </w:pPr>
      <w:r w:rsidRPr="00D755BB">
        <w:rPr>
          <w:rFonts w:cs="Times New Roman"/>
          <w:szCs w:val="24"/>
        </w:rPr>
        <w:t>Sanghani, V., Ikoku, C.U. 1983. Rheology of Foam and Its Implications in Drilling and Cleaout Operations. Journal of Energy Resources Technology, Vol. 105/353, September.</w:t>
      </w:r>
    </w:p>
    <w:p w14:paraId="6948E633" w14:textId="77777777" w:rsidR="00544E58" w:rsidRDefault="00544E58" w:rsidP="00D755BB">
      <w:pPr>
        <w:spacing w:after="0" w:line="480" w:lineRule="auto"/>
        <w:ind w:left="720" w:hanging="720"/>
        <w:rPr>
          <w:rFonts w:cs="Times New Roman"/>
          <w:szCs w:val="24"/>
        </w:rPr>
      </w:pPr>
    </w:p>
    <w:p w14:paraId="2CB43282" w14:textId="77777777" w:rsidR="00544E58" w:rsidRDefault="00544E58" w:rsidP="00D755BB">
      <w:pPr>
        <w:spacing w:after="0" w:line="480" w:lineRule="auto"/>
        <w:ind w:left="720" w:hanging="720"/>
        <w:rPr>
          <w:rFonts w:cs="Times New Roman"/>
          <w:szCs w:val="24"/>
        </w:rPr>
      </w:pPr>
      <w:r>
        <w:rPr>
          <w:rFonts w:cs="Times New Roman"/>
          <w:szCs w:val="24"/>
        </w:rPr>
        <w:t xml:space="preserve">Saint-Jalmes, A., Vera, M.U., Durian, D. 1999. </w:t>
      </w:r>
      <w:r w:rsidR="00570583">
        <w:rPr>
          <w:rFonts w:cs="Times New Roman"/>
          <w:szCs w:val="24"/>
        </w:rPr>
        <w:t xml:space="preserve">Uniform foam production by turbulent mixing: new results on free drainage vs. liquid content. </w:t>
      </w:r>
      <w:r w:rsidR="00BA1770">
        <w:rPr>
          <w:rFonts w:cs="Times New Roman"/>
          <w:szCs w:val="24"/>
        </w:rPr>
        <w:t>The European Physical Journal b – Condensed Matter and Complex Systems, Vol. 12, Issue 1, p. 67 – 73.</w:t>
      </w:r>
      <w:r>
        <w:rPr>
          <w:rFonts w:cs="Times New Roman"/>
          <w:szCs w:val="24"/>
        </w:rPr>
        <w:t xml:space="preserve"> </w:t>
      </w:r>
    </w:p>
    <w:p w14:paraId="180261FF" w14:textId="77777777" w:rsidR="00DC3690" w:rsidRDefault="00DC3690" w:rsidP="00D755BB">
      <w:pPr>
        <w:spacing w:after="0" w:line="480" w:lineRule="auto"/>
        <w:ind w:left="720" w:hanging="720"/>
        <w:rPr>
          <w:rFonts w:cs="Times New Roman"/>
          <w:szCs w:val="24"/>
        </w:rPr>
      </w:pPr>
    </w:p>
    <w:p w14:paraId="2E763307" w14:textId="77777777" w:rsidR="00DC3690" w:rsidRDefault="00DC3690" w:rsidP="00D755BB">
      <w:pPr>
        <w:spacing w:after="0" w:line="480" w:lineRule="auto"/>
        <w:ind w:left="720" w:hanging="720"/>
        <w:rPr>
          <w:rFonts w:cs="Times New Roman"/>
          <w:szCs w:val="24"/>
        </w:rPr>
      </w:pPr>
      <w:r>
        <w:rPr>
          <w:rFonts w:cs="Times New Roman"/>
          <w:szCs w:val="24"/>
        </w:rPr>
        <w:t>Saint-Jalmes, A., Langevin, D. 2002. Time evolution of aqueous foam: drainage and coarsening. Journal of Physics: Condensate Matter, Vol. 14, p. 9397 – 9412.</w:t>
      </w:r>
    </w:p>
    <w:p w14:paraId="079060A6" w14:textId="77777777" w:rsidR="00F05F02" w:rsidRDefault="00F05F02" w:rsidP="00D755BB">
      <w:pPr>
        <w:spacing w:after="0" w:line="480" w:lineRule="auto"/>
        <w:ind w:left="720" w:hanging="720"/>
        <w:rPr>
          <w:rFonts w:cs="Times New Roman"/>
          <w:szCs w:val="24"/>
        </w:rPr>
      </w:pPr>
    </w:p>
    <w:p w14:paraId="48D87042" w14:textId="77777777" w:rsidR="00F05F02" w:rsidRDefault="00F05F02" w:rsidP="00D755BB">
      <w:pPr>
        <w:spacing w:after="0" w:line="480" w:lineRule="auto"/>
        <w:ind w:left="720" w:hanging="720"/>
        <w:rPr>
          <w:rFonts w:cs="Times New Roman"/>
          <w:szCs w:val="24"/>
        </w:rPr>
      </w:pPr>
      <w:r>
        <w:rPr>
          <w:rFonts w:cs="Times New Roman"/>
          <w:szCs w:val="24"/>
        </w:rPr>
        <w:t>Saint-Jalmes, A., Zhang, Y., Langevin, D. 2004. Quantitative description of foam drainage: transitions with surface mobility. European Physical Journal</w:t>
      </w:r>
      <w:r w:rsidR="003A21A7">
        <w:rPr>
          <w:rFonts w:cs="Times New Roman"/>
          <w:szCs w:val="24"/>
        </w:rPr>
        <w:t xml:space="preserve"> E: Soft</w:t>
      </w:r>
      <w:r w:rsidR="00F24D02">
        <w:rPr>
          <w:rFonts w:cs="Times New Roman"/>
          <w:szCs w:val="24"/>
        </w:rPr>
        <w:t xml:space="preserve"> M</w:t>
      </w:r>
      <w:r w:rsidR="003A21A7">
        <w:rPr>
          <w:rFonts w:cs="Times New Roman"/>
          <w:szCs w:val="24"/>
        </w:rPr>
        <w:t>atter and</w:t>
      </w:r>
      <w:r w:rsidR="002A3F92">
        <w:rPr>
          <w:rFonts w:cs="Times New Roman"/>
          <w:szCs w:val="24"/>
        </w:rPr>
        <w:t xml:space="preserve"> Biological Physics, </w:t>
      </w:r>
      <w:r w:rsidR="007A5A95">
        <w:rPr>
          <w:rFonts w:cs="Times New Roman"/>
          <w:szCs w:val="24"/>
        </w:rPr>
        <w:t>Vol. 15, p. 53 – 60.</w:t>
      </w:r>
      <w:r w:rsidR="002A3F92">
        <w:rPr>
          <w:rFonts w:cs="Times New Roman"/>
          <w:szCs w:val="24"/>
        </w:rPr>
        <w:t xml:space="preserve"> </w:t>
      </w:r>
      <w:r w:rsidR="003A21A7">
        <w:rPr>
          <w:rFonts w:cs="Times New Roman"/>
          <w:szCs w:val="24"/>
        </w:rPr>
        <w:t xml:space="preserve"> </w:t>
      </w:r>
    </w:p>
    <w:p w14:paraId="32577768" w14:textId="77777777" w:rsidR="00A72A98" w:rsidRPr="00D755BB" w:rsidRDefault="00A72A98" w:rsidP="00D755BB">
      <w:pPr>
        <w:spacing w:after="0" w:line="480" w:lineRule="auto"/>
        <w:ind w:left="720" w:hanging="720"/>
        <w:rPr>
          <w:rFonts w:cs="Times New Roman"/>
          <w:szCs w:val="24"/>
        </w:rPr>
      </w:pPr>
    </w:p>
    <w:p w14:paraId="608CAC0B" w14:textId="77777777" w:rsidR="00E07896" w:rsidRDefault="00E07896" w:rsidP="00D755BB">
      <w:pPr>
        <w:spacing w:after="0" w:line="480" w:lineRule="auto"/>
        <w:ind w:left="720" w:hanging="720"/>
        <w:rPr>
          <w:rFonts w:cs="Times New Roman"/>
          <w:szCs w:val="24"/>
        </w:rPr>
      </w:pPr>
      <w:r w:rsidRPr="00D755BB">
        <w:rPr>
          <w:rFonts w:cs="Times New Roman"/>
          <w:szCs w:val="24"/>
        </w:rPr>
        <w:t>Saint-Jalmes, A., Durian, D., Weitz, D. 2005. Kirk-Othmer Encyclopedia of Chemical Technology. Fifth edition, vol. 12, p. 1.</w:t>
      </w:r>
    </w:p>
    <w:p w14:paraId="0FB104FB" w14:textId="77777777" w:rsidR="00A72A98" w:rsidRPr="00D755BB" w:rsidRDefault="00A72A98" w:rsidP="00D755BB">
      <w:pPr>
        <w:spacing w:after="0" w:line="480" w:lineRule="auto"/>
        <w:ind w:left="720" w:hanging="720"/>
        <w:rPr>
          <w:rFonts w:cs="Times New Roman"/>
          <w:szCs w:val="24"/>
        </w:rPr>
      </w:pPr>
    </w:p>
    <w:p w14:paraId="1518C2A4" w14:textId="77777777" w:rsidR="0052323F" w:rsidRDefault="0052323F" w:rsidP="00D755BB">
      <w:pPr>
        <w:spacing w:after="0" w:line="480" w:lineRule="auto"/>
        <w:ind w:left="720" w:hanging="720"/>
        <w:rPr>
          <w:rFonts w:cs="Times New Roman"/>
          <w:szCs w:val="24"/>
        </w:rPr>
      </w:pPr>
      <w:r w:rsidRPr="00D755BB">
        <w:rPr>
          <w:rFonts w:cs="Times New Roman"/>
          <w:szCs w:val="24"/>
        </w:rPr>
        <w:t>Saint-Jalmes, A. 2006. Physical chemistry in foam drainage and coarsening. The Royal Society of Chemistry, Soft Matter, 2, p. 836</w:t>
      </w:r>
      <w:r w:rsidR="00475CB7" w:rsidRPr="00D755BB">
        <w:rPr>
          <w:rFonts w:cs="Times New Roman"/>
          <w:szCs w:val="24"/>
        </w:rPr>
        <w:t xml:space="preserve"> – </w:t>
      </w:r>
      <w:r w:rsidRPr="00D755BB">
        <w:rPr>
          <w:rFonts w:cs="Times New Roman"/>
          <w:szCs w:val="24"/>
        </w:rPr>
        <w:t>849.</w:t>
      </w:r>
    </w:p>
    <w:p w14:paraId="71EFBC8E" w14:textId="77777777" w:rsidR="00A72A98" w:rsidRPr="00D755BB" w:rsidRDefault="00A72A98" w:rsidP="00D755BB">
      <w:pPr>
        <w:spacing w:after="0" w:line="480" w:lineRule="auto"/>
        <w:ind w:left="720" w:hanging="720"/>
        <w:rPr>
          <w:rFonts w:cs="Times New Roman"/>
          <w:szCs w:val="24"/>
        </w:rPr>
      </w:pPr>
    </w:p>
    <w:p w14:paraId="15218F85" w14:textId="77777777" w:rsidR="00F8742E" w:rsidRDefault="00F8742E" w:rsidP="00D755BB">
      <w:pPr>
        <w:spacing w:after="0" w:line="480" w:lineRule="auto"/>
        <w:ind w:left="720" w:hanging="720"/>
        <w:rPr>
          <w:rFonts w:cs="Times New Roman"/>
          <w:szCs w:val="24"/>
        </w:rPr>
      </w:pPr>
      <w:r w:rsidRPr="00D755BB">
        <w:rPr>
          <w:rFonts w:cs="Times New Roman"/>
          <w:szCs w:val="24"/>
        </w:rPr>
        <w:t>Schramm, L.L. 1994. Foams: Fundamentals and Applications in the Petroleum Industry. Advances in Chemistry Series 242, American Chemical Society, Washington DC.</w:t>
      </w:r>
    </w:p>
    <w:p w14:paraId="438BA594" w14:textId="77777777" w:rsidR="00A72A98" w:rsidRPr="00D755BB" w:rsidRDefault="00A72A98" w:rsidP="00D755BB">
      <w:pPr>
        <w:spacing w:after="0" w:line="480" w:lineRule="auto"/>
        <w:ind w:left="720" w:hanging="720"/>
        <w:rPr>
          <w:rFonts w:cs="Times New Roman"/>
          <w:szCs w:val="24"/>
        </w:rPr>
      </w:pPr>
    </w:p>
    <w:p w14:paraId="5F5BE473" w14:textId="77777777" w:rsidR="00F8742E" w:rsidRDefault="00F8742E" w:rsidP="00D755BB">
      <w:pPr>
        <w:spacing w:after="0" w:line="480" w:lineRule="auto"/>
        <w:ind w:left="720" w:hanging="720"/>
        <w:rPr>
          <w:rFonts w:cs="Times New Roman"/>
          <w:szCs w:val="24"/>
        </w:rPr>
      </w:pPr>
      <w:r w:rsidRPr="00D755BB">
        <w:rPr>
          <w:rFonts w:cs="Times New Roman"/>
          <w:szCs w:val="24"/>
        </w:rPr>
        <w:t>Sebba, F. 1987. Foams and Biliquid Foams – Aphrons. J. Wiley and Sons, Chichester, Chapter 4.</w:t>
      </w:r>
    </w:p>
    <w:p w14:paraId="6357E6C4" w14:textId="77777777" w:rsidR="00A72A98" w:rsidRPr="00D755BB" w:rsidRDefault="00A72A98" w:rsidP="00D755BB">
      <w:pPr>
        <w:spacing w:after="0" w:line="480" w:lineRule="auto"/>
        <w:ind w:left="720" w:hanging="720"/>
        <w:rPr>
          <w:rFonts w:cs="Times New Roman"/>
          <w:szCs w:val="24"/>
        </w:rPr>
      </w:pPr>
    </w:p>
    <w:p w14:paraId="3E3CE8FC" w14:textId="77777777" w:rsidR="00F8742E" w:rsidRDefault="00F8742E" w:rsidP="00D755BB">
      <w:pPr>
        <w:spacing w:after="0" w:line="480" w:lineRule="auto"/>
        <w:ind w:left="720" w:hanging="720"/>
        <w:rPr>
          <w:rFonts w:cs="Times New Roman"/>
          <w:szCs w:val="24"/>
        </w:rPr>
      </w:pPr>
      <w:r w:rsidRPr="00D755BB">
        <w:rPr>
          <w:rFonts w:cs="Times New Roman"/>
          <w:szCs w:val="24"/>
        </w:rPr>
        <w:t>Sherif, T., Ahmed, R., Shah, S., Amani, M. 2015. Rheological behavior of oil-based drilling foams. Journal of Natural Gas Science and Engineering, 26(2015) 873</w:t>
      </w:r>
      <w:r w:rsidR="00032E1B" w:rsidRPr="00D755BB">
        <w:rPr>
          <w:rFonts w:cs="Times New Roman"/>
          <w:szCs w:val="24"/>
        </w:rPr>
        <w:t xml:space="preserve"> – </w:t>
      </w:r>
      <w:r w:rsidRPr="00D755BB">
        <w:rPr>
          <w:rFonts w:cs="Times New Roman"/>
          <w:szCs w:val="24"/>
        </w:rPr>
        <w:t>882.</w:t>
      </w:r>
    </w:p>
    <w:p w14:paraId="41C2E815" w14:textId="77777777" w:rsidR="00A72A98" w:rsidRPr="00D755BB" w:rsidRDefault="00A72A98" w:rsidP="00D755BB">
      <w:pPr>
        <w:spacing w:after="0" w:line="480" w:lineRule="auto"/>
        <w:ind w:left="720" w:hanging="720"/>
        <w:rPr>
          <w:rFonts w:cs="Times New Roman"/>
          <w:szCs w:val="24"/>
        </w:rPr>
      </w:pPr>
    </w:p>
    <w:p w14:paraId="6D4E53FA" w14:textId="77777777" w:rsidR="00F8742E" w:rsidRDefault="00F8742E" w:rsidP="00D755BB">
      <w:pPr>
        <w:spacing w:after="0" w:line="480" w:lineRule="auto"/>
        <w:ind w:left="720" w:hanging="720"/>
        <w:rPr>
          <w:rFonts w:cs="Times New Roman"/>
          <w:szCs w:val="24"/>
        </w:rPr>
      </w:pPr>
      <w:r w:rsidRPr="00D755BB">
        <w:rPr>
          <w:rFonts w:cs="Times New Roman"/>
          <w:szCs w:val="24"/>
        </w:rPr>
        <w:t>Sepulveda, J.J., Falana, O.M., Kakadjian, S., Morales, J.D., Zamora, F. 2008. Oil-Based Foam and Proper Underbalanced-Drilling Practices Improve Drilling Efficiency in a Deep Gulf Coast Well.</w:t>
      </w:r>
      <w:r w:rsidR="00113172" w:rsidRPr="00D755BB">
        <w:rPr>
          <w:rFonts w:cs="Times New Roman"/>
          <w:szCs w:val="24"/>
        </w:rPr>
        <w:t xml:space="preserve"> </w:t>
      </w:r>
      <w:r w:rsidRPr="00D755BB">
        <w:rPr>
          <w:rFonts w:cs="Times New Roman"/>
          <w:szCs w:val="24"/>
        </w:rPr>
        <w:t>SPE 115536, presented at the 2008 SPE Annual Technical Conference and Exhibition, Denver, Colorado, September 21-24.</w:t>
      </w:r>
    </w:p>
    <w:p w14:paraId="70F8A2AA" w14:textId="77777777" w:rsidR="00A72A98" w:rsidRPr="00D755BB" w:rsidRDefault="00A72A98" w:rsidP="00D755BB">
      <w:pPr>
        <w:spacing w:after="0" w:line="480" w:lineRule="auto"/>
        <w:ind w:left="720" w:hanging="720"/>
        <w:rPr>
          <w:rFonts w:cs="Times New Roman"/>
          <w:szCs w:val="24"/>
        </w:rPr>
      </w:pPr>
    </w:p>
    <w:p w14:paraId="0D8555E9" w14:textId="77777777" w:rsidR="00F8742E" w:rsidRDefault="00F8742E" w:rsidP="00D755BB">
      <w:pPr>
        <w:spacing w:after="0" w:line="480" w:lineRule="auto"/>
        <w:ind w:left="720" w:hanging="720"/>
        <w:rPr>
          <w:rFonts w:cs="Times New Roman"/>
          <w:szCs w:val="24"/>
        </w:rPr>
      </w:pPr>
      <w:r w:rsidRPr="00D755BB">
        <w:rPr>
          <w:rFonts w:cs="Times New Roman"/>
          <w:szCs w:val="24"/>
        </w:rPr>
        <w:t>Sherif, Testi. 2015. Rheology of Drilling Foams Using Pipe Viscometer. Master’s Thesis, University of Oklahoma.</w:t>
      </w:r>
    </w:p>
    <w:p w14:paraId="4F3D92C0" w14:textId="77777777" w:rsidR="00A72A98" w:rsidRPr="00D755BB" w:rsidRDefault="00A72A98" w:rsidP="00D755BB">
      <w:pPr>
        <w:spacing w:after="0" w:line="480" w:lineRule="auto"/>
        <w:ind w:left="720" w:hanging="720"/>
        <w:rPr>
          <w:rFonts w:cs="Times New Roman"/>
          <w:szCs w:val="24"/>
        </w:rPr>
      </w:pPr>
    </w:p>
    <w:p w14:paraId="0833B80E" w14:textId="77777777" w:rsidR="00113172" w:rsidRDefault="00113172" w:rsidP="00D755BB">
      <w:pPr>
        <w:spacing w:after="0" w:line="480" w:lineRule="auto"/>
        <w:ind w:left="720" w:hanging="720"/>
        <w:rPr>
          <w:rFonts w:cs="Times New Roman"/>
          <w:szCs w:val="24"/>
        </w:rPr>
      </w:pPr>
      <w:r w:rsidRPr="00D755BB">
        <w:rPr>
          <w:rFonts w:cs="Times New Roman"/>
          <w:szCs w:val="24"/>
        </w:rPr>
        <w:t>Stevenson, P. 2007. On the forced drainage of foam. Colloids and Surfaces A: Physiochemical Engineering Aspects, Vol. 305, p. 1 – 9.</w:t>
      </w:r>
    </w:p>
    <w:p w14:paraId="43289E91" w14:textId="77777777" w:rsidR="00A72A98" w:rsidRPr="00D755BB" w:rsidRDefault="00A72A98" w:rsidP="00D755BB">
      <w:pPr>
        <w:spacing w:after="0" w:line="480" w:lineRule="auto"/>
        <w:ind w:left="720" w:hanging="720"/>
        <w:rPr>
          <w:rFonts w:cs="Times New Roman"/>
          <w:szCs w:val="24"/>
        </w:rPr>
      </w:pPr>
    </w:p>
    <w:p w14:paraId="08580456" w14:textId="77777777" w:rsidR="00F8742E" w:rsidRDefault="00F8742E" w:rsidP="00D755BB">
      <w:pPr>
        <w:spacing w:after="0" w:line="480" w:lineRule="auto"/>
        <w:ind w:left="720" w:hanging="720"/>
        <w:rPr>
          <w:rFonts w:cs="Times New Roman"/>
          <w:szCs w:val="24"/>
        </w:rPr>
      </w:pPr>
      <w:r w:rsidRPr="00D755BB">
        <w:rPr>
          <w:rFonts w:cs="Times New Roman"/>
          <w:szCs w:val="24"/>
        </w:rPr>
        <w:t>Stone, H.A., Koehler, S.A., Hilgenfeldt, S., Durand, M. 2002. Perspectives on foam drainages and the influence of interfacial rheology. Journal of Physics: Condensation Matter 15 (2003) S283-S290.</w:t>
      </w:r>
    </w:p>
    <w:p w14:paraId="33AAFAAF" w14:textId="77777777" w:rsidR="0011720A" w:rsidRPr="00D755BB" w:rsidRDefault="0011720A" w:rsidP="00D755BB">
      <w:pPr>
        <w:spacing w:after="0" w:line="480" w:lineRule="auto"/>
        <w:ind w:left="720" w:hanging="720"/>
        <w:rPr>
          <w:rFonts w:cs="Times New Roman"/>
          <w:szCs w:val="24"/>
        </w:rPr>
      </w:pPr>
    </w:p>
    <w:p w14:paraId="415FE231" w14:textId="77777777" w:rsidR="00F8742E" w:rsidRDefault="00F8742E" w:rsidP="00D755BB">
      <w:pPr>
        <w:spacing w:after="0" w:line="480" w:lineRule="auto"/>
        <w:ind w:left="720" w:hanging="720"/>
        <w:rPr>
          <w:rFonts w:cs="Times New Roman"/>
          <w:szCs w:val="24"/>
        </w:rPr>
      </w:pPr>
      <w:r w:rsidRPr="00D755BB">
        <w:rPr>
          <w:rFonts w:cs="Times New Roman"/>
          <w:szCs w:val="24"/>
        </w:rPr>
        <w:t>Underbalanced Drilling Manual. 1997. Gas Research Institute, Chicago, Illonois.</w:t>
      </w:r>
    </w:p>
    <w:p w14:paraId="16754ABE" w14:textId="77777777" w:rsidR="00DB23AD" w:rsidRDefault="00DB23AD" w:rsidP="00D755BB">
      <w:pPr>
        <w:spacing w:after="0" w:line="480" w:lineRule="auto"/>
        <w:ind w:left="720" w:hanging="720"/>
        <w:rPr>
          <w:rFonts w:cs="Times New Roman"/>
          <w:szCs w:val="24"/>
        </w:rPr>
      </w:pPr>
    </w:p>
    <w:p w14:paraId="2CC125CE" w14:textId="77777777" w:rsidR="00DB23AD" w:rsidRDefault="00DB23AD" w:rsidP="00D755BB">
      <w:pPr>
        <w:spacing w:after="0" w:line="480" w:lineRule="auto"/>
        <w:ind w:left="720" w:hanging="720"/>
        <w:rPr>
          <w:rFonts w:cs="Times New Roman"/>
          <w:szCs w:val="24"/>
        </w:rPr>
      </w:pPr>
      <w:r>
        <w:rPr>
          <w:rFonts w:cs="Times New Roman"/>
          <w:szCs w:val="24"/>
        </w:rPr>
        <w:t>Vera, M.U., Durian, D.J. 2002. Enhanced Drainage and Coarsening in Aqueous Foams. Physical Review Letters, Vol. 88, No. 8.</w:t>
      </w:r>
    </w:p>
    <w:p w14:paraId="08D40DF5" w14:textId="77777777" w:rsidR="0011720A" w:rsidRPr="00D755BB" w:rsidRDefault="0011720A" w:rsidP="00D755BB">
      <w:pPr>
        <w:spacing w:after="0" w:line="480" w:lineRule="auto"/>
        <w:ind w:left="720" w:hanging="720"/>
        <w:rPr>
          <w:rFonts w:cs="Times New Roman"/>
          <w:szCs w:val="24"/>
        </w:rPr>
      </w:pPr>
    </w:p>
    <w:p w14:paraId="4A28135F" w14:textId="77777777" w:rsidR="00772D0D" w:rsidRDefault="00772D0D" w:rsidP="00D755BB">
      <w:pPr>
        <w:spacing w:after="0" w:line="480" w:lineRule="auto"/>
        <w:ind w:left="720" w:hanging="720"/>
        <w:rPr>
          <w:rFonts w:cs="Times New Roman"/>
          <w:szCs w:val="24"/>
        </w:rPr>
      </w:pPr>
      <w:r w:rsidRPr="00D755BB">
        <w:rPr>
          <w:rFonts w:cs="Times New Roman"/>
          <w:szCs w:val="24"/>
        </w:rPr>
        <w:t>Verbist, G., Weaire, D., Kraynik, A.M. 1996. The foam drainage equation. Journal of Physics, Matter 8 (1996) 3715 – 3731.</w:t>
      </w:r>
    </w:p>
    <w:p w14:paraId="7E7BF328" w14:textId="77777777" w:rsidR="0011720A" w:rsidRPr="00D755BB" w:rsidRDefault="0011720A" w:rsidP="00D755BB">
      <w:pPr>
        <w:spacing w:after="0" w:line="480" w:lineRule="auto"/>
        <w:ind w:left="720" w:hanging="720"/>
        <w:rPr>
          <w:rFonts w:cs="Times New Roman"/>
          <w:szCs w:val="24"/>
        </w:rPr>
      </w:pPr>
    </w:p>
    <w:p w14:paraId="742C48F4" w14:textId="77777777" w:rsidR="00772D0D" w:rsidRDefault="00772D0D" w:rsidP="00D755BB">
      <w:pPr>
        <w:spacing w:after="0" w:line="480" w:lineRule="auto"/>
        <w:ind w:left="720" w:hanging="720"/>
        <w:rPr>
          <w:rFonts w:cs="Times New Roman"/>
          <w:szCs w:val="24"/>
        </w:rPr>
      </w:pPr>
      <w:r w:rsidRPr="00D755BB">
        <w:rPr>
          <w:rFonts w:cs="Times New Roman"/>
          <w:szCs w:val="24"/>
        </w:rPr>
        <w:t>Verwey, E. J. W. and Overbeek, J. T. G. 1948. Theory of Stability of Lyophobic Colloids. Elsevier Amsterdam</w:t>
      </w:r>
      <w:r w:rsidR="009A1F80" w:rsidRPr="00D755BB">
        <w:rPr>
          <w:rFonts w:cs="Times New Roman"/>
          <w:szCs w:val="24"/>
        </w:rPr>
        <w:t>.</w:t>
      </w:r>
    </w:p>
    <w:p w14:paraId="61F7A98E" w14:textId="77777777" w:rsidR="0011720A" w:rsidRPr="00D755BB" w:rsidRDefault="0011720A" w:rsidP="00D755BB">
      <w:pPr>
        <w:spacing w:after="0" w:line="480" w:lineRule="auto"/>
        <w:ind w:left="720" w:hanging="720"/>
        <w:rPr>
          <w:rFonts w:cs="Times New Roman"/>
          <w:szCs w:val="24"/>
        </w:rPr>
      </w:pPr>
    </w:p>
    <w:p w14:paraId="7530A298" w14:textId="77777777" w:rsidR="005F0F2F" w:rsidRDefault="00F8742E" w:rsidP="00D755BB">
      <w:pPr>
        <w:spacing w:after="0" w:line="480" w:lineRule="auto"/>
        <w:ind w:left="720" w:hanging="720"/>
        <w:rPr>
          <w:rFonts w:cs="Times New Roman"/>
          <w:szCs w:val="24"/>
        </w:rPr>
      </w:pPr>
      <w:r w:rsidRPr="00D755BB">
        <w:rPr>
          <w:rFonts w:cs="Times New Roman"/>
          <w:szCs w:val="24"/>
        </w:rPr>
        <w:t>Wang, G.C. 1984. A laboratory Study of CO2 Foam Properties and Displacement Mechanism. SPE/DOE 12645, paper presented at the 1984 EOR Symposium, Tulsa, April 15 – 18.</w:t>
      </w:r>
    </w:p>
    <w:p w14:paraId="65DAA4A4" w14:textId="77777777" w:rsidR="0011720A" w:rsidRPr="00D755BB" w:rsidRDefault="0011720A" w:rsidP="00D755BB">
      <w:pPr>
        <w:spacing w:after="0" w:line="480" w:lineRule="auto"/>
        <w:ind w:left="720" w:hanging="720"/>
        <w:rPr>
          <w:rFonts w:cs="Times New Roman"/>
          <w:szCs w:val="24"/>
        </w:rPr>
      </w:pPr>
    </w:p>
    <w:p w14:paraId="0FEB1880" w14:textId="77777777" w:rsidR="00697F54" w:rsidRDefault="00697F54" w:rsidP="00D755BB">
      <w:pPr>
        <w:spacing w:after="0" w:line="480" w:lineRule="auto"/>
        <w:ind w:left="720" w:hanging="720"/>
        <w:rPr>
          <w:rFonts w:cs="Times New Roman"/>
          <w:szCs w:val="24"/>
        </w:rPr>
      </w:pPr>
      <w:r w:rsidRPr="00D755BB">
        <w:rPr>
          <w:rFonts w:cs="Times New Roman"/>
          <w:szCs w:val="24"/>
        </w:rPr>
        <w:t xml:space="preserve">Wang, Y., Wu, Z., Li, R., Zhang, Z. 2013. Enhancing foam drainage using inclined foam channels of different angles for recovering the protein from whey wastewater. </w:t>
      </w:r>
      <w:r w:rsidR="00C37A59" w:rsidRPr="00D755BB">
        <w:rPr>
          <w:rFonts w:cs="Times New Roman"/>
          <w:szCs w:val="24"/>
        </w:rPr>
        <w:t xml:space="preserve">Colloids and Surfaces A: Physicochemical and Engineering Aspects, Vol. </w:t>
      </w:r>
      <w:r w:rsidR="001A20A0" w:rsidRPr="00D755BB">
        <w:rPr>
          <w:rFonts w:cs="Times New Roman"/>
          <w:szCs w:val="24"/>
        </w:rPr>
        <w:t>419, p. 28 – 36.</w:t>
      </w:r>
    </w:p>
    <w:p w14:paraId="49178FB6" w14:textId="77777777" w:rsidR="0011720A" w:rsidRPr="00D755BB" w:rsidRDefault="0011720A" w:rsidP="00D755BB">
      <w:pPr>
        <w:spacing w:after="0" w:line="480" w:lineRule="auto"/>
        <w:ind w:left="720" w:hanging="720"/>
        <w:rPr>
          <w:rFonts w:cs="Times New Roman"/>
          <w:szCs w:val="24"/>
        </w:rPr>
      </w:pPr>
    </w:p>
    <w:p w14:paraId="27F10F36" w14:textId="77777777" w:rsidR="003A735C" w:rsidRDefault="003A735C" w:rsidP="00D755BB">
      <w:pPr>
        <w:spacing w:after="0" w:line="480" w:lineRule="auto"/>
        <w:ind w:left="720" w:hanging="720"/>
        <w:rPr>
          <w:rFonts w:cs="Times New Roman"/>
          <w:szCs w:val="24"/>
        </w:rPr>
      </w:pPr>
      <w:r w:rsidRPr="00D755BB">
        <w:rPr>
          <w:rFonts w:cs="Times New Roman"/>
          <w:szCs w:val="24"/>
        </w:rPr>
        <w:t>Wang, J., Nguyen, A.V., Farrokhpay, S.</w:t>
      </w:r>
      <w:r w:rsidR="00C50A1D" w:rsidRPr="00D755BB">
        <w:rPr>
          <w:rFonts w:cs="Times New Roman"/>
          <w:szCs w:val="24"/>
        </w:rPr>
        <w:t xml:space="preserve"> 2016. </w:t>
      </w:r>
      <w:r w:rsidR="00AB7572" w:rsidRPr="00D755BB">
        <w:rPr>
          <w:rFonts w:cs="Times New Roman"/>
          <w:szCs w:val="24"/>
        </w:rPr>
        <w:t xml:space="preserve">A critical review of the growth, drainage, and collapse of foams. </w:t>
      </w:r>
      <w:r w:rsidR="004873F9" w:rsidRPr="00D755BB">
        <w:rPr>
          <w:rFonts w:cs="Times New Roman"/>
          <w:szCs w:val="24"/>
        </w:rPr>
        <w:t>Advances in Colloid and Interface Science, Vol. 228, pgs. 55 – 70, February.</w:t>
      </w:r>
    </w:p>
    <w:p w14:paraId="65E15924" w14:textId="77777777" w:rsidR="0011720A" w:rsidRPr="00D755BB" w:rsidRDefault="0011720A" w:rsidP="00D755BB">
      <w:pPr>
        <w:spacing w:after="0" w:line="480" w:lineRule="auto"/>
        <w:ind w:left="720" w:hanging="720"/>
        <w:rPr>
          <w:rFonts w:cs="Times New Roman"/>
          <w:szCs w:val="24"/>
        </w:rPr>
      </w:pPr>
    </w:p>
    <w:p w14:paraId="1125A1B5" w14:textId="77777777" w:rsidR="00F8742E" w:rsidRDefault="00F8742E" w:rsidP="00D755BB">
      <w:pPr>
        <w:spacing w:after="0" w:line="480" w:lineRule="auto"/>
        <w:ind w:left="720" w:hanging="720"/>
        <w:rPr>
          <w:rFonts w:cs="Times New Roman"/>
          <w:szCs w:val="24"/>
        </w:rPr>
      </w:pPr>
      <w:r w:rsidRPr="00D755BB">
        <w:rPr>
          <w:rFonts w:cs="Times New Roman"/>
          <w:szCs w:val="24"/>
        </w:rPr>
        <w:lastRenderedPageBreak/>
        <w:t>Wasan, D.T., Koczo, K., Nikolov, A.D. 1994. Mechanisms of Aqueous Foam Stability and Antifoaming Action with and without Oil: A Thin-Film Approach. Foams: Fundamentals and Applications in the Petroleum Industry, Advances in Chemistry Series 242, American Chemical Society, Washington DC.</w:t>
      </w:r>
    </w:p>
    <w:p w14:paraId="6BB9583F" w14:textId="77777777" w:rsidR="0011720A" w:rsidRPr="00D755BB" w:rsidRDefault="0011720A" w:rsidP="00D755BB">
      <w:pPr>
        <w:spacing w:after="0" w:line="480" w:lineRule="auto"/>
        <w:ind w:left="720" w:hanging="720"/>
        <w:rPr>
          <w:rFonts w:cs="Times New Roman"/>
          <w:szCs w:val="24"/>
        </w:rPr>
      </w:pPr>
    </w:p>
    <w:p w14:paraId="407B4B45" w14:textId="77777777" w:rsidR="00F8742E" w:rsidRDefault="00F8742E" w:rsidP="00D755BB">
      <w:pPr>
        <w:spacing w:after="0" w:line="480" w:lineRule="auto"/>
        <w:ind w:left="720" w:hanging="720"/>
        <w:rPr>
          <w:rFonts w:cs="Times New Roman"/>
          <w:szCs w:val="24"/>
        </w:rPr>
      </w:pPr>
      <w:r w:rsidRPr="00D755BB">
        <w:rPr>
          <w:rFonts w:cs="Times New Roman"/>
          <w:szCs w:val="24"/>
        </w:rPr>
        <w:t>Watkins, R.C. 1973. An Improved Foam Testing for Lubricating Oils. Journal of the Institute of Petroleum, 106 – 113.</w:t>
      </w:r>
    </w:p>
    <w:p w14:paraId="55035C93" w14:textId="77777777" w:rsidR="0011720A" w:rsidRPr="00D755BB" w:rsidRDefault="0011720A" w:rsidP="00D755BB">
      <w:pPr>
        <w:spacing w:after="0" w:line="480" w:lineRule="auto"/>
        <w:ind w:left="720" w:hanging="720"/>
        <w:rPr>
          <w:rFonts w:cs="Times New Roman"/>
          <w:szCs w:val="24"/>
        </w:rPr>
      </w:pPr>
    </w:p>
    <w:p w14:paraId="7D034A51" w14:textId="77777777" w:rsidR="007648B9" w:rsidRDefault="007648B9" w:rsidP="00D755BB">
      <w:pPr>
        <w:spacing w:after="0" w:line="480" w:lineRule="auto"/>
        <w:ind w:left="720" w:hanging="720"/>
        <w:rPr>
          <w:rFonts w:cs="Times New Roman"/>
          <w:szCs w:val="24"/>
        </w:rPr>
      </w:pPr>
      <w:r w:rsidRPr="00D755BB">
        <w:rPr>
          <w:rFonts w:cs="Times New Roman"/>
          <w:szCs w:val="24"/>
        </w:rPr>
        <w:t>Weaire, D., Pageron, V. 1990. Frustrated froth: evolution of foam inhibited by an insoluble gaseous component. Philosophical Magazine Letters, 62:417 – 21.</w:t>
      </w:r>
    </w:p>
    <w:p w14:paraId="0246FA3E" w14:textId="77777777" w:rsidR="0011720A" w:rsidRPr="00D755BB" w:rsidRDefault="0011720A" w:rsidP="00D755BB">
      <w:pPr>
        <w:spacing w:after="0" w:line="480" w:lineRule="auto"/>
        <w:ind w:left="720" w:hanging="720"/>
        <w:rPr>
          <w:rFonts w:cs="Times New Roman"/>
          <w:szCs w:val="24"/>
        </w:rPr>
      </w:pPr>
    </w:p>
    <w:p w14:paraId="77FAD6E4" w14:textId="77777777" w:rsidR="007648B9" w:rsidRDefault="007648B9" w:rsidP="00D755BB">
      <w:pPr>
        <w:spacing w:after="0" w:line="480" w:lineRule="auto"/>
        <w:ind w:left="720" w:hanging="720"/>
        <w:rPr>
          <w:rFonts w:cs="Times New Roman"/>
          <w:szCs w:val="24"/>
        </w:rPr>
      </w:pPr>
      <w:r w:rsidRPr="00D755BB">
        <w:rPr>
          <w:rFonts w:cs="Times New Roman"/>
          <w:szCs w:val="24"/>
        </w:rPr>
        <w:t>Weaire, D., Findlay, S., Verbist, G. 1995. Measurement of foam drainage using AC conductivity. Journal of Physics: Condensed Matter, 7 (16), L217 – L222</w:t>
      </w:r>
      <w:r w:rsidR="0011720A">
        <w:rPr>
          <w:rFonts w:cs="Times New Roman"/>
          <w:szCs w:val="24"/>
        </w:rPr>
        <w:t>.</w:t>
      </w:r>
    </w:p>
    <w:p w14:paraId="6D12D5C6" w14:textId="77777777" w:rsidR="0011720A" w:rsidRPr="00D755BB" w:rsidRDefault="0011720A" w:rsidP="00D755BB">
      <w:pPr>
        <w:spacing w:after="0" w:line="480" w:lineRule="auto"/>
        <w:ind w:left="720" w:hanging="720"/>
        <w:rPr>
          <w:rFonts w:cs="Times New Roman"/>
          <w:szCs w:val="24"/>
        </w:rPr>
      </w:pPr>
    </w:p>
    <w:p w14:paraId="4375767F" w14:textId="6B3B694E" w:rsidR="001C4262" w:rsidRDefault="007648B9" w:rsidP="0036451A">
      <w:pPr>
        <w:spacing w:after="0" w:line="480" w:lineRule="auto"/>
        <w:ind w:left="720" w:hanging="720"/>
        <w:rPr>
          <w:rFonts w:cs="Times New Roman"/>
          <w:szCs w:val="24"/>
        </w:rPr>
      </w:pPr>
      <w:r w:rsidRPr="00D755BB">
        <w:rPr>
          <w:rFonts w:cs="Times New Roman"/>
          <w:szCs w:val="24"/>
        </w:rPr>
        <w:t>Weaire, D., Hutzler, S., Verbist, G., Peters, E. 1997. A Review of Foam Drainage. Advances in Chemical Physics, Volume 102, John Wiley &amp; Sons, Inc.</w:t>
      </w:r>
    </w:p>
    <w:p w14:paraId="02865F55" w14:textId="77777777" w:rsidR="0036451A" w:rsidRPr="00D755BB" w:rsidRDefault="0036451A" w:rsidP="0036451A">
      <w:pPr>
        <w:spacing w:after="0" w:line="480" w:lineRule="auto"/>
        <w:ind w:left="720" w:hanging="720"/>
        <w:rPr>
          <w:rFonts w:cs="Times New Roman"/>
          <w:szCs w:val="24"/>
        </w:rPr>
      </w:pPr>
    </w:p>
    <w:p w14:paraId="0C4FCAD8" w14:textId="77777777" w:rsidR="007648B9" w:rsidRDefault="007648B9" w:rsidP="00D755BB">
      <w:pPr>
        <w:spacing w:after="0" w:line="480" w:lineRule="auto"/>
        <w:ind w:left="720" w:hanging="720"/>
        <w:rPr>
          <w:rFonts w:cs="Times New Roman"/>
          <w:szCs w:val="24"/>
        </w:rPr>
      </w:pPr>
      <w:r w:rsidRPr="00D755BB">
        <w:rPr>
          <w:rFonts w:cs="Times New Roman"/>
          <w:szCs w:val="24"/>
        </w:rPr>
        <w:t>Weaire, D.L., Hutzler, S. 1999. The physics of foams. Oxford University Press.</w:t>
      </w:r>
    </w:p>
    <w:p w14:paraId="6143D670" w14:textId="77777777" w:rsidR="0036451A" w:rsidRPr="00D755BB" w:rsidRDefault="0036451A" w:rsidP="00D755BB">
      <w:pPr>
        <w:spacing w:after="0" w:line="480" w:lineRule="auto"/>
        <w:ind w:left="720" w:hanging="720"/>
        <w:rPr>
          <w:rFonts w:cs="Times New Roman"/>
          <w:szCs w:val="24"/>
        </w:rPr>
      </w:pPr>
    </w:p>
    <w:p w14:paraId="6C2578BD" w14:textId="77777777" w:rsidR="007648B9" w:rsidRDefault="007648B9" w:rsidP="00D755BB">
      <w:pPr>
        <w:spacing w:after="0" w:line="480" w:lineRule="auto"/>
        <w:ind w:left="720" w:hanging="720"/>
        <w:rPr>
          <w:rFonts w:cs="Times New Roman"/>
          <w:szCs w:val="24"/>
        </w:rPr>
      </w:pPr>
      <w:r w:rsidRPr="00D755BB">
        <w:rPr>
          <w:rFonts w:cs="Times New Roman"/>
          <w:szCs w:val="24"/>
        </w:rPr>
        <w:t>Wendorff, C.L., Ainley, B.R. 1981. Massive Hydraulic Fracturing of High-Temperature Wells with Stable Frac Foam. SPE 10257, presented at the 1981 SPE Annual Fall Meeting, San Antonio, Texas.</w:t>
      </w:r>
    </w:p>
    <w:p w14:paraId="324D10D6" w14:textId="77777777" w:rsidR="00134AD2" w:rsidRDefault="00134AD2" w:rsidP="00D755BB">
      <w:pPr>
        <w:spacing w:after="0" w:line="480" w:lineRule="auto"/>
        <w:ind w:left="720" w:hanging="720"/>
        <w:rPr>
          <w:rFonts w:cs="Times New Roman"/>
          <w:szCs w:val="24"/>
        </w:rPr>
      </w:pPr>
    </w:p>
    <w:p w14:paraId="4D0D21C2" w14:textId="77777777" w:rsidR="00134AD2" w:rsidRDefault="00134AD2" w:rsidP="00134AD2">
      <w:pPr>
        <w:spacing w:line="480" w:lineRule="auto"/>
        <w:rPr>
          <w:rFonts w:cs="Times New Roman"/>
          <w:szCs w:val="24"/>
        </w:rPr>
      </w:pPr>
      <w:r>
        <w:rPr>
          <w:rFonts w:cs="Times New Roman"/>
          <w:szCs w:val="24"/>
        </w:rPr>
        <w:lastRenderedPageBreak/>
        <w:t>Wheeler, A. J.,</w:t>
      </w:r>
      <w:r w:rsidRPr="00134AD2">
        <w:rPr>
          <w:rFonts w:cs="Times New Roman"/>
          <w:szCs w:val="24"/>
        </w:rPr>
        <w:t xml:space="preserve"> Ganji, A. R.</w:t>
      </w:r>
      <w:r>
        <w:rPr>
          <w:rFonts w:cs="Times New Roman"/>
          <w:szCs w:val="24"/>
        </w:rPr>
        <w:t xml:space="preserve"> 1996.</w:t>
      </w:r>
      <w:r w:rsidRPr="00134AD2">
        <w:rPr>
          <w:rFonts w:cs="Times New Roman"/>
          <w:szCs w:val="24"/>
        </w:rPr>
        <w:t xml:space="preserve"> Introduction to Engineering Experimentation</w:t>
      </w:r>
      <w:r>
        <w:rPr>
          <w:rFonts w:cs="Times New Roman"/>
          <w:szCs w:val="24"/>
        </w:rPr>
        <w:t xml:space="preserve">. Prentice </w:t>
      </w:r>
      <w:r w:rsidRPr="00134AD2">
        <w:rPr>
          <w:rFonts w:cs="Times New Roman"/>
          <w:szCs w:val="24"/>
        </w:rPr>
        <w:t xml:space="preserve">Hall, </w:t>
      </w:r>
    </w:p>
    <w:p w14:paraId="0C495046" w14:textId="0BD4FDD9" w:rsidR="00134AD2" w:rsidRDefault="00134AD2" w:rsidP="00134AD2">
      <w:pPr>
        <w:spacing w:line="480" w:lineRule="auto"/>
        <w:ind w:firstLine="720"/>
        <w:rPr>
          <w:rFonts w:cs="Times New Roman"/>
          <w:szCs w:val="24"/>
        </w:rPr>
      </w:pPr>
      <w:r w:rsidRPr="00134AD2">
        <w:rPr>
          <w:rFonts w:cs="Times New Roman"/>
          <w:szCs w:val="24"/>
        </w:rPr>
        <w:t>Upper Saddle R</w:t>
      </w:r>
      <w:r>
        <w:rPr>
          <w:rFonts w:cs="Times New Roman"/>
          <w:szCs w:val="24"/>
        </w:rPr>
        <w:t>iver, New Jersey, p. 160-178.</w:t>
      </w:r>
    </w:p>
    <w:p w14:paraId="7495D44E" w14:textId="77777777" w:rsidR="001C4262" w:rsidRPr="00D755BB" w:rsidRDefault="001C4262" w:rsidP="00D755BB">
      <w:pPr>
        <w:spacing w:after="0" w:line="480" w:lineRule="auto"/>
        <w:ind w:left="720" w:hanging="720"/>
        <w:rPr>
          <w:rFonts w:cs="Times New Roman"/>
          <w:szCs w:val="24"/>
        </w:rPr>
      </w:pPr>
    </w:p>
    <w:p w14:paraId="2EC6C5F6" w14:textId="1AA52870" w:rsidR="00134AD2" w:rsidRDefault="00D20A83" w:rsidP="00134AD2">
      <w:pPr>
        <w:spacing w:after="0" w:line="480" w:lineRule="auto"/>
        <w:ind w:left="720" w:hanging="720"/>
        <w:rPr>
          <w:rFonts w:cs="Times New Roman"/>
          <w:szCs w:val="24"/>
        </w:rPr>
      </w:pPr>
      <w:r w:rsidRPr="00D755BB">
        <w:rPr>
          <w:rFonts w:cs="Times New Roman"/>
          <w:szCs w:val="24"/>
        </w:rPr>
        <w:t xml:space="preserve">Wilde, P.J. 1996. Foam measurement by the microconductivity technique: An assessment of its sensitivity to interfacial and environmental factors. Journal of Colloid and Interface Science, </w:t>
      </w:r>
      <w:r w:rsidR="005342B7" w:rsidRPr="00D755BB">
        <w:rPr>
          <w:rFonts w:cs="Times New Roman"/>
          <w:szCs w:val="24"/>
        </w:rPr>
        <w:t>178, p. 733 – 739.</w:t>
      </w:r>
    </w:p>
    <w:p w14:paraId="710D5C1E" w14:textId="77777777" w:rsidR="001C4262" w:rsidRPr="00D755BB" w:rsidRDefault="001C4262" w:rsidP="00D755BB">
      <w:pPr>
        <w:spacing w:after="0" w:line="480" w:lineRule="auto"/>
        <w:ind w:left="720" w:hanging="720"/>
        <w:rPr>
          <w:rFonts w:cs="Times New Roman"/>
          <w:szCs w:val="24"/>
        </w:rPr>
      </w:pPr>
    </w:p>
    <w:p w14:paraId="2893E08A" w14:textId="77777777" w:rsidR="00AE4802" w:rsidRDefault="00AE4802" w:rsidP="00D755BB">
      <w:pPr>
        <w:spacing w:after="0" w:line="480" w:lineRule="auto"/>
        <w:ind w:left="720" w:hanging="720"/>
        <w:rPr>
          <w:rFonts w:cs="Times New Roman"/>
          <w:szCs w:val="24"/>
        </w:rPr>
      </w:pPr>
      <w:r w:rsidRPr="00D755BB">
        <w:rPr>
          <w:rFonts w:cs="Times New Roman"/>
          <w:szCs w:val="24"/>
        </w:rPr>
        <w:t>Yamanaka, T., Tano, T., Kamegaya, O., Exerowa, D., Cohen,</w:t>
      </w:r>
      <w:r w:rsidR="008959A6" w:rsidRPr="00D755BB">
        <w:rPr>
          <w:rFonts w:cs="Times New Roman"/>
          <w:szCs w:val="24"/>
        </w:rPr>
        <w:t xml:space="preserve"> R.D. </w:t>
      </w:r>
      <w:r w:rsidRPr="00D755BB">
        <w:rPr>
          <w:rFonts w:cs="Times New Roman"/>
          <w:szCs w:val="24"/>
        </w:rPr>
        <w:t>Effects of metal-ions on the equilibrium thicknesses of foam ﬁlms stabilized by lysophosphatidylcholine as studied by FT-IR spectroscopy</w:t>
      </w:r>
      <w:r w:rsidR="00933DA9" w:rsidRPr="00D755BB">
        <w:rPr>
          <w:rFonts w:cs="Times New Roman"/>
          <w:szCs w:val="24"/>
        </w:rPr>
        <w:t>.</w:t>
      </w:r>
      <w:r w:rsidRPr="00D755BB">
        <w:rPr>
          <w:rFonts w:cs="Times New Roman"/>
          <w:szCs w:val="24"/>
        </w:rPr>
        <w:t xml:space="preserve"> Langmuir 10 (6) 1871–1876.</w:t>
      </w:r>
    </w:p>
    <w:p w14:paraId="4C19C880" w14:textId="77777777" w:rsidR="001C4262" w:rsidRPr="00D755BB" w:rsidRDefault="001C4262" w:rsidP="00D755BB">
      <w:pPr>
        <w:spacing w:after="0" w:line="480" w:lineRule="auto"/>
        <w:ind w:left="720" w:hanging="720"/>
        <w:rPr>
          <w:rFonts w:cs="Times New Roman"/>
          <w:szCs w:val="24"/>
        </w:rPr>
      </w:pPr>
    </w:p>
    <w:p w14:paraId="142DC373" w14:textId="77777777" w:rsidR="00F8742E" w:rsidRDefault="00F8742E" w:rsidP="00D755BB">
      <w:pPr>
        <w:spacing w:after="0" w:line="480" w:lineRule="auto"/>
        <w:ind w:left="720" w:hanging="720"/>
        <w:rPr>
          <w:rFonts w:cs="Times New Roman"/>
          <w:szCs w:val="24"/>
        </w:rPr>
      </w:pPr>
      <w:r w:rsidRPr="00D755BB">
        <w:rPr>
          <w:rFonts w:cs="Times New Roman"/>
          <w:szCs w:val="24"/>
        </w:rPr>
        <w:t>Zayed, E.M., Al-Nowehy, A.G. 2016. Exact solutions for nonlinear foam drainage equation. Indian Journal Physics, February, 91(2): 209 – 218.</w:t>
      </w:r>
    </w:p>
    <w:p w14:paraId="3AAFCA4D" w14:textId="77777777" w:rsidR="009E61AE" w:rsidRDefault="009E61AE" w:rsidP="00D755BB">
      <w:pPr>
        <w:spacing w:after="0" w:line="480" w:lineRule="auto"/>
        <w:ind w:left="720" w:hanging="720"/>
        <w:rPr>
          <w:rFonts w:cs="Times New Roman"/>
          <w:szCs w:val="24"/>
        </w:rPr>
      </w:pPr>
    </w:p>
    <w:p w14:paraId="04F0B64E" w14:textId="77777777" w:rsidR="009E61AE" w:rsidRPr="00D755BB" w:rsidRDefault="009E61AE" w:rsidP="00D755BB">
      <w:pPr>
        <w:spacing w:after="0" w:line="480" w:lineRule="auto"/>
        <w:ind w:left="720" w:hanging="720"/>
        <w:rPr>
          <w:rFonts w:cs="Times New Roman"/>
          <w:szCs w:val="24"/>
        </w:rPr>
      </w:pPr>
      <w:r>
        <w:rPr>
          <w:rFonts w:cs="Times New Roman"/>
          <w:szCs w:val="24"/>
        </w:rPr>
        <w:t xml:space="preserve">Zick, A.A., Homsy, G.M. 1982. Stokes flow through periodic arrays of spheres. Journal of Fluid Mechanics, Vol. 115, </w:t>
      </w:r>
      <w:r w:rsidR="001D617B">
        <w:rPr>
          <w:rFonts w:cs="Times New Roman"/>
          <w:szCs w:val="24"/>
        </w:rPr>
        <w:t xml:space="preserve">February, </w:t>
      </w:r>
      <w:r>
        <w:rPr>
          <w:rFonts w:cs="Times New Roman"/>
          <w:szCs w:val="24"/>
        </w:rPr>
        <w:t>pp. 13 – 26.</w:t>
      </w:r>
    </w:p>
    <w:p w14:paraId="218E8902" w14:textId="77777777" w:rsidR="00AE4802" w:rsidRDefault="00AE4802" w:rsidP="00F8742E">
      <w:pPr>
        <w:spacing w:line="480" w:lineRule="auto"/>
        <w:rPr>
          <w:rFonts w:cs="Times New Roman"/>
          <w:szCs w:val="24"/>
        </w:rPr>
      </w:pPr>
    </w:p>
    <w:p w14:paraId="742ACDD1" w14:textId="77777777" w:rsidR="00617F27" w:rsidRDefault="00617F27" w:rsidP="00F8742E">
      <w:pPr>
        <w:spacing w:line="480" w:lineRule="auto"/>
        <w:rPr>
          <w:rFonts w:cs="Times New Roman"/>
          <w:szCs w:val="24"/>
        </w:rPr>
      </w:pPr>
    </w:p>
    <w:p w14:paraId="2926BEB1" w14:textId="77777777" w:rsidR="00617F27" w:rsidRDefault="00617F27" w:rsidP="00F8742E">
      <w:pPr>
        <w:spacing w:line="480" w:lineRule="auto"/>
        <w:rPr>
          <w:rFonts w:cs="Times New Roman"/>
          <w:szCs w:val="24"/>
        </w:rPr>
      </w:pPr>
    </w:p>
    <w:p w14:paraId="79349353" w14:textId="77777777" w:rsidR="00617F27" w:rsidRPr="00F8742E" w:rsidRDefault="00617F27" w:rsidP="00F8742E">
      <w:pPr>
        <w:spacing w:line="480" w:lineRule="auto"/>
        <w:rPr>
          <w:rFonts w:cs="Times New Roman"/>
          <w:szCs w:val="24"/>
        </w:rPr>
      </w:pPr>
    </w:p>
    <w:p w14:paraId="7104C19F" w14:textId="77777777" w:rsidR="00DE49E2" w:rsidRDefault="002007D1" w:rsidP="00232446">
      <w:pPr>
        <w:pStyle w:val="Heading1"/>
        <w:spacing w:after="240" w:line="480" w:lineRule="auto"/>
      </w:pPr>
      <w:bookmarkStart w:id="185" w:name="_Toc8045485"/>
      <w:r>
        <w:lastRenderedPageBreak/>
        <w:t xml:space="preserve">APPENDIX </w:t>
      </w:r>
      <w:r w:rsidR="0034372D">
        <w:t>A</w:t>
      </w:r>
      <w:r>
        <w:t xml:space="preserve">: </w:t>
      </w:r>
      <w:r w:rsidR="00A74B67">
        <w:t xml:space="preserve">BASE LIQUID </w:t>
      </w:r>
      <w:r w:rsidR="00610383">
        <w:t>CHARACTERIZATION</w:t>
      </w:r>
      <w:bookmarkEnd w:id="185"/>
    </w:p>
    <w:p w14:paraId="5E84F54F" w14:textId="16825FC6" w:rsidR="00F8742E" w:rsidRPr="005E446D" w:rsidRDefault="005E446D" w:rsidP="00D930CF">
      <w:pPr>
        <w:pStyle w:val="Caption"/>
        <w:spacing w:after="0"/>
        <w:jc w:val="center"/>
        <w:rPr>
          <w:rFonts w:cs="Times New Roman"/>
          <w:b/>
          <w:i w:val="0"/>
          <w:sz w:val="22"/>
          <w:szCs w:val="22"/>
        </w:rPr>
      </w:pPr>
      <w:bookmarkStart w:id="186" w:name="_Toc6690397"/>
      <w:r w:rsidRPr="005E446D">
        <w:rPr>
          <w:b/>
          <w:i w:val="0"/>
          <w:color w:val="auto"/>
          <w:sz w:val="22"/>
          <w:szCs w:val="22"/>
        </w:rPr>
        <w:t xml:space="preserve">Table A. </w:t>
      </w:r>
      <w:r w:rsidRPr="005E446D">
        <w:rPr>
          <w:b/>
          <w:i w:val="0"/>
          <w:color w:val="auto"/>
          <w:sz w:val="22"/>
          <w:szCs w:val="22"/>
        </w:rPr>
        <w:fldChar w:fldCharType="begin"/>
      </w:r>
      <w:r w:rsidRPr="005E446D">
        <w:rPr>
          <w:b/>
          <w:i w:val="0"/>
          <w:color w:val="auto"/>
          <w:sz w:val="22"/>
          <w:szCs w:val="22"/>
        </w:rPr>
        <w:instrText xml:space="preserve"> SEQ Table_A. \* ARABIC </w:instrText>
      </w:r>
      <w:r w:rsidRPr="005E446D">
        <w:rPr>
          <w:b/>
          <w:i w:val="0"/>
          <w:color w:val="auto"/>
          <w:sz w:val="22"/>
          <w:szCs w:val="22"/>
        </w:rPr>
        <w:fldChar w:fldCharType="separate"/>
      </w:r>
      <w:r w:rsidR="00383DDB">
        <w:rPr>
          <w:b/>
          <w:i w:val="0"/>
          <w:noProof/>
          <w:color w:val="auto"/>
          <w:sz w:val="22"/>
          <w:szCs w:val="22"/>
        </w:rPr>
        <w:t>1</w:t>
      </w:r>
      <w:r w:rsidRPr="005E446D">
        <w:rPr>
          <w:b/>
          <w:i w:val="0"/>
          <w:color w:val="auto"/>
          <w:sz w:val="22"/>
          <w:szCs w:val="22"/>
        </w:rPr>
        <w:fldChar w:fldCharType="end"/>
      </w:r>
      <w:r w:rsidRPr="005E446D">
        <w:rPr>
          <w:b/>
          <w:i w:val="0"/>
          <w:color w:val="auto"/>
          <w:sz w:val="22"/>
          <w:szCs w:val="22"/>
        </w:rPr>
        <w:t xml:space="preserve">: </w:t>
      </w:r>
      <w:r w:rsidR="00F8742E" w:rsidRPr="005E446D">
        <w:rPr>
          <w:rFonts w:cs="Times New Roman"/>
          <w:b/>
          <w:i w:val="0"/>
          <w:color w:val="auto"/>
          <w:sz w:val="22"/>
          <w:szCs w:val="22"/>
        </w:rPr>
        <w:t xml:space="preserve">Derivation of </w:t>
      </w:r>
      <w:r w:rsidR="00A11F61" w:rsidRPr="005E446D">
        <w:rPr>
          <w:rFonts w:cs="Times New Roman"/>
          <w:b/>
          <w:i w:val="0"/>
          <w:color w:val="auto"/>
          <w:sz w:val="22"/>
          <w:szCs w:val="22"/>
        </w:rPr>
        <w:t>base liquid</w:t>
      </w:r>
      <w:r w:rsidR="00F8742E" w:rsidRPr="005E446D">
        <w:rPr>
          <w:rFonts w:cs="Times New Roman"/>
          <w:b/>
          <w:i w:val="0"/>
          <w:color w:val="auto"/>
          <w:sz w:val="22"/>
          <w:szCs w:val="22"/>
        </w:rPr>
        <w:t xml:space="preserve"> gradient</w:t>
      </w:r>
      <w:r w:rsidR="00A11F61" w:rsidRPr="005E446D">
        <w:rPr>
          <w:rFonts w:cs="Times New Roman"/>
          <w:b/>
          <w:i w:val="0"/>
          <w:color w:val="auto"/>
          <w:sz w:val="22"/>
          <w:szCs w:val="22"/>
        </w:rPr>
        <w:t xml:space="preserve"> for oil foams</w:t>
      </w:r>
      <w:bookmarkEnd w:id="186"/>
    </w:p>
    <w:tbl>
      <w:tblPr>
        <w:tblStyle w:val="TableGrid"/>
        <w:tblW w:w="0" w:type="auto"/>
        <w:jc w:val="center"/>
        <w:tblLook w:val="04A0" w:firstRow="1" w:lastRow="0" w:firstColumn="1" w:lastColumn="0" w:noHBand="0" w:noVBand="1"/>
      </w:tblPr>
      <w:tblGrid>
        <w:gridCol w:w="1291"/>
        <w:gridCol w:w="5054"/>
      </w:tblGrid>
      <w:tr w:rsidR="009E07A9" w:rsidRPr="009E07A9" w14:paraId="0DED84F5" w14:textId="77777777" w:rsidTr="009E07A9">
        <w:trPr>
          <w:trHeight w:hRule="exact" w:val="288"/>
          <w:jc w:val="center"/>
        </w:trPr>
        <w:tc>
          <w:tcPr>
            <w:tcW w:w="0" w:type="auto"/>
            <w:vAlign w:val="center"/>
          </w:tcPr>
          <w:p w14:paraId="2DC3BDFA" w14:textId="77777777" w:rsidR="009E07A9" w:rsidRPr="009E07A9" w:rsidRDefault="009E07A9" w:rsidP="009E07A9">
            <w:pPr>
              <w:spacing w:line="480" w:lineRule="auto"/>
              <w:jc w:val="center"/>
              <w:rPr>
                <w:rFonts w:cs="Times New Roman"/>
                <w:sz w:val="18"/>
                <w:szCs w:val="18"/>
              </w:rPr>
            </w:pPr>
            <w:r w:rsidRPr="009E07A9">
              <w:rPr>
                <w:rFonts w:cs="Times New Roman"/>
                <w:sz w:val="18"/>
                <w:szCs w:val="18"/>
              </w:rPr>
              <w:t>Water gradient</w:t>
            </w:r>
          </w:p>
        </w:tc>
        <w:tc>
          <w:tcPr>
            <w:tcW w:w="0" w:type="auto"/>
            <w:vAlign w:val="center"/>
          </w:tcPr>
          <w:p w14:paraId="495BF756" w14:textId="77777777" w:rsidR="009E07A9" w:rsidRPr="009E07A9" w:rsidRDefault="009E07A9" w:rsidP="009E07A9">
            <w:pPr>
              <w:spacing w:line="480" w:lineRule="auto"/>
              <w:rPr>
                <w:rFonts w:cs="Times New Roman"/>
                <w:sz w:val="18"/>
                <w:szCs w:val="18"/>
              </w:rPr>
            </w:pPr>
            <w:r w:rsidRPr="009E07A9">
              <w:rPr>
                <w:rFonts w:cs="Times New Roman"/>
                <w:sz w:val="18"/>
                <w:szCs w:val="18"/>
              </w:rPr>
              <w:t>0.433 psi/ft (14.7 psi = 407.2 in. of water; 1 psi = 27.7 in. of water</w:t>
            </w:r>
            <w:r w:rsidR="00C906E3">
              <w:rPr>
                <w:rFonts w:cs="Times New Roman"/>
                <w:sz w:val="18"/>
                <w:szCs w:val="18"/>
              </w:rPr>
              <w:t>)</w:t>
            </w:r>
          </w:p>
          <w:p w14:paraId="682C7E13" w14:textId="77777777" w:rsidR="009E07A9" w:rsidRPr="009E07A9" w:rsidRDefault="009E07A9" w:rsidP="009E07A9">
            <w:pPr>
              <w:spacing w:line="480" w:lineRule="auto"/>
              <w:rPr>
                <w:rFonts w:cs="Times New Roman"/>
                <w:sz w:val="18"/>
                <w:szCs w:val="18"/>
              </w:rPr>
            </w:pPr>
            <w:r w:rsidRPr="009E07A9">
              <w:rPr>
                <w:rFonts w:cs="Times New Roman"/>
                <w:sz w:val="18"/>
                <w:szCs w:val="18"/>
              </w:rPr>
              <w:t>)</w:t>
            </w:r>
          </w:p>
        </w:tc>
      </w:tr>
      <w:tr w:rsidR="009E07A9" w:rsidRPr="009E07A9" w14:paraId="5EA8D175" w14:textId="77777777" w:rsidTr="009E07A9">
        <w:trPr>
          <w:trHeight w:hRule="exact" w:val="1504"/>
          <w:jc w:val="center"/>
        </w:trPr>
        <w:tc>
          <w:tcPr>
            <w:tcW w:w="0" w:type="auto"/>
            <w:vAlign w:val="center"/>
          </w:tcPr>
          <w:p w14:paraId="6C126D9D" w14:textId="77777777" w:rsidR="009E07A9" w:rsidRPr="009E07A9" w:rsidRDefault="009E07A9" w:rsidP="009E07A9">
            <w:pPr>
              <w:spacing w:line="480" w:lineRule="auto"/>
              <w:jc w:val="center"/>
              <w:rPr>
                <w:rFonts w:cs="Times New Roman"/>
                <w:sz w:val="18"/>
                <w:szCs w:val="18"/>
              </w:rPr>
            </w:pPr>
            <w:r w:rsidRPr="009E07A9">
              <w:rPr>
                <w:rFonts w:cs="Times New Roman"/>
                <w:sz w:val="18"/>
                <w:szCs w:val="18"/>
              </w:rPr>
              <w:t>Oil gradient</w:t>
            </w:r>
          </w:p>
        </w:tc>
        <w:tc>
          <w:tcPr>
            <w:tcW w:w="0" w:type="auto"/>
            <w:vAlign w:val="center"/>
          </w:tcPr>
          <w:p w14:paraId="1A040C3C" w14:textId="77777777" w:rsidR="009E07A9" w:rsidRPr="009E07A9" w:rsidRDefault="009E07A9" w:rsidP="009E07A9">
            <w:pPr>
              <w:spacing w:line="480" w:lineRule="auto"/>
              <w:jc w:val="left"/>
              <w:rPr>
                <w:rFonts w:cs="Times New Roman"/>
                <w:sz w:val="18"/>
                <w:szCs w:val="18"/>
              </w:rPr>
            </w:pPr>
            <w:r w:rsidRPr="009E07A9">
              <w:rPr>
                <w:rFonts w:cs="Times New Roman"/>
                <w:sz w:val="18"/>
                <w:szCs w:val="18"/>
              </w:rPr>
              <w:t>= 0.8 x 0.433 psi/ft or 0.8 x 0.465 psi/ft</w:t>
            </w:r>
          </w:p>
          <w:p w14:paraId="2856185D" w14:textId="77777777" w:rsidR="009E07A9" w:rsidRPr="009E07A9" w:rsidRDefault="009E07A9" w:rsidP="009E07A9">
            <w:pPr>
              <w:spacing w:line="480" w:lineRule="auto"/>
              <w:jc w:val="left"/>
              <w:rPr>
                <w:rFonts w:cs="Times New Roman"/>
                <w:sz w:val="18"/>
                <w:szCs w:val="18"/>
              </w:rPr>
            </w:pPr>
            <w:r w:rsidRPr="009E07A9">
              <w:rPr>
                <w:rFonts w:cs="Times New Roman"/>
                <w:sz w:val="18"/>
                <w:szCs w:val="18"/>
              </w:rPr>
              <w:t>= 0.3464 psi/ft or 0.372 psi/ft</w:t>
            </w:r>
          </w:p>
          <w:p w14:paraId="09F174F7" w14:textId="77777777" w:rsidR="009E07A9" w:rsidRPr="009E07A9" w:rsidRDefault="009E07A9" w:rsidP="009E07A9">
            <w:pPr>
              <w:spacing w:line="480" w:lineRule="auto"/>
              <w:jc w:val="left"/>
              <w:rPr>
                <w:rFonts w:cs="Times New Roman"/>
                <w:sz w:val="18"/>
                <w:szCs w:val="18"/>
              </w:rPr>
            </w:pPr>
            <w:r w:rsidRPr="009E07A9">
              <w:rPr>
                <w:rFonts w:cs="Times New Roman"/>
                <w:sz w:val="18"/>
                <w:szCs w:val="18"/>
              </w:rPr>
              <w:t>= 0.3464 x 27.7 in. of water/ft</w:t>
            </w:r>
          </w:p>
          <w:p w14:paraId="0F20DEA8" w14:textId="77777777" w:rsidR="009E07A9" w:rsidRPr="009E07A9" w:rsidRDefault="009E07A9" w:rsidP="009E07A9">
            <w:pPr>
              <w:spacing w:line="480" w:lineRule="auto"/>
              <w:jc w:val="left"/>
              <w:rPr>
                <w:rFonts w:cs="Times New Roman"/>
                <w:sz w:val="18"/>
                <w:szCs w:val="18"/>
              </w:rPr>
            </w:pPr>
            <w:r w:rsidRPr="009E07A9">
              <w:rPr>
                <w:rFonts w:cs="Times New Roman"/>
                <w:sz w:val="18"/>
                <w:szCs w:val="18"/>
              </w:rPr>
              <w:t>= 9.59528 in./ft = 4.79764 in./0.5 ft = 4.8 in. per ½ ft</w:t>
            </w:r>
          </w:p>
          <w:p w14:paraId="7B0A8BF9" w14:textId="77777777" w:rsidR="009E07A9" w:rsidRPr="009E07A9" w:rsidRDefault="009E07A9" w:rsidP="009E07A9">
            <w:pPr>
              <w:spacing w:line="480" w:lineRule="auto"/>
              <w:jc w:val="left"/>
              <w:rPr>
                <w:rFonts w:cs="Times New Roman"/>
                <w:sz w:val="18"/>
                <w:szCs w:val="18"/>
              </w:rPr>
            </w:pPr>
          </w:p>
        </w:tc>
      </w:tr>
    </w:tbl>
    <w:p w14:paraId="0D78550A" w14:textId="5C109E18" w:rsidR="00F8742E" w:rsidRPr="005E446D" w:rsidRDefault="005E446D" w:rsidP="00D930CF">
      <w:pPr>
        <w:pStyle w:val="Caption"/>
        <w:spacing w:before="240" w:after="0"/>
        <w:jc w:val="center"/>
        <w:rPr>
          <w:rFonts w:cs="Times New Roman"/>
          <w:b/>
          <w:i w:val="0"/>
          <w:sz w:val="22"/>
          <w:szCs w:val="22"/>
        </w:rPr>
      </w:pPr>
      <w:bookmarkStart w:id="187" w:name="_Toc6690398"/>
      <w:r w:rsidRPr="005E446D">
        <w:rPr>
          <w:b/>
          <w:i w:val="0"/>
          <w:color w:val="auto"/>
          <w:sz w:val="22"/>
          <w:szCs w:val="22"/>
        </w:rPr>
        <w:t xml:space="preserve">Table A. </w:t>
      </w:r>
      <w:r w:rsidRPr="005E446D">
        <w:rPr>
          <w:b/>
          <w:i w:val="0"/>
          <w:color w:val="auto"/>
          <w:sz w:val="22"/>
          <w:szCs w:val="22"/>
        </w:rPr>
        <w:fldChar w:fldCharType="begin"/>
      </w:r>
      <w:r w:rsidRPr="005E446D">
        <w:rPr>
          <w:b/>
          <w:i w:val="0"/>
          <w:color w:val="auto"/>
          <w:sz w:val="22"/>
          <w:szCs w:val="22"/>
        </w:rPr>
        <w:instrText xml:space="preserve"> SEQ Table_A. \* ARABIC </w:instrText>
      </w:r>
      <w:r w:rsidRPr="005E446D">
        <w:rPr>
          <w:b/>
          <w:i w:val="0"/>
          <w:color w:val="auto"/>
          <w:sz w:val="22"/>
          <w:szCs w:val="22"/>
        </w:rPr>
        <w:fldChar w:fldCharType="separate"/>
      </w:r>
      <w:r w:rsidR="00383DDB">
        <w:rPr>
          <w:b/>
          <w:i w:val="0"/>
          <w:noProof/>
          <w:color w:val="auto"/>
          <w:sz w:val="22"/>
          <w:szCs w:val="22"/>
        </w:rPr>
        <w:t>2</w:t>
      </w:r>
      <w:r w:rsidRPr="005E446D">
        <w:rPr>
          <w:b/>
          <w:i w:val="0"/>
          <w:color w:val="auto"/>
          <w:sz w:val="22"/>
          <w:szCs w:val="22"/>
        </w:rPr>
        <w:fldChar w:fldCharType="end"/>
      </w:r>
      <w:r w:rsidRPr="005E446D">
        <w:rPr>
          <w:b/>
          <w:i w:val="0"/>
          <w:color w:val="auto"/>
          <w:sz w:val="22"/>
          <w:szCs w:val="22"/>
        </w:rPr>
        <w:t xml:space="preserve">: </w:t>
      </w:r>
      <w:r w:rsidR="00F8742E" w:rsidRPr="005E446D">
        <w:rPr>
          <w:rFonts w:cs="Times New Roman"/>
          <w:b/>
          <w:i w:val="0"/>
          <w:color w:val="auto"/>
          <w:sz w:val="22"/>
          <w:szCs w:val="22"/>
        </w:rPr>
        <w:t xml:space="preserve">Density </w:t>
      </w:r>
      <w:r w:rsidR="00A4476F" w:rsidRPr="005E446D">
        <w:rPr>
          <w:rFonts w:cs="Times New Roman"/>
          <w:b/>
          <w:i w:val="0"/>
          <w:color w:val="auto"/>
          <w:sz w:val="22"/>
          <w:szCs w:val="22"/>
        </w:rPr>
        <w:t>c</w:t>
      </w:r>
      <w:r w:rsidR="00F8742E" w:rsidRPr="005E446D">
        <w:rPr>
          <w:rFonts w:cs="Times New Roman"/>
          <w:b/>
          <w:i w:val="0"/>
          <w:color w:val="auto"/>
          <w:sz w:val="22"/>
          <w:szCs w:val="22"/>
        </w:rPr>
        <w:t xml:space="preserve">alculation of </w:t>
      </w:r>
      <w:r w:rsidR="00A4476F" w:rsidRPr="005E446D">
        <w:rPr>
          <w:rFonts w:cs="Times New Roman"/>
          <w:b/>
          <w:i w:val="0"/>
          <w:color w:val="auto"/>
          <w:sz w:val="22"/>
          <w:szCs w:val="22"/>
        </w:rPr>
        <w:t>base liquid for oil foams</w:t>
      </w:r>
      <w:bookmarkEnd w:id="187"/>
    </w:p>
    <w:tbl>
      <w:tblPr>
        <w:tblStyle w:val="TableGrid"/>
        <w:tblW w:w="0" w:type="auto"/>
        <w:jc w:val="center"/>
        <w:tblLook w:val="04A0" w:firstRow="1" w:lastRow="0" w:firstColumn="1" w:lastColumn="0" w:noHBand="0" w:noVBand="1"/>
      </w:tblPr>
      <w:tblGrid>
        <w:gridCol w:w="2486"/>
        <w:gridCol w:w="531"/>
      </w:tblGrid>
      <w:tr w:rsidR="0034372D" w:rsidRPr="0034372D" w14:paraId="17B357BB" w14:textId="77777777" w:rsidTr="00580081">
        <w:trPr>
          <w:trHeight w:hRule="exact" w:val="288"/>
          <w:jc w:val="center"/>
        </w:trPr>
        <w:tc>
          <w:tcPr>
            <w:tcW w:w="0" w:type="auto"/>
            <w:vAlign w:val="center"/>
          </w:tcPr>
          <w:p w14:paraId="5C632ACF" w14:textId="77777777" w:rsidR="0034372D" w:rsidRPr="0034372D" w:rsidRDefault="0034372D" w:rsidP="00580081">
            <w:pPr>
              <w:spacing w:line="480" w:lineRule="auto"/>
              <w:jc w:val="center"/>
              <w:rPr>
                <w:rFonts w:cs="Times New Roman"/>
                <w:sz w:val="18"/>
                <w:szCs w:val="18"/>
              </w:rPr>
            </w:pPr>
            <w:r w:rsidRPr="0034372D">
              <w:rPr>
                <w:sz w:val="18"/>
                <w:szCs w:val="18"/>
              </w:rPr>
              <w:t>Mass of empty density bottle, g</w:t>
            </w:r>
          </w:p>
        </w:tc>
        <w:tc>
          <w:tcPr>
            <w:tcW w:w="0" w:type="auto"/>
            <w:vAlign w:val="center"/>
          </w:tcPr>
          <w:p w14:paraId="636E40A8" w14:textId="77777777" w:rsidR="0034372D" w:rsidRPr="0034372D" w:rsidRDefault="0034372D" w:rsidP="00580081">
            <w:pPr>
              <w:spacing w:line="480" w:lineRule="auto"/>
              <w:jc w:val="center"/>
              <w:rPr>
                <w:rFonts w:cs="Times New Roman"/>
                <w:sz w:val="18"/>
                <w:szCs w:val="18"/>
              </w:rPr>
            </w:pPr>
            <w:r w:rsidRPr="0034372D">
              <w:rPr>
                <w:rFonts w:cs="Times New Roman"/>
                <w:sz w:val="18"/>
                <w:szCs w:val="18"/>
              </w:rPr>
              <w:t>14.9</w:t>
            </w:r>
          </w:p>
        </w:tc>
      </w:tr>
      <w:tr w:rsidR="0034372D" w:rsidRPr="0034372D" w14:paraId="1FEB5395" w14:textId="77777777" w:rsidTr="00580081">
        <w:trPr>
          <w:trHeight w:hRule="exact" w:val="288"/>
          <w:jc w:val="center"/>
        </w:trPr>
        <w:tc>
          <w:tcPr>
            <w:tcW w:w="0" w:type="auto"/>
            <w:vAlign w:val="center"/>
          </w:tcPr>
          <w:p w14:paraId="56396D96" w14:textId="77777777" w:rsidR="0034372D" w:rsidRPr="0034372D" w:rsidRDefault="0034372D" w:rsidP="00580081">
            <w:pPr>
              <w:spacing w:line="480" w:lineRule="auto"/>
              <w:jc w:val="center"/>
              <w:rPr>
                <w:rFonts w:cs="Times New Roman"/>
                <w:sz w:val="18"/>
                <w:szCs w:val="18"/>
              </w:rPr>
            </w:pPr>
            <w:r w:rsidRPr="0034372D">
              <w:rPr>
                <w:sz w:val="18"/>
                <w:szCs w:val="18"/>
              </w:rPr>
              <w:t>Mass of liquid, g</w:t>
            </w:r>
          </w:p>
        </w:tc>
        <w:tc>
          <w:tcPr>
            <w:tcW w:w="0" w:type="auto"/>
            <w:vAlign w:val="center"/>
          </w:tcPr>
          <w:p w14:paraId="742DE65C" w14:textId="77777777" w:rsidR="0034372D" w:rsidRPr="0034372D" w:rsidRDefault="0034372D" w:rsidP="00580081">
            <w:pPr>
              <w:spacing w:line="480" w:lineRule="auto"/>
              <w:jc w:val="center"/>
              <w:rPr>
                <w:rFonts w:cs="Times New Roman"/>
                <w:sz w:val="18"/>
                <w:szCs w:val="18"/>
              </w:rPr>
            </w:pPr>
            <w:r w:rsidRPr="0034372D">
              <w:rPr>
                <w:rFonts w:cs="Times New Roman"/>
                <w:sz w:val="18"/>
                <w:szCs w:val="18"/>
              </w:rPr>
              <w:t>8.3</w:t>
            </w:r>
          </w:p>
        </w:tc>
      </w:tr>
      <w:tr w:rsidR="0034372D" w:rsidRPr="0034372D" w14:paraId="474870AB" w14:textId="77777777" w:rsidTr="00580081">
        <w:trPr>
          <w:trHeight w:hRule="exact" w:val="288"/>
          <w:jc w:val="center"/>
        </w:trPr>
        <w:tc>
          <w:tcPr>
            <w:tcW w:w="0" w:type="auto"/>
            <w:vAlign w:val="center"/>
          </w:tcPr>
          <w:p w14:paraId="21F22DDC" w14:textId="77777777" w:rsidR="0034372D" w:rsidRPr="0034372D" w:rsidRDefault="0034372D" w:rsidP="00580081">
            <w:pPr>
              <w:spacing w:line="480" w:lineRule="auto"/>
              <w:jc w:val="center"/>
              <w:rPr>
                <w:rFonts w:cs="Times New Roman"/>
                <w:sz w:val="18"/>
                <w:szCs w:val="18"/>
              </w:rPr>
            </w:pPr>
            <w:r w:rsidRPr="0034372D">
              <w:rPr>
                <w:sz w:val="18"/>
                <w:szCs w:val="18"/>
              </w:rPr>
              <w:t>Volume of liquid, ml</w:t>
            </w:r>
          </w:p>
        </w:tc>
        <w:tc>
          <w:tcPr>
            <w:tcW w:w="0" w:type="auto"/>
            <w:vAlign w:val="center"/>
          </w:tcPr>
          <w:p w14:paraId="62D60346" w14:textId="77777777" w:rsidR="0034372D" w:rsidRPr="0034372D" w:rsidRDefault="0034372D" w:rsidP="00580081">
            <w:pPr>
              <w:spacing w:line="480" w:lineRule="auto"/>
              <w:jc w:val="center"/>
              <w:rPr>
                <w:rFonts w:cs="Times New Roman"/>
                <w:sz w:val="18"/>
                <w:szCs w:val="18"/>
              </w:rPr>
            </w:pPr>
            <w:r w:rsidRPr="0034372D">
              <w:rPr>
                <w:rFonts w:cs="Times New Roman"/>
                <w:sz w:val="18"/>
                <w:szCs w:val="18"/>
              </w:rPr>
              <w:t>10</w:t>
            </w:r>
          </w:p>
        </w:tc>
      </w:tr>
      <w:tr w:rsidR="0034372D" w:rsidRPr="0034372D" w14:paraId="5926516F" w14:textId="77777777" w:rsidTr="00580081">
        <w:trPr>
          <w:trHeight w:hRule="exact" w:val="288"/>
          <w:jc w:val="center"/>
        </w:trPr>
        <w:tc>
          <w:tcPr>
            <w:tcW w:w="0" w:type="auto"/>
            <w:vAlign w:val="center"/>
          </w:tcPr>
          <w:p w14:paraId="41171A9A" w14:textId="77777777" w:rsidR="0034372D" w:rsidRPr="0034372D" w:rsidRDefault="0034372D" w:rsidP="00580081">
            <w:pPr>
              <w:spacing w:line="480" w:lineRule="auto"/>
              <w:jc w:val="center"/>
              <w:rPr>
                <w:rFonts w:cs="Times New Roman"/>
                <w:sz w:val="18"/>
                <w:szCs w:val="18"/>
              </w:rPr>
            </w:pPr>
            <w:r w:rsidRPr="0034372D">
              <w:rPr>
                <w:sz w:val="18"/>
                <w:szCs w:val="18"/>
              </w:rPr>
              <w:t>Density, g/ml</w:t>
            </w:r>
          </w:p>
        </w:tc>
        <w:tc>
          <w:tcPr>
            <w:tcW w:w="0" w:type="auto"/>
            <w:vAlign w:val="center"/>
          </w:tcPr>
          <w:p w14:paraId="2E644E8D" w14:textId="77777777" w:rsidR="0034372D" w:rsidRPr="0034372D" w:rsidRDefault="0034372D" w:rsidP="00580081">
            <w:pPr>
              <w:spacing w:line="480" w:lineRule="auto"/>
              <w:jc w:val="center"/>
              <w:rPr>
                <w:rFonts w:cs="Times New Roman"/>
                <w:sz w:val="18"/>
                <w:szCs w:val="18"/>
              </w:rPr>
            </w:pPr>
            <w:r w:rsidRPr="0034372D">
              <w:rPr>
                <w:rFonts w:cs="Times New Roman"/>
                <w:sz w:val="18"/>
                <w:szCs w:val="18"/>
              </w:rPr>
              <w:t>0.83</w:t>
            </w:r>
          </w:p>
        </w:tc>
      </w:tr>
    </w:tbl>
    <w:p w14:paraId="2E0F03D7" w14:textId="77777777" w:rsidR="00F8742E" w:rsidRDefault="0034372D" w:rsidP="0034372D">
      <w:pPr>
        <w:pStyle w:val="ListParagraph"/>
        <w:spacing w:line="480" w:lineRule="auto"/>
        <w:ind w:left="0"/>
        <w:jc w:val="center"/>
      </w:pPr>
      <w:r w:rsidRPr="0034372D">
        <w:rPr>
          <w:sz w:val="18"/>
        </w:rPr>
        <w:t xml:space="preserve">Test was repeated five times and exact same </w:t>
      </w:r>
      <w:r>
        <w:rPr>
          <w:sz w:val="18"/>
        </w:rPr>
        <w:t>measurements</w:t>
      </w:r>
      <w:r w:rsidRPr="0034372D">
        <w:rPr>
          <w:sz w:val="18"/>
        </w:rPr>
        <w:t xml:space="preserve"> were obtained for mass.</w:t>
      </w:r>
    </w:p>
    <w:p w14:paraId="111313E5" w14:textId="7C25B817" w:rsidR="00F8742E" w:rsidRPr="00D930CF" w:rsidRDefault="00D930CF" w:rsidP="00D930CF">
      <w:pPr>
        <w:pStyle w:val="Caption"/>
        <w:spacing w:after="0"/>
        <w:jc w:val="center"/>
        <w:rPr>
          <w:rFonts w:cs="Times New Roman"/>
          <w:b/>
          <w:i w:val="0"/>
          <w:sz w:val="22"/>
          <w:szCs w:val="22"/>
        </w:rPr>
      </w:pPr>
      <w:bookmarkStart w:id="188" w:name="_Toc6690399"/>
      <w:r w:rsidRPr="00D930CF">
        <w:rPr>
          <w:b/>
          <w:i w:val="0"/>
          <w:color w:val="auto"/>
          <w:sz w:val="22"/>
          <w:szCs w:val="22"/>
        </w:rPr>
        <w:t xml:space="preserve">Table A. </w:t>
      </w:r>
      <w:r w:rsidRPr="00D930CF">
        <w:rPr>
          <w:b/>
          <w:i w:val="0"/>
          <w:color w:val="auto"/>
          <w:sz w:val="22"/>
          <w:szCs w:val="22"/>
        </w:rPr>
        <w:fldChar w:fldCharType="begin"/>
      </w:r>
      <w:r w:rsidRPr="00D930CF">
        <w:rPr>
          <w:b/>
          <w:i w:val="0"/>
          <w:color w:val="auto"/>
          <w:sz w:val="22"/>
          <w:szCs w:val="22"/>
        </w:rPr>
        <w:instrText xml:space="preserve"> SEQ Table_A. \* ARABIC </w:instrText>
      </w:r>
      <w:r w:rsidRPr="00D930CF">
        <w:rPr>
          <w:b/>
          <w:i w:val="0"/>
          <w:color w:val="auto"/>
          <w:sz w:val="22"/>
          <w:szCs w:val="22"/>
        </w:rPr>
        <w:fldChar w:fldCharType="separate"/>
      </w:r>
      <w:r w:rsidR="00383DDB">
        <w:rPr>
          <w:b/>
          <w:i w:val="0"/>
          <w:noProof/>
          <w:color w:val="auto"/>
          <w:sz w:val="22"/>
          <w:szCs w:val="22"/>
        </w:rPr>
        <w:t>3</w:t>
      </w:r>
      <w:r w:rsidRPr="00D930CF">
        <w:rPr>
          <w:b/>
          <w:i w:val="0"/>
          <w:color w:val="auto"/>
          <w:sz w:val="22"/>
          <w:szCs w:val="22"/>
        </w:rPr>
        <w:fldChar w:fldCharType="end"/>
      </w:r>
      <w:r w:rsidRPr="00D930CF">
        <w:rPr>
          <w:b/>
          <w:i w:val="0"/>
          <w:color w:val="auto"/>
          <w:sz w:val="22"/>
          <w:szCs w:val="22"/>
        </w:rPr>
        <w:t xml:space="preserve">: </w:t>
      </w:r>
      <w:r w:rsidR="00574789" w:rsidRPr="00D930CF">
        <w:rPr>
          <w:rFonts w:cs="Times New Roman"/>
          <w:b/>
          <w:i w:val="0"/>
          <w:color w:val="auto"/>
          <w:sz w:val="22"/>
          <w:szCs w:val="22"/>
        </w:rPr>
        <w:t xml:space="preserve">Rheology </w:t>
      </w:r>
      <w:r w:rsidR="00A4476F" w:rsidRPr="00D930CF">
        <w:rPr>
          <w:rFonts w:cs="Times New Roman"/>
          <w:b/>
          <w:i w:val="0"/>
          <w:color w:val="auto"/>
          <w:sz w:val="22"/>
          <w:szCs w:val="22"/>
        </w:rPr>
        <w:t>d</w:t>
      </w:r>
      <w:r w:rsidR="00574789" w:rsidRPr="00D930CF">
        <w:rPr>
          <w:rFonts w:cs="Times New Roman"/>
          <w:b/>
          <w:i w:val="0"/>
          <w:color w:val="auto"/>
          <w:sz w:val="22"/>
          <w:szCs w:val="22"/>
        </w:rPr>
        <w:t xml:space="preserve">ata of </w:t>
      </w:r>
      <w:r w:rsidR="00A4476F" w:rsidRPr="00D930CF">
        <w:rPr>
          <w:rFonts w:cs="Times New Roman"/>
          <w:b/>
          <w:i w:val="0"/>
          <w:color w:val="auto"/>
          <w:sz w:val="22"/>
          <w:szCs w:val="22"/>
        </w:rPr>
        <w:t>b</w:t>
      </w:r>
      <w:r w:rsidR="00574789" w:rsidRPr="00D930CF">
        <w:rPr>
          <w:rFonts w:cs="Times New Roman"/>
          <w:b/>
          <w:i w:val="0"/>
          <w:color w:val="auto"/>
          <w:sz w:val="22"/>
          <w:szCs w:val="22"/>
        </w:rPr>
        <w:t>ase</w:t>
      </w:r>
      <w:r w:rsidR="00A4476F" w:rsidRPr="00D930CF">
        <w:rPr>
          <w:rFonts w:cs="Times New Roman"/>
          <w:b/>
          <w:i w:val="0"/>
          <w:color w:val="auto"/>
          <w:sz w:val="22"/>
          <w:szCs w:val="22"/>
        </w:rPr>
        <w:t xml:space="preserve"> liquid for</w:t>
      </w:r>
      <w:r w:rsidR="00574789" w:rsidRPr="00D930CF">
        <w:rPr>
          <w:rFonts w:cs="Times New Roman"/>
          <w:b/>
          <w:i w:val="0"/>
          <w:color w:val="auto"/>
          <w:sz w:val="22"/>
          <w:szCs w:val="22"/>
        </w:rPr>
        <w:t xml:space="preserve"> </w:t>
      </w:r>
      <w:r w:rsidR="00A4476F" w:rsidRPr="00D930CF">
        <w:rPr>
          <w:rFonts w:cs="Times New Roman"/>
          <w:b/>
          <w:i w:val="0"/>
          <w:color w:val="auto"/>
          <w:sz w:val="22"/>
          <w:szCs w:val="22"/>
        </w:rPr>
        <w:t>o</w:t>
      </w:r>
      <w:r w:rsidR="00574789" w:rsidRPr="00D930CF">
        <w:rPr>
          <w:rFonts w:cs="Times New Roman"/>
          <w:b/>
          <w:i w:val="0"/>
          <w:color w:val="auto"/>
          <w:sz w:val="22"/>
          <w:szCs w:val="22"/>
        </w:rPr>
        <w:t>il</w:t>
      </w:r>
      <w:r w:rsidR="00A4476F" w:rsidRPr="00D930CF">
        <w:rPr>
          <w:rFonts w:cs="Times New Roman"/>
          <w:b/>
          <w:i w:val="0"/>
          <w:color w:val="auto"/>
          <w:sz w:val="22"/>
          <w:szCs w:val="22"/>
        </w:rPr>
        <w:t xml:space="preserve"> foams</w:t>
      </w:r>
      <w:bookmarkEnd w:id="188"/>
    </w:p>
    <w:tbl>
      <w:tblPr>
        <w:tblStyle w:val="TableGrid"/>
        <w:tblW w:w="0" w:type="auto"/>
        <w:jc w:val="center"/>
        <w:tblLook w:val="04A0" w:firstRow="1" w:lastRow="0" w:firstColumn="1" w:lastColumn="0" w:noHBand="0" w:noVBand="1"/>
      </w:tblPr>
      <w:tblGrid>
        <w:gridCol w:w="1331"/>
        <w:gridCol w:w="1461"/>
        <w:gridCol w:w="1326"/>
      </w:tblGrid>
      <w:tr w:rsidR="00114BB6" w:rsidRPr="00114BB6" w14:paraId="4725B395" w14:textId="77777777" w:rsidTr="0034372D">
        <w:trPr>
          <w:trHeight w:hRule="exact" w:val="288"/>
          <w:jc w:val="center"/>
        </w:trPr>
        <w:tc>
          <w:tcPr>
            <w:tcW w:w="0" w:type="auto"/>
            <w:vAlign w:val="center"/>
          </w:tcPr>
          <w:p w14:paraId="23EEE1EE" w14:textId="77777777" w:rsidR="00114BB6" w:rsidRPr="00EF2281" w:rsidRDefault="00114BB6" w:rsidP="00114BB6">
            <w:pPr>
              <w:spacing w:line="480" w:lineRule="auto"/>
              <w:jc w:val="center"/>
              <w:rPr>
                <w:rFonts w:eastAsia="Times New Roman" w:cs="Times New Roman"/>
                <w:b/>
                <w:color w:val="000000"/>
                <w:sz w:val="18"/>
                <w:szCs w:val="18"/>
              </w:rPr>
            </w:pPr>
            <w:r w:rsidRPr="00EF2281">
              <w:rPr>
                <w:rFonts w:eastAsia="Times New Roman" w:cs="Times New Roman"/>
                <w:b/>
                <w:color w:val="000000"/>
                <w:sz w:val="18"/>
                <w:szCs w:val="18"/>
              </w:rPr>
              <w:t>Shear Rate, s</w:t>
            </w:r>
            <w:r w:rsidRPr="00EF2281">
              <w:rPr>
                <w:rFonts w:eastAsia="Times New Roman" w:cs="Times New Roman"/>
                <w:b/>
                <w:color w:val="000000"/>
                <w:sz w:val="18"/>
                <w:szCs w:val="18"/>
                <w:vertAlign w:val="superscript"/>
              </w:rPr>
              <w:t>-1</w:t>
            </w:r>
          </w:p>
        </w:tc>
        <w:tc>
          <w:tcPr>
            <w:tcW w:w="0" w:type="auto"/>
            <w:vAlign w:val="center"/>
          </w:tcPr>
          <w:p w14:paraId="1E5E219C" w14:textId="77777777" w:rsidR="00114BB6" w:rsidRPr="00EF2281" w:rsidRDefault="00114BB6" w:rsidP="00114BB6">
            <w:pPr>
              <w:spacing w:line="480" w:lineRule="auto"/>
              <w:jc w:val="center"/>
              <w:rPr>
                <w:rFonts w:eastAsia="Times New Roman" w:cs="Times New Roman"/>
                <w:b/>
                <w:color w:val="000000"/>
                <w:sz w:val="18"/>
                <w:szCs w:val="18"/>
              </w:rPr>
            </w:pPr>
            <w:r w:rsidRPr="00EF2281">
              <w:rPr>
                <w:rFonts w:eastAsia="Times New Roman" w:cs="Times New Roman"/>
                <w:b/>
                <w:color w:val="000000"/>
                <w:sz w:val="18"/>
                <w:szCs w:val="18"/>
              </w:rPr>
              <w:t>Shear Stress, Pa</w:t>
            </w:r>
          </w:p>
        </w:tc>
        <w:tc>
          <w:tcPr>
            <w:tcW w:w="0" w:type="auto"/>
            <w:vAlign w:val="center"/>
          </w:tcPr>
          <w:p w14:paraId="1C3C0F5A" w14:textId="77777777" w:rsidR="00114BB6" w:rsidRPr="00EF2281" w:rsidRDefault="00114BB6" w:rsidP="00114BB6">
            <w:pPr>
              <w:spacing w:line="480" w:lineRule="auto"/>
              <w:jc w:val="center"/>
              <w:rPr>
                <w:rFonts w:eastAsia="Times New Roman" w:cs="Times New Roman"/>
                <w:b/>
                <w:color w:val="000000"/>
                <w:sz w:val="18"/>
                <w:szCs w:val="18"/>
              </w:rPr>
            </w:pPr>
            <w:r w:rsidRPr="00EF2281">
              <w:rPr>
                <w:rFonts w:eastAsia="Times New Roman" w:cs="Times New Roman"/>
                <w:b/>
                <w:color w:val="000000"/>
                <w:sz w:val="18"/>
                <w:szCs w:val="18"/>
              </w:rPr>
              <w:t>Viscosity,</w:t>
            </w:r>
            <w:r>
              <w:rPr>
                <w:rFonts w:eastAsia="Times New Roman" w:cs="Times New Roman"/>
                <w:b/>
                <w:color w:val="000000"/>
                <w:sz w:val="18"/>
                <w:szCs w:val="18"/>
              </w:rPr>
              <w:t xml:space="preserve"> Pa-s</w:t>
            </w:r>
            <w:r w:rsidRPr="00EF2281">
              <w:rPr>
                <w:rFonts w:eastAsia="Times New Roman" w:cs="Times New Roman"/>
                <w:b/>
                <w:color w:val="000000"/>
                <w:sz w:val="18"/>
                <w:szCs w:val="18"/>
              </w:rPr>
              <w:t xml:space="preserve"> </w:t>
            </w:r>
          </w:p>
        </w:tc>
      </w:tr>
      <w:tr w:rsidR="00114BB6" w:rsidRPr="00114BB6" w14:paraId="21CD7782" w14:textId="77777777" w:rsidTr="0034372D">
        <w:trPr>
          <w:trHeight w:hRule="exact" w:val="288"/>
          <w:jc w:val="center"/>
        </w:trPr>
        <w:tc>
          <w:tcPr>
            <w:tcW w:w="0" w:type="auto"/>
            <w:vAlign w:val="center"/>
          </w:tcPr>
          <w:p w14:paraId="0C672456"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0.00426</w:t>
            </w:r>
          </w:p>
        </w:tc>
        <w:tc>
          <w:tcPr>
            <w:tcW w:w="0" w:type="auto"/>
            <w:vAlign w:val="center"/>
          </w:tcPr>
          <w:p w14:paraId="6BE9BC79"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0.204</w:t>
            </w:r>
            <w:r>
              <w:rPr>
                <w:rFonts w:cs="Times New Roman"/>
                <w:color w:val="000000"/>
                <w:sz w:val="18"/>
                <w:szCs w:val="18"/>
              </w:rPr>
              <w:t>*</w:t>
            </w:r>
          </w:p>
        </w:tc>
        <w:tc>
          <w:tcPr>
            <w:tcW w:w="0" w:type="auto"/>
            <w:vAlign w:val="center"/>
          </w:tcPr>
          <w:p w14:paraId="00F067DF"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0.0399</w:t>
            </w:r>
          </w:p>
        </w:tc>
      </w:tr>
      <w:tr w:rsidR="00114BB6" w:rsidRPr="00114BB6" w14:paraId="7A02DE57" w14:textId="77777777" w:rsidTr="0034372D">
        <w:trPr>
          <w:trHeight w:hRule="exact" w:val="288"/>
          <w:jc w:val="center"/>
        </w:trPr>
        <w:tc>
          <w:tcPr>
            <w:tcW w:w="0" w:type="auto"/>
            <w:vAlign w:val="center"/>
          </w:tcPr>
          <w:p w14:paraId="626E711F"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0.00640</w:t>
            </w:r>
          </w:p>
        </w:tc>
        <w:tc>
          <w:tcPr>
            <w:tcW w:w="0" w:type="auto"/>
            <w:vAlign w:val="center"/>
          </w:tcPr>
          <w:p w14:paraId="41F68EC3"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0.306</w:t>
            </w:r>
            <w:r>
              <w:rPr>
                <w:rFonts w:cs="Times New Roman"/>
                <w:color w:val="000000"/>
                <w:sz w:val="18"/>
                <w:szCs w:val="18"/>
              </w:rPr>
              <w:t>*</w:t>
            </w:r>
          </w:p>
        </w:tc>
        <w:tc>
          <w:tcPr>
            <w:tcW w:w="0" w:type="auto"/>
            <w:vAlign w:val="center"/>
          </w:tcPr>
          <w:p w14:paraId="2ACF9E91"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0.0300</w:t>
            </w:r>
          </w:p>
        </w:tc>
      </w:tr>
      <w:tr w:rsidR="00114BB6" w:rsidRPr="00114BB6" w14:paraId="025E7182" w14:textId="77777777" w:rsidTr="0034372D">
        <w:trPr>
          <w:trHeight w:hRule="exact" w:val="288"/>
          <w:jc w:val="center"/>
        </w:trPr>
        <w:tc>
          <w:tcPr>
            <w:tcW w:w="0" w:type="auto"/>
            <w:vAlign w:val="center"/>
          </w:tcPr>
          <w:p w14:paraId="5B189C40"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0.01919</w:t>
            </w:r>
          </w:p>
        </w:tc>
        <w:tc>
          <w:tcPr>
            <w:tcW w:w="0" w:type="auto"/>
            <w:vAlign w:val="center"/>
          </w:tcPr>
          <w:p w14:paraId="5A2F2BC6"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0.919</w:t>
            </w:r>
            <w:r>
              <w:rPr>
                <w:rFonts w:cs="Times New Roman"/>
                <w:color w:val="000000"/>
                <w:sz w:val="18"/>
                <w:szCs w:val="18"/>
              </w:rPr>
              <w:t>*</w:t>
            </w:r>
          </w:p>
        </w:tc>
        <w:tc>
          <w:tcPr>
            <w:tcW w:w="0" w:type="auto"/>
            <w:vAlign w:val="center"/>
          </w:tcPr>
          <w:p w14:paraId="5EAF33AE"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0.0054</w:t>
            </w:r>
          </w:p>
        </w:tc>
      </w:tr>
      <w:tr w:rsidR="00114BB6" w:rsidRPr="00114BB6" w14:paraId="7258260F" w14:textId="77777777" w:rsidTr="0034372D">
        <w:trPr>
          <w:trHeight w:hRule="exact" w:val="288"/>
          <w:jc w:val="center"/>
        </w:trPr>
        <w:tc>
          <w:tcPr>
            <w:tcW w:w="0" w:type="auto"/>
            <w:vAlign w:val="center"/>
          </w:tcPr>
          <w:p w14:paraId="7C352CCA"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0.03411</w:t>
            </w:r>
          </w:p>
        </w:tc>
        <w:tc>
          <w:tcPr>
            <w:tcW w:w="0" w:type="auto"/>
            <w:vAlign w:val="center"/>
          </w:tcPr>
          <w:p w14:paraId="1F0433CE"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1.633</w:t>
            </w:r>
          </w:p>
        </w:tc>
        <w:tc>
          <w:tcPr>
            <w:tcW w:w="0" w:type="auto"/>
            <w:vAlign w:val="center"/>
          </w:tcPr>
          <w:p w14:paraId="7F4417F6"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0.0048</w:t>
            </w:r>
          </w:p>
        </w:tc>
      </w:tr>
      <w:tr w:rsidR="00114BB6" w:rsidRPr="00114BB6" w14:paraId="0D73D9A5" w14:textId="77777777" w:rsidTr="0034372D">
        <w:trPr>
          <w:trHeight w:hRule="exact" w:val="288"/>
          <w:jc w:val="center"/>
        </w:trPr>
        <w:tc>
          <w:tcPr>
            <w:tcW w:w="0" w:type="auto"/>
            <w:vAlign w:val="center"/>
          </w:tcPr>
          <w:p w14:paraId="3AB90AA8"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0.04904</w:t>
            </w:r>
          </w:p>
        </w:tc>
        <w:tc>
          <w:tcPr>
            <w:tcW w:w="0" w:type="auto"/>
            <w:vAlign w:val="center"/>
          </w:tcPr>
          <w:p w14:paraId="67DA9696"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2.348</w:t>
            </w:r>
          </w:p>
        </w:tc>
        <w:tc>
          <w:tcPr>
            <w:tcW w:w="0" w:type="auto"/>
            <w:vAlign w:val="center"/>
          </w:tcPr>
          <w:p w14:paraId="47CFE43D"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0.0046</w:t>
            </w:r>
          </w:p>
        </w:tc>
      </w:tr>
      <w:tr w:rsidR="00114BB6" w:rsidRPr="00114BB6" w14:paraId="19769057" w14:textId="77777777" w:rsidTr="0034372D">
        <w:trPr>
          <w:trHeight w:hRule="exact" w:val="288"/>
          <w:jc w:val="center"/>
        </w:trPr>
        <w:tc>
          <w:tcPr>
            <w:tcW w:w="0" w:type="auto"/>
            <w:vAlign w:val="center"/>
          </w:tcPr>
          <w:p w14:paraId="30714E7B"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0.09168</w:t>
            </w:r>
          </w:p>
        </w:tc>
        <w:tc>
          <w:tcPr>
            <w:tcW w:w="0" w:type="auto"/>
            <w:vAlign w:val="center"/>
          </w:tcPr>
          <w:p w14:paraId="05DC9FBA"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4.389</w:t>
            </w:r>
          </w:p>
        </w:tc>
        <w:tc>
          <w:tcPr>
            <w:tcW w:w="0" w:type="auto"/>
            <w:vAlign w:val="center"/>
          </w:tcPr>
          <w:p w14:paraId="7BE84A47" w14:textId="77777777" w:rsidR="00114BB6" w:rsidRPr="00114BB6" w:rsidRDefault="00114BB6" w:rsidP="00114BB6">
            <w:pPr>
              <w:jc w:val="center"/>
              <w:rPr>
                <w:rFonts w:cs="Times New Roman"/>
                <w:color w:val="000000"/>
                <w:sz w:val="18"/>
                <w:szCs w:val="18"/>
              </w:rPr>
            </w:pPr>
            <w:r w:rsidRPr="00114BB6">
              <w:rPr>
                <w:rFonts w:cs="Times New Roman"/>
                <w:color w:val="000000"/>
                <w:sz w:val="18"/>
                <w:szCs w:val="18"/>
              </w:rPr>
              <w:t>0.0043</w:t>
            </w:r>
          </w:p>
        </w:tc>
      </w:tr>
    </w:tbl>
    <w:p w14:paraId="748C0789" w14:textId="77777777" w:rsidR="0038619C" w:rsidRPr="00A272B5" w:rsidRDefault="00D878E3" w:rsidP="00A272B5">
      <w:pPr>
        <w:spacing w:line="480" w:lineRule="auto"/>
        <w:jc w:val="center"/>
        <w:rPr>
          <w:rFonts w:cs="Times New Roman"/>
          <w:b/>
          <w:sz w:val="18"/>
          <w:szCs w:val="24"/>
        </w:rPr>
      </w:pPr>
      <w:r w:rsidRPr="0034372D">
        <w:rPr>
          <w:rFonts w:cs="Times New Roman"/>
          <w:b/>
          <w:sz w:val="18"/>
          <w:szCs w:val="24"/>
        </w:rPr>
        <w:t xml:space="preserve">* </w:t>
      </w:r>
      <w:r w:rsidRPr="0034372D">
        <w:rPr>
          <w:rFonts w:cs="Times New Roman"/>
          <w:sz w:val="18"/>
          <w:szCs w:val="24"/>
        </w:rPr>
        <w:t>- shear stress values too low to obtain reasonable data for viscosity estimation.</w:t>
      </w:r>
      <w:r w:rsidR="00A272B5">
        <w:rPr>
          <w:rFonts w:cs="Times New Roman"/>
          <w:sz w:val="18"/>
          <w:szCs w:val="24"/>
        </w:rPr>
        <w:t xml:space="preserve"> Measurements made at 21.2 </w:t>
      </w:r>
      <w:r w:rsidR="00A272B5" w:rsidRPr="00A272B5">
        <w:rPr>
          <w:rFonts w:cs="Times New Roman"/>
          <w:sz w:val="18"/>
          <w:szCs w:val="24"/>
          <w:vertAlign w:val="superscript"/>
        </w:rPr>
        <w:t>o</w:t>
      </w:r>
      <w:r w:rsidR="00A272B5">
        <w:rPr>
          <w:rFonts w:cs="Times New Roman"/>
          <w:sz w:val="18"/>
          <w:szCs w:val="24"/>
        </w:rPr>
        <w:t>C.</w:t>
      </w:r>
    </w:p>
    <w:p w14:paraId="3B09F9DF" w14:textId="1BBB9DC1" w:rsidR="00F8742E" w:rsidRPr="005A409B" w:rsidRDefault="005A409B" w:rsidP="005A409B">
      <w:pPr>
        <w:pStyle w:val="Caption"/>
        <w:spacing w:after="0"/>
        <w:jc w:val="center"/>
        <w:rPr>
          <w:rFonts w:cs="Times New Roman"/>
          <w:b/>
          <w:i w:val="0"/>
          <w:color w:val="auto"/>
          <w:sz w:val="22"/>
          <w:szCs w:val="22"/>
        </w:rPr>
      </w:pPr>
      <w:bookmarkStart w:id="189" w:name="_Toc6690400"/>
      <w:r w:rsidRPr="005A409B">
        <w:rPr>
          <w:b/>
          <w:i w:val="0"/>
          <w:color w:val="auto"/>
          <w:sz w:val="22"/>
          <w:szCs w:val="22"/>
        </w:rPr>
        <w:t xml:space="preserve">Table A. </w:t>
      </w:r>
      <w:r w:rsidRPr="005A409B">
        <w:rPr>
          <w:b/>
          <w:i w:val="0"/>
          <w:color w:val="auto"/>
          <w:sz w:val="22"/>
          <w:szCs w:val="22"/>
        </w:rPr>
        <w:fldChar w:fldCharType="begin"/>
      </w:r>
      <w:r w:rsidRPr="005A409B">
        <w:rPr>
          <w:b/>
          <w:i w:val="0"/>
          <w:color w:val="auto"/>
          <w:sz w:val="22"/>
          <w:szCs w:val="22"/>
        </w:rPr>
        <w:instrText xml:space="preserve"> SEQ Table_A. \* ARABIC </w:instrText>
      </w:r>
      <w:r w:rsidRPr="005A409B">
        <w:rPr>
          <w:b/>
          <w:i w:val="0"/>
          <w:color w:val="auto"/>
          <w:sz w:val="22"/>
          <w:szCs w:val="22"/>
        </w:rPr>
        <w:fldChar w:fldCharType="separate"/>
      </w:r>
      <w:r w:rsidR="00383DDB">
        <w:rPr>
          <w:b/>
          <w:i w:val="0"/>
          <w:noProof/>
          <w:color w:val="auto"/>
          <w:sz w:val="22"/>
          <w:szCs w:val="22"/>
        </w:rPr>
        <w:t>4</w:t>
      </w:r>
      <w:r w:rsidRPr="005A409B">
        <w:rPr>
          <w:b/>
          <w:i w:val="0"/>
          <w:color w:val="auto"/>
          <w:sz w:val="22"/>
          <w:szCs w:val="22"/>
        </w:rPr>
        <w:fldChar w:fldCharType="end"/>
      </w:r>
      <w:r w:rsidRPr="005A409B">
        <w:rPr>
          <w:b/>
          <w:i w:val="0"/>
          <w:color w:val="auto"/>
          <w:sz w:val="22"/>
          <w:szCs w:val="22"/>
        </w:rPr>
        <w:t xml:space="preserve">: </w:t>
      </w:r>
      <w:r w:rsidR="00574789" w:rsidRPr="005A409B">
        <w:rPr>
          <w:rFonts w:cs="Times New Roman"/>
          <w:b/>
          <w:i w:val="0"/>
          <w:color w:val="auto"/>
          <w:sz w:val="22"/>
          <w:szCs w:val="22"/>
        </w:rPr>
        <w:t xml:space="preserve">Rheology </w:t>
      </w:r>
      <w:r w:rsidR="00C453B8" w:rsidRPr="005A409B">
        <w:rPr>
          <w:rFonts w:cs="Times New Roman"/>
          <w:b/>
          <w:i w:val="0"/>
          <w:color w:val="auto"/>
          <w:sz w:val="22"/>
          <w:szCs w:val="22"/>
        </w:rPr>
        <w:t>d</w:t>
      </w:r>
      <w:r w:rsidR="00574789" w:rsidRPr="005A409B">
        <w:rPr>
          <w:rFonts w:cs="Times New Roman"/>
          <w:b/>
          <w:i w:val="0"/>
          <w:color w:val="auto"/>
          <w:sz w:val="22"/>
          <w:szCs w:val="22"/>
        </w:rPr>
        <w:t xml:space="preserve">ata of </w:t>
      </w:r>
      <w:r w:rsidR="00C453B8" w:rsidRPr="005A409B">
        <w:rPr>
          <w:rFonts w:cs="Times New Roman"/>
          <w:b/>
          <w:i w:val="0"/>
          <w:color w:val="auto"/>
          <w:sz w:val="22"/>
          <w:szCs w:val="22"/>
        </w:rPr>
        <w:t>b</w:t>
      </w:r>
      <w:r w:rsidR="00223368" w:rsidRPr="005A409B">
        <w:rPr>
          <w:rFonts w:cs="Times New Roman"/>
          <w:b/>
          <w:i w:val="0"/>
          <w:color w:val="auto"/>
          <w:sz w:val="22"/>
          <w:szCs w:val="22"/>
        </w:rPr>
        <w:t xml:space="preserve">ase </w:t>
      </w:r>
      <w:r w:rsidR="00C453B8" w:rsidRPr="005A409B">
        <w:rPr>
          <w:rFonts w:cs="Times New Roman"/>
          <w:b/>
          <w:i w:val="0"/>
          <w:color w:val="auto"/>
          <w:sz w:val="22"/>
          <w:szCs w:val="22"/>
        </w:rPr>
        <w:t>liquid for polymer foams</w:t>
      </w:r>
      <w:bookmarkEnd w:id="189"/>
    </w:p>
    <w:tbl>
      <w:tblPr>
        <w:tblStyle w:val="TableGrid"/>
        <w:tblW w:w="0" w:type="auto"/>
        <w:jc w:val="center"/>
        <w:tblLook w:val="04A0" w:firstRow="1" w:lastRow="0" w:firstColumn="1" w:lastColumn="0" w:noHBand="0" w:noVBand="1"/>
      </w:tblPr>
      <w:tblGrid>
        <w:gridCol w:w="1331"/>
        <w:gridCol w:w="1461"/>
        <w:gridCol w:w="1326"/>
      </w:tblGrid>
      <w:tr w:rsidR="00C453B8" w:rsidRPr="00EF2281" w14:paraId="6856265E" w14:textId="77777777" w:rsidTr="00EF2281">
        <w:trPr>
          <w:trHeight w:hRule="exact" w:val="288"/>
          <w:jc w:val="center"/>
        </w:trPr>
        <w:tc>
          <w:tcPr>
            <w:tcW w:w="0" w:type="auto"/>
            <w:vAlign w:val="center"/>
          </w:tcPr>
          <w:p w14:paraId="08C3B775" w14:textId="77777777" w:rsidR="00C453B8" w:rsidRPr="00EF2281" w:rsidRDefault="00C453B8" w:rsidP="00C453B8">
            <w:pPr>
              <w:spacing w:line="480" w:lineRule="auto"/>
              <w:jc w:val="center"/>
              <w:rPr>
                <w:rFonts w:eastAsia="Times New Roman" w:cs="Times New Roman"/>
                <w:b/>
                <w:color w:val="000000"/>
                <w:sz w:val="18"/>
                <w:szCs w:val="18"/>
              </w:rPr>
            </w:pPr>
            <w:r w:rsidRPr="00EF2281">
              <w:rPr>
                <w:rFonts w:eastAsia="Times New Roman" w:cs="Times New Roman"/>
                <w:b/>
                <w:color w:val="000000"/>
                <w:sz w:val="18"/>
                <w:szCs w:val="18"/>
              </w:rPr>
              <w:t>Shear Rate, s</w:t>
            </w:r>
            <w:r w:rsidRPr="00EF2281">
              <w:rPr>
                <w:rFonts w:eastAsia="Times New Roman" w:cs="Times New Roman"/>
                <w:b/>
                <w:color w:val="000000"/>
                <w:sz w:val="18"/>
                <w:szCs w:val="18"/>
                <w:vertAlign w:val="superscript"/>
              </w:rPr>
              <w:t>-1</w:t>
            </w:r>
          </w:p>
        </w:tc>
        <w:tc>
          <w:tcPr>
            <w:tcW w:w="0" w:type="auto"/>
            <w:vAlign w:val="center"/>
          </w:tcPr>
          <w:p w14:paraId="5761B601" w14:textId="77777777" w:rsidR="00C453B8" w:rsidRPr="00EF2281" w:rsidRDefault="00C453B8" w:rsidP="00C453B8">
            <w:pPr>
              <w:spacing w:line="480" w:lineRule="auto"/>
              <w:jc w:val="center"/>
              <w:rPr>
                <w:rFonts w:eastAsia="Times New Roman" w:cs="Times New Roman"/>
                <w:b/>
                <w:color w:val="000000"/>
                <w:sz w:val="18"/>
                <w:szCs w:val="18"/>
              </w:rPr>
            </w:pPr>
            <w:r w:rsidRPr="00EF2281">
              <w:rPr>
                <w:rFonts w:eastAsia="Times New Roman" w:cs="Times New Roman"/>
                <w:b/>
                <w:color w:val="000000"/>
                <w:sz w:val="18"/>
                <w:szCs w:val="18"/>
              </w:rPr>
              <w:t>Shear Stress, Pa</w:t>
            </w:r>
          </w:p>
        </w:tc>
        <w:tc>
          <w:tcPr>
            <w:tcW w:w="0" w:type="auto"/>
            <w:vAlign w:val="center"/>
          </w:tcPr>
          <w:p w14:paraId="5A902E89" w14:textId="77777777" w:rsidR="00C453B8" w:rsidRPr="00EF2281" w:rsidRDefault="00C453B8" w:rsidP="00C453B8">
            <w:pPr>
              <w:spacing w:line="480" w:lineRule="auto"/>
              <w:jc w:val="center"/>
              <w:rPr>
                <w:rFonts w:eastAsia="Times New Roman" w:cs="Times New Roman"/>
                <w:b/>
                <w:color w:val="000000"/>
                <w:sz w:val="18"/>
                <w:szCs w:val="18"/>
              </w:rPr>
            </w:pPr>
            <w:r w:rsidRPr="00EF2281">
              <w:rPr>
                <w:rFonts w:eastAsia="Times New Roman" w:cs="Times New Roman"/>
                <w:b/>
                <w:color w:val="000000"/>
                <w:sz w:val="18"/>
                <w:szCs w:val="18"/>
              </w:rPr>
              <w:t>Viscosity,</w:t>
            </w:r>
            <w:r w:rsidR="00EF2281">
              <w:rPr>
                <w:rFonts w:eastAsia="Times New Roman" w:cs="Times New Roman"/>
                <w:b/>
                <w:color w:val="000000"/>
                <w:sz w:val="18"/>
                <w:szCs w:val="18"/>
              </w:rPr>
              <w:t xml:space="preserve"> Pa-s</w:t>
            </w:r>
            <w:r w:rsidRPr="00EF2281">
              <w:rPr>
                <w:rFonts w:eastAsia="Times New Roman" w:cs="Times New Roman"/>
                <w:b/>
                <w:color w:val="000000"/>
                <w:sz w:val="18"/>
                <w:szCs w:val="18"/>
              </w:rPr>
              <w:t xml:space="preserve"> </w:t>
            </w:r>
          </w:p>
        </w:tc>
      </w:tr>
      <w:tr w:rsidR="00EF2281" w:rsidRPr="00EF2281" w14:paraId="6D6314BF" w14:textId="77777777" w:rsidTr="00EF2281">
        <w:trPr>
          <w:trHeight w:hRule="exact" w:val="288"/>
          <w:jc w:val="center"/>
        </w:trPr>
        <w:tc>
          <w:tcPr>
            <w:tcW w:w="0" w:type="auto"/>
            <w:vAlign w:val="center"/>
          </w:tcPr>
          <w:p w14:paraId="4C0AD3DE"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51.09</w:t>
            </w:r>
          </w:p>
        </w:tc>
        <w:tc>
          <w:tcPr>
            <w:tcW w:w="0" w:type="auto"/>
            <w:vAlign w:val="center"/>
          </w:tcPr>
          <w:p w14:paraId="566EBED1"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0.510</w:t>
            </w:r>
          </w:p>
        </w:tc>
        <w:tc>
          <w:tcPr>
            <w:tcW w:w="0" w:type="auto"/>
            <w:vAlign w:val="center"/>
          </w:tcPr>
          <w:p w14:paraId="719B4997"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0.0251</w:t>
            </w:r>
          </w:p>
        </w:tc>
      </w:tr>
      <w:tr w:rsidR="00EF2281" w:rsidRPr="00EF2281" w14:paraId="771A7D98" w14:textId="77777777" w:rsidTr="00EF2281">
        <w:trPr>
          <w:trHeight w:hRule="exact" w:val="288"/>
          <w:jc w:val="center"/>
        </w:trPr>
        <w:tc>
          <w:tcPr>
            <w:tcW w:w="0" w:type="auto"/>
            <w:vAlign w:val="center"/>
          </w:tcPr>
          <w:p w14:paraId="0D1FDD00"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102.18</w:t>
            </w:r>
          </w:p>
        </w:tc>
        <w:tc>
          <w:tcPr>
            <w:tcW w:w="0" w:type="auto"/>
            <w:vAlign w:val="center"/>
          </w:tcPr>
          <w:p w14:paraId="1A6DF4FC"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0.715</w:t>
            </w:r>
          </w:p>
        </w:tc>
        <w:tc>
          <w:tcPr>
            <w:tcW w:w="0" w:type="auto"/>
            <w:vAlign w:val="center"/>
          </w:tcPr>
          <w:p w14:paraId="075C32EE"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0.0232</w:t>
            </w:r>
          </w:p>
        </w:tc>
      </w:tr>
      <w:tr w:rsidR="00EF2281" w:rsidRPr="00EF2281" w14:paraId="6CFAC0B6" w14:textId="77777777" w:rsidTr="00EF2281">
        <w:trPr>
          <w:trHeight w:hRule="exact" w:val="288"/>
          <w:jc w:val="center"/>
        </w:trPr>
        <w:tc>
          <w:tcPr>
            <w:tcW w:w="0" w:type="auto"/>
            <w:vAlign w:val="center"/>
          </w:tcPr>
          <w:p w14:paraId="4E5125B5"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153.27</w:t>
            </w:r>
          </w:p>
        </w:tc>
        <w:tc>
          <w:tcPr>
            <w:tcW w:w="0" w:type="auto"/>
            <w:vAlign w:val="center"/>
          </w:tcPr>
          <w:p w14:paraId="1A206367"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1.021</w:t>
            </w:r>
          </w:p>
        </w:tc>
        <w:tc>
          <w:tcPr>
            <w:tcW w:w="0" w:type="auto"/>
            <w:vAlign w:val="center"/>
          </w:tcPr>
          <w:p w14:paraId="6792274E"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0.0214</w:t>
            </w:r>
          </w:p>
        </w:tc>
      </w:tr>
      <w:tr w:rsidR="00EF2281" w:rsidRPr="00EF2281" w14:paraId="68C8E242" w14:textId="77777777" w:rsidTr="00EF2281">
        <w:trPr>
          <w:trHeight w:hRule="exact" w:val="288"/>
          <w:jc w:val="center"/>
        </w:trPr>
        <w:tc>
          <w:tcPr>
            <w:tcW w:w="0" w:type="auto"/>
            <w:vAlign w:val="center"/>
          </w:tcPr>
          <w:p w14:paraId="6ABFFD1A"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170.30</w:t>
            </w:r>
          </w:p>
        </w:tc>
        <w:tc>
          <w:tcPr>
            <w:tcW w:w="0" w:type="auto"/>
            <w:vAlign w:val="center"/>
          </w:tcPr>
          <w:p w14:paraId="625DB95E"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1.123</w:t>
            </w:r>
          </w:p>
        </w:tc>
        <w:tc>
          <w:tcPr>
            <w:tcW w:w="0" w:type="auto"/>
            <w:vAlign w:val="center"/>
          </w:tcPr>
          <w:p w14:paraId="409D2CB5"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0.0210</w:t>
            </w:r>
          </w:p>
        </w:tc>
      </w:tr>
      <w:tr w:rsidR="00EF2281" w:rsidRPr="00EF2281" w14:paraId="181ECA77" w14:textId="77777777" w:rsidTr="00EF2281">
        <w:trPr>
          <w:trHeight w:hRule="exact" w:val="288"/>
          <w:jc w:val="center"/>
        </w:trPr>
        <w:tc>
          <w:tcPr>
            <w:tcW w:w="0" w:type="auto"/>
            <w:vAlign w:val="center"/>
          </w:tcPr>
          <w:p w14:paraId="7D9CFB41"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306.54</w:t>
            </w:r>
          </w:p>
        </w:tc>
        <w:tc>
          <w:tcPr>
            <w:tcW w:w="0" w:type="auto"/>
            <w:vAlign w:val="center"/>
          </w:tcPr>
          <w:p w14:paraId="0A5FE16E"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1.735</w:t>
            </w:r>
          </w:p>
        </w:tc>
        <w:tc>
          <w:tcPr>
            <w:tcW w:w="0" w:type="auto"/>
            <w:vAlign w:val="center"/>
          </w:tcPr>
          <w:p w14:paraId="1B57F355"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0.0190</w:t>
            </w:r>
          </w:p>
        </w:tc>
      </w:tr>
      <w:tr w:rsidR="00EF2281" w:rsidRPr="00EF2281" w14:paraId="68442415" w14:textId="77777777" w:rsidTr="00EF2281">
        <w:trPr>
          <w:trHeight w:hRule="exact" w:val="288"/>
          <w:jc w:val="center"/>
        </w:trPr>
        <w:tc>
          <w:tcPr>
            <w:tcW w:w="0" w:type="auto"/>
            <w:vAlign w:val="center"/>
          </w:tcPr>
          <w:p w14:paraId="7049EEC0"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340.60</w:t>
            </w:r>
          </w:p>
        </w:tc>
        <w:tc>
          <w:tcPr>
            <w:tcW w:w="0" w:type="auto"/>
            <w:vAlign w:val="center"/>
          </w:tcPr>
          <w:p w14:paraId="5F592C71"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1.940</w:t>
            </w:r>
          </w:p>
        </w:tc>
        <w:tc>
          <w:tcPr>
            <w:tcW w:w="0" w:type="auto"/>
            <w:vAlign w:val="center"/>
          </w:tcPr>
          <w:p w14:paraId="7B0ACC14"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0.0185</w:t>
            </w:r>
          </w:p>
        </w:tc>
      </w:tr>
      <w:tr w:rsidR="00EF2281" w:rsidRPr="00EF2281" w14:paraId="12D56382" w14:textId="77777777" w:rsidTr="00EF2281">
        <w:trPr>
          <w:trHeight w:hRule="exact" w:val="288"/>
          <w:jc w:val="center"/>
        </w:trPr>
        <w:tc>
          <w:tcPr>
            <w:tcW w:w="0" w:type="auto"/>
            <w:vAlign w:val="center"/>
          </w:tcPr>
          <w:p w14:paraId="19292D8C"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510.90</w:t>
            </w:r>
          </w:p>
        </w:tc>
        <w:tc>
          <w:tcPr>
            <w:tcW w:w="0" w:type="auto"/>
            <w:vAlign w:val="center"/>
          </w:tcPr>
          <w:p w14:paraId="5BC50742"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2.756</w:t>
            </w:r>
          </w:p>
        </w:tc>
        <w:tc>
          <w:tcPr>
            <w:tcW w:w="0" w:type="auto"/>
            <w:vAlign w:val="center"/>
          </w:tcPr>
          <w:p w14:paraId="30B4600B"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0.0171</w:t>
            </w:r>
          </w:p>
        </w:tc>
      </w:tr>
      <w:tr w:rsidR="00EF2281" w:rsidRPr="00EF2281" w14:paraId="149FDF91" w14:textId="77777777" w:rsidTr="00EF2281">
        <w:trPr>
          <w:trHeight w:hRule="exact" w:val="288"/>
          <w:jc w:val="center"/>
        </w:trPr>
        <w:tc>
          <w:tcPr>
            <w:tcW w:w="0" w:type="auto"/>
            <w:vAlign w:val="center"/>
          </w:tcPr>
          <w:p w14:paraId="1F574014"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1021.80</w:t>
            </w:r>
          </w:p>
        </w:tc>
        <w:tc>
          <w:tcPr>
            <w:tcW w:w="0" w:type="auto"/>
            <w:vAlign w:val="center"/>
          </w:tcPr>
          <w:p w14:paraId="71420E89"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4.900</w:t>
            </w:r>
          </w:p>
        </w:tc>
        <w:tc>
          <w:tcPr>
            <w:tcW w:w="0" w:type="auto"/>
            <w:vAlign w:val="center"/>
          </w:tcPr>
          <w:p w14:paraId="0E34A4B8" w14:textId="77777777" w:rsidR="00EF2281" w:rsidRPr="00EF2281" w:rsidRDefault="00EF2281" w:rsidP="00EF2281">
            <w:pPr>
              <w:jc w:val="center"/>
              <w:rPr>
                <w:rFonts w:cs="Times New Roman"/>
                <w:color w:val="000000"/>
                <w:sz w:val="18"/>
                <w:szCs w:val="18"/>
              </w:rPr>
            </w:pPr>
            <w:r w:rsidRPr="00EF2281">
              <w:rPr>
                <w:rFonts w:cs="Times New Roman"/>
                <w:color w:val="000000"/>
                <w:sz w:val="18"/>
                <w:szCs w:val="18"/>
              </w:rPr>
              <w:t>0.0150</w:t>
            </w:r>
          </w:p>
        </w:tc>
      </w:tr>
    </w:tbl>
    <w:p w14:paraId="54508468" w14:textId="77777777" w:rsidR="00C453B8" w:rsidRPr="00C453B8" w:rsidRDefault="00C453B8" w:rsidP="00C453B8">
      <w:pPr>
        <w:spacing w:line="480" w:lineRule="auto"/>
        <w:jc w:val="center"/>
        <w:rPr>
          <w:rFonts w:cs="Times New Roman"/>
          <w:b/>
          <w:sz w:val="22"/>
          <w:szCs w:val="24"/>
        </w:rPr>
      </w:pPr>
    </w:p>
    <w:p w14:paraId="2FF4759B" w14:textId="77777777" w:rsidR="00610383" w:rsidRDefault="00610383" w:rsidP="00574789">
      <w:pPr>
        <w:spacing w:line="480" w:lineRule="auto"/>
        <w:rPr>
          <w:rFonts w:cs="Times New Roman"/>
          <w:b/>
          <w:szCs w:val="24"/>
        </w:rPr>
      </w:pPr>
    </w:p>
    <w:p w14:paraId="50507D65" w14:textId="77777777" w:rsidR="00610383" w:rsidRDefault="00610383" w:rsidP="00001EE8">
      <w:pPr>
        <w:pStyle w:val="Heading1"/>
        <w:spacing w:line="480" w:lineRule="auto"/>
      </w:pPr>
      <w:bookmarkStart w:id="190" w:name="_Toc8045486"/>
      <w:r>
        <w:lastRenderedPageBreak/>
        <w:t xml:space="preserve">APPENDIX </w:t>
      </w:r>
      <w:r w:rsidR="005A409B">
        <w:t>B</w:t>
      </w:r>
      <w:r>
        <w:t xml:space="preserve">: FOAM </w:t>
      </w:r>
      <w:r w:rsidR="000D17C5">
        <w:t>RHEOLOGY DATA</w:t>
      </w:r>
      <w:bookmarkEnd w:id="190"/>
    </w:p>
    <w:p w14:paraId="3AE76D79" w14:textId="4A17B055" w:rsidR="00001EE8" w:rsidRDefault="00F54510" w:rsidP="00F54510">
      <w:pPr>
        <w:pStyle w:val="Caption"/>
        <w:spacing w:before="240" w:after="0"/>
        <w:jc w:val="center"/>
        <w:rPr>
          <w:b/>
          <w:i w:val="0"/>
          <w:color w:val="auto"/>
          <w:sz w:val="22"/>
        </w:rPr>
      </w:pPr>
      <w:bookmarkStart w:id="191" w:name="_Toc6690401"/>
      <w:r w:rsidRPr="00F54510">
        <w:rPr>
          <w:b/>
          <w:i w:val="0"/>
          <w:color w:val="auto"/>
          <w:sz w:val="22"/>
        </w:rPr>
        <w:t xml:space="preserve">Table B. </w:t>
      </w:r>
      <w:r w:rsidRPr="00F54510">
        <w:rPr>
          <w:b/>
          <w:i w:val="0"/>
          <w:color w:val="auto"/>
          <w:sz w:val="22"/>
        </w:rPr>
        <w:fldChar w:fldCharType="begin"/>
      </w:r>
      <w:r w:rsidRPr="00F54510">
        <w:rPr>
          <w:b/>
          <w:i w:val="0"/>
          <w:color w:val="auto"/>
          <w:sz w:val="22"/>
        </w:rPr>
        <w:instrText xml:space="preserve"> SEQ Table_B. \* ARABIC </w:instrText>
      </w:r>
      <w:r w:rsidRPr="00F54510">
        <w:rPr>
          <w:b/>
          <w:i w:val="0"/>
          <w:color w:val="auto"/>
          <w:sz w:val="22"/>
        </w:rPr>
        <w:fldChar w:fldCharType="separate"/>
      </w:r>
      <w:r w:rsidR="00383DDB">
        <w:rPr>
          <w:b/>
          <w:i w:val="0"/>
          <w:noProof/>
          <w:color w:val="auto"/>
          <w:sz w:val="22"/>
        </w:rPr>
        <w:t>1</w:t>
      </w:r>
      <w:r w:rsidRPr="00F54510">
        <w:rPr>
          <w:b/>
          <w:i w:val="0"/>
          <w:color w:val="auto"/>
          <w:sz w:val="22"/>
        </w:rPr>
        <w:fldChar w:fldCharType="end"/>
      </w:r>
      <w:r w:rsidRPr="00F54510">
        <w:rPr>
          <w:b/>
          <w:i w:val="0"/>
          <w:color w:val="auto"/>
          <w:sz w:val="22"/>
        </w:rPr>
        <w:t xml:space="preserve">: Aqueous foam </w:t>
      </w:r>
      <w:r w:rsidR="000D17C5">
        <w:rPr>
          <w:b/>
          <w:i w:val="0"/>
          <w:color w:val="auto"/>
          <w:sz w:val="22"/>
          <w:szCs w:val="22"/>
        </w:rPr>
        <w:t>rheology</w:t>
      </w:r>
      <w:r w:rsidRPr="00F54510">
        <w:rPr>
          <w:b/>
          <w:i w:val="0"/>
          <w:color w:val="auto"/>
          <w:sz w:val="22"/>
        </w:rPr>
        <w:t xml:space="preserve"> measurements – 40%</w:t>
      </w:r>
      <w:bookmarkEnd w:id="191"/>
    </w:p>
    <w:tbl>
      <w:tblPr>
        <w:tblW w:w="0" w:type="auto"/>
        <w:jc w:val="center"/>
        <w:tblLook w:val="04A0" w:firstRow="1" w:lastRow="0" w:firstColumn="1" w:lastColumn="0" w:noHBand="0" w:noVBand="1"/>
      </w:tblPr>
      <w:tblGrid>
        <w:gridCol w:w="691"/>
        <w:gridCol w:w="1296"/>
        <w:gridCol w:w="1936"/>
        <w:gridCol w:w="1746"/>
      </w:tblGrid>
      <w:tr w:rsidR="00141654" w:rsidRPr="00425528" w14:paraId="58F247BC" w14:textId="77777777" w:rsidTr="00C03443">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F965E" w14:textId="77777777" w:rsidR="00141654" w:rsidRPr="00425528" w:rsidRDefault="00141654" w:rsidP="00C03443">
            <w:pPr>
              <w:spacing w:after="0" w:line="240" w:lineRule="auto"/>
              <w:jc w:val="center"/>
              <w:rPr>
                <w:rFonts w:eastAsia="Times New Roman" w:cs="Times New Roman"/>
                <w:b/>
                <w:sz w:val="18"/>
                <w:szCs w:val="18"/>
              </w:rPr>
            </w:pPr>
            <w:r w:rsidRPr="00812B14">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D188510" w14:textId="77777777" w:rsidR="00141654" w:rsidRPr="00425528" w:rsidRDefault="00141654" w:rsidP="00C03443">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0B5ACC0" w14:textId="77777777" w:rsidR="00141654" w:rsidRPr="00425528" w:rsidRDefault="00141654"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4B117FE" w14:textId="77777777" w:rsidR="00141654" w:rsidRPr="00425528" w:rsidRDefault="00141654"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141654" w:rsidRPr="00425528" w14:paraId="5D186294"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1B6D6AE" w14:textId="77777777" w:rsidR="00141654" w:rsidRPr="00425528" w:rsidRDefault="00141654" w:rsidP="00C03443">
            <w:pPr>
              <w:spacing w:after="0" w:line="240" w:lineRule="auto"/>
              <w:jc w:val="center"/>
              <w:rPr>
                <w:rFonts w:eastAsia="Times New Roman" w:cs="Times New Roman"/>
                <w:iCs/>
                <w:sz w:val="18"/>
                <w:szCs w:val="18"/>
              </w:rPr>
            </w:pPr>
            <w:r w:rsidRPr="00812B14">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3E56B3D1" w14:textId="77777777" w:rsidR="00141654" w:rsidRPr="00141654" w:rsidRDefault="00141654" w:rsidP="00C03443">
            <w:pPr>
              <w:jc w:val="center"/>
              <w:rPr>
                <w:rFonts w:cs="Times New Roman"/>
                <w:sz w:val="18"/>
              </w:rPr>
            </w:pPr>
            <w:r w:rsidRPr="00141654">
              <w:rPr>
                <w:rFonts w:cs="Times New Roman"/>
                <w:sz w:val="18"/>
              </w:rPr>
              <w:t>5.45</w:t>
            </w:r>
          </w:p>
        </w:tc>
        <w:tc>
          <w:tcPr>
            <w:tcW w:w="0" w:type="auto"/>
            <w:tcBorders>
              <w:top w:val="nil"/>
              <w:left w:val="nil"/>
              <w:bottom w:val="single" w:sz="4" w:space="0" w:color="auto"/>
              <w:right w:val="single" w:sz="4" w:space="0" w:color="auto"/>
            </w:tcBorders>
            <w:shd w:val="clear" w:color="auto" w:fill="auto"/>
            <w:noWrap/>
            <w:vAlign w:val="center"/>
            <w:hideMark/>
          </w:tcPr>
          <w:p w14:paraId="1F3D3444" w14:textId="77777777" w:rsidR="00141654" w:rsidRPr="00141654" w:rsidRDefault="00141654" w:rsidP="00C03443">
            <w:pPr>
              <w:jc w:val="center"/>
              <w:rPr>
                <w:rFonts w:cs="Times New Roman"/>
                <w:sz w:val="18"/>
              </w:rPr>
            </w:pPr>
            <w:r w:rsidRPr="00141654">
              <w:rPr>
                <w:rFonts w:cs="Times New Roman"/>
                <w:sz w:val="18"/>
              </w:rPr>
              <w:t>0.2704</w:t>
            </w:r>
          </w:p>
        </w:tc>
        <w:tc>
          <w:tcPr>
            <w:tcW w:w="0" w:type="auto"/>
            <w:tcBorders>
              <w:top w:val="nil"/>
              <w:left w:val="nil"/>
              <w:bottom w:val="single" w:sz="4" w:space="0" w:color="auto"/>
              <w:right w:val="single" w:sz="4" w:space="0" w:color="auto"/>
            </w:tcBorders>
            <w:shd w:val="clear" w:color="auto" w:fill="auto"/>
            <w:noWrap/>
            <w:vAlign w:val="center"/>
            <w:hideMark/>
          </w:tcPr>
          <w:p w14:paraId="0A0AD84B" w14:textId="77777777" w:rsidR="00141654" w:rsidRPr="00141654" w:rsidRDefault="00141654" w:rsidP="00C03443">
            <w:pPr>
              <w:jc w:val="center"/>
              <w:rPr>
                <w:rFonts w:cs="Times New Roman"/>
                <w:sz w:val="18"/>
              </w:rPr>
            </w:pPr>
            <w:r w:rsidRPr="00141654">
              <w:rPr>
                <w:rFonts w:cs="Times New Roman"/>
                <w:sz w:val="18"/>
              </w:rPr>
              <w:t>58.10</w:t>
            </w:r>
          </w:p>
        </w:tc>
      </w:tr>
      <w:tr w:rsidR="00141654" w:rsidRPr="00425528" w14:paraId="6FD955F2"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B8A9D7D"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5FC87017" w14:textId="77777777" w:rsidR="00141654" w:rsidRPr="00141654" w:rsidRDefault="00141654" w:rsidP="00C03443">
            <w:pPr>
              <w:jc w:val="center"/>
              <w:rPr>
                <w:rFonts w:cs="Times New Roman"/>
                <w:sz w:val="18"/>
              </w:rPr>
            </w:pPr>
            <w:r w:rsidRPr="00141654">
              <w:rPr>
                <w:rFonts w:cs="Times New Roman"/>
                <w:sz w:val="18"/>
              </w:rPr>
              <w:t>8.23</w:t>
            </w:r>
          </w:p>
        </w:tc>
        <w:tc>
          <w:tcPr>
            <w:tcW w:w="0" w:type="auto"/>
            <w:tcBorders>
              <w:top w:val="nil"/>
              <w:left w:val="nil"/>
              <w:bottom w:val="single" w:sz="4" w:space="0" w:color="auto"/>
              <w:right w:val="single" w:sz="4" w:space="0" w:color="auto"/>
            </w:tcBorders>
            <w:shd w:val="clear" w:color="auto" w:fill="auto"/>
            <w:noWrap/>
            <w:vAlign w:val="center"/>
            <w:hideMark/>
          </w:tcPr>
          <w:p w14:paraId="27811E97" w14:textId="77777777" w:rsidR="00141654" w:rsidRPr="00141654" w:rsidRDefault="00141654" w:rsidP="00C03443">
            <w:pPr>
              <w:jc w:val="center"/>
              <w:rPr>
                <w:rFonts w:cs="Times New Roman"/>
                <w:sz w:val="18"/>
              </w:rPr>
            </w:pPr>
            <w:r w:rsidRPr="00141654">
              <w:rPr>
                <w:rFonts w:cs="Times New Roman"/>
                <w:sz w:val="18"/>
              </w:rPr>
              <w:t>0.6296</w:t>
            </w:r>
          </w:p>
        </w:tc>
        <w:tc>
          <w:tcPr>
            <w:tcW w:w="0" w:type="auto"/>
            <w:tcBorders>
              <w:top w:val="nil"/>
              <w:left w:val="nil"/>
              <w:bottom w:val="single" w:sz="4" w:space="0" w:color="auto"/>
              <w:right w:val="single" w:sz="4" w:space="0" w:color="auto"/>
            </w:tcBorders>
            <w:shd w:val="clear" w:color="auto" w:fill="auto"/>
            <w:noWrap/>
            <w:vAlign w:val="center"/>
            <w:hideMark/>
          </w:tcPr>
          <w:p w14:paraId="1F7F407A" w14:textId="77777777" w:rsidR="00141654" w:rsidRPr="00141654" w:rsidRDefault="00141654" w:rsidP="00C03443">
            <w:pPr>
              <w:jc w:val="center"/>
              <w:rPr>
                <w:rFonts w:cs="Times New Roman"/>
                <w:sz w:val="18"/>
              </w:rPr>
            </w:pPr>
            <w:r w:rsidRPr="00141654">
              <w:rPr>
                <w:rFonts w:cs="Times New Roman"/>
                <w:sz w:val="18"/>
              </w:rPr>
              <w:t>87.72</w:t>
            </w:r>
          </w:p>
        </w:tc>
      </w:tr>
      <w:tr w:rsidR="00141654" w:rsidRPr="00425528" w14:paraId="0708F12E"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FC305A5"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7BC77F6" w14:textId="77777777" w:rsidR="00141654" w:rsidRPr="00141654" w:rsidRDefault="00141654" w:rsidP="00C03443">
            <w:pPr>
              <w:jc w:val="center"/>
              <w:rPr>
                <w:rFonts w:cs="Times New Roman"/>
                <w:sz w:val="18"/>
              </w:rPr>
            </w:pPr>
            <w:r w:rsidRPr="00141654">
              <w:rPr>
                <w:rFonts w:cs="Times New Roman"/>
                <w:sz w:val="18"/>
              </w:rPr>
              <w:t>12.24</w:t>
            </w:r>
          </w:p>
        </w:tc>
        <w:tc>
          <w:tcPr>
            <w:tcW w:w="0" w:type="auto"/>
            <w:tcBorders>
              <w:top w:val="nil"/>
              <w:left w:val="nil"/>
              <w:bottom w:val="single" w:sz="4" w:space="0" w:color="auto"/>
              <w:right w:val="single" w:sz="4" w:space="0" w:color="auto"/>
            </w:tcBorders>
            <w:shd w:val="clear" w:color="auto" w:fill="auto"/>
            <w:noWrap/>
            <w:vAlign w:val="center"/>
            <w:hideMark/>
          </w:tcPr>
          <w:p w14:paraId="1452FD4C" w14:textId="77777777" w:rsidR="00141654" w:rsidRPr="00141654" w:rsidRDefault="00141654" w:rsidP="00C03443">
            <w:pPr>
              <w:jc w:val="center"/>
              <w:rPr>
                <w:rFonts w:cs="Times New Roman"/>
                <w:sz w:val="18"/>
              </w:rPr>
            </w:pPr>
            <w:r w:rsidRPr="00141654">
              <w:rPr>
                <w:rFonts w:cs="Times New Roman"/>
                <w:sz w:val="18"/>
              </w:rPr>
              <w:t>1.0466</w:t>
            </w:r>
          </w:p>
        </w:tc>
        <w:tc>
          <w:tcPr>
            <w:tcW w:w="0" w:type="auto"/>
            <w:tcBorders>
              <w:top w:val="nil"/>
              <w:left w:val="nil"/>
              <w:bottom w:val="single" w:sz="4" w:space="0" w:color="auto"/>
              <w:right w:val="single" w:sz="4" w:space="0" w:color="auto"/>
            </w:tcBorders>
            <w:shd w:val="clear" w:color="auto" w:fill="auto"/>
            <w:noWrap/>
            <w:vAlign w:val="center"/>
            <w:hideMark/>
          </w:tcPr>
          <w:p w14:paraId="4ECC19DC" w14:textId="77777777" w:rsidR="00141654" w:rsidRPr="00141654" w:rsidRDefault="00141654" w:rsidP="00C03443">
            <w:pPr>
              <w:jc w:val="center"/>
              <w:rPr>
                <w:rFonts w:cs="Times New Roman"/>
                <w:sz w:val="18"/>
              </w:rPr>
            </w:pPr>
            <w:r w:rsidRPr="00141654">
              <w:rPr>
                <w:rFonts w:cs="Times New Roman"/>
                <w:sz w:val="18"/>
              </w:rPr>
              <w:t>130.57</w:t>
            </w:r>
          </w:p>
        </w:tc>
      </w:tr>
      <w:tr w:rsidR="00141654" w:rsidRPr="00425528" w14:paraId="15211F8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D192688"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8E831C8" w14:textId="77777777" w:rsidR="00141654" w:rsidRPr="00141654" w:rsidRDefault="00141654" w:rsidP="00C03443">
            <w:pPr>
              <w:jc w:val="center"/>
              <w:rPr>
                <w:rFonts w:cs="Times New Roman"/>
                <w:sz w:val="18"/>
              </w:rPr>
            </w:pPr>
            <w:r w:rsidRPr="00141654">
              <w:rPr>
                <w:rFonts w:cs="Times New Roman"/>
                <w:sz w:val="18"/>
              </w:rPr>
              <w:t>18.52</w:t>
            </w:r>
          </w:p>
        </w:tc>
        <w:tc>
          <w:tcPr>
            <w:tcW w:w="0" w:type="auto"/>
            <w:tcBorders>
              <w:top w:val="nil"/>
              <w:left w:val="nil"/>
              <w:bottom w:val="single" w:sz="4" w:space="0" w:color="auto"/>
              <w:right w:val="single" w:sz="4" w:space="0" w:color="auto"/>
            </w:tcBorders>
            <w:shd w:val="clear" w:color="auto" w:fill="auto"/>
            <w:noWrap/>
            <w:vAlign w:val="center"/>
            <w:hideMark/>
          </w:tcPr>
          <w:p w14:paraId="0ECAA199" w14:textId="77777777" w:rsidR="00141654" w:rsidRPr="00141654" w:rsidRDefault="00141654" w:rsidP="00C03443">
            <w:pPr>
              <w:jc w:val="center"/>
              <w:rPr>
                <w:rFonts w:cs="Times New Roman"/>
                <w:sz w:val="18"/>
              </w:rPr>
            </w:pPr>
            <w:r w:rsidRPr="00141654">
              <w:rPr>
                <w:rFonts w:cs="Times New Roman"/>
                <w:sz w:val="18"/>
              </w:rPr>
              <w:t>1.7067</w:t>
            </w:r>
          </w:p>
        </w:tc>
        <w:tc>
          <w:tcPr>
            <w:tcW w:w="0" w:type="auto"/>
            <w:tcBorders>
              <w:top w:val="nil"/>
              <w:left w:val="nil"/>
              <w:bottom w:val="single" w:sz="4" w:space="0" w:color="auto"/>
              <w:right w:val="single" w:sz="4" w:space="0" w:color="auto"/>
            </w:tcBorders>
            <w:shd w:val="clear" w:color="auto" w:fill="auto"/>
            <w:noWrap/>
            <w:vAlign w:val="center"/>
            <w:hideMark/>
          </w:tcPr>
          <w:p w14:paraId="0EA61931" w14:textId="77777777" w:rsidR="00141654" w:rsidRPr="00141654" w:rsidRDefault="00141654" w:rsidP="00C03443">
            <w:pPr>
              <w:jc w:val="center"/>
              <w:rPr>
                <w:rFonts w:cs="Times New Roman"/>
                <w:sz w:val="18"/>
              </w:rPr>
            </w:pPr>
            <w:r w:rsidRPr="00141654">
              <w:rPr>
                <w:rFonts w:cs="Times New Roman"/>
                <w:sz w:val="18"/>
              </w:rPr>
              <w:t>197.46</w:t>
            </w:r>
          </w:p>
        </w:tc>
      </w:tr>
      <w:tr w:rsidR="00141654" w:rsidRPr="00425528" w14:paraId="63FE5DBE"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2C356C2"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AE42CB8" w14:textId="77777777" w:rsidR="00141654" w:rsidRPr="00141654" w:rsidRDefault="00141654" w:rsidP="00C03443">
            <w:pPr>
              <w:jc w:val="center"/>
              <w:rPr>
                <w:rFonts w:cs="Times New Roman"/>
                <w:sz w:val="18"/>
              </w:rPr>
            </w:pPr>
            <w:r w:rsidRPr="00141654">
              <w:rPr>
                <w:rFonts w:cs="Times New Roman"/>
                <w:sz w:val="18"/>
              </w:rPr>
              <w:t>27.83</w:t>
            </w:r>
          </w:p>
        </w:tc>
        <w:tc>
          <w:tcPr>
            <w:tcW w:w="0" w:type="auto"/>
            <w:tcBorders>
              <w:top w:val="nil"/>
              <w:left w:val="nil"/>
              <w:bottom w:val="single" w:sz="4" w:space="0" w:color="auto"/>
              <w:right w:val="single" w:sz="4" w:space="0" w:color="auto"/>
            </w:tcBorders>
            <w:shd w:val="clear" w:color="auto" w:fill="auto"/>
            <w:noWrap/>
            <w:vAlign w:val="center"/>
            <w:hideMark/>
          </w:tcPr>
          <w:p w14:paraId="6E9432F5" w14:textId="77777777" w:rsidR="00141654" w:rsidRPr="00141654" w:rsidRDefault="00141654" w:rsidP="00C03443">
            <w:pPr>
              <w:jc w:val="center"/>
              <w:rPr>
                <w:rFonts w:cs="Times New Roman"/>
                <w:sz w:val="18"/>
              </w:rPr>
            </w:pPr>
            <w:r w:rsidRPr="00141654">
              <w:rPr>
                <w:rFonts w:cs="Times New Roman"/>
                <w:sz w:val="18"/>
              </w:rPr>
              <w:t>3.7969</w:t>
            </w:r>
          </w:p>
        </w:tc>
        <w:tc>
          <w:tcPr>
            <w:tcW w:w="0" w:type="auto"/>
            <w:tcBorders>
              <w:top w:val="nil"/>
              <w:left w:val="nil"/>
              <w:bottom w:val="single" w:sz="4" w:space="0" w:color="auto"/>
              <w:right w:val="single" w:sz="4" w:space="0" w:color="auto"/>
            </w:tcBorders>
            <w:shd w:val="clear" w:color="auto" w:fill="auto"/>
            <w:noWrap/>
            <w:vAlign w:val="center"/>
            <w:hideMark/>
          </w:tcPr>
          <w:p w14:paraId="4673CFF9" w14:textId="77777777" w:rsidR="00141654" w:rsidRPr="00141654" w:rsidRDefault="00141654" w:rsidP="00C03443">
            <w:pPr>
              <w:jc w:val="center"/>
              <w:rPr>
                <w:rFonts w:cs="Times New Roman"/>
                <w:sz w:val="18"/>
              </w:rPr>
            </w:pPr>
            <w:r w:rsidRPr="00141654">
              <w:rPr>
                <w:rFonts w:cs="Times New Roman"/>
                <w:sz w:val="18"/>
              </w:rPr>
              <w:t>296.82</w:t>
            </w:r>
          </w:p>
        </w:tc>
      </w:tr>
      <w:tr w:rsidR="00141654" w:rsidRPr="00425528" w14:paraId="2469B5CE"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05F3D82"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50C764E4" w14:textId="77777777" w:rsidR="00141654" w:rsidRPr="00141654" w:rsidRDefault="00141654" w:rsidP="00C03443">
            <w:pPr>
              <w:jc w:val="center"/>
              <w:rPr>
                <w:rFonts w:cs="Times New Roman"/>
                <w:sz w:val="18"/>
              </w:rPr>
            </w:pPr>
            <w:r w:rsidRPr="00141654">
              <w:rPr>
                <w:rFonts w:cs="Times New Roman"/>
                <w:sz w:val="18"/>
              </w:rPr>
              <w:t>41.48</w:t>
            </w:r>
          </w:p>
        </w:tc>
        <w:tc>
          <w:tcPr>
            <w:tcW w:w="0" w:type="auto"/>
            <w:tcBorders>
              <w:top w:val="nil"/>
              <w:left w:val="nil"/>
              <w:bottom w:val="single" w:sz="4" w:space="0" w:color="auto"/>
              <w:right w:val="single" w:sz="4" w:space="0" w:color="auto"/>
            </w:tcBorders>
            <w:shd w:val="clear" w:color="auto" w:fill="auto"/>
            <w:noWrap/>
            <w:vAlign w:val="center"/>
            <w:hideMark/>
          </w:tcPr>
          <w:p w14:paraId="0C764F4E" w14:textId="77777777" w:rsidR="00141654" w:rsidRPr="00141654" w:rsidRDefault="00141654" w:rsidP="00C03443">
            <w:pPr>
              <w:jc w:val="center"/>
              <w:rPr>
                <w:rFonts w:cs="Times New Roman"/>
                <w:sz w:val="18"/>
              </w:rPr>
            </w:pPr>
            <w:r w:rsidRPr="00141654">
              <w:rPr>
                <w:rFonts w:cs="Times New Roman"/>
                <w:sz w:val="18"/>
              </w:rPr>
              <w:t>8.0150</w:t>
            </w:r>
          </w:p>
        </w:tc>
        <w:tc>
          <w:tcPr>
            <w:tcW w:w="0" w:type="auto"/>
            <w:tcBorders>
              <w:top w:val="nil"/>
              <w:left w:val="nil"/>
              <w:bottom w:val="single" w:sz="4" w:space="0" w:color="auto"/>
              <w:right w:val="single" w:sz="4" w:space="0" w:color="auto"/>
            </w:tcBorders>
            <w:shd w:val="clear" w:color="auto" w:fill="auto"/>
            <w:noWrap/>
            <w:vAlign w:val="center"/>
            <w:hideMark/>
          </w:tcPr>
          <w:p w14:paraId="31CD19F6" w14:textId="77777777" w:rsidR="00141654" w:rsidRPr="00141654" w:rsidRDefault="00141654" w:rsidP="00C03443">
            <w:pPr>
              <w:jc w:val="center"/>
              <w:rPr>
                <w:rFonts w:cs="Times New Roman"/>
                <w:sz w:val="18"/>
              </w:rPr>
            </w:pPr>
            <w:r w:rsidRPr="00141654">
              <w:rPr>
                <w:rFonts w:cs="Times New Roman"/>
                <w:sz w:val="18"/>
              </w:rPr>
              <w:t>442.30</w:t>
            </w:r>
          </w:p>
        </w:tc>
      </w:tr>
      <w:tr w:rsidR="00141654" w:rsidRPr="00425528" w14:paraId="76DAC90B"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6706599"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0F6562E" w14:textId="77777777" w:rsidR="00141654" w:rsidRPr="00141654" w:rsidRDefault="00141654" w:rsidP="00C03443">
            <w:pPr>
              <w:jc w:val="center"/>
              <w:rPr>
                <w:rFonts w:cs="Times New Roman"/>
                <w:sz w:val="18"/>
              </w:rPr>
            </w:pPr>
            <w:r w:rsidRPr="00141654">
              <w:rPr>
                <w:rFonts w:cs="Times New Roman"/>
                <w:sz w:val="18"/>
              </w:rPr>
              <w:t>54.17</w:t>
            </w:r>
          </w:p>
        </w:tc>
        <w:tc>
          <w:tcPr>
            <w:tcW w:w="0" w:type="auto"/>
            <w:tcBorders>
              <w:top w:val="nil"/>
              <w:left w:val="nil"/>
              <w:bottom w:val="single" w:sz="4" w:space="0" w:color="auto"/>
              <w:right w:val="single" w:sz="4" w:space="0" w:color="auto"/>
            </w:tcBorders>
            <w:shd w:val="clear" w:color="auto" w:fill="auto"/>
            <w:noWrap/>
            <w:vAlign w:val="center"/>
            <w:hideMark/>
          </w:tcPr>
          <w:p w14:paraId="2554F403" w14:textId="77777777" w:rsidR="00141654" w:rsidRPr="00141654" w:rsidRDefault="00141654" w:rsidP="00C03443">
            <w:pPr>
              <w:jc w:val="center"/>
              <w:rPr>
                <w:rFonts w:cs="Times New Roman"/>
                <w:sz w:val="18"/>
              </w:rPr>
            </w:pPr>
            <w:r w:rsidRPr="00141654">
              <w:rPr>
                <w:rFonts w:cs="Times New Roman"/>
                <w:sz w:val="18"/>
              </w:rPr>
              <w:t>13.1217</w:t>
            </w:r>
          </w:p>
        </w:tc>
        <w:tc>
          <w:tcPr>
            <w:tcW w:w="0" w:type="auto"/>
            <w:tcBorders>
              <w:top w:val="nil"/>
              <w:left w:val="nil"/>
              <w:bottom w:val="single" w:sz="4" w:space="0" w:color="auto"/>
              <w:right w:val="single" w:sz="4" w:space="0" w:color="auto"/>
            </w:tcBorders>
            <w:shd w:val="clear" w:color="auto" w:fill="auto"/>
            <w:noWrap/>
            <w:vAlign w:val="center"/>
            <w:hideMark/>
          </w:tcPr>
          <w:p w14:paraId="4721CDA3" w14:textId="77777777" w:rsidR="00141654" w:rsidRPr="00141654" w:rsidRDefault="00141654" w:rsidP="00C03443">
            <w:pPr>
              <w:jc w:val="center"/>
              <w:rPr>
                <w:rFonts w:cs="Times New Roman"/>
                <w:sz w:val="18"/>
              </w:rPr>
            </w:pPr>
            <w:r w:rsidRPr="00141654">
              <w:rPr>
                <w:rFonts w:cs="Times New Roman"/>
                <w:sz w:val="18"/>
              </w:rPr>
              <w:t>577.66</w:t>
            </w:r>
          </w:p>
        </w:tc>
      </w:tr>
      <w:tr w:rsidR="00141654" w:rsidRPr="00425528" w14:paraId="18F60726"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25F9B3D" w14:textId="77777777" w:rsidR="00141654" w:rsidRPr="00425528" w:rsidRDefault="00141654" w:rsidP="00C03443">
            <w:pPr>
              <w:spacing w:after="0" w:line="240" w:lineRule="auto"/>
              <w:jc w:val="center"/>
              <w:rPr>
                <w:rFonts w:eastAsia="Times New Roman" w:cs="Times New Roman"/>
                <w:iCs/>
                <w:sz w:val="18"/>
                <w:szCs w:val="18"/>
              </w:rPr>
            </w:pPr>
            <w:r w:rsidRPr="00812B14">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68D350E5" w14:textId="77777777" w:rsidR="00141654" w:rsidRPr="00141654" w:rsidRDefault="00141654" w:rsidP="00C03443">
            <w:pPr>
              <w:jc w:val="center"/>
              <w:rPr>
                <w:rFonts w:cs="Times New Roman"/>
                <w:sz w:val="18"/>
              </w:rPr>
            </w:pPr>
            <w:r w:rsidRPr="00141654">
              <w:rPr>
                <w:rFonts w:cs="Times New Roman"/>
                <w:sz w:val="18"/>
              </w:rPr>
              <w:t>5.50</w:t>
            </w:r>
          </w:p>
        </w:tc>
        <w:tc>
          <w:tcPr>
            <w:tcW w:w="0" w:type="auto"/>
            <w:tcBorders>
              <w:top w:val="nil"/>
              <w:left w:val="nil"/>
              <w:bottom w:val="single" w:sz="4" w:space="0" w:color="auto"/>
              <w:right w:val="single" w:sz="4" w:space="0" w:color="auto"/>
            </w:tcBorders>
            <w:shd w:val="clear" w:color="auto" w:fill="auto"/>
            <w:noWrap/>
            <w:vAlign w:val="center"/>
            <w:hideMark/>
          </w:tcPr>
          <w:p w14:paraId="0DD343F3" w14:textId="77777777" w:rsidR="00141654" w:rsidRPr="00141654" w:rsidRDefault="00141654" w:rsidP="00C03443">
            <w:pPr>
              <w:jc w:val="center"/>
              <w:rPr>
                <w:rFonts w:cs="Times New Roman"/>
                <w:sz w:val="18"/>
              </w:rPr>
            </w:pPr>
            <w:r w:rsidRPr="00141654">
              <w:rPr>
                <w:rFonts w:cs="Times New Roman"/>
                <w:sz w:val="18"/>
              </w:rPr>
              <w:t>0.0829</w:t>
            </w:r>
          </w:p>
        </w:tc>
        <w:tc>
          <w:tcPr>
            <w:tcW w:w="0" w:type="auto"/>
            <w:tcBorders>
              <w:top w:val="nil"/>
              <w:left w:val="nil"/>
              <w:bottom w:val="single" w:sz="4" w:space="0" w:color="auto"/>
              <w:right w:val="single" w:sz="4" w:space="0" w:color="auto"/>
            </w:tcBorders>
            <w:shd w:val="clear" w:color="auto" w:fill="auto"/>
            <w:noWrap/>
            <w:vAlign w:val="center"/>
            <w:hideMark/>
          </w:tcPr>
          <w:p w14:paraId="7CE2842F" w14:textId="77777777" w:rsidR="00141654" w:rsidRPr="00141654" w:rsidRDefault="00141654" w:rsidP="00C03443">
            <w:pPr>
              <w:jc w:val="center"/>
              <w:rPr>
                <w:rFonts w:cs="Times New Roman"/>
                <w:sz w:val="18"/>
              </w:rPr>
            </w:pPr>
            <w:r w:rsidRPr="00141654">
              <w:rPr>
                <w:rFonts w:cs="Times New Roman"/>
                <w:sz w:val="18"/>
              </w:rPr>
              <w:t>26.10</w:t>
            </w:r>
          </w:p>
        </w:tc>
      </w:tr>
      <w:tr w:rsidR="00141654" w:rsidRPr="00425528" w14:paraId="5BC4DEE9"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17CEAE3"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04BD524" w14:textId="77777777" w:rsidR="00141654" w:rsidRPr="00141654" w:rsidRDefault="00141654" w:rsidP="00C03443">
            <w:pPr>
              <w:jc w:val="center"/>
              <w:rPr>
                <w:rFonts w:cs="Times New Roman"/>
                <w:sz w:val="18"/>
              </w:rPr>
            </w:pPr>
            <w:r w:rsidRPr="00141654">
              <w:rPr>
                <w:rFonts w:cs="Times New Roman"/>
                <w:sz w:val="18"/>
              </w:rPr>
              <w:t>8.24</w:t>
            </w:r>
          </w:p>
        </w:tc>
        <w:tc>
          <w:tcPr>
            <w:tcW w:w="0" w:type="auto"/>
            <w:tcBorders>
              <w:top w:val="nil"/>
              <w:left w:val="nil"/>
              <w:bottom w:val="single" w:sz="4" w:space="0" w:color="auto"/>
              <w:right w:val="single" w:sz="4" w:space="0" w:color="auto"/>
            </w:tcBorders>
            <w:shd w:val="clear" w:color="auto" w:fill="auto"/>
            <w:noWrap/>
            <w:vAlign w:val="center"/>
            <w:hideMark/>
          </w:tcPr>
          <w:p w14:paraId="183C9548" w14:textId="77777777" w:rsidR="00141654" w:rsidRPr="00141654" w:rsidRDefault="00141654" w:rsidP="00C03443">
            <w:pPr>
              <w:jc w:val="center"/>
              <w:rPr>
                <w:rFonts w:cs="Times New Roman"/>
                <w:sz w:val="18"/>
              </w:rPr>
            </w:pPr>
            <w:r w:rsidRPr="00141654">
              <w:rPr>
                <w:rFonts w:cs="Times New Roman"/>
                <w:sz w:val="18"/>
              </w:rPr>
              <w:t>0.1461</w:t>
            </w:r>
          </w:p>
        </w:tc>
        <w:tc>
          <w:tcPr>
            <w:tcW w:w="0" w:type="auto"/>
            <w:tcBorders>
              <w:top w:val="nil"/>
              <w:left w:val="nil"/>
              <w:bottom w:val="single" w:sz="4" w:space="0" w:color="auto"/>
              <w:right w:val="single" w:sz="4" w:space="0" w:color="auto"/>
            </w:tcBorders>
            <w:shd w:val="clear" w:color="auto" w:fill="auto"/>
            <w:noWrap/>
            <w:vAlign w:val="center"/>
            <w:hideMark/>
          </w:tcPr>
          <w:p w14:paraId="67379E68" w14:textId="77777777" w:rsidR="00141654" w:rsidRPr="00141654" w:rsidRDefault="00141654" w:rsidP="00C03443">
            <w:pPr>
              <w:jc w:val="center"/>
              <w:rPr>
                <w:rFonts w:cs="Times New Roman"/>
                <w:sz w:val="18"/>
              </w:rPr>
            </w:pPr>
            <w:r w:rsidRPr="00141654">
              <w:rPr>
                <w:rFonts w:cs="Times New Roman"/>
                <w:sz w:val="18"/>
              </w:rPr>
              <w:t>39.07</w:t>
            </w:r>
          </w:p>
        </w:tc>
      </w:tr>
      <w:tr w:rsidR="00141654" w:rsidRPr="00425528" w14:paraId="0210E59B"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AA87666"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BD2F429" w14:textId="77777777" w:rsidR="00141654" w:rsidRPr="00141654" w:rsidRDefault="00141654" w:rsidP="00C03443">
            <w:pPr>
              <w:jc w:val="center"/>
              <w:rPr>
                <w:rFonts w:cs="Times New Roman"/>
                <w:sz w:val="18"/>
              </w:rPr>
            </w:pPr>
            <w:r w:rsidRPr="00141654">
              <w:rPr>
                <w:rFonts w:cs="Times New Roman"/>
                <w:sz w:val="18"/>
              </w:rPr>
              <w:t>12.28</w:t>
            </w:r>
          </w:p>
        </w:tc>
        <w:tc>
          <w:tcPr>
            <w:tcW w:w="0" w:type="auto"/>
            <w:tcBorders>
              <w:top w:val="nil"/>
              <w:left w:val="nil"/>
              <w:bottom w:val="single" w:sz="4" w:space="0" w:color="auto"/>
              <w:right w:val="single" w:sz="4" w:space="0" w:color="auto"/>
            </w:tcBorders>
            <w:shd w:val="clear" w:color="auto" w:fill="auto"/>
            <w:noWrap/>
            <w:vAlign w:val="center"/>
            <w:hideMark/>
          </w:tcPr>
          <w:p w14:paraId="06ED78DA" w14:textId="77777777" w:rsidR="00141654" w:rsidRPr="00141654" w:rsidRDefault="00141654" w:rsidP="00C03443">
            <w:pPr>
              <w:jc w:val="center"/>
              <w:rPr>
                <w:rFonts w:cs="Times New Roman"/>
                <w:sz w:val="18"/>
              </w:rPr>
            </w:pPr>
            <w:r w:rsidRPr="00141654">
              <w:rPr>
                <w:rFonts w:cs="Times New Roman"/>
                <w:sz w:val="18"/>
              </w:rPr>
              <w:t>0.2318</w:t>
            </w:r>
          </w:p>
        </w:tc>
        <w:tc>
          <w:tcPr>
            <w:tcW w:w="0" w:type="auto"/>
            <w:tcBorders>
              <w:top w:val="nil"/>
              <w:left w:val="nil"/>
              <w:bottom w:val="single" w:sz="4" w:space="0" w:color="auto"/>
              <w:right w:val="single" w:sz="4" w:space="0" w:color="auto"/>
            </w:tcBorders>
            <w:shd w:val="clear" w:color="auto" w:fill="auto"/>
            <w:noWrap/>
            <w:vAlign w:val="center"/>
            <w:hideMark/>
          </w:tcPr>
          <w:p w14:paraId="5F420043" w14:textId="77777777" w:rsidR="00141654" w:rsidRPr="00141654" w:rsidRDefault="00141654" w:rsidP="00C03443">
            <w:pPr>
              <w:jc w:val="center"/>
              <w:rPr>
                <w:rFonts w:cs="Times New Roman"/>
                <w:sz w:val="18"/>
              </w:rPr>
            </w:pPr>
            <w:r w:rsidRPr="00141654">
              <w:rPr>
                <w:rFonts w:cs="Times New Roman"/>
                <w:sz w:val="18"/>
              </w:rPr>
              <w:t>58.26</w:t>
            </w:r>
          </w:p>
        </w:tc>
      </w:tr>
      <w:tr w:rsidR="00141654" w:rsidRPr="00425528" w14:paraId="11DCEF40"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D4527ED"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11986EB" w14:textId="77777777" w:rsidR="00141654" w:rsidRPr="00141654" w:rsidRDefault="00141654" w:rsidP="00C03443">
            <w:pPr>
              <w:jc w:val="center"/>
              <w:rPr>
                <w:rFonts w:cs="Times New Roman"/>
                <w:sz w:val="18"/>
              </w:rPr>
            </w:pPr>
            <w:r w:rsidRPr="00141654">
              <w:rPr>
                <w:rFonts w:cs="Times New Roman"/>
                <w:sz w:val="18"/>
              </w:rPr>
              <w:t>18.53</w:t>
            </w:r>
          </w:p>
        </w:tc>
        <w:tc>
          <w:tcPr>
            <w:tcW w:w="0" w:type="auto"/>
            <w:tcBorders>
              <w:top w:val="nil"/>
              <w:left w:val="nil"/>
              <w:bottom w:val="single" w:sz="4" w:space="0" w:color="auto"/>
              <w:right w:val="single" w:sz="4" w:space="0" w:color="auto"/>
            </w:tcBorders>
            <w:shd w:val="clear" w:color="auto" w:fill="auto"/>
            <w:noWrap/>
            <w:vAlign w:val="center"/>
            <w:hideMark/>
          </w:tcPr>
          <w:p w14:paraId="0B59AB5C" w14:textId="77777777" w:rsidR="00141654" w:rsidRPr="00141654" w:rsidRDefault="00141654" w:rsidP="00C03443">
            <w:pPr>
              <w:jc w:val="center"/>
              <w:rPr>
                <w:rFonts w:cs="Times New Roman"/>
                <w:sz w:val="18"/>
              </w:rPr>
            </w:pPr>
            <w:r w:rsidRPr="00141654">
              <w:rPr>
                <w:rFonts w:cs="Times New Roman"/>
                <w:sz w:val="18"/>
              </w:rPr>
              <w:t>0.6039</w:t>
            </w:r>
          </w:p>
        </w:tc>
        <w:tc>
          <w:tcPr>
            <w:tcW w:w="0" w:type="auto"/>
            <w:tcBorders>
              <w:top w:val="nil"/>
              <w:left w:val="nil"/>
              <w:bottom w:val="single" w:sz="4" w:space="0" w:color="auto"/>
              <w:right w:val="single" w:sz="4" w:space="0" w:color="auto"/>
            </w:tcBorders>
            <w:shd w:val="clear" w:color="auto" w:fill="auto"/>
            <w:noWrap/>
            <w:vAlign w:val="center"/>
            <w:hideMark/>
          </w:tcPr>
          <w:p w14:paraId="0A0F8E90" w14:textId="77777777" w:rsidR="00141654" w:rsidRPr="00141654" w:rsidRDefault="00141654" w:rsidP="00C03443">
            <w:pPr>
              <w:jc w:val="center"/>
              <w:rPr>
                <w:rFonts w:cs="Times New Roman"/>
                <w:sz w:val="18"/>
              </w:rPr>
            </w:pPr>
            <w:r w:rsidRPr="00141654">
              <w:rPr>
                <w:rFonts w:cs="Times New Roman"/>
                <w:sz w:val="18"/>
              </w:rPr>
              <w:t>87.88</w:t>
            </w:r>
          </w:p>
        </w:tc>
      </w:tr>
      <w:tr w:rsidR="00141654" w:rsidRPr="00425528" w14:paraId="0814863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3D321EB"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5C93300" w14:textId="77777777" w:rsidR="00141654" w:rsidRPr="00141654" w:rsidRDefault="00141654" w:rsidP="00C03443">
            <w:pPr>
              <w:jc w:val="center"/>
              <w:rPr>
                <w:rFonts w:cs="Times New Roman"/>
                <w:sz w:val="18"/>
              </w:rPr>
            </w:pPr>
            <w:r w:rsidRPr="00141654">
              <w:rPr>
                <w:rFonts w:cs="Times New Roman"/>
                <w:sz w:val="18"/>
              </w:rPr>
              <w:t>27.92</w:t>
            </w:r>
          </w:p>
        </w:tc>
        <w:tc>
          <w:tcPr>
            <w:tcW w:w="0" w:type="auto"/>
            <w:tcBorders>
              <w:top w:val="nil"/>
              <w:left w:val="nil"/>
              <w:bottom w:val="single" w:sz="4" w:space="0" w:color="auto"/>
              <w:right w:val="single" w:sz="4" w:space="0" w:color="auto"/>
            </w:tcBorders>
            <w:shd w:val="clear" w:color="auto" w:fill="auto"/>
            <w:noWrap/>
            <w:vAlign w:val="center"/>
            <w:hideMark/>
          </w:tcPr>
          <w:p w14:paraId="02B65FCB" w14:textId="77777777" w:rsidR="00141654" w:rsidRPr="00141654" w:rsidRDefault="00141654" w:rsidP="00C03443">
            <w:pPr>
              <w:jc w:val="center"/>
              <w:rPr>
                <w:rFonts w:cs="Times New Roman"/>
                <w:sz w:val="18"/>
              </w:rPr>
            </w:pPr>
            <w:r w:rsidRPr="00141654">
              <w:rPr>
                <w:rFonts w:cs="Times New Roman"/>
                <w:sz w:val="18"/>
              </w:rPr>
              <w:t>1.0500</w:t>
            </w:r>
          </w:p>
        </w:tc>
        <w:tc>
          <w:tcPr>
            <w:tcW w:w="0" w:type="auto"/>
            <w:tcBorders>
              <w:top w:val="nil"/>
              <w:left w:val="nil"/>
              <w:bottom w:val="single" w:sz="4" w:space="0" w:color="auto"/>
              <w:right w:val="single" w:sz="4" w:space="0" w:color="auto"/>
            </w:tcBorders>
            <w:shd w:val="clear" w:color="auto" w:fill="auto"/>
            <w:noWrap/>
            <w:vAlign w:val="center"/>
            <w:hideMark/>
          </w:tcPr>
          <w:p w14:paraId="2985AB97" w14:textId="77777777" w:rsidR="00141654" w:rsidRPr="00141654" w:rsidRDefault="00141654" w:rsidP="00C03443">
            <w:pPr>
              <w:jc w:val="center"/>
              <w:rPr>
                <w:rFonts w:cs="Times New Roman"/>
                <w:sz w:val="18"/>
              </w:rPr>
            </w:pPr>
            <w:r w:rsidRPr="00141654">
              <w:rPr>
                <w:rFonts w:cs="Times New Roman"/>
                <w:sz w:val="18"/>
              </w:rPr>
              <w:t>132.43</w:t>
            </w:r>
          </w:p>
        </w:tc>
      </w:tr>
      <w:tr w:rsidR="00141654" w:rsidRPr="00425528" w14:paraId="0D4F496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66DCBF7"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D36905C" w14:textId="77777777" w:rsidR="00141654" w:rsidRPr="00141654" w:rsidRDefault="00141654" w:rsidP="00C03443">
            <w:pPr>
              <w:jc w:val="center"/>
              <w:rPr>
                <w:rFonts w:cs="Times New Roman"/>
                <w:sz w:val="18"/>
              </w:rPr>
            </w:pPr>
            <w:r w:rsidRPr="00141654">
              <w:rPr>
                <w:rFonts w:cs="Times New Roman"/>
                <w:sz w:val="18"/>
              </w:rPr>
              <w:t>41.70</w:t>
            </w:r>
          </w:p>
        </w:tc>
        <w:tc>
          <w:tcPr>
            <w:tcW w:w="0" w:type="auto"/>
            <w:tcBorders>
              <w:top w:val="nil"/>
              <w:left w:val="nil"/>
              <w:bottom w:val="single" w:sz="4" w:space="0" w:color="auto"/>
              <w:right w:val="single" w:sz="4" w:space="0" w:color="auto"/>
            </w:tcBorders>
            <w:shd w:val="clear" w:color="auto" w:fill="auto"/>
            <w:noWrap/>
            <w:vAlign w:val="center"/>
            <w:hideMark/>
          </w:tcPr>
          <w:p w14:paraId="014CD3CC" w14:textId="77777777" w:rsidR="00141654" w:rsidRPr="00141654" w:rsidRDefault="00141654" w:rsidP="00C03443">
            <w:pPr>
              <w:jc w:val="center"/>
              <w:rPr>
                <w:rFonts w:cs="Times New Roman"/>
                <w:sz w:val="18"/>
              </w:rPr>
            </w:pPr>
            <w:r w:rsidRPr="00141654">
              <w:rPr>
                <w:rFonts w:cs="Times New Roman"/>
                <w:sz w:val="18"/>
              </w:rPr>
              <w:t>2.2057</w:t>
            </w:r>
          </w:p>
        </w:tc>
        <w:tc>
          <w:tcPr>
            <w:tcW w:w="0" w:type="auto"/>
            <w:tcBorders>
              <w:top w:val="nil"/>
              <w:left w:val="nil"/>
              <w:bottom w:val="single" w:sz="4" w:space="0" w:color="auto"/>
              <w:right w:val="single" w:sz="4" w:space="0" w:color="auto"/>
            </w:tcBorders>
            <w:shd w:val="clear" w:color="auto" w:fill="auto"/>
            <w:noWrap/>
            <w:vAlign w:val="center"/>
            <w:hideMark/>
          </w:tcPr>
          <w:p w14:paraId="7B65D953" w14:textId="77777777" w:rsidR="00141654" w:rsidRPr="00141654" w:rsidRDefault="00141654" w:rsidP="00C03443">
            <w:pPr>
              <w:jc w:val="center"/>
              <w:rPr>
                <w:rFonts w:cs="Times New Roman"/>
                <w:sz w:val="18"/>
              </w:rPr>
            </w:pPr>
            <w:r w:rsidRPr="00141654">
              <w:rPr>
                <w:rFonts w:cs="Times New Roman"/>
                <w:sz w:val="18"/>
              </w:rPr>
              <w:t>197.82</w:t>
            </w:r>
          </w:p>
        </w:tc>
      </w:tr>
      <w:tr w:rsidR="00141654" w:rsidRPr="00425528" w14:paraId="6E7C8164"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5BFCA5D"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9C31260" w14:textId="77777777" w:rsidR="00141654" w:rsidRPr="00141654" w:rsidRDefault="00141654" w:rsidP="00C03443">
            <w:pPr>
              <w:jc w:val="center"/>
              <w:rPr>
                <w:rFonts w:cs="Times New Roman"/>
                <w:sz w:val="18"/>
              </w:rPr>
            </w:pPr>
            <w:r w:rsidRPr="00141654">
              <w:rPr>
                <w:rFonts w:cs="Times New Roman"/>
                <w:sz w:val="18"/>
              </w:rPr>
              <w:t>54.53</w:t>
            </w:r>
          </w:p>
        </w:tc>
        <w:tc>
          <w:tcPr>
            <w:tcW w:w="0" w:type="auto"/>
            <w:tcBorders>
              <w:top w:val="nil"/>
              <w:left w:val="nil"/>
              <w:bottom w:val="single" w:sz="4" w:space="0" w:color="auto"/>
              <w:right w:val="single" w:sz="4" w:space="0" w:color="auto"/>
            </w:tcBorders>
            <w:shd w:val="clear" w:color="auto" w:fill="auto"/>
            <w:noWrap/>
            <w:vAlign w:val="center"/>
            <w:hideMark/>
          </w:tcPr>
          <w:p w14:paraId="6BA4B661" w14:textId="77777777" w:rsidR="00141654" w:rsidRPr="00141654" w:rsidRDefault="00141654" w:rsidP="00C03443">
            <w:pPr>
              <w:jc w:val="center"/>
              <w:rPr>
                <w:rFonts w:cs="Times New Roman"/>
                <w:sz w:val="18"/>
              </w:rPr>
            </w:pPr>
            <w:r w:rsidRPr="00141654">
              <w:rPr>
                <w:rFonts w:cs="Times New Roman"/>
                <w:sz w:val="18"/>
              </w:rPr>
              <w:t>3.8481</w:t>
            </w:r>
          </w:p>
        </w:tc>
        <w:tc>
          <w:tcPr>
            <w:tcW w:w="0" w:type="auto"/>
            <w:tcBorders>
              <w:top w:val="nil"/>
              <w:left w:val="nil"/>
              <w:bottom w:val="single" w:sz="4" w:space="0" w:color="auto"/>
              <w:right w:val="single" w:sz="4" w:space="0" w:color="auto"/>
            </w:tcBorders>
            <w:shd w:val="clear" w:color="auto" w:fill="auto"/>
            <w:noWrap/>
            <w:vAlign w:val="center"/>
            <w:hideMark/>
          </w:tcPr>
          <w:p w14:paraId="28F58859" w14:textId="77777777" w:rsidR="00141654" w:rsidRPr="00141654" w:rsidRDefault="00141654" w:rsidP="00C03443">
            <w:pPr>
              <w:jc w:val="center"/>
              <w:rPr>
                <w:rFonts w:cs="Times New Roman"/>
                <w:sz w:val="18"/>
              </w:rPr>
            </w:pPr>
            <w:r w:rsidRPr="00141654">
              <w:rPr>
                <w:rFonts w:cs="Times New Roman"/>
                <w:sz w:val="18"/>
              </w:rPr>
              <w:t>258.67</w:t>
            </w:r>
          </w:p>
        </w:tc>
      </w:tr>
    </w:tbl>
    <w:p w14:paraId="397CC8F9" w14:textId="77777777" w:rsidR="002003E0" w:rsidRPr="002003E0" w:rsidRDefault="002003E0" w:rsidP="002003E0"/>
    <w:p w14:paraId="0336C4D0" w14:textId="415066E7" w:rsidR="00610383" w:rsidRPr="00F54510" w:rsidRDefault="00F54510" w:rsidP="00F54510">
      <w:pPr>
        <w:pStyle w:val="Caption"/>
        <w:spacing w:before="240" w:after="0"/>
        <w:jc w:val="center"/>
        <w:rPr>
          <w:b/>
          <w:i w:val="0"/>
          <w:color w:val="auto"/>
          <w:sz w:val="22"/>
          <w:szCs w:val="22"/>
        </w:rPr>
      </w:pPr>
      <w:bookmarkStart w:id="192" w:name="_Toc6690402"/>
      <w:r w:rsidRPr="00F54510">
        <w:rPr>
          <w:b/>
          <w:i w:val="0"/>
          <w:color w:val="auto"/>
          <w:sz w:val="22"/>
          <w:szCs w:val="22"/>
        </w:rPr>
        <w:t xml:space="preserve">Table B. </w:t>
      </w:r>
      <w:r w:rsidRPr="00F54510">
        <w:rPr>
          <w:b/>
          <w:i w:val="0"/>
          <w:color w:val="auto"/>
          <w:sz w:val="22"/>
          <w:szCs w:val="22"/>
        </w:rPr>
        <w:fldChar w:fldCharType="begin"/>
      </w:r>
      <w:r w:rsidRPr="00F54510">
        <w:rPr>
          <w:b/>
          <w:i w:val="0"/>
          <w:color w:val="auto"/>
          <w:sz w:val="22"/>
          <w:szCs w:val="22"/>
        </w:rPr>
        <w:instrText xml:space="preserve"> SEQ Table_B. \* ARABIC </w:instrText>
      </w:r>
      <w:r w:rsidRPr="00F54510">
        <w:rPr>
          <w:b/>
          <w:i w:val="0"/>
          <w:color w:val="auto"/>
          <w:sz w:val="22"/>
          <w:szCs w:val="22"/>
        </w:rPr>
        <w:fldChar w:fldCharType="separate"/>
      </w:r>
      <w:r w:rsidR="00383DDB">
        <w:rPr>
          <w:b/>
          <w:i w:val="0"/>
          <w:noProof/>
          <w:color w:val="auto"/>
          <w:sz w:val="22"/>
          <w:szCs w:val="22"/>
        </w:rPr>
        <w:t>2</w:t>
      </w:r>
      <w:r w:rsidRPr="00F54510">
        <w:rPr>
          <w:b/>
          <w:i w:val="0"/>
          <w:color w:val="auto"/>
          <w:sz w:val="22"/>
          <w:szCs w:val="22"/>
        </w:rPr>
        <w:fldChar w:fldCharType="end"/>
      </w:r>
      <w:r w:rsidRPr="00F54510">
        <w:rPr>
          <w:b/>
          <w:i w:val="0"/>
          <w:color w:val="auto"/>
          <w:sz w:val="22"/>
          <w:szCs w:val="22"/>
        </w:rPr>
        <w:t xml:space="preserve">: Aqueous foam </w:t>
      </w:r>
      <w:r w:rsidR="000D17C5">
        <w:rPr>
          <w:b/>
          <w:i w:val="0"/>
          <w:color w:val="auto"/>
          <w:sz w:val="22"/>
          <w:szCs w:val="22"/>
        </w:rPr>
        <w:t>rheology</w:t>
      </w:r>
      <w:r w:rsidRPr="00F54510">
        <w:rPr>
          <w:b/>
          <w:i w:val="0"/>
          <w:color w:val="auto"/>
          <w:sz w:val="22"/>
          <w:szCs w:val="22"/>
        </w:rPr>
        <w:t xml:space="preserve"> measurements – 45%</w:t>
      </w:r>
      <w:bookmarkEnd w:id="192"/>
    </w:p>
    <w:tbl>
      <w:tblPr>
        <w:tblW w:w="0" w:type="auto"/>
        <w:jc w:val="center"/>
        <w:tblLook w:val="04A0" w:firstRow="1" w:lastRow="0" w:firstColumn="1" w:lastColumn="0" w:noHBand="0" w:noVBand="1"/>
      </w:tblPr>
      <w:tblGrid>
        <w:gridCol w:w="691"/>
        <w:gridCol w:w="1296"/>
        <w:gridCol w:w="1936"/>
        <w:gridCol w:w="1746"/>
      </w:tblGrid>
      <w:tr w:rsidR="00141654" w:rsidRPr="00425528" w14:paraId="2BBE66A4" w14:textId="77777777" w:rsidTr="00C03443">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9168F" w14:textId="77777777" w:rsidR="00141654" w:rsidRPr="00425528" w:rsidRDefault="00141654" w:rsidP="00C03443">
            <w:pPr>
              <w:spacing w:after="0" w:line="240" w:lineRule="auto"/>
              <w:jc w:val="center"/>
              <w:rPr>
                <w:rFonts w:eastAsia="Times New Roman" w:cs="Times New Roman"/>
                <w:b/>
                <w:sz w:val="18"/>
                <w:szCs w:val="18"/>
              </w:rPr>
            </w:pPr>
            <w:r w:rsidRPr="00812B14">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53523B" w14:textId="77777777" w:rsidR="00141654" w:rsidRPr="00425528" w:rsidRDefault="00141654" w:rsidP="00C03443">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D866997" w14:textId="77777777" w:rsidR="00141654" w:rsidRPr="00425528" w:rsidRDefault="00141654"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8D9CA0" w14:textId="77777777" w:rsidR="00141654" w:rsidRPr="00425528" w:rsidRDefault="00141654"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141654" w:rsidRPr="00425528" w14:paraId="5C8F7A4B"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274641D" w14:textId="77777777" w:rsidR="00141654" w:rsidRPr="00425528" w:rsidRDefault="00141654" w:rsidP="00C03443">
            <w:pPr>
              <w:spacing w:after="0" w:line="240" w:lineRule="auto"/>
              <w:jc w:val="center"/>
              <w:rPr>
                <w:rFonts w:eastAsia="Times New Roman" w:cs="Times New Roman"/>
                <w:iCs/>
                <w:sz w:val="18"/>
                <w:szCs w:val="18"/>
              </w:rPr>
            </w:pPr>
            <w:r w:rsidRPr="00812B14">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063191C4" w14:textId="77777777" w:rsidR="00141654" w:rsidRPr="00141654" w:rsidRDefault="00141654" w:rsidP="00C03443">
            <w:pPr>
              <w:jc w:val="center"/>
              <w:rPr>
                <w:rFonts w:cs="Times New Roman"/>
                <w:sz w:val="18"/>
                <w:szCs w:val="18"/>
              </w:rPr>
            </w:pPr>
            <w:r w:rsidRPr="00141654">
              <w:rPr>
                <w:rFonts w:cs="Times New Roman"/>
                <w:sz w:val="18"/>
                <w:szCs w:val="18"/>
              </w:rPr>
              <w:t>5.39</w:t>
            </w:r>
          </w:p>
        </w:tc>
        <w:tc>
          <w:tcPr>
            <w:tcW w:w="0" w:type="auto"/>
            <w:tcBorders>
              <w:top w:val="nil"/>
              <w:left w:val="nil"/>
              <w:bottom w:val="single" w:sz="4" w:space="0" w:color="auto"/>
              <w:right w:val="single" w:sz="4" w:space="0" w:color="auto"/>
            </w:tcBorders>
            <w:shd w:val="clear" w:color="auto" w:fill="auto"/>
            <w:noWrap/>
            <w:vAlign w:val="center"/>
            <w:hideMark/>
          </w:tcPr>
          <w:p w14:paraId="36B1CEE4" w14:textId="77777777" w:rsidR="00141654" w:rsidRPr="00141654" w:rsidRDefault="00141654" w:rsidP="00C03443">
            <w:pPr>
              <w:jc w:val="center"/>
              <w:rPr>
                <w:rFonts w:cs="Times New Roman"/>
                <w:sz w:val="18"/>
                <w:szCs w:val="18"/>
              </w:rPr>
            </w:pPr>
            <w:r w:rsidRPr="00141654">
              <w:rPr>
                <w:rFonts w:cs="Times New Roman"/>
                <w:sz w:val="18"/>
                <w:szCs w:val="18"/>
              </w:rPr>
              <w:t>0.2813</w:t>
            </w:r>
          </w:p>
        </w:tc>
        <w:tc>
          <w:tcPr>
            <w:tcW w:w="0" w:type="auto"/>
            <w:tcBorders>
              <w:top w:val="nil"/>
              <w:left w:val="nil"/>
              <w:bottom w:val="single" w:sz="4" w:space="0" w:color="auto"/>
              <w:right w:val="single" w:sz="4" w:space="0" w:color="auto"/>
            </w:tcBorders>
            <w:shd w:val="clear" w:color="auto" w:fill="auto"/>
            <w:noWrap/>
            <w:vAlign w:val="center"/>
            <w:hideMark/>
          </w:tcPr>
          <w:p w14:paraId="5E5ACDA1" w14:textId="77777777" w:rsidR="00141654" w:rsidRPr="00141654" w:rsidRDefault="00141654" w:rsidP="00C03443">
            <w:pPr>
              <w:jc w:val="center"/>
              <w:rPr>
                <w:rFonts w:cs="Times New Roman"/>
                <w:sz w:val="18"/>
                <w:szCs w:val="18"/>
              </w:rPr>
            </w:pPr>
            <w:r w:rsidRPr="00141654">
              <w:rPr>
                <w:rFonts w:cs="Times New Roman"/>
                <w:sz w:val="18"/>
                <w:szCs w:val="18"/>
              </w:rPr>
              <w:t>57.83</w:t>
            </w:r>
          </w:p>
        </w:tc>
      </w:tr>
      <w:tr w:rsidR="00141654" w:rsidRPr="00425528" w14:paraId="6B19B811"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753832A"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9DB95A9" w14:textId="77777777" w:rsidR="00141654" w:rsidRPr="00141654" w:rsidRDefault="00141654" w:rsidP="00C03443">
            <w:pPr>
              <w:jc w:val="center"/>
              <w:rPr>
                <w:rFonts w:cs="Times New Roman"/>
                <w:sz w:val="18"/>
                <w:szCs w:val="18"/>
              </w:rPr>
            </w:pPr>
            <w:r w:rsidRPr="00141654">
              <w:rPr>
                <w:rFonts w:cs="Times New Roman"/>
                <w:sz w:val="18"/>
                <w:szCs w:val="18"/>
              </w:rPr>
              <w:t>8.19</w:t>
            </w:r>
          </w:p>
        </w:tc>
        <w:tc>
          <w:tcPr>
            <w:tcW w:w="0" w:type="auto"/>
            <w:tcBorders>
              <w:top w:val="nil"/>
              <w:left w:val="nil"/>
              <w:bottom w:val="single" w:sz="4" w:space="0" w:color="auto"/>
              <w:right w:val="single" w:sz="4" w:space="0" w:color="auto"/>
            </w:tcBorders>
            <w:shd w:val="clear" w:color="auto" w:fill="auto"/>
            <w:noWrap/>
            <w:vAlign w:val="center"/>
            <w:hideMark/>
          </w:tcPr>
          <w:p w14:paraId="68093F19" w14:textId="77777777" w:rsidR="00141654" w:rsidRPr="00141654" w:rsidRDefault="00141654" w:rsidP="00C03443">
            <w:pPr>
              <w:jc w:val="center"/>
              <w:rPr>
                <w:rFonts w:cs="Times New Roman"/>
                <w:sz w:val="18"/>
                <w:szCs w:val="18"/>
              </w:rPr>
            </w:pPr>
            <w:r w:rsidRPr="00141654">
              <w:rPr>
                <w:rFonts w:cs="Times New Roman"/>
                <w:sz w:val="18"/>
                <w:szCs w:val="18"/>
              </w:rPr>
              <w:t>0.6405</w:t>
            </w:r>
          </w:p>
        </w:tc>
        <w:tc>
          <w:tcPr>
            <w:tcW w:w="0" w:type="auto"/>
            <w:tcBorders>
              <w:top w:val="nil"/>
              <w:left w:val="nil"/>
              <w:bottom w:val="single" w:sz="4" w:space="0" w:color="auto"/>
              <w:right w:val="single" w:sz="4" w:space="0" w:color="auto"/>
            </w:tcBorders>
            <w:shd w:val="clear" w:color="auto" w:fill="auto"/>
            <w:noWrap/>
            <w:vAlign w:val="center"/>
            <w:hideMark/>
          </w:tcPr>
          <w:p w14:paraId="45C67F98" w14:textId="77777777" w:rsidR="00141654" w:rsidRPr="00141654" w:rsidRDefault="00141654" w:rsidP="00C03443">
            <w:pPr>
              <w:jc w:val="center"/>
              <w:rPr>
                <w:rFonts w:cs="Times New Roman"/>
                <w:sz w:val="18"/>
                <w:szCs w:val="18"/>
              </w:rPr>
            </w:pPr>
            <w:r w:rsidRPr="00141654">
              <w:rPr>
                <w:rFonts w:cs="Times New Roman"/>
                <w:sz w:val="18"/>
                <w:szCs w:val="18"/>
              </w:rPr>
              <w:t>87.84</w:t>
            </w:r>
          </w:p>
        </w:tc>
      </w:tr>
      <w:tr w:rsidR="00141654" w:rsidRPr="00425528" w14:paraId="48124A44"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4B759D0"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8FD614C" w14:textId="77777777" w:rsidR="00141654" w:rsidRPr="00141654" w:rsidRDefault="00141654" w:rsidP="00C03443">
            <w:pPr>
              <w:jc w:val="center"/>
              <w:rPr>
                <w:rFonts w:cs="Times New Roman"/>
                <w:sz w:val="18"/>
                <w:szCs w:val="18"/>
              </w:rPr>
            </w:pPr>
            <w:r w:rsidRPr="00141654">
              <w:rPr>
                <w:rFonts w:cs="Times New Roman"/>
                <w:sz w:val="18"/>
                <w:szCs w:val="18"/>
              </w:rPr>
              <w:t>12.22</w:t>
            </w:r>
          </w:p>
        </w:tc>
        <w:tc>
          <w:tcPr>
            <w:tcW w:w="0" w:type="auto"/>
            <w:tcBorders>
              <w:top w:val="nil"/>
              <w:left w:val="nil"/>
              <w:bottom w:val="single" w:sz="4" w:space="0" w:color="auto"/>
              <w:right w:val="single" w:sz="4" w:space="0" w:color="auto"/>
            </w:tcBorders>
            <w:shd w:val="clear" w:color="auto" w:fill="auto"/>
            <w:noWrap/>
            <w:vAlign w:val="center"/>
            <w:hideMark/>
          </w:tcPr>
          <w:p w14:paraId="4B8A6731" w14:textId="77777777" w:rsidR="00141654" w:rsidRPr="00141654" w:rsidRDefault="00141654" w:rsidP="00C03443">
            <w:pPr>
              <w:jc w:val="center"/>
              <w:rPr>
                <w:rFonts w:cs="Times New Roman"/>
                <w:sz w:val="18"/>
                <w:szCs w:val="18"/>
              </w:rPr>
            </w:pPr>
            <w:r w:rsidRPr="00141654">
              <w:rPr>
                <w:rFonts w:cs="Times New Roman"/>
                <w:sz w:val="18"/>
                <w:szCs w:val="18"/>
              </w:rPr>
              <w:t>1.2216</w:t>
            </w:r>
          </w:p>
        </w:tc>
        <w:tc>
          <w:tcPr>
            <w:tcW w:w="0" w:type="auto"/>
            <w:tcBorders>
              <w:top w:val="nil"/>
              <w:left w:val="nil"/>
              <w:bottom w:val="single" w:sz="4" w:space="0" w:color="auto"/>
              <w:right w:val="single" w:sz="4" w:space="0" w:color="auto"/>
            </w:tcBorders>
            <w:shd w:val="clear" w:color="auto" w:fill="auto"/>
            <w:noWrap/>
            <w:vAlign w:val="center"/>
            <w:hideMark/>
          </w:tcPr>
          <w:p w14:paraId="17A5A0B0" w14:textId="77777777" w:rsidR="00141654" w:rsidRPr="00141654" w:rsidRDefault="00141654" w:rsidP="00C03443">
            <w:pPr>
              <w:jc w:val="center"/>
              <w:rPr>
                <w:rFonts w:cs="Times New Roman"/>
                <w:sz w:val="18"/>
                <w:szCs w:val="18"/>
              </w:rPr>
            </w:pPr>
            <w:r w:rsidRPr="00141654">
              <w:rPr>
                <w:rFonts w:cs="Times New Roman"/>
                <w:sz w:val="18"/>
                <w:szCs w:val="18"/>
              </w:rPr>
              <w:t>131.04</w:t>
            </w:r>
          </w:p>
        </w:tc>
      </w:tr>
      <w:tr w:rsidR="00141654" w:rsidRPr="00425528" w14:paraId="139258B7"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0B7F3BD"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C0E55C1" w14:textId="77777777" w:rsidR="00141654" w:rsidRPr="00141654" w:rsidRDefault="00141654" w:rsidP="00C03443">
            <w:pPr>
              <w:jc w:val="center"/>
              <w:rPr>
                <w:rFonts w:cs="Times New Roman"/>
                <w:sz w:val="18"/>
                <w:szCs w:val="18"/>
              </w:rPr>
            </w:pPr>
            <w:r w:rsidRPr="00141654">
              <w:rPr>
                <w:rFonts w:cs="Times New Roman"/>
                <w:sz w:val="18"/>
                <w:szCs w:val="18"/>
              </w:rPr>
              <w:t>18.43</w:t>
            </w:r>
          </w:p>
        </w:tc>
        <w:tc>
          <w:tcPr>
            <w:tcW w:w="0" w:type="auto"/>
            <w:tcBorders>
              <w:top w:val="nil"/>
              <w:left w:val="nil"/>
              <w:bottom w:val="single" w:sz="4" w:space="0" w:color="auto"/>
              <w:right w:val="single" w:sz="4" w:space="0" w:color="auto"/>
            </w:tcBorders>
            <w:shd w:val="clear" w:color="auto" w:fill="auto"/>
            <w:noWrap/>
            <w:vAlign w:val="center"/>
            <w:hideMark/>
          </w:tcPr>
          <w:p w14:paraId="3CFC9A84" w14:textId="77777777" w:rsidR="00141654" w:rsidRPr="00141654" w:rsidRDefault="00141654" w:rsidP="00C03443">
            <w:pPr>
              <w:jc w:val="center"/>
              <w:rPr>
                <w:rFonts w:cs="Times New Roman"/>
                <w:sz w:val="18"/>
                <w:szCs w:val="18"/>
              </w:rPr>
            </w:pPr>
            <w:r w:rsidRPr="00141654">
              <w:rPr>
                <w:rFonts w:cs="Times New Roman"/>
                <w:sz w:val="18"/>
                <w:szCs w:val="18"/>
              </w:rPr>
              <w:t>2.0856</w:t>
            </w:r>
          </w:p>
        </w:tc>
        <w:tc>
          <w:tcPr>
            <w:tcW w:w="0" w:type="auto"/>
            <w:tcBorders>
              <w:top w:val="nil"/>
              <w:left w:val="nil"/>
              <w:bottom w:val="single" w:sz="4" w:space="0" w:color="auto"/>
              <w:right w:val="single" w:sz="4" w:space="0" w:color="auto"/>
            </w:tcBorders>
            <w:shd w:val="clear" w:color="auto" w:fill="auto"/>
            <w:noWrap/>
            <w:vAlign w:val="center"/>
            <w:hideMark/>
          </w:tcPr>
          <w:p w14:paraId="41C09148" w14:textId="77777777" w:rsidR="00141654" w:rsidRPr="00141654" w:rsidRDefault="00141654" w:rsidP="00C03443">
            <w:pPr>
              <w:jc w:val="center"/>
              <w:rPr>
                <w:rFonts w:cs="Times New Roman"/>
                <w:sz w:val="18"/>
                <w:szCs w:val="18"/>
              </w:rPr>
            </w:pPr>
            <w:r w:rsidRPr="00141654">
              <w:rPr>
                <w:rFonts w:cs="Times New Roman"/>
                <w:sz w:val="18"/>
                <w:szCs w:val="18"/>
              </w:rPr>
              <w:t>197.70</w:t>
            </w:r>
          </w:p>
        </w:tc>
      </w:tr>
      <w:tr w:rsidR="00141654" w:rsidRPr="00425528" w14:paraId="5CC32BF1"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0622AFC"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11802D5" w14:textId="77777777" w:rsidR="00141654" w:rsidRPr="00141654" w:rsidRDefault="00141654" w:rsidP="00C03443">
            <w:pPr>
              <w:jc w:val="center"/>
              <w:rPr>
                <w:rFonts w:cs="Times New Roman"/>
                <w:sz w:val="18"/>
                <w:szCs w:val="18"/>
              </w:rPr>
            </w:pPr>
            <w:r w:rsidRPr="00141654">
              <w:rPr>
                <w:rFonts w:cs="Times New Roman"/>
                <w:sz w:val="18"/>
                <w:szCs w:val="18"/>
              </w:rPr>
              <w:t>27.75</w:t>
            </w:r>
          </w:p>
        </w:tc>
        <w:tc>
          <w:tcPr>
            <w:tcW w:w="0" w:type="auto"/>
            <w:tcBorders>
              <w:top w:val="nil"/>
              <w:left w:val="nil"/>
              <w:bottom w:val="single" w:sz="4" w:space="0" w:color="auto"/>
              <w:right w:val="single" w:sz="4" w:space="0" w:color="auto"/>
            </w:tcBorders>
            <w:shd w:val="clear" w:color="auto" w:fill="auto"/>
            <w:noWrap/>
            <w:vAlign w:val="center"/>
            <w:hideMark/>
          </w:tcPr>
          <w:p w14:paraId="11314D78" w14:textId="77777777" w:rsidR="00141654" w:rsidRPr="00141654" w:rsidRDefault="00141654" w:rsidP="00C03443">
            <w:pPr>
              <w:jc w:val="center"/>
              <w:rPr>
                <w:rFonts w:cs="Times New Roman"/>
                <w:sz w:val="18"/>
                <w:szCs w:val="18"/>
              </w:rPr>
            </w:pPr>
            <w:r w:rsidRPr="00141654">
              <w:rPr>
                <w:rFonts w:cs="Times New Roman"/>
                <w:sz w:val="18"/>
                <w:szCs w:val="18"/>
              </w:rPr>
              <w:t>3.5038</w:t>
            </w:r>
          </w:p>
        </w:tc>
        <w:tc>
          <w:tcPr>
            <w:tcW w:w="0" w:type="auto"/>
            <w:tcBorders>
              <w:top w:val="nil"/>
              <w:left w:val="nil"/>
              <w:bottom w:val="single" w:sz="4" w:space="0" w:color="auto"/>
              <w:right w:val="single" w:sz="4" w:space="0" w:color="auto"/>
            </w:tcBorders>
            <w:shd w:val="clear" w:color="auto" w:fill="auto"/>
            <w:noWrap/>
            <w:vAlign w:val="center"/>
            <w:hideMark/>
          </w:tcPr>
          <w:p w14:paraId="2B75AEE4" w14:textId="77777777" w:rsidR="00141654" w:rsidRPr="00141654" w:rsidRDefault="00141654" w:rsidP="00C03443">
            <w:pPr>
              <w:jc w:val="center"/>
              <w:rPr>
                <w:rFonts w:cs="Times New Roman"/>
                <w:sz w:val="18"/>
                <w:szCs w:val="18"/>
              </w:rPr>
            </w:pPr>
            <w:r w:rsidRPr="00141654">
              <w:rPr>
                <w:rFonts w:cs="Times New Roman"/>
                <w:sz w:val="18"/>
                <w:szCs w:val="18"/>
              </w:rPr>
              <w:t>297.65</w:t>
            </w:r>
          </w:p>
        </w:tc>
      </w:tr>
      <w:tr w:rsidR="00141654" w:rsidRPr="00425528" w14:paraId="14445619"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679AD35"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4F69495" w14:textId="77777777" w:rsidR="00141654" w:rsidRPr="00141654" w:rsidRDefault="00141654" w:rsidP="00C03443">
            <w:pPr>
              <w:jc w:val="center"/>
              <w:rPr>
                <w:rFonts w:cs="Times New Roman"/>
                <w:sz w:val="18"/>
                <w:szCs w:val="18"/>
              </w:rPr>
            </w:pPr>
            <w:r w:rsidRPr="00141654">
              <w:rPr>
                <w:rFonts w:cs="Times New Roman"/>
                <w:sz w:val="18"/>
                <w:szCs w:val="18"/>
              </w:rPr>
              <w:t>41.43</w:t>
            </w:r>
          </w:p>
        </w:tc>
        <w:tc>
          <w:tcPr>
            <w:tcW w:w="0" w:type="auto"/>
            <w:tcBorders>
              <w:top w:val="nil"/>
              <w:left w:val="nil"/>
              <w:bottom w:val="single" w:sz="4" w:space="0" w:color="auto"/>
              <w:right w:val="single" w:sz="4" w:space="0" w:color="auto"/>
            </w:tcBorders>
            <w:shd w:val="clear" w:color="auto" w:fill="auto"/>
            <w:noWrap/>
            <w:vAlign w:val="center"/>
            <w:hideMark/>
          </w:tcPr>
          <w:p w14:paraId="42AEF929" w14:textId="77777777" w:rsidR="00141654" w:rsidRPr="00141654" w:rsidRDefault="00141654" w:rsidP="00C03443">
            <w:pPr>
              <w:jc w:val="center"/>
              <w:rPr>
                <w:rFonts w:cs="Times New Roman"/>
                <w:sz w:val="18"/>
                <w:szCs w:val="18"/>
              </w:rPr>
            </w:pPr>
            <w:r w:rsidRPr="00141654">
              <w:rPr>
                <w:rFonts w:cs="Times New Roman"/>
                <w:sz w:val="18"/>
                <w:szCs w:val="18"/>
              </w:rPr>
              <w:t>7.7008</w:t>
            </w:r>
          </w:p>
        </w:tc>
        <w:tc>
          <w:tcPr>
            <w:tcW w:w="0" w:type="auto"/>
            <w:tcBorders>
              <w:top w:val="nil"/>
              <w:left w:val="nil"/>
              <w:bottom w:val="single" w:sz="4" w:space="0" w:color="auto"/>
              <w:right w:val="single" w:sz="4" w:space="0" w:color="auto"/>
            </w:tcBorders>
            <w:shd w:val="clear" w:color="auto" w:fill="auto"/>
            <w:noWrap/>
            <w:vAlign w:val="center"/>
            <w:hideMark/>
          </w:tcPr>
          <w:p w14:paraId="4D997C5A" w14:textId="77777777" w:rsidR="00141654" w:rsidRPr="00141654" w:rsidRDefault="00141654" w:rsidP="00C03443">
            <w:pPr>
              <w:jc w:val="center"/>
              <w:rPr>
                <w:rFonts w:cs="Times New Roman"/>
                <w:sz w:val="18"/>
                <w:szCs w:val="18"/>
              </w:rPr>
            </w:pPr>
            <w:r w:rsidRPr="00141654">
              <w:rPr>
                <w:rFonts w:cs="Times New Roman"/>
                <w:sz w:val="18"/>
                <w:szCs w:val="18"/>
              </w:rPr>
              <w:t>444.44</w:t>
            </w:r>
          </w:p>
        </w:tc>
      </w:tr>
      <w:tr w:rsidR="00141654" w:rsidRPr="00425528" w14:paraId="28DC271C"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CA7C8E9"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BD36596" w14:textId="77777777" w:rsidR="00141654" w:rsidRPr="00141654" w:rsidRDefault="00141654" w:rsidP="00C03443">
            <w:pPr>
              <w:jc w:val="center"/>
              <w:rPr>
                <w:rFonts w:cs="Times New Roman"/>
                <w:sz w:val="18"/>
                <w:szCs w:val="18"/>
              </w:rPr>
            </w:pPr>
            <w:r w:rsidRPr="00141654">
              <w:rPr>
                <w:rFonts w:cs="Times New Roman"/>
                <w:sz w:val="18"/>
                <w:szCs w:val="18"/>
              </w:rPr>
              <w:t>54.14</w:t>
            </w:r>
          </w:p>
        </w:tc>
        <w:tc>
          <w:tcPr>
            <w:tcW w:w="0" w:type="auto"/>
            <w:tcBorders>
              <w:top w:val="nil"/>
              <w:left w:val="nil"/>
              <w:bottom w:val="single" w:sz="4" w:space="0" w:color="auto"/>
              <w:right w:val="single" w:sz="4" w:space="0" w:color="auto"/>
            </w:tcBorders>
            <w:shd w:val="clear" w:color="auto" w:fill="auto"/>
            <w:noWrap/>
            <w:vAlign w:val="center"/>
            <w:hideMark/>
          </w:tcPr>
          <w:p w14:paraId="27ED2E9E" w14:textId="77777777" w:rsidR="00141654" w:rsidRPr="00141654" w:rsidRDefault="00141654" w:rsidP="00C03443">
            <w:pPr>
              <w:jc w:val="center"/>
              <w:rPr>
                <w:rFonts w:cs="Times New Roman"/>
                <w:sz w:val="18"/>
                <w:szCs w:val="18"/>
              </w:rPr>
            </w:pPr>
            <w:r w:rsidRPr="00141654">
              <w:rPr>
                <w:rFonts w:cs="Times New Roman"/>
                <w:sz w:val="18"/>
                <w:szCs w:val="18"/>
              </w:rPr>
              <w:t>12.7130</w:t>
            </w:r>
          </w:p>
        </w:tc>
        <w:tc>
          <w:tcPr>
            <w:tcW w:w="0" w:type="auto"/>
            <w:tcBorders>
              <w:top w:val="nil"/>
              <w:left w:val="nil"/>
              <w:bottom w:val="single" w:sz="4" w:space="0" w:color="auto"/>
              <w:right w:val="single" w:sz="4" w:space="0" w:color="auto"/>
            </w:tcBorders>
            <w:shd w:val="clear" w:color="auto" w:fill="auto"/>
            <w:noWrap/>
            <w:vAlign w:val="center"/>
            <w:hideMark/>
          </w:tcPr>
          <w:p w14:paraId="51223871" w14:textId="77777777" w:rsidR="00141654" w:rsidRPr="00141654" w:rsidRDefault="00141654" w:rsidP="00C03443">
            <w:pPr>
              <w:jc w:val="center"/>
              <w:rPr>
                <w:rFonts w:cs="Times New Roman"/>
                <w:sz w:val="18"/>
                <w:szCs w:val="18"/>
              </w:rPr>
            </w:pPr>
            <w:r w:rsidRPr="00141654">
              <w:rPr>
                <w:rFonts w:cs="Times New Roman"/>
                <w:sz w:val="18"/>
                <w:szCs w:val="18"/>
              </w:rPr>
              <w:t>580.83</w:t>
            </w:r>
          </w:p>
        </w:tc>
      </w:tr>
      <w:tr w:rsidR="00141654" w:rsidRPr="00425528" w14:paraId="116D8978"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0D531C5" w14:textId="77777777" w:rsidR="00141654" w:rsidRPr="00425528" w:rsidRDefault="00141654" w:rsidP="00C03443">
            <w:pPr>
              <w:spacing w:after="0" w:line="240" w:lineRule="auto"/>
              <w:jc w:val="center"/>
              <w:rPr>
                <w:rFonts w:eastAsia="Times New Roman" w:cs="Times New Roman"/>
                <w:iCs/>
                <w:sz w:val="18"/>
                <w:szCs w:val="18"/>
              </w:rPr>
            </w:pPr>
            <w:r w:rsidRPr="00812B14">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2DE308D1" w14:textId="77777777" w:rsidR="00141654" w:rsidRPr="00141654" w:rsidRDefault="00141654" w:rsidP="00C03443">
            <w:pPr>
              <w:jc w:val="center"/>
              <w:rPr>
                <w:rFonts w:cs="Times New Roman"/>
                <w:sz w:val="18"/>
                <w:szCs w:val="18"/>
              </w:rPr>
            </w:pPr>
            <w:r w:rsidRPr="00141654">
              <w:rPr>
                <w:rFonts w:cs="Times New Roman"/>
                <w:sz w:val="18"/>
                <w:szCs w:val="18"/>
              </w:rPr>
              <w:t>5.45</w:t>
            </w:r>
          </w:p>
        </w:tc>
        <w:tc>
          <w:tcPr>
            <w:tcW w:w="0" w:type="auto"/>
            <w:tcBorders>
              <w:top w:val="nil"/>
              <w:left w:val="nil"/>
              <w:bottom w:val="single" w:sz="4" w:space="0" w:color="auto"/>
              <w:right w:val="single" w:sz="4" w:space="0" w:color="auto"/>
            </w:tcBorders>
            <w:shd w:val="clear" w:color="auto" w:fill="auto"/>
            <w:noWrap/>
            <w:vAlign w:val="center"/>
            <w:hideMark/>
          </w:tcPr>
          <w:p w14:paraId="79D600E1" w14:textId="77777777" w:rsidR="00141654" w:rsidRPr="00141654" w:rsidRDefault="00141654" w:rsidP="00C03443">
            <w:pPr>
              <w:jc w:val="center"/>
              <w:rPr>
                <w:rFonts w:cs="Times New Roman"/>
                <w:sz w:val="18"/>
                <w:szCs w:val="18"/>
              </w:rPr>
            </w:pPr>
            <w:r w:rsidRPr="00141654">
              <w:rPr>
                <w:rFonts w:cs="Times New Roman"/>
                <w:sz w:val="18"/>
                <w:szCs w:val="18"/>
              </w:rPr>
              <w:t>0.0722</w:t>
            </w:r>
          </w:p>
        </w:tc>
        <w:tc>
          <w:tcPr>
            <w:tcW w:w="0" w:type="auto"/>
            <w:tcBorders>
              <w:top w:val="nil"/>
              <w:left w:val="nil"/>
              <w:bottom w:val="single" w:sz="4" w:space="0" w:color="auto"/>
              <w:right w:val="single" w:sz="4" w:space="0" w:color="auto"/>
            </w:tcBorders>
            <w:shd w:val="clear" w:color="auto" w:fill="auto"/>
            <w:noWrap/>
            <w:vAlign w:val="center"/>
            <w:hideMark/>
          </w:tcPr>
          <w:p w14:paraId="21ECB878" w14:textId="77777777" w:rsidR="00141654" w:rsidRPr="00141654" w:rsidRDefault="00141654" w:rsidP="00C03443">
            <w:pPr>
              <w:jc w:val="center"/>
              <w:rPr>
                <w:rFonts w:cs="Times New Roman"/>
                <w:sz w:val="18"/>
                <w:szCs w:val="18"/>
              </w:rPr>
            </w:pPr>
            <w:r w:rsidRPr="00141654">
              <w:rPr>
                <w:rFonts w:cs="Times New Roman"/>
                <w:sz w:val="18"/>
                <w:szCs w:val="18"/>
              </w:rPr>
              <w:t>25.96</w:t>
            </w:r>
          </w:p>
        </w:tc>
      </w:tr>
      <w:tr w:rsidR="00141654" w:rsidRPr="00425528" w14:paraId="5BF795AC"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23F8B13"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AC72082" w14:textId="77777777" w:rsidR="00141654" w:rsidRPr="00141654" w:rsidRDefault="00141654" w:rsidP="00C03443">
            <w:pPr>
              <w:jc w:val="center"/>
              <w:rPr>
                <w:rFonts w:cs="Times New Roman"/>
                <w:sz w:val="18"/>
                <w:szCs w:val="18"/>
              </w:rPr>
            </w:pPr>
            <w:r w:rsidRPr="00141654">
              <w:rPr>
                <w:rFonts w:cs="Times New Roman"/>
                <w:sz w:val="18"/>
                <w:szCs w:val="18"/>
              </w:rPr>
              <w:t>8.23</w:t>
            </w:r>
          </w:p>
        </w:tc>
        <w:tc>
          <w:tcPr>
            <w:tcW w:w="0" w:type="auto"/>
            <w:tcBorders>
              <w:top w:val="nil"/>
              <w:left w:val="nil"/>
              <w:bottom w:val="single" w:sz="4" w:space="0" w:color="auto"/>
              <w:right w:val="single" w:sz="4" w:space="0" w:color="auto"/>
            </w:tcBorders>
            <w:shd w:val="clear" w:color="auto" w:fill="auto"/>
            <w:noWrap/>
            <w:vAlign w:val="center"/>
            <w:hideMark/>
          </w:tcPr>
          <w:p w14:paraId="5436F570" w14:textId="77777777" w:rsidR="00141654" w:rsidRPr="00141654" w:rsidRDefault="00141654" w:rsidP="00C03443">
            <w:pPr>
              <w:jc w:val="center"/>
              <w:rPr>
                <w:rFonts w:cs="Times New Roman"/>
                <w:sz w:val="18"/>
                <w:szCs w:val="18"/>
              </w:rPr>
            </w:pPr>
            <w:r w:rsidRPr="00141654">
              <w:rPr>
                <w:rFonts w:cs="Times New Roman"/>
                <w:sz w:val="18"/>
                <w:szCs w:val="18"/>
              </w:rPr>
              <w:t>0.2009</w:t>
            </w:r>
          </w:p>
        </w:tc>
        <w:tc>
          <w:tcPr>
            <w:tcW w:w="0" w:type="auto"/>
            <w:tcBorders>
              <w:top w:val="nil"/>
              <w:left w:val="nil"/>
              <w:bottom w:val="single" w:sz="4" w:space="0" w:color="auto"/>
              <w:right w:val="single" w:sz="4" w:space="0" w:color="auto"/>
            </w:tcBorders>
            <w:shd w:val="clear" w:color="auto" w:fill="auto"/>
            <w:noWrap/>
            <w:vAlign w:val="center"/>
            <w:hideMark/>
          </w:tcPr>
          <w:p w14:paraId="5B72BE33" w14:textId="77777777" w:rsidR="00141654" w:rsidRPr="00141654" w:rsidRDefault="00141654" w:rsidP="00C03443">
            <w:pPr>
              <w:jc w:val="center"/>
              <w:rPr>
                <w:rFonts w:cs="Times New Roman"/>
                <w:sz w:val="18"/>
                <w:szCs w:val="18"/>
              </w:rPr>
            </w:pPr>
            <w:r w:rsidRPr="00141654">
              <w:rPr>
                <w:rFonts w:cs="Times New Roman"/>
                <w:sz w:val="18"/>
                <w:szCs w:val="18"/>
              </w:rPr>
              <w:t>39.23</w:t>
            </w:r>
          </w:p>
        </w:tc>
      </w:tr>
      <w:tr w:rsidR="00141654" w:rsidRPr="00425528" w14:paraId="70E0E790"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435DDF2"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1906D6C" w14:textId="77777777" w:rsidR="00141654" w:rsidRPr="00141654" w:rsidRDefault="00141654" w:rsidP="00C03443">
            <w:pPr>
              <w:jc w:val="center"/>
              <w:rPr>
                <w:rFonts w:cs="Times New Roman"/>
                <w:sz w:val="18"/>
                <w:szCs w:val="18"/>
              </w:rPr>
            </w:pPr>
            <w:r w:rsidRPr="00141654">
              <w:rPr>
                <w:rFonts w:cs="Times New Roman"/>
                <w:sz w:val="18"/>
                <w:szCs w:val="18"/>
              </w:rPr>
              <w:t>12.24</w:t>
            </w:r>
          </w:p>
        </w:tc>
        <w:tc>
          <w:tcPr>
            <w:tcW w:w="0" w:type="auto"/>
            <w:tcBorders>
              <w:top w:val="nil"/>
              <w:left w:val="nil"/>
              <w:bottom w:val="single" w:sz="4" w:space="0" w:color="auto"/>
              <w:right w:val="single" w:sz="4" w:space="0" w:color="auto"/>
            </w:tcBorders>
            <w:shd w:val="clear" w:color="auto" w:fill="auto"/>
            <w:noWrap/>
            <w:vAlign w:val="center"/>
            <w:hideMark/>
          </w:tcPr>
          <w:p w14:paraId="7CC2A046" w14:textId="77777777" w:rsidR="00141654" w:rsidRPr="00141654" w:rsidRDefault="00141654" w:rsidP="00C03443">
            <w:pPr>
              <w:jc w:val="center"/>
              <w:rPr>
                <w:rFonts w:cs="Times New Roman"/>
                <w:sz w:val="18"/>
                <w:szCs w:val="18"/>
              </w:rPr>
            </w:pPr>
            <w:r w:rsidRPr="00141654">
              <w:rPr>
                <w:rFonts w:cs="Times New Roman"/>
                <w:sz w:val="18"/>
                <w:szCs w:val="18"/>
              </w:rPr>
              <w:t>0.3499</w:t>
            </w:r>
          </w:p>
        </w:tc>
        <w:tc>
          <w:tcPr>
            <w:tcW w:w="0" w:type="auto"/>
            <w:tcBorders>
              <w:top w:val="nil"/>
              <w:left w:val="nil"/>
              <w:bottom w:val="single" w:sz="4" w:space="0" w:color="auto"/>
              <w:right w:val="single" w:sz="4" w:space="0" w:color="auto"/>
            </w:tcBorders>
            <w:shd w:val="clear" w:color="auto" w:fill="auto"/>
            <w:noWrap/>
            <w:vAlign w:val="center"/>
            <w:hideMark/>
          </w:tcPr>
          <w:p w14:paraId="518B87AD" w14:textId="77777777" w:rsidR="00141654" w:rsidRPr="00141654" w:rsidRDefault="00141654" w:rsidP="00C03443">
            <w:pPr>
              <w:jc w:val="center"/>
              <w:rPr>
                <w:rFonts w:cs="Times New Roman"/>
                <w:sz w:val="18"/>
                <w:szCs w:val="18"/>
              </w:rPr>
            </w:pPr>
            <w:r w:rsidRPr="00141654">
              <w:rPr>
                <w:rFonts w:cs="Times New Roman"/>
                <w:sz w:val="18"/>
                <w:szCs w:val="18"/>
              </w:rPr>
              <w:t>58.36</w:t>
            </w:r>
          </w:p>
        </w:tc>
      </w:tr>
      <w:tr w:rsidR="00141654" w:rsidRPr="00425528" w14:paraId="369EAFEC"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F2078D8"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BC8E84A" w14:textId="77777777" w:rsidR="00141654" w:rsidRPr="00141654" w:rsidRDefault="00141654" w:rsidP="00C03443">
            <w:pPr>
              <w:jc w:val="center"/>
              <w:rPr>
                <w:rFonts w:cs="Times New Roman"/>
                <w:sz w:val="18"/>
                <w:szCs w:val="18"/>
              </w:rPr>
            </w:pPr>
            <w:r w:rsidRPr="00141654">
              <w:rPr>
                <w:rFonts w:cs="Times New Roman"/>
                <w:sz w:val="18"/>
                <w:szCs w:val="18"/>
              </w:rPr>
              <w:t>18.42</w:t>
            </w:r>
          </w:p>
        </w:tc>
        <w:tc>
          <w:tcPr>
            <w:tcW w:w="0" w:type="auto"/>
            <w:tcBorders>
              <w:top w:val="nil"/>
              <w:left w:val="nil"/>
              <w:bottom w:val="single" w:sz="4" w:space="0" w:color="auto"/>
              <w:right w:val="single" w:sz="4" w:space="0" w:color="auto"/>
            </w:tcBorders>
            <w:shd w:val="clear" w:color="auto" w:fill="auto"/>
            <w:noWrap/>
            <w:vAlign w:val="center"/>
            <w:hideMark/>
          </w:tcPr>
          <w:p w14:paraId="05840F11" w14:textId="77777777" w:rsidR="00141654" w:rsidRPr="00141654" w:rsidRDefault="00141654" w:rsidP="00C03443">
            <w:pPr>
              <w:jc w:val="center"/>
              <w:rPr>
                <w:rFonts w:cs="Times New Roman"/>
                <w:sz w:val="18"/>
                <w:szCs w:val="18"/>
              </w:rPr>
            </w:pPr>
            <w:r w:rsidRPr="00141654">
              <w:rPr>
                <w:rFonts w:cs="Times New Roman"/>
                <w:sz w:val="18"/>
                <w:szCs w:val="18"/>
              </w:rPr>
              <w:t>0.6725</w:t>
            </w:r>
          </w:p>
        </w:tc>
        <w:tc>
          <w:tcPr>
            <w:tcW w:w="0" w:type="auto"/>
            <w:tcBorders>
              <w:top w:val="nil"/>
              <w:left w:val="nil"/>
              <w:bottom w:val="single" w:sz="4" w:space="0" w:color="auto"/>
              <w:right w:val="single" w:sz="4" w:space="0" w:color="auto"/>
            </w:tcBorders>
            <w:shd w:val="clear" w:color="auto" w:fill="auto"/>
            <w:noWrap/>
            <w:vAlign w:val="center"/>
            <w:hideMark/>
          </w:tcPr>
          <w:p w14:paraId="3642AAC9" w14:textId="77777777" w:rsidR="00141654" w:rsidRPr="00141654" w:rsidRDefault="00141654" w:rsidP="00C03443">
            <w:pPr>
              <w:jc w:val="center"/>
              <w:rPr>
                <w:rFonts w:cs="Times New Roman"/>
                <w:sz w:val="18"/>
                <w:szCs w:val="18"/>
              </w:rPr>
            </w:pPr>
            <w:r w:rsidRPr="00141654">
              <w:rPr>
                <w:rFonts w:cs="Times New Roman"/>
                <w:sz w:val="18"/>
                <w:szCs w:val="18"/>
              </w:rPr>
              <w:t>87.81</w:t>
            </w:r>
          </w:p>
        </w:tc>
      </w:tr>
      <w:tr w:rsidR="00141654" w:rsidRPr="00425528" w14:paraId="1476268D"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0CFAE7B"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A654B92" w14:textId="77777777" w:rsidR="00141654" w:rsidRPr="00141654" w:rsidRDefault="00141654" w:rsidP="00C03443">
            <w:pPr>
              <w:jc w:val="center"/>
              <w:rPr>
                <w:rFonts w:cs="Times New Roman"/>
                <w:sz w:val="18"/>
                <w:szCs w:val="18"/>
              </w:rPr>
            </w:pPr>
            <w:r w:rsidRPr="00141654">
              <w:rPr>
                <w:rFonts w:cs="Times New Roman"/>
                <w:sz w:val="18"/>
                <w:szCs w:val="18"/>
              </w:rPr>
              <w:t>27.79</w:t>
            </w:r>
          </w:p>
        </w:tc>
        <w:tc>
          <w:tcPr>
            <w:tcW w:w="0" w:type="auto"/>
            <w:tcBorders>
              <w:top w:val="nil"/>
              <w:left w:val="nil"/>
              <w:bottom w:val="single" w:sz="4" w:space="0" w:color="auto"/>
              <w:right w:val="single" w:sz="4" w:space="0" w:color="auto"/>
            </w:tcBorders>
            <w:shd w:val="clear" w:color="auto" w:fill="auto"/>
            <w:noWrap/>
            <w:vAlign w:val="center"/>
            <w:hideMark/>
          </w:tcPr>
          <w:p w14:paraId="5B11044B" w14:textId="77777777" w:rsidR="00141654" w:rsidRPr="00141654" w:rsidRDefault="00141654" w:rsidP="00C03443">
            <w:pPr>
              <w:jc w:val="center"/>
              <w:rPr>
                <w:rFonts w:cs="Times New Roman"/>
                <w:sz w:val="18"/>
                <w:szCs w:val="18"/>
              </w:rPr>
            </w:pPr>
            <w:r w:rsidRPr="00141654">
              <w:rPr>
                <w:rFonts w:cs="Times New Roman"/>
                <w:sz w:val="18"/>
                <w:szCs w:val="18"/>
              </w:rPr>
              <w:t>1.1405</w:t>
            </w:r>
          </w:p>
        </w:tc>
        <w:tc>
          <w:tcPr>
            <w:tcW w:w="0" w:type="auto"/>
            <w:tcBorders>
              <w:top w:val="nil"/>
              <w:left w:val="nil"/>
              <w:bottom w:val="single" w:sz="4" w:space="0" w:color="auto"/>
              <w:right w:val="single" w:sz="4" w:space="0" w:color="auto"/>
            </w:tcBorders>
            <w:shd w:val="clear" w:color="auto" w:fill="auto"/>
            <w:noWrap/>
            <w:vAlign w:val="center"/>
            <w:hideMark/>
          </w:tcPr>
          <w:p w14:paraId="36DE97E6" w14:textId="77777777" w:rsidR="00141654" w:rsidRPr="00141654" w:rsidRDefault="00141654" w:rsidP="00C03443">
            <w:pPr>
              <w:jc w:val="center"/>
              <w:rPr>
                <w:rFonts w:cs="Times New Roman"/>
                <w:sz w:val="18"/>
                <w:szCs w:val="18"/>
              </w:rPr>
            </w:pPr>
            <w:r w:rsidRPr="00141654">
              <w:rPr>
                <w:rFonts w:cs="Times New Roman"/>
                <w:sz w:val="18"/>
                <w:szCs w:val="18"/>
              </w:rPr>
              <w:t>132.47</w:t>
            </w:r>
          </w:p>
        </w:tc>
      </w:tr>
      <w:tr w:rsidR="00141654" w:rsidRPr="00425528" w14:paraId="59DAD7CE"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3B1BA74"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44AB5B4" w14:textId="77777777" w:rsidR="00141654" w:rsidRPr="00141654" w:rsidRDefault="00141654" w:rsidP="00C03443">
            <w:pPr>
              <w:jc w:val="center"/>
              <w:rPr>
                <w:rFonts w:cs="Times New Roman"/>
                <w:sz w:val="18"/>
                <w:szCs w:val="18"/>
              </w:rPr>
            </w:pPr>
            <w:r w:rsidRPr="00141654">
              <w:rPr>
                <w:rFonts w:cs="Times New Roman"/>
                <w:sz w:val="18"/>
                <w:szCs w:val="18"/>
              </w:rPr>
              <w:t>41.59</w:t>
            </w:r>
          </w:p>
        </w:tc>
        <w:tc>
          <w:tcPr>
            <w:tcW w:w="0" w:type="auto"/>
            <w:tcBorders>
              <w:top w:val="nil"/>
              <w:left w:val="nil"/>
              <w:bottom w:val="single" w:sz="4" w:space="0" w:color="auto"/>
              <w:right w:val="single" w:sz="4" w:space="0" w:color="auto"/>
            </w:tcBorders>
            <w:shd w:val="clear" w:color="auto" w:fill="auto"/>
            <w:noWrap/>
            <w:vAlign w:val="center"/>
            <w:hideMark/>
          </w:tcPr>
          <w:p w14:paraId="612991C1" w14:textId="77777777" w:rsidR="00141654" w:rsidRPr="00141654" w:rsidRDefault="00141654" w:rsidP="00C03443">
            <w:pPr>
              <w:jc w:val="center"/>
              <w:rPr>
                <w:rFonts w:cs="Times New Roman"/>
                <w:sz w:val="18"/>
                <w:szCs w:val="18"/>
              </w:rPr>
            </w:pPr>
            <w:r w:rsidRPr="00141654">
              <w:rPr>
                <w:rFonts w:cs="Times New Roman"/>
                <w:sz w:val="18"/>
                <w:szCs w:val="18"/>
              </w:rPr>
              <w:t>2.2949</w:t>
            </w:r>
          </w:p>
        </w:tc>
        <w:tc>
          <w:tcPr>
            <w:tcW w:w="0" w:type="auto"/>
            <w:tcBorders>
              <w:top w:val="nil"/>
              <w:left w:val="nil"/>
              <w:bottom w:val="single" w:sz="4" w:space="0" w:color="auto"/>
              <w:right w:val="single" w:sz="4" w:space="0" w:color="auto"/>
            </w:tcBorders>
            <w:shd w:val="clear" w:color="auto" w:fill="auto"/>
            <w:noWrap/>
            <w:vAlign w:val="center"/>
            <w:hideMark/>
          </w:tcPr>
          <w:p w14:paraId="12C99160" w14:textId="77777777" w:rsidR="00141654" w:rsidRPr="00141654" w:rsidRDefault="00141654" w:rsidP="00C03443">
            <w:pPr>
              <w:jc w:val="center"/>
              <w:rPr>
                <w:rFonts w:cs="Times New Roman"/>
                <w:sz w:val="18"/>
                <w:szCs w:val="18"/>
              </w:rPr>
            </w:pPr>
            <w:r w:rsidRPr="00141654">
              <w:rPr>
                <w:rFonts w:cs="Times New Roman"/>
                <w:sz w:val="18"/>
                <w:szCs w:val="18"/>
              </w:rPr>
              <w:t>198.25</w:t>
            </w:r>
          </w:p>
        </w:tc>
      </w:tr>
      <w:tr w:rsidR="00141654" w:rsidRPr="00425528" w14:paraId="0A924E6C"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B95E210"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00E4CB1" w14:textId="77777777" w:rsidR="00141654" w:rsidRPr="00141654" w:rsidRDefault="00141654" w:rsidP="00C03443">
            <w:pPr>
              <w:jc w:val="center"/>
              <w:rPr>
                <w:rFonts w:cs="Times New Roman"/>
                <w:sz w:val="18"/>
                <w:szCs w:val="18"/>
              </w:rPr>
            </w:pPr>
            <w:r w:rsidRPr="00141654">
              <w:rPr>
                <w:rFonts w:cs="Times New Roman"/>
                <w:sz w:val="18"/>
                <w:szCs w:val="18"/>
              </w:rPr>
              <w:t>54.37</w:t>
            </w:r>
          </w:p>
        </w:tc>
        <w:tc>
          <w:tcPr>
            <w:tcW w:w="0" w:type="auto"/>
            <w:tcBorders>
              <w:top w:val="nil"/>
              <w:left w:val="nil"/>
              <w:bottom w:val="single" w:sz="4" w:space="0" w:color="auto"/>
              <w:right w:val="single" w:sz="4" w:space="0" w:color="auto"/>
            </w:tcBorders>
            <w:shd w:val="clear" w:color="auto" w:fill="auto"/>
            <w:noWrap/>
            <w:vAlign w:val="center"/>
            <w:hideMark/>
          </w:tcPr>
          <w:p w14:paraId="3FA0E3B7" w14:textId="77777777" w:rsidR="00141654" w:rsidRPr="00141654" w:rsidRDefault="00141654" w:rsidP="00C03443">
            <w:pPr>
              <w:jc w:val="center"/>
              <w:rPr>
                <w:rFonts w:cs="Times New Roman"/>
                <w:sz w:val="18"/>
                <w:szCs w:val="18"/>
              </w:rPr>
            </w:pPr>
            <w:r w:rsidRPr="00141654">
              <w:rPr>
                <w:rFonts w:cs="Times New Roman"/>
                <w:sz w:val="18"/>
                <w:szCs w:val="18"/>
              </w:rPr>
              <w:t>3.7848</w:t>
            </w:r>
          </w:p>
        </w:tc>
        <w:tc>
          <w:tcPr>
            <w:tcW w:w="0" w:type="auto"/>
            <w:tcBorders>
              <w:top w:val="nil"/>
              <w:left w:val="nil"/>
              <w:bottom w:val="single" w:sz="4" w:space="0" w:color="auto"/>
              <w:right w:val="single" w:sz="4" w:space="0" w:color="auto"/>
            </w:tcBorders>
            <w:shd w:val="clear" w:color="auto" w:fill="auto"/>
            <w:noWrap/>
            <w:vAlign w:val="center"/>
            <w:hideMark/>
          </w:tcPr>
          <w:p w14:paraId="1A4CACEA" w14:textId="77777777" w:rsidR="00141654" w:rsidRPr="00141654" w:rsidRDefault="00141654" w:rsidP="00C03443">
            <w:pPr>
              <w:jc w:val="center"/>
              <w:rPr>
                <w:rFonts w:cs="Times New Roman"/>
                <w:sz w:val="18"/>
                <w:szCs w:val="18"/>
              </w:rPr>
            </w:pPr>
            <w:r w:rsidRPr="00141654">
              <w:rPr>
                <w:rFonts w:cs="Times New Roman"/>
                <w:sz w:val="18"/>
                <w:szCs w:val="18"/>
              </w:rPr>
              <w:t>259.18</w:t>
            </w:r>
          </w:p>
        </w:tc>
      </w:tr>
    </w:tbl>
    <w:p w14:paraId="29D74EAA" w14:textId="77777777" w:rsidR="00F54510" w:rsidRDefault="00F54510" w:rsidP="00610383"/>
    <w:p w14:paraId="43F1A9E6" w14:textId="77777777" w:rsidR="00141654" w:rsidRDefault="00141654" w:rsidP="00610383"/>
    <w:p w14:paraId="290FA3BD" w14:textId="77777777" w:rsidR="00141654" w:rsidRDefault="00141654" w:rsidP="00610383"/>
    <w:p w14:paraId="58095290" w14:textId="77777777" w:rsidR="00141654" w:rsidRDefault="00141654" w:rsidP="00610383"/>
    <w:p w14:paraId="78B15465" w14:textId="77777777" w:rsidR="00141654" w:rsidRDefault="00141654" w:rsidP="00610383"/>
    <w:p w14:paraId="45FFB115" w14:textId="0174E518" w:rsidR="00141654" w:rsidRPr="00141654" w:rsidRDefault="00F54510" w:rsidP="00141654">
      <w:pPr>
        <w:pStyle w:val="Caption"/>
        <w:spacing w:after="0"/>
        <w:jc w:val="center"/>
        <w:rPr>
          <w:b/>
          <w:i w:val="0"/>
          <w:color w:val="auto"/>
          <w:sz w:val="22"/>
          <w:szCs w:val="22"/>
        </w:rPr>
      </w:pPr>
      <w:bookmarkStart w:id="193" w:name="_Toc6690403"/>
      <w:r w:rsidRPr="00F54510">
        <w:rPr>
          <w:b/>
          <w:i w:val="0"/>
          <w:color w:val="auto"/>
          <w:sz w:val="22"/>
          <w:szCs w:val="22"/>
        </w:rPr>
        <w:lastRenderedPageBreak/>
        <w:t xml:space="preserve">Table B. </w:t>
      </w:r>
      <w:r w:rsidRPr="00F54510">
        <w:rPr>
          <w:b/>
          <w:i w:val="0"/>
          <w:color w:val="auto"/>
          <w:sz w:val="22"/>
          <w:szCs w:val="22"/>
        </w:rPr>
        <w:fldChar w:fldCharType="begin"/>
      </w:r>
      <w:r w:rsidRPr="00F54510">
        <w:rPr>
          <w:b/>
          <w:i w:val="0"/>
          <w:color w:val="auto"/>
          <w:sz w:val="22"/>
          <w:szCs w:val="22"/>
        </w:rPr>
        <w:instrText xml:space="preserve"> SEQ Table_B. \* ARABIC </w:instrText>
      </w:r>
      <w:r w:rsidRPr="00F54510">
        <w:rPr>
          <w:b/>
          <w:i w:val="0"/>
          <w:color w:val="auto"/>
          <w:sz w:val="22"/>
          <w:szCs w:val="22"/>
        </w:rPr>
        <w:fldChar w:fldCharType="separate"/>
      </w:r>
      <w:r w:rsidR="00383DDB">
        <w:rPr>
          <w:b/>
          <w:i w:val="0"/>
          <w:noProof/>
          <w:color w:val="auto"/>
          <w:sz w:val="22"/>
          <w:szCs w:val="22"/>
        </w:rPr>
        <w:t>3</w:t>
      </w:r>
      <w:r w:rsidRPr="00F54510">
        <w:rPr>
          <w:b/>
          <w:i w:val="0"/>
          <w:color w:val="auto"/>
          <w:sz w:val="22"/>
          <w:szCs w:val="22"/>
        </w:rPr>
        <w:fldChar w:fldCharType="end"/>
      </w:r>
      <w:r w:rsidRPr="00F54510">
        <w:rPr>
          <w:b/>
          <w:i w:val="0"/>
          <w:color w:val="auto"/>
          <w:sz w:val="22"/>
          <w:szCs w:val="22"/>
        </w:rPr>
        <w:t xml:space="preserve">: Aqueous foam </w:t>
      </w:r>
      <w:r w:rsidR="000D17C5">
        <w:rPr>
          <w:b/>
          <w:i w:val="0"/>
          <w:color w:val="auto"/>
          <w:sz w:val="22"/>
          <w:szCs w:val="22"/>
        </w:rPr>
        <w:t>rheology</w:t>
      </w:r>
      <w:r w:rsidRPr="00F54510">
        <w:rPr>
          <w:b/>
          <w:i w:val="0"/>
          <w:color w:val="auto"/>
          <w:sz w:val="22"/>
          <w:szCs w:val="22"/>
        </w:rPr>
        <w:t xml:space="preserve"> measurements – 50%</w:t>
      </w:r>
      <w:bookmarkEnd w:id="193"/>
    </w:p>
    <w:tbl>
      <w:tblPr>
        <w:tblW w:w="0" w:type="auto"/>
        <w:jc w:val="center"/>
        <w:tblLook w:val="04A0" w:firstRow="1" w:lastRow="0" w:firstColumn="1" w:lastColumn="0" w:noHBand="0" w:noVBand="1"/>
      </w:tblPr>
      <w:tblGrid>
        <w:gridCol w:w="691"/>
        <w:gridCol w:w="1296"/>
        <w:gridCol w:w="1936"/>
        <w:gridCol w:w="1746"/>
      </w:tblGrid>
      <w:tr w:rsidR="00141654" w:rsidRPr="00425528" w14:paraId="57C0D96F" w14:textId="77777777" w:rsidTr="00C03443">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95F59" w14:textId="77777777" w:rsidR="00141654" w:rsidRPr="00425528" w:rsidRDefault="00141654" w:rsidP="00C03443">
            <w:pPr>
              <w:spacing w:after="0" w:line="240" w:lineRule="auto"/>
              <w:jc w:val="center"/>
              <w:rPr>
                <w:rFonts w:eastAsia="Times New Roman" w:cs="Times New Roman"/>
                <w:b/>
                <w:sz w:val="18"/>
                <w:szCs w:val="18"/>
              </w:rPr>
            </w:pPr>
            <w:r w:rsidRPr="00812B14">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D0BC8AE" w14:textId="77777777" w:rsidR="00141654" w:rsidRPr="00425528" w:rsidRDefault="00141654" w:rsidP="00C03443">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81E6BB0" w14:textId="77777777" w:rsidR="00141654" w:rsidRPr="00425528" w:rsidRDefault="00141654"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2162CC8" w14:textId="77777777" w:rsidR="00141654" w:rsidRPr="00425528" w:rsidRDefault="00141654"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141654" w:rsidRPr="00425528" w14:paraId="1CC5644A"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C625D01" w14:textId="77777777" w:rsidR="00141654" w:rsidRPr="00425528" w:rsidRDefault="00141654" w:rsidP="00C03443">
            <w:pPr>
              <w:spacing w:after="0" w:line="240" w:lineRule="auto"/>
              <w:jc w:val="center"/>
              <w:rPr>
                <w:rFonts w:eastAsia="Times New Roman" w:cs="Times New Roman"/>
                <w:iCs/>
                <w:sz w:val="18"/>
                <w:szCs w:val="18"/>
              </w:rPr>
            </w:pPr>
            <w:r w:rsidRPr="00812B14">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0496B580" w14:textId="77777777" w:rsidR="00141654" w:rsidRPr="00141654" w:rsidRDefault="00141654" w:rsidP="00C03443">
            <w:pPr>
              <w:jc w:val="center"/>
              <w:rPr>
                <w:rFonts w:cs="Times New Roman"/>
                <w:sz w:val="18"/>
                <w:szCs w:val="18"/>
              </w:rPr>
            </w:pPr>
            <w:r w:rsidRPr="00141654">
              <w:rPr>
                <w:rFonts w:cs="Times New Roman"/>
                <w:sz w:val="18"/>
                <w:szCs w:val="18"/>
              </w:rPr>
              <w:t>5.40</w:t>
            </w:r>
          </w:p>
        </w:tc>
        <w:tc>
          <w:tcPr>
            <w:tcW w:w="0" w:type="auto"/>
            <w:tcBorders>
              <w:top w:val="nil"/>
              <w:left w:val="nil"/>
              <w:bottom w:val="single" w:sz="4" w:space="0" w:color="auto"/>
              <w:right w:val="single" w:sz="4" w:space="0" w:color="auto"/>
            </w:tcBorders>
            <w:shd w:val="clear" w:color="auto" w:fill="auto"/>
            <w:noWrap/>
            <w:vAlign w:val="center"/>
            <w:hideMark/>
          </w:tcPr>
          <w:p w14:paraId="24BDA394" w14:textId="77777777" w:rsidR="00141654" w:rsidRPr="00141654" w:rsidRDefault="00141654" w:rsidP="00C03443">
            <w:pPr>
              <w:jc w:val="center"/>
              <w:rPr>
                <w:rFonts w:cs="Times New Roman"/>
                <w:sz w:val="18"/>
                <w:szCs w:val="18"/>
              </w:rPr>
            </w:pPr>
            <w:r w:rsidRPr="00141654">
              <w:rPr>
                <w:rFonts w:cs="Times New Roman"/>
                <w:sz w:val="18"/>
                <w:szCs w:val="18"/>
              </w:rPr>
              <w:t>0.7675</w:t>
            </w:r>
          </w:p>
        </w:tc>
        <w:tc>
          <w:tcPr>
            <w:tcW w:w="0" w:type="auto"/>
            <w:tcBorders>
              <w:top w:val="nil"/>
              <w:left w:val="nil"/>
              <w:bottom w:val="single" w:sz="4" w:space="0" w:color="auto"/>
              <w:right w:val="single" w:sz="4" w:space="0" w:color="auto"/>
            </w:tcBorders>
            <w:shd w:val="clear" w:color="auto" w:fill="auto"/>
            <w:noWrap/>
            <w:vAlign w:val="center"/>
            <w:hideMark/>
          </w:tcPr>
          <w:p w14:paraId="1A392176" w14:textId="77777777" w:rsidR="00141654" w:rsidRPr="00141654" w:rsidRDefault="00141654" w:rsidP="00C03443">
            <w:pPr>
              <w:jc w:val="center"/>
              <w:rPr>
                <w:rFonts w:cs="Times New Roman"/>
                <w:sz w:val="18"/>
                <w:szCs w:val="18"/>
              </w:rPr>
            </w:pPr>
            <w:r w:rsidRPr="00141654">
              <w:rPr>
                <w:rFonts w:cs="Times New Roman"/>
                <w:sz w:val="18"/>
                <w:szCs w:val="18"/>
              </w:rPr>
              <w:t>62.77</w:t>
            </w:r>
          </w:p>
        </w:tc>
      </w:tr>
      <w:tr w:rsidR="00141654" w:rsidRPr="00425528" w14:paraId="424CD90A"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BA53C1B"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CFFADC0" w14:textId="77777777" w:rsidR="00141654" w:rsidRPr="00141654" w:rsidRDefault="00141654" w:rsidP="00C03443">
            <w:pPr>
              <w:jc w:val="center"/>
              <w:rPr>
                <w:rFonts w:cs="Times New Roman"/>
                <w:sz w:val="18"/>
                <w:szCs w:val="18"/>
              </w:rPr>
            </w:pPr>
            <w:r w:rsidRPr="00141654">
              <w:rPr>
                <w:rFonts w:cs="Times New Roman"/>
                <w:sz w:val="18"/>
                <w:szCs w:val="18"/>
              </w:rPr>
              <w:t>8.19</w:t>
            </w:r>
          </w:p>
        </w:tc>
        <w:tc>
          <w:tcPr>
            <w:tcW w:w="0" w:type="auto"/>
            <w:tcBorders>
              <w:top w:val="nil"/>
              <w:left w:val="nil"/>
              <w:bottom w:val="single" w:sz="4" w:space="0" w:color="auto"/>
              <w:right w:val="single" w:sz="4" w:space="0" w:color="auto"/>
            </w:tcBorders>
            <w:shd w:val="clear" w:color="auto" w:fill="auto"/>
            <w:noWrap/>
            <w:vAlign w:val="center"/>
            <w:hideMark/>
          </w:tcPr>
          <w:p w14:paraId="27B985B4" w14:textId="77777777" w:rsidR="00141654" w:rsidRPr="00141654" w:rsidRDefault="00141654" w:rsidP="00C03443">
            <w:pPr>
              <w:jc w:val="center"/>
              <w:rPr>
                <w:rFonts w:cs="Times New Roman"/>
                <w:sz w:val="18"/>
                <w:szCs w:val="18"/>
              </w:rPr>
            </w:pPr>
            <w:r w:rsidRPr="00141654">
              <w:rPr>
                <w:rFonts w:cs="Times New Roman"/>
                <w:sz w:val="18"/>
                <w:szCs w:val="18"/>
              </w:rPr>
              <w:t>1.2719</w:t>
            </w:r>
          </w:p>
        </w:tc>
        <w:tc>
          <w:tcPr>
            <w:tcW w:w="0" w:type="auto"/>
            <w:tcBorders>
              <w:top w:val="nil"/>
              <w:left w:val="nil"/>
              <w:bottom w:val="single" w:sz="4" w:space="0" w:color="auto"/>
              <w:right w:val="single" w:sz="4" w:space="0" w:color="auto"/>
            </w:tcBorders>
            <w:shd w:val="clear" w:color="auto" w:fill="auto"/>
            <w:noWrap/>
            <w:vAlign w:val="center"/>
            <w:hideMark/>
          </w:tcPr>
          <w:p w14:paraId="134B140C" w14:textId="77777777" w:rsidR="00141654" w:rsidRPr="00141654" w:rsidRDefault="00141654" w:rsidP="00C03443">
            <w:pPr>
              <w:jc w:val="center"/>
              <w:rPr>
                <w:rFonts w:cs="Times New Roman"/>
                <w:sz w:val="18"/>
                <w:szCs w:val="18"/>
              </w:rPr>
            </w:pPr>
            <w:r w:rsidRPr="00141654">
              <w:rPr>
                <w:rFonts w:cs="Times New Roman"/>
                <w:sz w:val="18"/>
                <w:szCs w:val="18"/>
              </w:rPr>
              <w:t>95.21</w:t>
            </w:r>
          </w:p>
        </w:tc>
      </w:tr>
      <w:tr w:rsidR="00141654" w:rsidRPr="00425528" w14:paraId="18BE60A6"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92F35D1"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3305CF4" w14:textId="77777777" w:rsidR="00141654" w:rsidRPr="00141654" w:rsidRDefault="00141654" w:rsidP="00C03443">
            <w:pPr>
              <w:jc w:val="center"/>
              <w:rPr>
                <w:rFonts w:cs="Times New Roman"/>
                <w:sz w:val="18"/>
                <w:szCs w:val="18"/>
              </w:rPr>
            </w:pPr>
            <w:r w:rsidRPr="00141654">
              <w:rPr>
                <w:rFonts w:cs="Times New Roman"/>
                <w:sz w:val="18"/>
                <w:szCs w:val="18"/>
              </w:rPr>
              <w:t>12.17</w:t>
            </w:r>
          </w:p>
        </w:tc>
        <w:tc>
          <w:tcPr>
            <w:tcW w:w="0" w:type="auto"/>
            <w:tcBorders>
              <w:top w:val="nil"/>
              <w:left w:val="nil"/>
              <w:bottom w:val="single" w:sz="4" w:space="0" w:color="auto"/>
              <w:right w:val="single" w:sz="4" w:space="0" w:color="auto"/>
            </w:tcBorders>
            <w:shd w:val="clear" w:color="auto" w:fill="auto"/>
            <w:noWrap/>
            <w:vAlign w:val="center"/>
            <w:hideMark/>
          </w:tcPr>
          <w:p w14:paraId="316AE82A" w14:textId="77777777" w:rsidR="00141654" w:rsidRPr="00141654" w:rsidRDefault="00141654" w:rsidP="00C03443">
            <w:pPr>
              <w:jc w:val="center"/>
              <w:rPr>
                <w:rFonts w:cs="Times New Roman"/>
                <w:sz w:val="18"/>
                <w:szCs w:val="18"/>
              </w:rPr>
            </w:pPr>
            <w:r w:rsidRPr="00141654">
              <w:rPr>
                <w:rFonts w:cs="Times New Roman"/>
                <w:sz w:val="18"/>
                <w:szCs w:val="18"/>
              </w:rPr>
              <w:t>1.8491</w:t>
            </w:r>
          </w:p>
        </w:tc>
        <w:tc>
          <w:tcPr>
            <w:tcW w:w="0" w:type="auto"/>
            <w:tcBorders>
              <w:top w:val="nil"/>
              <w:left w:val="nil"/>
              <w:bottom w:val="single" w:sz="4" w:space="0" w:color="auto"/>
              <w:right w:val="single" w:sz="4" w:space="0" w:color="auto"/>
            </w:tcBorders>
            <w:shd w:val="clear" w:color="auto" w:fill="auto"/>
            <w:noWrap/>
            <w:vAlign w:val="center"/>
            <w:hideMark/>
          </w:tcPr>
          <w:p w14:paraId="6D595FD5" w14:textId="77777777" w:rsidR="00141654" w:rsidRPr="00141654" w:rsidRDefault="00141654" w:rsidP="00C03443">
            <w:pPr>
              <w:jc w:val="center"/>
              <w:rPr>
                <w:rFonts w:cs="Times New Roman"/>
                <w:sz w:val="18"/>
                <w:szCs w:val="18"/>
              </w:rPr>
            </w:pPr>
            <w:r w:rsidRPr="00141654">
              <w:rPr>
                <w:rFonts w:cs="Times New Roman"/>
                <w:sz w:val="18"/>
                <w:szCs w:val="18"/>
              </w:rPr>
              <w:t>141.41</w:t>
            </w:r>
          </w:p>
        </w:tc>
      </w:tr>
      <w:tr w:rsidR="00141654" w:rsidRPr="00425528" w14:paraId="0977FBB9"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A8E73EE"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6025112" w14:textId="77777777" w:rsidR="00141654" w:rsidRPr="00141654" w:rsidRDefault="00141654" w:rsidP="00C03443">
            <w:pPr>
              <w:jc w:val="center"/>
              <w:rPr>
                <w:rFonts w:cs="Times New Roman"/>
                <w:sz w:val="18"/>
                <w:szCs w:val="18"/>
              </w:rPr>
            </w:pPr>
            <w:r w:rsidRPr="00141654">
              <w:rPr>
                <w:rFonts w:cs="Times New Roman"/>
                <w:sz w:val="18"/>
                <w:szCs w:val="18"/>
              </w:rPr>
              <w:t>18.38</w:t>
            </w:r>
          </w:p>
        </w:tc>
        <w:tc>
          <w:tcPr>
            <w:tcW w:w="0" w:type="auto"/>
            <w:tcBorders>
              <w:top w:val="nil"/>
              <w:left w:val="nil"/>
              <w:bottom w:val="single" w:sz="4" w:space="0" w:color="auto"/>
              <w:right w:val="single" w:sz="4" w:space="0" w:color="auto"/>
            </w:tcBorders>
            <w:shd w:val="clear" w:color="auto" w:fill="auto"/>
            <w:noWrap/>
            <w:vAlign w:val="center"/>
            <w:hideMark/>
          </w:tcPr>
          <w:p w14:paraId="41ECF0B0" w14:textId="77777777" w:rsidR="00141654" w:rsidRPr="00141654" w:rsidRDefault="00141654" w:rsidP="00C03443">
            <w:pPr>
              <w:jc w:val="center"/>
              <w:rPr>
                <w:rFonts w:cs="Times New Roman"/>
                <w:sz w:val="18"/>
                <w:szCs w:val="18"/>
              </w:rPr>
            </w:pPr>
            <w:r w:rsidRPr="00141654">
              <w:rPr>
                <w:rFonts w:cs="Times New Roman"/>
                <w:sz w:val="18"/>
                <w:szCs w:val="18"/>
              </w:rPr>
              <w:t>2.8262</w:t>
            </w:r>
          </w:p>
        </w:tc>
        <w:tc>
          <w:tcPr>
            <w:tcW w:w="0" w:type="auto"/>
            <w:tcBorders>
              <w:top w:val="nil"/>
              <w:left w:val="nil"/>
              <w:bottom w:val="single" w:sz="4" w:space="0" w:color="auto"/>
              <w:right w:val="single" w:sz="4" w:space="0" w:color="auto"/>
            </w:tcBorders>
            <w:shd w:val="clear" w:color="auto" w:fill="auto"/>
            <w:noWrap/>
            <w:vAlign w:val="center"/>
            <w:hideMark/>
          </w:tcPr>
          <w:p w14:paraId="39DA5EEA" w14:textId="77777777" w:rsidR="00141654" w:rsidRPr="00141654" w:rsidRDefault="00141654" w:rsidP="00C03443">
            <w:pPr>
              <w:jc w:val="center"/>
              <w:rPr>
                <w:rFonts w:cs="Times New Roman"/>
                <w:sz w:val="18"/>
                <w:szCs w:val="18"/>
              </w:rPr>
            </w:pPr>
            <w:r w:rsidRPr="00141654">
              <w:rPr>
                <w:rFonts w:cs="Times New Roman"/>
                <w:sz w:val="18"/>
                <w:szCs w:val="18"/>
              </w:rPr>
              <w:t>213.61</w:t>
            </w:r>
          </w:p>
        </w:tc>
      </w:tr>
      <w:tr w:rsidR="00141654" w:rsidRPr="00425528" w14:paraId="19BB3649"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B008AF9"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EE05716" w14:textId="77777777" w:rsidR="00141654" w:rsidRPr="00141654" w:rsidRDefault="00141654" w:rsidP="00C03443">
            <w:pPr>
              <w:jc w:val="center"/>
              <w:rPr>
                <w:rFonts w:cs="Times New Roman"/>
                <w:sz w:val="18"/>
                <w:szCs w:val="18"/>
              </w:rPr>
            </w:pPr>
            <w:r w:rsidRPr="00141654">
              <w:rPr>
                <w:rFonts w:cs="Times New Roman"/>
                <w:sz w:val="18"/>
                <w:szCs w:val="18"/>
              </w:rPr>
              <w:t>27.66</w:t>
            </w:r>
          </w:p>
        </w:tc>
        <w:tc>
          <w:tcPr>
            <w:tcW w:w="0" w:type="auto"/>
            <w:tcBorders>
              <w:top w:val="nil"/>
              <w:left w:val="nil"/>
              <w:bottom w:val="single" w:sz="4" w:space="0" w:color="auto"/>
              <w:right w:val="single" w:sz="4" w:space="0" w:color="auto"/>
            </w:tcBorders>
            <w:shd w:val="clear" w:color="auto" w:fill="auto"/>
            <w:noWrap/>
            <w:vAlign w:val="center"/>
            <w:hideMark/>
          </w:tcPr>
          <w:p w14:paraId="3F79BEA9" w14:textId="77777777" w:rsidR="00141654" w:rsidRPr="00141654" w:rsidRDefault="00141654" w:rsidP="00C03443">
            <w:pPr>
              <w:jc w:val="center"/>
              <w:rPr>
                <w:rFonts w:cs="Times New Roman"/>
                <w:sz w:val="18"/>
                <w:szCs w:val="18"/>
              </w:rPr>
            </w:pPr>
            <w:r w:rsidRPr="00141654">
              <w:rPr>
                <w:rFonts w:cs="Times New Roman"/>
                <w:sz w:val="18"/>
                <w:szCs w:val="18"/>
              </w:rPr>
              <w:t>3.9685</w:t>
            </w:r>
          </w:p>
        </w:tc>
        <w:tc>
          <w:tcPr>
            <w:tcW w:w="0" w:type="auto"/>
            <w:tcBorders>
              <w:top w:val="nil"/>
              <w:left w:val="nil"/>
              <w:bottom w:val="single" w:sz="4" w:space="0" w:color="auto"/>
              <w:right w:val="single" w:sz="4" w:space="0" w:color="auto"/>
            </w:tcBorders>
            <w:shd w:val="clear" w:color="auto" w:fill="auto"/>
            <w:noWrap/>
            <w:vAlign w:val="center"/>
            <w:hideMark/>
          </w:tcPr>
          <w:p w14:paraId="3C9420CD" w14:textId="77777777" w:rsidR="00141654" w:rsidRPr="00141654" w:rsidRDefault="00141654" w:rsidP="00C03443">
            <w:pPr>
              <w:jc w:val="center"/>
              <w:rPr>
                <w:rFonts w:cs="Times New Roman"/>
                <w:sz w:val="18"/>
                <w:szCs w:val="18"/>
              </w:rPr>
            </w:pPr>
            <w:r w:rsidRPr="00141654">
              <w:rPr>
                <w:rFonts w:cs="Times New Roman"/>
                <w:sz w:val="18"/>
                <w:szCs w:val="18"/>
              </w:rPr>
              <w:t>321.34</w:t>
            </w:r>
          </w:p>
        </w:tc>
      </w:tr>
      <w:tr w:rsidR="00141654" w:rsidRPr="00425528" w14:paraId="2828231C"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E1E51E1"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C3809E5" w14:textId="77777777" w:rsidR="00141654" w:rsidRPr="00141654" w:rsidRDefault="00141654" w:rsidP="00C03443">
            <w:pPr>
              <w:jc w:val="center"/>
              <w:rPr>
                <w:rFonts w:cs="Times New Roman"/>
                <w:sz w:val="18"/>
                <w:szCs w:val="18"/>
              </w:rPr>
            </w:pPr>
            <w:r w:rsidRPr="00141654">
              <w:rPr>
                <w:rFonts w:cs="Times New Roman"/>
                <w:sz w:val="18"/>
                <w:szCs w:val="18"/>
              </w:rPr>
              <w:t>41.31</w:t>
            </w:r>
          </w:p>
        </w:tc>
        <w:tc>
          <w:tcPr>
            <w:tcW w:w="0" w:type="auto"/>
            <w:tcBorders>
              <w:top w:val="nil"/>
              <w:left w:val="nil"/>
              <w:bottom w:val="single" w:sz="4" w:space="0" w:color="auto"/>
              <w:right w:val="single" w:sz="4" w:space="0" w:color="auto"/>
            </w:tcBorders>
            <w:shd w:val="clear" w:color="auto" w:fill="auto"/>
            <w:noWrap/>
            <w:vAlign w:val="center"/>
            <w:hideMark/>
          </w:tcPr>
          <w:p w14:paraId="7CE051E8" w14:textId="77777777" w:rsidR="00141654" w:rsidRPr="00141654" w:rsidRDefault="00141654" w:rsidP="00C03443">
            <w:pPr>
              <w:jc w:val="center"/>
              <w:rPr>
                <w:rFonts w:cs="Times New Roman"/>
                <w:sz w:val="18"/>
                <w:szCs w:val="18"/>
              </w:rPr>
            </w:pPr>
            <w:r w:rsidRPr="00141654">
              <w:rPr>
                <w:rFonts w:cs="Times New Roman"/>
                <w:sz w:val="18"/>
                <w:szCs w:val="18"/>
              </w:rPr>
              <w:t>6.2047</w:t>
            </w:r>
          </w:p>
        </w:tc>
        <w:tc>
          <w:tcPr>
            <w:tcW w:w="0" w:type="auto"/>
            <w:tcBorders>
              <w:top w:val="nil"/>
              <w:left w:val="nil"/>
              <w:bottom w:val="single" w:sz="4" w:space="0" w:color="auto"/>
              <w:right w:val="single" w:sz="4" w:space="0" w:color="auto"/>
            </w:tcBorders>
            <w:shd w:val="clear" w:color="auto" w:fill="auto"/>
            <w:noWrap/>
            <w:vAlign w:val="center"/>
            <w:hideMark/>
          </w:tcPr>
          <w:p w14:paraId="44B32891" w14:textId="77777777" w:rsidR="00141654" w:rsidRPr="00141654" w:rsidRDefault="00141654" w:rsidP="00C03443">
            <w:pPr>
              <w:jc w:val="center"/>
              <w:rPr>
                <w:rFonts w:cs="Times New Roman"/>
                <w:sz w:val="18"/>
                <w:szCs w:val="18"/>
              </w:rPr>
            </w:pPr>
            <w:r w:rsidRPr="00141654">
              <w:rPr>
                <w:rFonts w:cs="Times New Roman"/>
                <w:sz w:val="18"/>
                <w:szCs w:val="18"/>
              </w:rPr>
              <w:t>479.98</w:t>
            </w:r>
          </w:p>
        </w:tc>
      </w:tr>
      <w:tr w:rsidR="00141654" w:rsidRPr="00425528" w14:paraId="484E4AF9"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6D7BA3F"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D10CAE5" w14:textId="77777777" w:rsidR="00141654" w:rsidRPr="00141654" w:rsidRDefault="00141654" w:rsidP="00C03443">
            <w:pPr>
              <w:jc w:val="center"/>
              <w:rPr>
                <w:rFonts w:cs="Times New Roman"/>
                <w:sz w:val="18"/>
                <w:szCs w:val="18"/>
              </w:rPr>
            </w:pPr>
            <w:r w:rsidRPr="00141654">
              <w:rPr>
                <w:rFonts w:cs="Times New Roman"/>
                <w:sz w:val="18"/>
                <w:szCs w:val="18"/>
              </w:rPr>
              <w:t>53.92</w:t>
            </w:r>
          </w:p>
        </w:tc>
        <w:tc>
          <w:tcPr>
            <w:tcW w:w="0" w:type="auto"/>
            <w:tcBorders>
              <w:top w:val="nil"/>
              <w:left w:val="nil"/>
              <w:bottom w:val="single" w:sz="4" w:space="0" w:color="auto"/>
              <w:right w:val="single" w:sz="4" w:space="0" w:color="auto"/>
            </w:tcBorders>
            <w:shd w:val="clear" w:color="auto" w:fill="auto"/>
            <w:noWrap/>
            <w:vAlign w:val="center"/>
            <w:hideMark/>
          </w:tcPr>
          <w:p w14:paraId="48447C06" w14:textId="77777777" w:rsidR="00141654" w:rsidRPr="00141654" w:rsidRDefault="00141654" w:rsidP="00C03443">
            <w:pPr>
              <w:jc w:val="center"/>
              <w:rPr>
                <w:rFonts w:cs="Times New Roman"/>
                <w:sz w:val="18"/>
                <w:szCs w:val="18"/>
              </w:rPr>
            </w:pPr>
            <w:r w:rsidRPr="00141654">
              <w:rPr>
                <w:rFonts w:cs="Times New Roman"/>
                <w:sz w:val="18"/>
                <w:szCs w:val="18"/>
              </w:rPr>
              <w:t>10.6166</w:t>
            </w:r>
          </w:p>
        </w:tc>
        <w:tc>
          <w:tcPr>
            <w:tcW w:w="0" w:type="auto"/>
            <w:tcBorders>
              <w:top w:val="nil"/>
              <w:left w:val="nil"/>
              <w:bottom w:val="single" w:sz="4" w:space="0" w:color="auto"/>
              <w:right w:val="single" w:sz="4" w:space="0" w:color="auto"/>
            </w:tcBorders>
            <w:shd w:val="clear" w:color="auto" w:fill="auto"/>
            <w:noWrap/>
            <w:vAlign w:val="center"/>
            <w:hideMark/>
          </w:tcPr>
          <w:p w14:paraId="0656BAF0" w14:textId="77777777" w:rsidR="00141654" w:rsidRPr="00141654" w:rsidRDefault="00141654" w:rsidP="00C03443">
            <w:pPr>
              <w:jc w:val="center"/>
              <w:rPr>
                <w:rFonts w:cs="Times New Roman"/>
                <w:sz w:val="18"/>
                <w:szCs w:val="18"/>
              </w:rPr>
            </w:pPr>
            <w:r w:rsidRPr="00141654">
              <w:rPr>
                <w:rFonts w:cs="Times New Roman"/>
                <w:sz w:val="18"/>
                <w:szCs w:val="18"/>
              </w:rPr>
              <w:t>626.47</w:t>
            </w:r>
          </w:p>
        </w:tc>
      </w:tr>
      <w:tr w:rsidR="00141654" w:rsidRPr="00425528" w14:paraId="2C2EE185"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E9F1EBA" w14:textId="77777777" w:rsidR="00141654" w:rsidRPr="00425528" w:rsidRDefault="00141654" w:rsidP="00C03443">
            <w:pPr>
              <w:spacing w:after="0" w:line="240" w:lineRule="auto"/>
              <w:jc w:val="center"/>
              <w:rPr>
                <w:rFonts w:eastAsia="Times New Roman" w:cs="Times New Roman"/>
                <w:iCs/>
                <w:sz w:val="18"/>
                <w:szCs w:val="18"/>
              </w:rPr>
            </w:pPr>
            <w:r w:rsidRPr="00812B14">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396AB178" w14:textId="77777777" w:rsidR="00141654" w:rsidRPr="00141654" w:rsidRDefault="00141654" w:rsidP="00C03443">
            <w:pPr>
              <w:jc w:val="center"/>
              <w:rPr>
                <w:rFonts w:cs="Times New Roman"/>
                <w:sz w:val="18"/>
                <w:szCs w:val="18"/>
              </w:rPr>
            </w:pPr>
            <w:r w:rsidRPr="00141654">
              <w:rPr>
                <w:rFonts w:cs="Times New Roman"/>
                <w:sz w:val="18"/>
                <w:szCs w:val="18"/>
              </w:rPr>
              <w:t>5.56</w:t>
            </w:r>
          </w:p>
        </w:tc>
        <w:tc>
          <w:tcPr>
            <w:tcW w:w="0" w:type="auto"/>
            <w:tcBorders>
              <w:top w:val="nil"/>
              <w:left w:val="nil"/>
              <w:bottom w:val="single" w:sz="4" w:space="0" w:color="auto"/>
              <w:right w:val="single" w:sz="4" w:space="0" w:color="auto"/>
            </w:tcBorders>
            <w:shd w:val="clear" w:color="auto" w:fill="auto"/>
            <w:noWrap/>
            <w:vAlign w:val="center"/>
            <w:hideMark/>
          </w:tcPr>
          <w:p w14:paraId="4D2711A6" w14:textId="77777777" w:rsidR="00141654" w:rsidRPr="00141654" w:rsidRDefault="00141654" w:rsidP="00C03443">
            <w:pPr>
              <w:jc w:val="center"/>
              <w:rPr>
                <w:rFonts w:cs="Times New Roman"/>
                <w:sz w:val="18"/>
                <w:szCs w:val="18"/>
              </w:rPr>
            </w:pPr>
            <w:r w:rsidRPr="00141654">
              <w:rPr>
                <w:rFonts w:cs="Times New Roman"/>
                <w:sz w:val="18"/>
                <w:szCs w:val="18"/>
              </w:rPr>
              <w:t>0.2810</w:t>
            </w:r>
          </w:p>
        </w:tc>
        <w:tc>
          <w:tcPr>
            <w:tcW w:w="0" w:type="auto"/>
            <w:tcBorders>
              <w:top w:val="nil"/>
              <w:left w:val="nil"/>
              <w:bottom w:val="single" w:sz="4" w:space="0" w:color="auto"/>
              <w:right w:val="single" w:sz="4" w:space="0" w:color="auto"/>
            </w:tcBorders>
            <w:shd w:val="clear" w:color="auto" w:fill="auto"/>
            <w:noWrap/>
            <w:vAlign w:val="center"/>
            <w:hideMark/>
          </w:tcPr>
          <w:p w14:paraId="6EDCEAF6" w14:textId="77777777" w:rsidR="00141654" w:rsidRPr="00141654" w:rsidRDefault="00141654" w:rsidP="00C03443">
            <w:pPr>
              <w:jc w:val="center"/>
              <w:rPr>
                <w:rFonts w:cs="Times New Roman"/>
                <w:sz w:val="18"/>
                <w:szCs w:val="18"/>
              </w:rPr>
            </w:pPr>
            <w:r w:rsidRPr="00141654">
              <w:rPr>
                <w:rFonts w:cs="Times New Roman"/>
                <w:sz w:val="18"/>
                <w:szCs w:val="18"/>
              </w:rPr>
              <w:t>28.80</w:t>
            </w:r>
          </w:p>
        </w:tc>
      </w:tr>
      <w:tr w:rsidR="00141654" w:rsidRPr="00425528" w14:paraId="1932A9FB"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D8E726D"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CC88188" w14:textId="77777777" w:rsidR="00141654" w:rsidRPr="00141654" w:rsidRDefault="00141654" w:rsidP="00C03443">
            <w:pPr>
              <w:jc w:val="center"/>
              <w:rPr>
                <w:rFonts w:cs="Times New Roman"/>
                <w:sz w:val="18"/>
                <w:szCs w:val="18"/>
              </w:rPr>
            </w:pPr>
            <w:r w:rsidRPr="00141654">
              <w:rPr>
                <w:rFonts w:cs="Times New Roman"/>
                <w:sz w:val="18"/>
                <w:szCs w:val="18"/>
              </w:rPr>
              <w:t>8.25</w:t>
            </w:r>
          </w:p>
        </w:tc>
        <w:tc>
          <w:tcPr>
            <w:tcW w:w="0" w:type="auto"/>
            <w:tcBorders>
              <w:top w:val="nil"/>
              <w:left w:val="nil"/>
              <w:bottom w:val="single" w:sz="4" w:space="0" w:color="auto"/>
              <w:right w:val="single" w:sz="4" w:space="0" w:color="auto"/>
            </w:tcBorders>
            <w:shd w:val="clear" w:color="auto" w:fill="auto"/>
            <w:noWrap/>
            <w:vAlign w:val="center"/>
            <w:hideMark/>
          </w:tcPr>
          <w:p w14:paraId="331E389E" w14:textId="77777777" w:rsidR="00141654" w:rsidRPr="00141654" w:rsidRDefault="00141654" w:rsidP="00C03443">
            <w:pPr>
              <w:jc w:val="center"/>
              <w:rPr>
                <w:rFonts w:cs="Times New Roman"/>
                <w:sz w:val="18"/>
                <w:szCs w:val="18"/>
              </w:rPr>
            </w:pPr>
            <w:r w:rsidRPr="00141654">
              <w:rPr>
                <w:rFonts w:cs="Times New Roman"/>
                <w:sz w:val="18"/>
                <w:szCs w:val="18"/>
              </w:rPr>
              <w:t>0.4636</w:t>
            </w:r>
          </w:p>
        </w:tc>
        <w:tc>
          <w:tcPr>
            <w:tcW w:w="0" w:type="auto"/>
            <w:tcBorders>
              <w:top w:val="nil"/>
              <w:left w:val="nil"/>
              <w:bottom w:val="single" w:sz="4" w:space="0" w:color="auto"/>
              <w:right w:val="single" w:sz="4" w:space="0" w:color="auto"/>
            </w:tcBorders>
            <w:shd w:val="clear" w:color="auto" w:fill="auto"/>
            <w:noWrap/>
            <w:vAlign w:val="center"/>
            <w:hideMark/>
          </w:tcPr>
          <w:p w14:paraId="296EC2C4" w14:textId="77777777" w:rsidR="00141654" w:rsidRPr="00141654" w:rsidRDefault="00141654" w:rsidP="00C03443">
            <w:pPr>
              <w:jc w:val="center"/>
              <w:rPr>
                <w:rFonts w:cs="Times New Roman"/>
                <w:sz w:val="18"/>
                <w:szCs w:val="18"/>
              </w:rPr>
            </w:pPr>
            <w:r w:rsidRPr="00141654">
              <w:rPr>
                <w:rFonts w:cs="Times New Roman"/>
                <w:sz w:val="18"/>
                <w:szCs w:val="18"/>
              </w:rPr>
              <w:t>42.73</w:t>
            </w:r>
          </w:p>
        </w:tc>
      </w:tr>
      <w:tr w:rsidR="00141654" w:rsidRPr="00425528" w14:paraId="30EC2AA9"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7AFAE51"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9BF32BE" w14:textId="77777777" w:rsidR="00141654" w:rsidRPr="00141654" w:rsidRDefault="00141654" w:rsidP="00C03443">
            <w:pPr>
              <w:jc w:val="center"/>
              <w:rPr>
                <w:rFonts w:cs="Times New Roman"/>
                <w:sz w:val="18"/>
                <w:szCs w:val="18"/>
              </w:rPr>
            </w:pPr>
            <w:r w:rsidRPr="00141654">
              <w:rPr>
                <w:rFonts w:cs="Times New Roman"/>
                <w:sz w:val="18"/>
                <w:szCs w:val="18"/>
              </w:rPr>
              <w:t>12.27</w:t>
            </w:r>
          </w:p>
        </w:tc>
        <w:tc>
          <w:tcPr>
            <w:tcW w:w="0" w:type="auto"/>
            <w:tcBorders>
              <w:top w:val="nil"/>
              <w:left w:val="nil"/>
              <w:bottom w:val="single" w:sz="4" w:space="0" w:color="auto"/>
              <w:right w:val="single" w:sz="4" w:space="0" w:color="auto"/>
            </w:tcBorders>
            <w:shd w:val="clear" w:color="auto" w:fill="auto"/>
            <w:noWrap/>
            <w:vAlign w:val="center"/>
            <w:hideMark/>
          </w:tcPr>
          <w:p w14:paraId="770A6A47" w14:textId="77777777" w:rsidR="00141654" w:rsidRPr="00141654" w:rsidRDefault="00141654" w:rsidP="00C03443">
            <w:pPr>
              <w:jc w:val="center"/>
              <w:rPr>
                <w:rFonts w:cs="Times New Roman"/>
                <w:sz w:val="18"/>
                <w:szCs w:val="18"/>
              </w:rPr>
            </w:pPr>
            <w:r w:rsidRPr="00141654">
              <w:rPr>
                <w:rFonts w:cs="Times New Roman"/>
                <w:sz w:val="18"/>
                <w:szCs w:val="18"/>
              </w:rPr>
              <w:t>0.6556</w:t>
            </w:r>
          </w:p>
        </w:tc>
        <w:tc>
          <w:tcPr>
            <w:tcW w:w="0" w:type="auto"/>
            <w:tcBorders>
              <w:top w:val="nil"/>
              <w:left w:val="nil"/>
              <w:bottom w:val="single" w:sz="4" w:space="0" w:color="auto"/>
              <w:right w:val="single" w:sz="4" w:space="0" w:color="auto"/>
            </w:tcBorders>
            <w:shd w:val="clear" w:color="auto" w:fill="auto"/>
            <w:noWrap/>
            <w:vAlign w:val="center"/>
            <w:hideMark/>
          </w:tcPr>
          <w:p w14:paraId="659C1C07" w14:textId="77777777" w:rsidR="00141654" w:rsidRPr="00141654" w:rsidRDefault="00141654" w:rsidP="00C03443">
            <w:pPr>
              <w:jc w:val="center"/>
              <w:rPr>
                <w:rFonts w:cs="Times New Roman"/>
                <w:sz w:val="18"/>
                <w:szCs w:val="18"/>
              </w:rPr>
            </w:pPr>
            <w:r w:rsidRPr="00141654">
              <w:rPr>
                <w:rFonts w:cs="Times New Roman"/>
                <w:sz w:val="18"/>
                <w:szCs w:val="18"/>
              </w:rPr>
              <w:t>63.57</w:t>
            </w:r>
          </w:p>
        </w:tc>
      </w:tr>
      <w:tr w:rsidR="00141654" w:rsidRPr="00425528" w14:paraId="75B8094E"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F2D615F"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AFD5A65" w14:textId="77777777" w:rsidR="00141654" w:rsidRPr="00141654" w:rsidRDefault="00141654" w:rsidP="00C03443">
            <w:pPr>
              <w:jc w:val="center"/>
              <w:rPr>
                <w:rFonts w:cs="Times New Roman"/>
                <w:sz w:val="18"/>
                <w:szCs w:val="18"/>
              </w:rPr>
            </w:pPr>
            <w:r w:rsidRPr="00141654">
              <w:rPr>
                <w:rFonts w:cs="Times New Roman"/>
                <w:sz w:val="18"/>
                <w:szCs w:val="18"/>
              </w:rPr>
              <w:t>18.46</w:t>
            </w:r>
          </w:p>
        </w:tc>
        <w:tc>
          <w:tcPr>
            <w:tcW w:w="0" w:type="auto"/>
            <w:tcBorders>
              <w:top w:val="nil"/>
              <w:left w:val="nil"/>
              <w:bottom w:val="single" w:sz="4" w:space="0" w:color="auto"/>
              <w:right w:val="single" w:sz="4" w:space="0" w:color="auto"/>
            </w:tcBorders>
            <w:shd w:val="clear" w:color="auto" w:fill="auto"/>
            <w:noWrap/>
            <w:vAlign w:val="center"/>
            <w:hideMark/>
          </w:tcPr>
          <w:p w14:paraId="2481A94A" w14:textId="77777777" w:rsidR="00141654" w:rsidRPr="00141654" w:rsidRDefault="00141654" w:rsidP="00C03443">
            <w:pPr>
              <w:jc w:val="center"/>
              <w:rPr>
                <w:rFonts w:cs="Times New Roman"/>
                <w:sz w:val="18"/>
                <w:szCs w:val="18"/>
              </w:rPr>
            </w:pPr>
            <w:r w:rsidRPr="00141654">
              <w:rPr>
                <w:rFonts w:cs="Times New Roman"/>
                <w:sz w:val="18"/>
                <w:szCs w:val="18"/>
              </w:rPr>
              <w:t>1.1273</w:t>
            </w:r>
          </w:p>
        </w:tc>
        <w:tc>
          <w:tcPr>
            <w:tcW w:w="0" w:type="auto"/>
            <w:tcBorders>
              <w:top w:val="nil"/>
              <w:left w:val="nil"/>
              <w:bottom w:val="single" w:sz="4" w:space="0" w:color="auto"/>
              <w:right w:val="single" w:sz="4" w:space="0" w:color="auto"/>
            </w:tcBorders>
            <w:shd w:val="clear" w:color="auto" w:fill="auto"/>
            <w:noWrap/>
            <w:vAlign w:val="center"/>
            <w:hideMark/>
          </w:tcPr>
          <w:p w14:paraId="1D483222" w14:textId="77777777" w:rsidR="00141654" w:rsidRPr="00141654" w:rsidRDefault="00141654" w:rsidP="00C03443">
            <w:pPr>
              <w:jc w:val="center"/>
              <w:rPr>
                <w:rFonts w:cs="Times New Roman"/>
                <w:sz w:val="18"/>
                <w:szCs w:val="18"/>
              </w:rPr>
            </w:pPr>
            <w:r w:rsidRPr="00141654">
              <w:rPr>
                <w:rFonts w:cs="Times New Roman"/>
                <w:sz w:val="18"/>
                <w:szCs w:val="18"/>
              </w:rPr>
              <w:t>95.60</w:t>
            </w:r>
          </w:p>
        </w:tc>
      </w:tr>
      <w:tr w:rsidR="00141654" w:rsidRPr="00425528" w14:paraId="69BECE59"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049F610"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071A00D" w14:textId="77777777" w:rsidR="00141654" w:rsidRPr="00141654" w:rsidRDefault="00141654" w:rsidP="00C03443">
            <w:pPr>
              <w:jc w:val="center"/>
              <w:rPr>
                <w:rFonts w:cs="Times New Roman"/>
                <w:sz w:val="18"/>
                <w:szCs w:val="18"/>
              </w:rPr>
            </w:pPr>
            <w:r w:rsidRPr="00141654">
              <w:rPr>
                <w:rFonts w:cs="Times New Roman"/>
                <w:sz w:val="18"/>
                <w:szCs w:val="18"/>
              </w:rPr>
              <w:t>27.81</w:t>
            </w:r>
          </w:p>
        </w:tc>
        <w:tc>
          <w:tcPr>
            <w:tcW w:w="0" w:type="auto"/>
            <w:tcBorders>
              <w:top w:val="nil"/>
              <w:left w:val="nil"/>
              <w:bottom w:val="single" w:sz="4" w:space="0" w:color="auto"/>
              <w:right w:val="single" w:sz="4" w:space="0" w:color="auto"/>
            </w:tcBorders>
            <w:shd w:val="clear" w:color="auto" w:fill="auto"/>
            <w:noWrap/>
            <w:vAlign w:val="center"/>
            <w:hideMark/>
          </w:tcPr>
          <w:p w14:paraId="4215DD34" w14:textId="77777777" w:rsidR="00141654" w:rsidRPr="00141654" w:rsidRDefault="00141654" w:rsidP="00C03443">
            <w:pPr>
              <w:jc w:val="center"/>
              <w:rPr>
                <w:rFonts w:cs="Times New Roman"/>
                <w:sz w:val="18"/>
                <w:szCs w:val="18"/>
              </w:rPr>
            </w:pPr>
            <w:r w:rsidRPr="00141654">
              <w:rPr>
                <w:rFonts w:cs="Times New Roman"/>
                <w:sz w:val="18"/>
                <w:szCs w:val="18"/>
              </w:rPr>
              <w:t>1.5951</w:t>
            </w:r>
          </w:p>
        </w:tc>
        <w:tc>
          <w:tcPr>
            <w:tcW w:w="0" w:type="auto"/>
            <w:tcBorders>
              <w:top w:val="nil"/>
              <w:left w:val="nil"/>
              <w:bottom w:val="single" w:sz="4" w:space="0" w:color="auto"/>
              <w:right w:val="single" w:sz="4" w:space="0" w:color="auto"/>
            </w:tcBorders>
            <w:shd w:val="clear" w:color="auto" w:fill="auto"/>
            <w:noWrap/>
            <w:vAlign w:val="center"/>
            <w:hideMark/>
          </w:tcPr>
          <w:p w14:paraId="5BD3DC7F" w14:textId="77777777" w:rsidR="00141654" w:rsidRPr="00141654" w:rsidRDefault="00141654" w:rsidP="00C03443">
            <w:pPr>
              <w:jc w:val="center"/>
              <w:rPr>
                <w:rFonts w:cs="Times New Roman"/>
                <w:sz w:val="18"/>
                <w:szCs w:val="18"/>
              </w:rPr>
            </w:pPr>
            <w:r w:rsidRPr="00141654">
              <w:rPr>
                <w:rFonts w:cs="Times New Roman"/>
                <w:sz w:val="18"/>
                <w:szCs w:val="18"/>
              </w:rPr>
              <w:t>144.04</w:t>
            </w:r>
          </w:p>
        </w:tc>
      </w:tr>
      <w:tr w:rsidR="00141654" w:rsidRPr="00425528" w14:paraId="46326BDA"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7FF20D8"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19BE99D" w14:textId="77777777" w:rsidR="00141654" w:rsidRPr="00141654" w:rsidRDefault="00141654" w:rsidP="00C03443">
            <w:pPr>
              <w:jc w:val="center"/>
              <w:rPr>
                <w:rFonts w:cs="Times New Roman"/>
                <w:sz w:val="18"/>
                <w:szCs w:val="18"/>
              </w:rPr>
            </w:pPr>
            <w:r w:rsidRPr="00141654">
              <w:rPr>
                <w:rFonts w:cs="Times New Roman"/>
                <w:sz w:val="18"/>
                <w:szCs w:val="18"/>
              </w:rPr>
              <w:t>41.55</w:t>
            </w:r>
          </w:p>
        </w:tc>
        <w:tc>
          <w:tcPr>
            <w:tcW w:w="0" w:type="auto"/>
            <w:tcBorders>
              <w:top w:val="nil"/>
              <w:left w:val="nil"/>
              <w:bottom w:val="single" w:sz="4" w:space="0" w:color="auto"/>
              <w:right w:val="single" w:sz="4" w:space="0" w:color="auto"/>
            </w:tcBorders>
            <w:shd w:val="clear" w:color="auto" w:fill="auto"/>
            <w:noWrap/>
            <w:vAlign w:val="center"/>
            <w:hideMark/>
          </w:tcPr>
          <w:p w14:paraId="055E2280" w14:textId="77777777" w:rsidR="00141654" w:rsidRPr="00141654" w:rsidRDefault="00141654" w:rsidP="00C03443">
            <w:pPr>
              <w:jc w:val="center"/>
              <w:rPr>
                <w:rFonts w:cs="Times New Roman"/>
                <w:sz w:val="18"/>
                <w:szCs w:val="18"/>
              </w:rPr>
            </w:pPr>
            <w:r w:rsidRPr="00141654">
              <w:rPr>
                <w:rFonts w:cs="Times New Roman"/>
                <w:sz w:val="18"/>
                <w:szCs w:val="18"/>
              </w:rPr>
              <w:t>2.5269</w:t>
            </w:r>
          </w:p>
        </w:tc>
        <w:tc>
          <w:tcPr>
            <w:tcW w:w="0" w:type="auto"/>
            <w:tcBorders>
              <w:top w:val="nil"/>
              <w:left w:val="nil"/>
              <w:bottom w:val="single" w:sz="4" w:space="0" w:color="auto"/>
              <w:right w:val="single" w:sz="4" w:space="0" w:color="auto"/>
            </w:tcBorders>
            <w:shd w:val="clear" w:color="auto" w:fill="auto"/>
            <w:noWrap/>
            <w:vAlign w:val="center"/>
            <w:hideMark/>
          </w:tcPr>
          <w:p w14:paraId="075E42B9" w14:textId="77777777" w:rsidR="00141654" w:rsidRPr="00141654" w:rsidRDefault="00141654" w:rsidP="00C03443">
            <w:pPr>
              <w:jc w:val="center"/>
              <w:rPr>
                <w:rFonts w:cs="Times New Roman"/>
                <w:sz w:val="18"/>
                <w:szCs w:val="18"/>
              </w:rPr>
            </w:pPr>
            <w:r w:rsidRPr="00141654">
              <w:rPr>
                <w:rFonts w:cs="Times New Roman"/>
                <w:sz w:val="18"/>
                <w:szCs w:val="18"/>
              </w:rPr>
              <w:t>215.26</w:t>
            </w:r>
          </w:p>
        </w:tc>
      </w:tr>
      <w:tr w:rsidR="00141654" w:rsidRPr="00425528" w14:paraId="1AEF9190"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7607053" w14:textId="77777777" w:rsidR="00141654" w:rsidRPr="00425528" w:rsidRDefault="00141654"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9C1E9BB" w14:textId="77777777" w:rsidR="00141654" w:rsidRPr="00141654" w:rsidRDefault="00141654" w:rsidP="00C03443">
            <w:pPr>
              <w:jc w:val="center"/>
              <w:rPr>
                <w:rFonts w:cs="Times New Roman"/>
                <w:sz w:val="18"/>
                <w:szCs w:val="18"/>
              </w:rPr>
            </w:pPr>
            <w:r w:rsidRPr="00141654">
              <w:rPr>
                <w:rFonts w:cs="Times New Roman"/>
                <w:sz w:val="18"/>
                <w:szCs w:val="18"/>
              </w:rPr>
              <w:t>54.37</w:t>
            </w:r>
          </w:p>
        </w:tc>
        <w:tc>
          <w:tcPr>
            <w:tcW w:w="0" w:type="auto"/>
            <w:tcBorders>
              <w:top w:val="nil"/>
              <w:left w:val="nil"/>
              <w:bottom w:val="single" w:sz="4" w:space="0" w:color="auto"/>
              <w:right w:val="single" w:sz="4" w:space="0" w:color="auto"/>
            </w:tcBorders>
            <w:shd w:val="clear" w:color="auto" w:fill="auto"/>
            <w:noWrap/>
            <w:vAlign w:val="center"/>
            <w:hideMark/>
          </w:tcPr>
          <w:p w14:paraId="4F309302" w14:textId="77777777" w:rsidR="00141654" w:rsidRPr="00141654" w:rsidRDefault="00141654" w:rsidP="00C03443">
            <w:pPr>
              <w:jc w:val="center"/>
              <w:rPr>
                <w:rFonts w:cs="Times New Roman"/>
                <w:sz w:val="18"/>
                <w:szCs w:val="18"/>
              </w:rPr>
            </w:pPr>
            <w:r w:rsidRPr="00141654">
              <w:rPr>
                <w:rFonts w:cs="Times New Roman"/>
                <w:sz w:val="18"/>
                <w:szCs w:val="18"/>
              </w:rPr>
              <w:t>3.4222</w:t>
            </w:r>
          </w:p>
        </w:tc>
        <w:tc>
          <w:tcPr>
            <w:tcW w:w="0" w:type="auto"/>
            <w:tcBorders>
              <w:top w:val="nil"/>
              <w:left w:val="nil"/>
              <w:bottom w:val="single" w:sz="4" w:space="0" w:color="auto"/>
              <w:right w:val="single" w:sz="4" w:space="0" w:color="auto"/>
            </w:tcBorders>
            <w:shd w:val="clear" w:color="auto" w:fill="auto"/>
            <w:noWrap/>
            <w:vAlign w:val="center"/>
            <w:hideMark/>
          </w:tcPr>
          <w:p w14:paraId="15849908" w14:textId="77777777" w:rsidR="00141654" w:rsidRPr="00141654" w:rsidRDefault="00141654" w:rsidP="00C03443">
            <w:pPr>
              <w:jc w:val="center"/>
              <w:rPr>
                <w:rFonts w:cs="Times New Roman"/>
                <w:sz w:val="18"/>
                <w:szCs w:val="18"/>
              </w:rPr>
            </w:pPr>
            <w:r w:rsidRPr="00141654">
              <w:rPr>
                <w:rFonts w:cs="Times New Roman"/>
                <w:sz w:val="18"/>
                <w:szCs w:val="18"/>
              </w:rPr>
              <w:t>281.67</w:t>
            </w:r>
          </w:p>
        </w:tc>
      </w:tr>
    </w:tbl>
    <w:p w14:paraId="73B009FD" w14:textId="77777777" w:rsidR="00141654" w:rsidRPr="00141654" w:rsidRDefault="00141654" w:rsidP="00141654"/>
    <w:p w14:paraId="437C3675" w14:textId="17B9C4DC" w:rsidR="00610383" w:rsidRPr="00F54510" w:rsidRDefault="00F54510" w:rsidP="00F54510">
      <w:pPr>
        <w:pStyle w:val="Caption"/>
        <w:spacing w:before="240" w:after="0"/>
        <w:jc w:val="center"/>
        <w:rPr>
          <w:b/>
          <w:i w:val="0"/>
          <w:color w:val="auto"/>
          <w:sz w:val="22"/>
          <w:szCs w:val="22"/>
        </w:rPr>
      </w:pPr>
      <w:bookmarkStart w:id="194" w:name="_Toc6690404"/>
      <w:r w:rsidRPr="00F54510">
        <w:rPr>
          <w:b/>
          <w:i w:val="0"/>
          <w:color w:val="auto"/>
          <w:sz w:val="22"/>
          <w:szCs w:val="22"/>
        </w:rPr>
        <w:t xml:space="preserve">Table B. </w:t>
      </w:r>
      <w:r w:rsidRPr="00F54510">
        <w:rPr>
          <w:b/>
          <w:i w:val="0"/>
          <w:color w:val="auto"/>
          <w:sz w:val="22"/>
          <w:szCs w:val="22"/>
        </w:rPr>
        <w:fldChar w:fldCharType="begin"/>
      </w:r>
      <w:r w:rsidRPr="00F54510">
        <w:rPr>
          <w:b/>
          <w:i w:val="0"/>
          <w:color w:val="auto"/>
          <w:sz w:val="22"/>
          <w:szCs w:val="22"/>
        </w:rPr>
        <w:instrText xml:space="preserve"> SEQ Table_B. \* ARABIC </w:instrText>
      </w:r>
      <w:r w:rsidRPr="00F54510">
        <w:rPr>
          <w:b/>
          <w:i w:val="0"/>
          <w:color w:val="auto"/>
          <w:sz w:val="22"/>
          <w:szCs w:val="22"/>
        </w:rPr>
        <w:fldChar w:fldCharType="separate"/>
      </w:r>
      <w:r w:rsidR="00383DDB">
        <w:rPr>
          <w:b/>
          <w:i w:val="0"/>
          <w:noProof/>
          <w:color w:val="auto"/>
          <w:sz w:val="22"/>
          <w:szCs w:val="22"/>
        </w:rPr>
        <w:t>4</w:t>
      </w:r>
      <w:r w:rsidRPr="00F54510">
        <w:rPr>
          <w:b/>
          <w:i w:val="0"/>
          <w:color w:val="auto"/>
          <w:sz w:val="22"/>
          <w:szCs w:val="22"/>
        </w:rPr>
        <w:fldChar w:fldCharType="end"/>
      </w:r>
      <w:r w:rsidRPr="00F54510">
        <w:rPr>
          <w:b/>
          <w:i w:val="0"/>
          <w:color w:val="auto"/>
          <w:sz w:val="22"/>
          <w:szCs w:val="22"/>
        </w:rPr>
        <w:t xml:space="preserve">: Aqueous foam </w:t>
      </w:r>
      <w:r w:rsidR="000D17C5">
        <w:rPr>
          <w:b/>
          <w:i w:val="0"/>
          <w:color w:val="auto"/>
          <w:sz w:val="22"/>
          <w:szCs w:val="22"/>
        </w:rPr>
        <w:t>rheology</w:t>
      </w:r>
      <w:r w:rsidRPr="00F54510">
        <w:rPr>
          <w:b/>
          <w:i w:val="0"/>
          <w:color w:val="auto"/>
          <w:sz w:val="22"/>
          <w:szCs w:val="22"/>
        </w:rPr>
        <w:t xml:space="preserve"> measurements – 55%</w:t>
      </w:r>
      <w:bookmarkEnd w:id="194"/>
    </w:p>
    <w:tbl>
      <w:tblPr>
        <w:tblW w:w="0" w:type="auto"/>
        <w:jc w:val="center"/>
        <w:tblLook w:val="04A0" w:firstRow="1" w:lastRow="0" w:firstColumn="1" w:lastColumn="0" w:noHBand="0" w:noVBand="1"/>
      </w:tblPr>
      <w:tblGrid>
        <w:gridCol w:w="691"/>
        <w:gridCol w:w="1296"/>
        <w:gridCol w:w="1936"/>
        <w:gridCol w:w="1746"/>
      </w:tblGrid>
      <w:tr w:rsidR="00141654" w:rsidRPr="00425528" w14:paraId="2A6C32ED" w14:textId="77777777" w:rsidTr="00C03443">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1F09C" w14:textId="77777777" w:rsidR="00141654" w:rsidRPr="00425528" w:rsidRDefault="00141654" w:rsidP="00C03443">
            <w:pPr>
              <w:spacing w:after="0" w:line="240" w:lineRule="auto"/>
              <w:jc w:val="center"/>
              <w:rPr>
                <w:rFonts w:eastAsia="Times New Roman" w:cs="Times New Roman"/>
                <w:b/>
                <w:sz w:val="18"/>
                <w:szCs w:val="18"/>
              </w:rPr>
            </w:pPr>
            <w:r w:rsidRPr="00812B14">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B85CCC" w14:textId="77777777" w:rsidR="00141654" w:rsidRPr="00425528" w:rsidRDefault="00141654" w:rsidP="00C03443">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ECCECEF" w14:textId="77777777" w:rsidR="00141654" w:rsidRPr="00425528" w:rsidRDefault="00141654"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6AA32D0" w14:textId="77777777" w:rsidR="00141654" w:rsidRPr="00425528" w:rsidRDefault="00141654"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533088" w:rsidRPr="00425528" w14:paraId="401BC3F7"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3EA6E04" w14:textId="77777777" w:rsidR="00533088" w:rsidRPr="00425528" w:rsidRDefault="00533088" w:rsidP="00533088">
            <w:pPr>
              <w:spacing w:after="0" w:line="240" w:lineRule="auto"/>
              <w:jc w:val="center"/>
              <w:rPr>
                <w:rFonts w:eastAsia="Times New Roman" w:cs="Times New Roman"/>
                <w:iCs/>
                <w:sz w:val="18"/>
                <w:szCs w:val="18"/>
              </w:rPr>
            </w:pPr>
            <w:r w:rsidRPr="00812B14">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238B409C" w14:textId="77777777" w:rsidR="00533088" w:rsidRPr="00533088" w:rsidRDefault="00533088" w:rsidP="00533088">
            <w:pPr>
              <w:jc w:val="center"/>
              <w:rPr>
                <w:rFonts w:cs="Times New Roman"/>
                <w:sz w:val="18"/>
                <w:szCs w:val="18"/>
              </w:rPr>
            </w:pPr>
            <w:r w:rsidRPr="00533088">
              <w:rPr>
                <w:rFonts w:cs="Times New Roman"/>
                <w:sz w:val="18"/>
                <w:szCs w:val="18"/>
              </w:rPr>
              <w:t>5.47</w:t>
            </w:r>
          </w:p>
        </w:tc>
        <w:tc>
          <w:tcPr>
            <w:tcW w:w="0" w:type="auto"/>
            <w:tcBorders>
              <w:top w:val="nil"/>
              <w:left w:val="nil"/>
              <w:bottom w:val="single" w:sz="4" w:space="0" w:color="auto"/>
              <w:right w:val="single" w:sz="4" w:space="0" w:color="auto"/>
            </w:tcBorders>
            <w:shd w:val="clear" w:color="auto" w:fill="auto"/>
            <w:noWrap/>
            <w:vAlign w:val="center"/>
            <w:hideMark/>
          </w:tcPr>
          <w:p w14:paraId="303A5A25" w14:textId="77777777" w:rsidR="00533088" w:rsidRPr="00533088" w:rsidRDefault="00533088" w:rsidP="00533088">
            <w:pPr>
              <w:jc w:val="center"/>
              <w:rPr>
                <w:rFonts w:cs="Times New Roman"/>
                <w:sz w:val="18"/>
                <w:szCs w:val="18"/>
              </w:rPr>
            </w:pPr>
            <w:r w:rsidRPr="00533088">
              <w:rPr>
                <w:rFonts w:cs="Times New Roman"/>
                <w:sz w:val="18"/>
                <w:szCs w:val="18"/>
              </w:rPr>
              <w:t>1.1658</w:t>
            </w:r>
          </w:p>
        </w:tc>
        <w:tc>
          <w:tcPr>
            <w:tcW w:w="0" w:type="auto"/>
            <w:tcBorders>
              <w:top w:val="nil"/>
              <w:left w:val="nil"/>
              <w:bottom w:val="single" w:sz="4" w:space="0" w:color="auto"/>
              <w:right w:val="single" w:sz="4" w:space="0" w:color="auto"/>
            </w:tcBorders>
            <w:shd w:val="clear" w:color="auto" w:fill="auto"/>
            <w:noWrap/>
            <w:vAlign w:val="center"/>
            <w:hideMark/>
          </w:tcPr>
          <w:p w14:paraId="49A0FD21" w14:textId="77777777" w:rsidR="00533088" w:rsidRPr="00533088" w:rsidRDefault="00533088" w:rsidP="00533088">
            <w:pPr>
              <w:jc w:val="center"/>
              <w:rPr>
                <w:rFonts w:cs="Times New Roman"/>
                <w:sz w:val="18"/>
                <w:szCs w:val="18"/>
              </w:rPr>
            </w:pPr>
            <w:r w:rsidRPr="00533088">
              <w:rPr>
                <w:rFonts w:cs="Times New Roman"/>
                <w:sz w:val="18"/>
                <w:szCs w:val="18"/>
              </w:rPr>
              <w:t>65.11</w:t>
            </w:r>
          </w:p>
        </w:tc>
      </w:tr>
      <w:tr w:rsidR="00533088" w:rsidRPr="00425528" w14:paraId="6C96D85E"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439A091" w14:textId="77777777" w:rsidR="00533088" w:rsidRPr="00425528" w:rsidRDefault="00533088" w:rsidP="0053308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1D1993E" w14:textId="77777777" w:rsidR="00533088" w:rsidRPr="00533088" w:rsidRDefault="00533088" w:rsidP="00533088">
            <w:pPr>
              <w:jc w:val="center"/>
              <w:rPr>
                <w:rFonts w:cs="Times New Roman"/>
                <w:sz w:val="18"/>
                <w:szCs w:val="18"/>
              </w:rPr>
            </w:pPr>
            <w:r w:rsidRPr="00533088">
              <w:rPr>
                <w:rFonts w:cs="Times New Roman"/>
                <w:sz w:val="18"/>
                <w:szCs w:val="18"/>
              </w:rPr>
              <w:t>8.26</w:t>
            </w:r>
          </w:p>
        </w:tc>
        <w:tc>
          <w:tcPr>
            <w:tcW w:w="0" w:type="auto"/>
            <w:tcBorders>
              <w:top w:val="nil"/>
              <w:left w:val="nil"/>
              <w:bottom w:val="single" w:sz="4" w:space="0" w:color="auto"/>
              <w:right w:val="single" w:sz="4" w:space="0" w:color="auto"/>
            </w:tcBorders>
            <w:shd w:val="clear" w:color="auto" w:fill="auto"/>
            <w:noWrap/>
            <w:vAlign w:val="center"/>
            <w:hideMark/>
          </w:tcPr>
          <w:p w14:paraId="50F0ACB3" w14:textId="77777777" w:rsidR="00533088" w:rsidRPr="00533088" w:rsidRDefault="00533088" w:rsidP="00533088">
            <w:pPr>
              <w:jc w:val="center"/>
              <w:rPr>
                <w:rFonts w:cs="Times New Roman"/>
                <w:sz w:val="18"/>
                <w:szCs w:val="18"/>
              </w:rPr>
            </w:pPr>
            <w:r w:rsidRPr="00533088">
              <w:rPr>
                <w:rFonts w:cs="Times New Roman"/>
                <w:sz w:val="18"/>
                <w:szCs w:val="18"/>
              </w:rPr>
              <w:t>1.7962</w:t>
            </w:r>
          </w:p>
        </w:tc>
        <w:tc>
          <w:tcPr>
            <w:tcW w:w="0" w:type="auto"/>
            <w:tcBorders>
              <w:top w:val="nil"/>
              <w:left w:val="nil"/>
              <w:bottom w:val="single" w:sz="4" w:space="0" w:color="auto"/>
              <w:right w:val="single" w:sz="4" w:space="0" w:color="auto"/>
            </w:tcBorders>
            <w:shd w:val="clear" w:color="auto" w:fill="auto"/>
            <w:noWrap/>
            <w:vAlign w:val="center"/>
            <w:hideMark/>
          </w:tcPr>
          <w:p w14:paraId="3C1E2C50" w14:textId="77777777" w:rsidR="00533088" w:rsidRPr="00533088" w:rsidRDefault="00533088" w:rsidP="00533088">
            <w:pPr>
              <w:jc w:val="center"/>
              <w:rPr>
                <w:rFonts w:cs="Times New Roman"/>
                <w:sz w:val="18"/>
                <w:szCs w:val="18"/>
              </w:rPr>
            </w:pPr>
            <w:r w:rsidRPr="00533088">
              <w:rPr>
                <w:rFonts w:cs="Times New Roman"/>
                <w:sz w:val="18"/>
                <w:szCs w:val="18"/>
              </w:rPr>
              <w:t>98.40</w:t>
            </w:r>
          </w:p>
        </w:tc>
      </w:tr>
      <w:tr w:rsidR="00533088" w:rsidRPr="00425528" w14:paraId="3E9CA720"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1F79025" w14:textId="77777777" w:rsidR="00533088" w:rsidRPr="00425528" w:rsidRDefault="00533088" w:rsidP="0053308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161E157" w14:textId="77777777" w:rsidR="00533088" w:rsidRPr="00533088" w:rsidRDefault="00533088" w:rsidP="00533088">
            <w:pPr>
              <w:jc w:val="center"/>
              <w:rPr>
                <w:rFonts w:cs="Times New Roman"/>
                <w:sz w:val="18"/>
                <w:szCs w:val="18"/>
              </w:rPr>
            </w:pPr>
            <w:r w:rsidRPr="00533088">
              <w:rPr>
                <w:rFonts w:cs="Times New Roman"/>
                <w:sz w:val="18"/>
                <w:szCs w:val="18"/>
              </w:rPr>
              <w:t>12.20</w:t>
            </w:r>
          </w:p>
        </w:tc>
        <w:tc>
          <w:tcPr>
            <w:tcW w:w="0" w:type="auto"/>
            <w:tcBorders>
              <w:top w:val="nil"/>
              <w:left w:val="nil"/>
              <w:bottom w:val="single" w:sz="4" w:space="0" w:color="auto"/>
              <w:right w:val="single" w:sz="4" w:space="0" w:color="auto"/>
            </w:tcBorders>
            <w:shd w:val="clear" w:color="auto" w:fill="auto"/>
            <w:noWrap/>
            <w:vAlign w:val="center"/>
            <w:hideMark/>
          </w:tcPr>
          <w:p w14:paraId="630E90DC" w14:textId="77777777" w:rsidR="00533088" w:rsidRPr="00533088" w:rsidRDefault="00533088" w:rsidP="00533088">
            <w:pPr>
              <w:jc w:val="center"/>
              <w:rPr>
                <w:rFonts w:cs="Times New Roman"/>
                <w:sz w:val="18"/>
                <w:szCs w:val="18"/>
              </w:rPr>
            </w:pPr>
            <w:r w:rsidRPr="00533088">
              <w:rPr>
                <w:rFonts w:cs="Times New Roman"/>
                <w:sz w:val="18"/>
                <w:szCs w:val="18"/>
              </w:rPr>
              <w:t>2.7487</w:t>
            </w:r>
          </w:p>
        </w:tc>
        <w:tc>
          <w:tcPr>
            <w:tcW w:w="0" w:type="auto"/>
            <w:tcBorders>
              <w:top w:val="nil"/>
              <w:left w:val="nil"/>
              <w:bottom w:val="single" w:sz="4" w:space="0" w:color="auto"/>
              <w:right w:val="single" w:sz="4" w:space="0" w:color="auto"/>
            </w:tcBorders>
            <w:shd w:val="clear" w:color="auto" w:fill="auto"/>
            <w:noWrap/>
            <w:vAlign w:val="center"/>
            <w:hideMark/>
          </w:tcPr>
          <w:p w14:paraId="40D821FC" w14:textId="77777777" w:rsidR="00533088" w:rsidRPr="00533088" w:rsidRDefault="00533088" w:rsidP="00533088">
            <w:pPr>
              <w:jc w:val="center"/>
              <w:rPr>
                <w:rFonts w:cs="Times New Roman"/>
                <w:sz w:val="18"/>
                <w:szCs w:val="18"/>
              </w:rPr>
            </w:pPr>
            <w:r w:rsidRPr="00533088">
              <w:rPr>
                <w:rFonts w:cs="Times New Roman"/>
                <w:sz w:val="18"/>
                <w:szCs w:val="18"/>
              </w:rPr>
              <w:t>145.29</w:t>
            </w:r>
          </w:p>
        </w:tc>
      </w:tr>
      <w:tr w:rsidR="00533088" w:rsidRPr="00425528" w14:paraId="7BEFC491"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AC443A7" w14:textId="77777777" w:rsidR="00533088" w:rsidRPr="00425528" w:rsidRDefault="00533088" w:rsidP="0053308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6642D04" w14:textId="77777777" w:rsidR="00533088" w:rsidRPr="00533088" w:rsidRDefault="00533088" w:rsidP="00533088">
            <w:pPr>
              <w:jc w:val="center"/>
              <w:rPr>
                <w:rFonts w:cs="Times New Roman"/>
                <w:sz w:val="18"/>
                <w:szCs w:val="18"/>
              </w:rPr>
            </w:pPr>
            <w:r w:rsidRPr="00533088">
              <w:rPr>
                <w:rFonts w:cs="Times New Roman"/>
                <w:sz w:val="18"/>
                <w:szCs w:val="18"/>
              </w:rPr>
              <w:t>18.26</w:t>
            </w:r>
          </w:p>
        </w:tc>
        <w:tc>
          <w:tcPr>
            <w:tcW w:w="0" w:type="auto"/>
            <w:tcBorders>
              <w:top w:val="nil"/>
              <w:left w:val="nil"/>
              <w:bottom w:val="single" w:sz="4" w:space="0" w:color="auto"/>
              <w:right w:val="single" w:sz="4" w:space="0" w:color="auto"/>
            </w:tcBorders>
            <w:shd w:val="clear" w:color="auto" w:fill="auto"/>
            <w:noWrap/>
            <w:vAlign w:val="center"/>
            <w:hideMark/>
          </w:tcPr>
          <w:p w14:paraId="7C1FDA00" w14:textId="77777777" w:rsidR="00533088" w:rsidRPr="00533088" w:rsidRDefault="00533088" w:rsidP="00533088">
            <w:pPr>
              <w:jc w:val="center"/>
              <w:rPr>
                <w:rFonts w:cs="Times New Roman"/>
                <w:sz w:val="18"/>
                <w:szCs w:val="18"/>
              </w:rPr>
            </w:pPr>
            <w:r w:rsidRPr="00533088">
              <w:rPr>
                <w:rFonts w:cs="Times New Roman"/>
                <w:sz w:val="18"/>
                <w:szCs w:val="18"/>
              </w:rPr>
              <w:t>4.0955</w:t>
            </w:r>
          </w:p>
        </w:tc>
        <w:tc>
          <w:tcPr>
            <w:tcW w:w="0" w:type="auto"/>
            <w:tcBorders>
              <w:top w:val="nil"/>
              <w:left w:val="nil"/>
              <w:bottom w:val="single" w:sz="4" w:space="0" w:color="auto"/>
              <w:right w:val="single" w:sz="4" w:space="0" w:color="auto"/>
            </w:tcBorders>
            <w:shd w:val="clear" w:color="auto" w:fill="auto"/>
            <w:noWrap/>
            <w:vAlign w:val="center"/>
            <w:hideMark/>
          </w:tcPr>
          <w:p w14:paraId="6CFB3366" w14:textId="77777777" w:rsidR="00533088" w:rsidRPr="00533088" w:rsidRDefault="00533088" w:rsidP="00533088">
            <w:pPr>
              <w:jc w:val="center"/>
              <w:rPr>
                <w:rFonts w:cs="Times New Roman"/>
                <w:sz w:val="18"/>
                <w:szCs w:val="18"/>
              </w:rPr>
            </w:pPr>
            <w:r w:rsidRPr="00533088">
              <w:rPr>
                <w:rFonts w:cs="Times New Roman"/>
                <w:sz w:val="18"/>
                <w:szCs w:val="18"/>
              </w:rPr>
              <w:t>217.50</w:t>
            </w:r>
          </w:p>
        </w:tc>
      </w:tr>
      <w:tr w:rsidR="00533088" w:rsidRPr="00425528" w14:paraId="71C89C45"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854D9E6" w14:textId="77777777" w:rsidR="00533088" w:rsidRPr="00425528" w:rsidRDefault="00533088" w:rsidP="0053308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A3823B3" w14:textId="77777777" w:rsidR="00533088" w:rsidRPr="00533088" w:rsidRDefault="00533088" w:rsidP="00533088">
            <w:pPr>
              <w:jc w:val="center"/>
              <w:rPr>
                <w:rFonts w:cs="Times New Roman"/>
                <w:sz w:val="18"/>
                <w:szCs w:val="18"/>
              </w:rPr>
            </w:pPr>
            <w:r w:rsidRPr="00533088">
              <w:rPr>
                <w:rFonts w:cs="Times New Roman"/>
                <w:sz w:val="18"/>
                <w:szCs w:val="18"/>
              </w:rPr>
              <w:t>27.47</w:t>
            </w:r>
          </w:p>
        </w:tc>
        <w:tc>
          <w:tcPr>
            <w:tcW w:w="0" w:type="auto"/>
            <w:tcBorders>
              <w:top w:val="nil"/>
              <w:left w:val="nil"/>
              <w:bottom w:val="single" w:sz="4" w:space="0" w:color="auto"/>
              <w:right w:val="single" w:sz="4" w:space="0" w:color="auto"/>
            </w:tcBorders>
            <w:shd w:val="clear" w:color="auto" w:fill="auto"/>
            <w:noWrap/>
            <w:vAlign w:val="center"/>
            <w:hideMark/>
          </w:tcPr>
          <w:p w14:paraId="46BE4705" w14:textId="77777777" w:rsidR="00533088" w:rsidRPr="00533088" w:rsidRDefault="00533088" w:rsidP="00533088">
            <w:pPr>
              <w:jc w:val="center"/>
              <w:rPr>
                <w:rFonts w:cs="Times New Roman"/>
                <w:sz w:val="18"/>
                <w:szCs w:val="18"/>
              </w:rPr>
            </w:pPr>
            <w:r w:rsidRPr="00533088">
              <w:rPr>
                <w:rFonts w:cs="Times New Roman"/>
                <w:sz w:val="18"/>
                <w:szCs w:val="18"/>
              </w:rPr>
              <w:t>5.8756</w:t>
            </w:r>
          </w:p>
        </w:tc>
        <w:tc>
          <w:tcPr>
            <w:tcW w:w="0" w:type="auto"/>
            <w:tcBorders>
              <w:top w:val="nil"/>
              <w:left w:val="nil"/>
              <w:bottom w:val="single" w:sz="4" w:space="0" w:color="auto"/>
              <w:right w:val="single" w:sz="4" w:space="0" w:color="auto"/>
            </w:tcBorders>
            <w:shd w:val="clear" w:color="auto" w:fill="auto"/>
            <w:noWrap/>
            <w:vAlign w:val="center"/>
            <w:hideMark/>
          </w:tcPr>
          <w:p w14:paraId="0CB75F1D" w14:textId="77777777" w:rsidR="00533088" w:rsidRPr="00533088" w:rsidRDefault="00533088" w:rsidP="00533088">
            <w:pPr>
              <w:jc w:val="center"/>
              <w:rPr>
                <w:rFonts w:cs="Times New Roman"/>
                <w:sz w:val="18"/>
                <w:szCs w:val="18"/>
              </w:rPr>
            </w:pPr>
            <w:r w:rsidRPr="00533088">
              <w:rPr>
                <w:rFonts w:cs="Times New Roman"/>
                <w:sz w:val="18"/>
                <w:szCs w:val="18"/>
              </w:rPr>
              <w:t>327.10</w:t>
            </w:r>
          </w:p>
        </w:tc>
      </w:tr>
      <w:tr w:rsidR="00533088" w:rsidRPr="00425528" w14:paraId="0619216E"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82000DF" w14:textId="77777777" w:rsidR="00533088" w:rsidRPr="00425528" w:rsidRDefault="00533088" w:rsidP="0053308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ECE43F4" w14:textId="77777777" w:rsidR="00533088" w:rsidRPr="00533088" w:rsidRDefault="00533088" w:rsidP="00533088">
            <w:pPr>
              <w:jc w:val="center"/>
              <w:rPr>
                <w:rFonts w:cs="Times New Roman"/>
                <w:sz w:val="18"/>
                <w:szCs w:val="18"/>
              </w:rPr>
            </w:pPr>
            <w:r w:rsidRPr="00533088">
              <w:rPr>
                <w:rFonts w:cs="Times New Roman"/>
                <w:sz w:val="18"/>
                <w:szCs w:val="18"/>
              </w:rPr>
              <w:t>40.93</w:t>
            </w:r>
          </w:p>
        </w:tc>
        <w:tc>
          <w:tcPr>
            <w:tcW w:w="0" w:type="auto"/>
            <w:tcBorders>
              <w:top w:val="nil"/>
              <w:left w:val="nil"/>
              <w:bottom w:val="single" w:sz="4" w:space="0" w:color="auto"/>
              <w:right w:val="single" w:sz="4" w:space="0" w:color="auto"/>
            </w:tcBorders>
            <w:shd w:val="clear" w:color="auto" w:fill="auto"/>
            <w:noWrap/>
            <w:vAlign w:val="center"/>
            <w:hideMark/>
          </w:tcPr>
          <w:p w14:paraId="0A11B26C" w14:textId="77777777" w:rsidR="00533088" w:rsidRPr="00533088" w:rsidRDefault="00533088" w:rsidP="00533088">
            <w:pPr>
              <w:jc w:val="center"/>
              <w:rPr>
                <w:rFonts w:cs="Times New Roman"/>
                <w:sz w:val="18"/>
                <w:szCs w:val="18"/>
              </w:rPr>
            </w:pPr>
            <w:r w:rsidRPr="00533088">
              <w:rPr>
                <w:rFonts w:cs="Times New Roman"/>
                <w:sz w:val="18"/>
                <w:szCs w:val="18"/>
              </w:rPr>
              <w:t>8.4209</w:t>
            </w:r>
          </w:p>
        </w:tc>
        <w:tc>
          <w:tcPr>
            <w:tcW w:w="0" w:type="auto"/>
            <w:tcBorders>
              <w:top w:val="nil"/>
              <w:left w:val="nil"/>
              <w:bottom w:val="single" w:sz="4" w:space="0" w:color="auto"/>
              <w:right w:val="single" w:sz="4" w:space="0" w:color="auto"/>
            </w:tcBorders>
            <w:shd w:val="clear" w:color="auto" w:fill="auto"/>
            <w:noWrap/>
            <w:vAlign w:val="center"/>
            <w:hideMark/>
          </w:tcPr>
          <w:p w14:paraId="63F69759" w14:textId="77777777" w:rsidR="00533088" w:rsidRPr="00533088" w:rsidRDefault="00533088" w:rsidP="00533088">
            <w:pPr>
              <w:jc w:val="center"/>
              <w:rPr>
                <w:rFonts w:cs="Times New Roman"/>
                <w:sz w:val="18"/>
                <w:szCs w:val="18"/>
              </w:rPr>
            </w:pPr>
            <w:r w:rsidRPr="00533088">
              <w:rPr>
                <w:rFonts w:cs="Times New Roman"/>
                <w:sz w:val="18"/>
                <w:szCs w:val="18"/>
              </w:rPr>
              <w:t>487.51</w:t>
            </w:r>
          </w:p>
        </w:tc>
      </w:tr>
      <w:tr w:rsidR="00533088" w:rsidRPr="00425528" w14:paraId="294B3BF4"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D242240" w14:textId="77777777" w:rsidR="00533088" w:rsidRPr="00425528" w:rsidRDefault="00533088" w:rsidP="0053308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E42A7F3" w14:textId="77777777" w:rsidR="00533088" w:rsidRPr="00533088" w:rsidRDefault="00533088" w:rsidP="00533088">
            <w:pPr>
              <w:jc w:val="center"/>
              <w:rPr>
                <w:rFonts w:cs="Times New Roman"/>
                <w:sz w:val="18"/>
                <w:szCs w:val="18"/>
              </w:rPr>
            </w:pPr>
            <w:r w:rsidRPr="00533088">
              <w:rPr>
                <w:rFonts w:cs="Times New Roman"/>
                <w:sz w:val="18"/>
                <w:szCs w:val="18"/>
              </w:rPr>
              <w:t>53.47</w:t>
            </w:r>
          </w:p>
        </w:tc>
        <w:tc>
          <w:tcPr>
            <w:tcW w:w="0" w:type="auto"/>
            <w:tcBorders>
              <w:top w:val="nil"/>
              <w:left w:val="nil"/>
              <w:bottom w:val="single" w:sz="4" w:space="0" w:color="auto"/>
              <w:right w:val="single" w:sz="4" w:space="0" w:color="auto"/>
            </w:tcBorders>
            <w:shd w:val="clear" w:color="auto" w:fill="auto"/>
            <w:noWrap/>
            <w:vAlign w:val="center"/>
            <w:hideMark/>
          </w:tcPr>
          <w:p w14:paraId="1E31DFAF" w14:textId="77777777" w:rsidR="00533088" w:rsidRPr="00533088" w:rsidRDefault="00533088" w:rsidP="00533088">
            <w:pPr>
              <w:jc w:val="center"/>
              <w:rPr>
                <w:rFonts w:cs="Times New Roman"/>
                <w:sz w:val="18"/>
                <w:szCs w:val="18"/>
              </w:rPr>
            </w:pPr>
            <w:r w:rsidRPr="00533088">
              <w:rPr>
                <w:rFonts w:cs="Times New Roman"/>
                <w:sz w:val="18"/>
                <w:szCs w:val="18"/>
              </w:rPr>
              <w:t>10.8041</w:t>
            </w:r>
          </w:p>
        </w:tc>
        <w:tc>
          <w:tcPr>
            <w:tcW w:w="0" w:type="auto"/>
            <w:tcBorders>
              <w:top w:val="nil"/>
              <w:left w:val="nil"/>
              <w:bottom w:val="single" w:sz="4" w:space="0" w:color="auto"/>
              <w:right w:val="single" w:sz="4" w:space="0" w:color="auto"/>
            </w:tcBorders>
            <w:shd w:val="clear" w:color="auto" w:fill="auto"/>
            <w:noWrap/>
            <w:vAlign w:val="center"/>
            <w:hideMark/>
          </w:tcPr>
          <w:p w14:paraId="7A5EFE35" w14:textId="77777777" w:rsidR="00533088" w:rsidRPr="00533088" w:rsidRDefault="00533088" w:rsidP="00533088">
            <w:pPr>
              <w:jc w:val="center"/>
              <w:rPr>
                <w:rFonts w:cs="Times New Roman"/>
                <w:sz w:val="18"/>
                <w:szCs w:val="18"/>
              </w:rPr>
            </w:pPr>
            <w:r w:rsidRPr="00533088">
              <w:rPr>
                <w:rFonts w:cs="Times New Roman"/>
                <w:sz w:val="18"/>
                <w:szCs w:val="18"/>
              </w:rPr>
              <w:t>636.81</w:t>
            </w:r>
          </w:p>
        </w:tc>
      </w:tr>
      <w:tr w:rsidR="00533088" w:rsidRPr="00425528" w14:paraId="39D6BE14"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647CD7E" w14:textId="77777777" w:rsidR="00533088" w:rsidRPr="00425528" w:rsidRDefault="00533088" w:rsidP="00533088">
            <w:pPr>
              <w:spacing w:after="0" w:line="240" w:lineRule="auto"/>
              <w:jc w:val="center"/>
              <w:rPr>
                <w:rFonts w:eastAsia="Times New Roman" w:cs="Times New Roman"/>
                <w:iCs/>
                <w:sz w:val="18"/>
                <w:szCs w:val="18"/>
              </w:rPr>
            </w:pPr>
            <w:r w:rsidRPr="00812B14">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4BA32A0C" w14:textId="77777777" w:rsidR="00533088" w:rsidRPr="00533088" w:rsidRDefault="00533088" w:rsidP="00533088">
            <w:pPr>
              <w:jc w:val="center"/>
              <w:rPr>
                <w:rFonts w:cs="Times New Roman"/>
                <w:sz w:val="18"/>
                <w:szCs w:val="18"/>
              </w:rPr>
            </w:pPr>
            <w:r w:rsidRPr="00533088">
              <w:rPr>
                <w:rFonts w:cs="Times New Roman"/>
                <w:sz w:val="18"/>
                <w:szCs w:val="18"/>
              </w:rPr>
              <w:t>5.42</w:t>
            </w:r>
          </w:p>
        </w:tc>
        <w:tc>
          <w:tcPr>
            <w:tcW w:w="0" w:type="auto"/>
            <w:tcBorders>
              <w:top w:val="nil"/>
              <w:left w:val="nil"/>
              <w:bottom w:val="single" w:sz="4" w:space="0" w:color="auto"/>
              <w:right w:val="single" w:sz="4" w:space="0" w:color="auto"/>
            </w:tcBorders>
            <w:shd w:val="clear" w:color="auto" w:fill="auto"/>
            <w:noWrap/>
            <w:vAlign w:val="center"/>
            <w:hideMark/>
          </w:tcPr>
          <w:p w14:paraId="4D90EEF1" w14:textId="77777777" w:rsidR="00533088" w:rsidRPr="00533088" w:rsidRDefault="00533088" w:rsidP="00533088">
            <w:pPr>
              <w:jc w:val="center"/>
              <w:rPr>
                <w:rFonts w:cs="Times New Roman"/>
                <w:sz w:val="18"/>
                <w:szCs w:val="18"/>
              </w:rPr>
            </w:pPr>
            <w:r w:rsidRPr="00533088">
              <w:rPr>
                <w:rFonts w:cs="Times New Roman"/>
                <w:sz w:val="18"/>
                <w:szCs w:val="18"/>
              </w:rPr>
              <w:t>0.4914</w:t>
            </w:r>
          </w:p>
        </w:tc>
        <w:tc>
          <w:tcPr>
            <w:tcW w:w="0" w:type="auto"/>
            <w:tcBorders>
              <w:top w:val="nil"/>
              <w:left w:val="nil"/>
              <w:bottom w:val="single" w:sz="4" w:space="0" w:color="auto"/>
              <w:right w:val="single" w:sz="4" w:space="0" w:color="auto"/>
            </w:tcBorders>
            <w:shd w:val="clear" w:color="auto" w:fill="auto"/>
            <w:noWrap/>
            <w:vAlign w:val="center"/>
            <w:hideMark/>
          </w:tcPr>
          <w:p w14:paraId="4C2B728F" w14:textId="77777777" w:rsidR="00533088" w:rsidRPr="00533088" w:rsidRDefault="00533088" w:rsidP="00533088">
            <w:pPr>
              <w:jc w:val="center"/>
              <w:rPr>
                <w:rFonts w:cs="Times New Roman"/>
                <w:sz w:val="18"/>
                <w:szCs w:val="18"/>
              </w:rPr>
            </w:pPr>
            <w:r w:rsidRPr="00533088">
              <w:rPr>
                <w:rFonts w:cs="Times New Roman"/>
                <w:sz w:val="18"/>
                <w:szCs w:val="18"/>
              </w:rPr>
              <w:t>28.77</w:t>
            </w:r>
          </w:p>
        </w:tc>
      </w:tr>
      <w:tr w:rsidR="00533088" w:rsidRPr="00425528" w14:paraId="04C70B6F"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E46CED7" w14:textId="77777777" w:rsidR="00533088" w:rsidRPr="00425528" w:rsidRDefault="00533088" w:rsidP="0053308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D7A1C8A" w14:textId="77777777" w:rsidR="00533088" w:rsidRPr="00533088" w:rsidRDefault="00533088" w:rsidP="00533088">
            <w:pPr>
              <w:jc w:val="center"/>
              <w:rPr>
                <w:rFonts w:cs="Times New Roman"/>
                <w:sz w:val="18"/>
                <w:szCs w:val="18"/>
              </w:rPr>
            </w:pPr>
            <w:r w:rsidRPr="00533088">
              <w:rPr>
                <w:rFonts w:cs="Times New Roman"/>
                <w:sz w:val="18"/>
                <w:szCs w:val="18"/>
              </w:rPr>
              <w:t>8.27</w:t>
            </w:r>
          </w:p>
        </w:tc>
        <w:tc>
          <w:tcPr>
            <w:tcW w:w="0" w:type="auto"/>
            <w:tcBorders>
              <w:top w:val="nil"/>
              <w:left w:val="nil"/>
              <w:bottom w:val="single" w:sz="4" w:space="0" w:color="auto"/>
              <w:right w:val="single" w:sz="4" w:space="0" w:color="auto"/>
            </w:tcBorders>
            <w:shd w:val="clear" w:color="auto" w:fill="auto"/>
            <w:noWrap/>
            <w:vAlign w:val="center"/>
            <w:hideMark/>
          </w:tcPr>
          <w:p w14:paraId="50A5E5E0" w14:textId="77777777" w:rsidR="00533088" w:rsidRPr="00533088" w:rsidRDefault="00533088" w:rsidP="00533088">
            <w:pPr>
              <w:jc w:val="center"/>
              <w:rPr>
                <w:rFonts w:cs="Times New Roman"/>
                <w:sz w:val="18"/>
                <w:szCs w:val="18"/>
              </w:rPr>
            </w:pPr>
            <w:r w:rsidRPr="00533088">
              <w:rPr>
                <w:rFonts w:cs="Times New Roman"/>
                <w:sz w:val="18"/>
                <w:szCs w:val="18"/>
              </w:rPr>
              <w:t>0.7085</w:t>
            </w:r>
          </w:p>
        </w:tc>
        <w:tc>
          <w:tcPr>
            <w:tcW w:w="0" w:type="auto"/>
            <w:tcBorders>
              <w:top w:val="nil"/>
              <w:left w:val="nil"/>
              <w:bottom w:val="single" w:sz="4" w:space="0" w:color="auto"/>
              <w:right w:val="single" w:sz="4" w:space="0" w:color="auto"/>
            </w:tcBorders>
            <w:shd w:val="clear" w:color="auto" w:fill="auto"/>
            <w:noWrap/>
            <w:vAlign w:val="center"/>
            <w:hideMark/>
          </w:tcPr>
          <w:p w14:paraId="07709314" w14:textId="77777777" w:rsidR="00533088" w:rsidRPr="00533088" w:rsidRDefault="00533088" w:rsidP="00533088">
            <w:pPr>
              <w:jc w:val="center"/>
              <w:rPr>
                <w:rFonts w:cs="Times New Roman"/>
                <w:sz w:val="18"/>
                <w:szCs w:val="18"/>
              </w:rPr>
            </w:pPr>
            <w:r w:rsidRPr="00533088">
              <w:rPr>
                <w:rFonts w:cs="Times New Roman"/>
                <w:sz w:val="18"/>
                <w:szCs w:val="18"/>
              </w:rPr>
              <w:t>43.84</w:t>
            </w:r>
          </w:p>
        </w:tc>
      </w:tr>
      <w:tr w:rsidR="00533088" w:rsidRPr="00425528" w14:paraId="396E66C6"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30E5865" w14:textId="77777777" w:rsidR="00533088" w:rsidRPr="00425528" w:rsidRDefault="00533088" w:rsidP="0053308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86207F0" w14:textId="77777777" w:rsidR="00533088" w:rsidRPr="00533088" w:rsidRDefault="00533088" w:rsidP="00533088">
            <w:pPr>
              <w:jc w:val="center"/>
              <w:rPr>
                <w:rFonts w:cs="Times New Roman"/>
                <w:sz w:val="18"/>
                <w:szCs w:val="18"/>
              </w:rPr>
            </w:pPr>
            <w:r w:rsidRPr="00533088">
              <w:rPr>
                <w:rFonts w:cs="Times New Roman"/>
                <w:sz w:val="18"/>
                <w:szCs w:val="18"/>
              </w:rPr>
              <w:t>12.24</w:t>
            </w:r>
          </w:p>
        </w:tc>
        <w:tc>
          <w:tcPr>
            <w:tcW w:w="0" w:type="auto"/>
            <w:tcBorders>
              <w:top w:val="nil"/>
              <w:left w:val="nil"/>
              <w:bottom w:val="single" w:sz="4" w:space="0" w:color="auto"/>
              <w:right w:val="single" w:sz="4" w:space="0" w:color="auto"/>
            </w:tcBorders>
            <w:shd w:val="clear" w:color="auto" w:fill="auto"/>
            <w:noWrap/>
            <w:vAlign w:val="center"/>
            <w:hideMark/>
          </w:tcPr>
          <w:p w14:paraId="23D75596" w14:textId="77777777" w:rsidR="00533088" w:rsidRPr="00533088" w:rsidRDefault="00533088" w:rsidP="00533088">
            <w:pPr>
              <w:jc w:val="center"/>
              <w:rPr>
                <w:rFonts w:cs="Times New Roman"/>
                <w:sz w:val="18"/>
                <w:szCs w:val="18"/>
              </w:rPr>
            </w:pPr>
            <w:r w:rsidRPr="00533088">
              <w:rPr>
                <w:rFonts w:cs="Times New Roman"/>
                <w:sz w:val="18"/>
                <w:szCs w:val="18"/>
              </w:rPr>
              <w:t>1.0834</w:t>
            </w:r>
          </w:p>
        </w:tc>
        <w:tc>
          <w:tcPr>
            <w:tcW w:w="0" w:type="auto"/>
            <w:tcBorders>
              <w:top w:val="nil"/>
              <w:left w:val="nil"/>
              <w:bottom w:val="single" w:sz="4" w:space="0" w:color="auto"/>
              <w:right w:val="single" w:sz="4" w:space="0" w:color="auto"/>
            </w:tcBorders>
            <w:shd w:val="clear" w:color="auto" w:fill="auto"/>
            <w:noWrap/>
            <w:vAlign w:val="center"/>
            <w:hideMark/>
          </w:tcPr>
          <w:p w14:paraId="16FB1557" w14:textId="77777777" w:rsidR="00533088" w:rsidRPr="00533088" w:rsidRDefault="00533088" w:rsidP="00533088">
            <w:pPr>
              <w:jc w:val="center"/>
              <w:rPr>
                <w:rFonts w:cs="Times New Roman"/>
                <w:sz w:val="18"/>
                <w:szCs w:val="18"/>
              </w:rPr>
            </w:pPr>
            <w:r w:rsidRPr="00533088">
              <w:rPr>
                <w:rFonts w:cs="Times New Roman"/>
                <w:sz w:val="18"/>
                <w:szCs w:val="18"/>
              </w:rPr>
              <w:t>64.89</w:t>
            </w:r>
          </w:p>
        </w:tc>
      </w:tr>
      <w:tr w:rsidR="00533088" w:rsidRPr="00425528" w14:paraId="2B3CCB9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B698E4C" w14:textId="77777777" w:rsidR="00533088" w:rsidRPr="00425528" w:rsidRDefault="00533088" w:rsidP="0053308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B84E7AD" w14:textId="77777777" w:rsidR="00533088" w:rsidRPr="00533088" w:rsidRDefault="00533088" w:rsidP="00533088">
            <w:pPr>
              <w:jc w:val="center"/>
              <w:rPr>
                <w:rFonts w:cs="Times New Roman"/>
                <w:sz w:val="18"/>
                <w:szCs w:val="18"/>
              </w:rPr>
            </w:pPr>
            <w:r w:rsidRPr="00533088">
              <w:rPr>
                <w:rFonts w:cs="Times New Roman"/>
                <w:sz w:val="18"/>
                <w:szCs w:val="18"/>
              </w:rPr>
              <w:t>18.31</w:t>
            </w:r>
          </w:p>
        </w:tc>
        <w:tc>
          <w:tcPr>
            <w:tcW w:w="0" w:type="auto"/>
            <w:tcBorders>
              <w:top w:val="nil"/>
              <w:left w:val="nil"/>
              <w:bottom w:val="single" w:sz="4" w:space="0" w:color="auto"/>
              <w:right w:val="single" w:sz="4" w:space="0" w:color="auto"/>
            </w:tcBorders>
            <w:shd w:val="clear" w:color="auto" w:fill="auto"/>
            <w:noWrap/>
            <w:vAlign w:val="center"/>
            <w:hideMark/>
          </w:tcPr>
          <w:p w14:paraId="34B8D188" w14:textId="77777777" w:rsidR="00533088" w:rsidRPr="00533088" w:rsidRDefault="00533088" w:rsidP="00533088">
            <w:pPr>
              <w:jc w:val="center"/>
              <w:rPr>
                <w:rFonts w:cs="Times New Roman"/>
                <w:sz w:val="18"/>
                <w:szCs w:val="18"/>
              </w:rPr>
            </w:pPr>
            <w:r w:rsidRPr="00533088">
              <w:rPr>
                <w:rFonts w:cs="Times New Roman"/>
                <w:sz w:val="18"/>
                <w:szCs w:val="18"/>
              </w:rPr>
              <w:t>1.5789</w:t>
            </w:r>
          </w:p>
        </w:tc>
        <w:tc>
          <w:tcPr>
            <w:tcW w:w="0" w:type="auto"/>
            <w:tcBorders>
              <w:top w:val="nil"/>
              <w:left w:val="nil"/>
              <w:bottom w:val="single" w:sz="4" w:space="0" w:color="auto"/>
              <w:right w:val="single" w:sz="4" w:space="0" w:color="auto"/>
            </w:tcBorders>
            <w:shd w:val="clear" w:color="auto" w:fill="auto"/>
            <w:noWrap/>
            <w:vAlign w:val="center"/>
            <w:hideMark/>
          </w:tcPr>
          <w:p w14:paraId="314B27A6" w14:textId="77777777" w:rsidR="00533088" w:rsidRPr="00533088" w:rsidRDefault="00533088" w:rsidP="00533088">
            <w:pPr>
              <w:jc w:val="center"/>
              <w:rPr>
                <w:rFonts w:cs="Times New Roman"/>
                <w:sz w:val="18"/>
                <w:szCs w:val="18"/>
              </w:rPr>
            </w:pPr>
            <w:r w:rsidRPr="00533088">
              <w:rPr>
                <w:rFonts w:cs="Times New Roman"/>
                <w:sz w:val="18"/>
                <w:szCs w:val="18"/>
              </w:rPr>
              <w:t>97.12</w:t>
            </w:r>
          </w:p>
        </w:tc>
      </w:tr>
      <w:tr w:rsidR="00533088" w:rsidRPr="00425528" w14:paraId="50F22550"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65B5A36" w14:textId="77777777" w:rsidR="00533088" w:rsidRPr="00425528" w:rsidRDefault="00533088" w:rsidP="0053308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9A0BB36" w14:textId="77777777" w:rsidR="00533088" w:rsidRPr="00533088" w:rsidRDefault="00533088" w:rsidP="00533088">
            <w:pPr>
              <w:jc w:val="center"/>
              <w:rPr>
                <w:rFonts w:cs="Times New Roman"/>
                <w:sz w:val="18"/>
                <w:szCs w:val="18"/>
              </w:rPr>
            </w:pPr>
            <w:r w:rsidRPr="00533088">
              <w:rPr>
                <w:rFonts w:cs="Times New Roman"/>
                <w:sz w:val="18"/>
                <w:szCs w:val="18"/>
              </w:rPr>
              <w:t>27.56</w:t>
            </w:r>
          </w:p>
        </w:tc>
        <w:tc>
          <w:tcPr>
            <w:tcW w:w="0" w:type="auto"/>
            <w:tcBorders>
              <w:top w:val="nil"/>
              <w:left w:val="nil"/>
              <w:bottom w:val="single" w:sz="4" w:space="0" w:color="auto"/>
              <w:right w:val="single" w:sz="4" w:space="0" w:color="auto"/>
            </w:tcBorders>
            <w:shd w:val="clear" w:color="auto" w:fill="auto"/>
            <w:noWrap/>
            <w:vAlign w:val="center"/>
            <w:hideMark/>
          </w:tcPr>
          <w:p w14:paraId="763AC82D" w14:textId="77777777" w:rsidR="00533088" w:rsidRPr="00533088" w:rsidRDefault="00533088" w:rsidP="00533088">
            <w:pPr>
              <w:jc w:val="center"/>
              <w:rPr>
                <w:rFonts w:cs="Times New Roman"/>
                <w:sz w:val="18"/>
                <w:szCs w:val="18"/>
              </w:rPr>
            </w:pPr>
            <w:r w:rsidRPr="00533088">
              <w:rPr>
                <w:rFonts w:cs="Times New Roman"/>
                <w:sz w:val="18"/>
                <w:szCs w:val="18"/>
              </w:rPr>
              <w:t>2.3274</w:t>
            </w:r>
          </w:p>
        </w:tc>
        <w:tc>
          <w:tcPr>
            <w:tcW w:w="0" w:type="auto"/>
            <w:tcBorders>
              <w:top w:val="nil"/>
              <w:left w:val="nil"/>
              <w:bottom w:val="single" w:sz="4" w:space="0" w:color="auto"/>
              <w:right w:val="single" w:sz="4" w:space="0" w:color="auto"/>
            </w:tcBorders>
            <w:shd w:val="clear" w:color="auto" w:fill="auto"/>
            <w:noWrap/>
            <w:vAlign w:val="center"/>
            <w:hideMark/>
          </w:tcPr>
          <w:p w14:paraId="481E6414" w14:textId="77777777" w:rsidR="00533088" w:rsidRPr="00533088" w:rsidRDefault="00533088" w:rsidP="00533088">
            <w:pPr>
              <w:jc w:val="center"/>
              <w:rPr>
                <w:rFonts w:cs="Times New Roman"/>
                <w:sz w:val="18"/>
                <w:szCs w:val="18"/>
              </w:rPr>
            </w:pPr>
            <w:r w:rsidRPr="00533088">
              <w:rPr>
                <w:rFonts w:cs="Times New Roman"/>
                <w:sz w:val="18"/>
                <w:szCs w:val="18"/>
              </w:rPr>
              <w:t>146.18</w:t>
            </w:r>
          </w:p>
        </w:tc>
      </w:tr>
      <w:tr w:rsidR="00533088" w:rsidRPr="00425528" w14:paraId="2EC4C69F"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48E43ED" w14:textId="77777777" w:rsidR="00533088" w:rsidRPr="00425528" w:rsidRDefault="00533088" w:rsidP="0053308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0D0E173" w14:textId="77777777" w:rsidR="00533088" w:rsidRPr="00533088" w:rsidRDefault="00533088" w:rsidP="00533088">
            <w:pPr>
              <w:jc w:val="center"/>
              <w:rPr>
                <w:rFonts w:cs="Times New Roman"/>
                <w:sz w:val="18"/>
                <w:szCs w:val="18"/>
              </w:rPr>
            </w:pPr>
            <w:r w:rsidRPr="00533088">
              <w:rPr>
                <w:rFonts w:cs="Times New Roman"/>
                <w:sz w:val="18"/>
                <w:szCs w:val="18"/>
              </w:rPr>
              <w:t>41.07</w:t>
            </w:r>
          </w:p>
        </w:tc>
        <w:tc>
          <w:tcPr>
            <w:tcW w:w="0" w:type="auto"/>
            <w:tcBorders>
              <w:top w:val="nil"/>
              <w:left w:val="nil"/>
              <w:bottom w:val="single" w:sz="4" w:space="0" w:color="auto"/>
              <w:right w:val="single" w:sz="4" w:space="0" w:color="auto"/>
            </w:tcBorders>
            <w:shd w:val="clear" w:color="auto" w:fill="auto"/>
            <w:noWrap/>
            <w:vAlign w:val="center"/>
            <w:hideMark/>
          </w:tcPr>
          <w:p w14:paraId="3865A01E" w14:textId="77777777" w:rsidR="00533088" w:rsidRPr="00533088" w:rsidRDefault="00533088" w:rsidP="00533088">
            <w:pPr>
              <w:jc w:val="center"/>
              <w:rPr>
                <w:rFonts w:cs="Times New Roman"/>
                <w:sz w:val="18"/>
                <w:szCs w:val="18"/>
              </w:rPr>
            </w:pPr>
            <w:r w:rsidRPr="00533088">
              <w:rPr>
                <w:rFonts w:cs="Times New Roman"/>
                <w:sz w:val="18"/>
                <w:szCs w:val="18"/>
              </w:rPr>
              <w:t>3.5518</w:t>
            </w:r>
          </w:p>
        </w:tc>
        <w:tc>
          <w:tcPr>
            <w:tcW w:w="0" w:type="auto"/>
            <w:tcBorders>
              <w:top w:val="nil"/>
              <w:left w:val="nil"/>
              <w:bottom w:val="single" w:sz="4" w:space="0" w:color="auto"/>
              <w:right w:val="single" w:sz="4" w:space="0" w:color="auto"/>
            </w:tcBorders>
            <w:shd w:val="clear" w:color="auto" w:fill="auto"/>
            <w:noWrap/>
            <w:vAlign w:val="center"/>
            <w:hideMark/>
          </w:tcPr>
          <w:p w14:paraId="2DBC603D" w14:textId="77777777" w:rsidR="00533088" w:rsidRPr="00533088" w:rsidRDefault="00533088" w:rsidP="00533088">
            <w:pPr>
              <w:jc w:val="center"/>
              <w:rPr>
                <w:rFonts w:cs="Times New Roman"/>
                <w:sz w:val="18"/>
                <w:szCs w:val="18"/>
              </w:rPr>
            </w:pPr>
            <w:r w:rsidRPr="00533088">
              <w:rPr>
                <w:rFonts w:cs="Times New Roman"/>
                <w:sz w:val="18"/>
                <w:szCs w:val="18"/>
              </w:rPr>
              <w:t>217.82</w:t>
            </w:r>
          </w:p>
        </w:tc>
      </w:tr>
      <w:tr w:rsidR="00533088" w:rsidRPr="00425528" w14:paraId="6403F032"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E04A005" w14:textId="77777777" w:rsidR="00533088" w:rsidRPr="00425528" w:rsidRDefault="00533088" w:rsidP="0053308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27BCCFD" w14:textId="77777777" w:rsidR="00533088" w:rsidRPr="00533088" w:rsidRDefault="00533088" w:rsidP="00533088">
            <w:pPr>
              <w:jc w:val="center"/>
              <w:rPr>
                <w:rFonts w:cs="Times New Roman"/>
                <w:sz w:val="18"/>
                <w:szCs w:val="18"/>
              </w:rPr>
            </w:pPr>
            <w:r w:rsidRPr="00533088">
              <w:rPr>
                <w:rFonts w:cs="Times New Roman"/>
                <w:sz w:val="18"/>
                <w:szCs w:val="18"/>
              </w:rPr>
              <w:t>53.79</w:t>
            </w:r>
          </w:p>
        </w:tc>
        <w:tc>
          <w:tcPr>
            <w:tcW w:w="0" w:type="auto"/>
            <w:tcBorders>
              <w:top w:val="nil"/>
              <w:left w:val="nil"/>
              <w:bottom w:val="single" w:sz="4" w:space="0" w:color="auto"/>
              <w:right w:val="single" w:sz="4" w:space="0" w:color="auto"/>
            </w:tcBorders>
            <w:shd w:val="clear" w:color="auto" w:fill="auto"/>
            <w:noWrap/>
            <w:vAlign w:val="center"/>
            <w:hideMark/>
          </w:tcPr>
          <w:p w14:paraId="0273D257" w14:textId="77777777" w:rsidR="00533088" w:rsidRPr="00533088" w:rsidRDefault="00533088" w:rsidP="00533088">
            <w:pPr>
              <w:jc w:val="center"/>
              <w:rPr>
                <w:rFonts w:cs="Times New Roman"/>
                <w:sz w:val="18"/>
                <w:szCs w:val="18"/>
              </w:rPr>
            </w:pPr>
            <w:r w:rsidRPr="00533088">
              <w:rPr>
                <w:rFonts w:cs="Times New Roman"/>
                <w:sz w:val="18"/>
                <w:szCs w:val="18"/>
              </w:rPr>
              <w:t>4.6135</w:t>
            </w:r>
          </w:p>
        </w:tc>
        <w:tc>
          <w:tcPr>
            <w:tcW w:w="0" w:type="auto"/>
            <w:tcBorders>
              <w:top w:val="nil"/>
              <w:left w:val="nil"/>
              <w:bottom w:val="single" w:sz="4" w:space="0" w:color="auto"/>
              <w:right w:val="single" w:sz="4" w:space="0" w:color="auto"/>
            </w:tcBorders>
            <w:shd w:val="clear" w:color="auto" w:fill="auto"/>
            <w:noWrap/>
            <w:vAlign w:val="center"/>
            <w:hideMark/>
          </w:tcPr>
          <w:p w14:paraId="30591193" w14:textId="77777777" w:rsidR="00533088" w:rsidRPr="00533088" w:rsidRDefault="00533088" w:rsidP="00533088">
            <w:pPr>
              <w:jc w:val="center"/>
              <w:rPr>
                <w:rFonts w:cs="Times New Roman"/>
                <w:sz w:val="18"/>
                <w:szCs w:val="18"/>
              </w:rPr>
            </w:pPr>
            <w:r w:rsidRPr="00533088">
              <w:rPr>
                <w:rFonts w:cs="Times New Roman"/>
                <w:sz w:val="18"/>
                <w:szCs w:val="18"/>
              </w:rPr>
              <w:t>285.29</w:t>
            </w:r>
          </w:p>
        </w:tc>
      </w:tr>
    </w:tbl>
    <w:p w14:paraId="06229D10" w14:textId="77777777" w:rsidR="00F54510" w:rsidRDefault="00F54510" w:rsidP="00610383"/>
    <w:p w14:paraId="78F01BB1" w14:textId="77777777" w:rsidR="00C03443" w:rsidRDefault="00C03443" w:rsidP="00610383"/>
    <w:p w14:paraId="2E634DF0" w14:textId="77777777" w:rsidR="00C03443" w:rsidRDefault="00C03443" w:rsidP="00610383"/>
    <w:p w14:paraId="32B1B4BF" w14:textId="77777777" w:rsidR="00C03443" w:rsidRDefault="00C03443" w:rsidP="00610383"/>
    <w:p w14:paraId="666FE4F1" w14:textId="77777777" w:rsidR="00C03443" w:rsidRDefault="00C03443" w:rsidP="00610383"/>
    <w:p w14:paraId="6DAEDE6B" w14:textId="77777777" w:rsidR="00C03443" w:rsidRDefault="00C03443" w:rsidP="00610383"/>
    <w:p w14:paraId="6897AC26" w14:textId="77777777" w:rsidR="00C03443" w:rsidRDefault="00C03443" w:rsidP="00610383"/>
    <w:p w14:paraId="1DB4229F" w14:textId="54FC198A" w:rsidR="00F54510" w:rsidRDefault="00F54510" w:rsidP="007F6117">
      <w:pPr>
        <w:pStyle w:val="Caption"/>
        <w:spacing w:after="0"/>
        <w:jc w:val="center"/>
        <w:rPr>
          <w:b/>
          <w:i w:val="0"/>
          <w:color w:val="auto"/>
          <w:sz w:val="22"/>
          <w:szCs w:val="22"/>
        </w:rPr>
      </w:pPr>
      <w:bookmarkStart w:id="195" w:name="_Toc6690405"/>
      <w:r w:rsidRPr="007F6117">
        <w:rPr>
          <w:b/>
          <w:i w:val="0"/>
          <w:color w:val="auto"/>
          <w:sz w:val="22"/>
          <w:szCs w:val="22"/>
        </w:rPr>
        <w:lastRenderedPageBreak/>
        <w:t xml:space="preserve">Table B. </w:t>
      </w:r>
      <w:r w:rsidRPr="007F6117">
        <w:rPr>
          <w:b/>
          <w:i w:val="0"/>
          <w:color w:val="auto"/>
          <w:sz w:val="22"/>
          <w:szCs w:val="22"/>
        </w:rPr>
        <w:fldChar w:fldCharType="begin"/>
      </w:r>
      <w:r w:rsidRPr="007F6117">
        <w:rPr>
          <w:b/>
          <w:i w:val="0"/>
          <w:color w:val="auto"/>
          <w:sz w:val="22"/>
          <w:szCs w:val="22"/>
        </w:rPr>
        <w:instrText xml:space="preserve"> SEQ Table_B. \* ARABIC </w:instrText>
      </w:r>
      <w:r w:rsidRPr="007F6117">
        <w:rPr>
          <w:b/>
          <w:i w:val="0"/>
          <w:color w:val="auto"/>
          <w:sz w:val="22"/>
          <w:szCs w:val="22"/>
        </w:rPr>
        <w:fldChar w:fldCharType="separate"/>
      </w:r>
      <w:r w:rsidR="00383DDB">
        <w:rPr>
          <w:b/>
          <w:i w:val="0"/>
          <w:noProof/>
          <w:color w:val="auto"/>
          <w:sz w:val="22"/>
          <w:szCs w:val="22"/>
        </w:rPr>
        <w:t>5</w:t>
      </w:r>
      <w:r w:rsidRPr="007F6117">
        <w:rPr>
          <w:b/>
          <w:i w:val="0"/>
          <w:color w:val="auto"/>
          <w:sz w:val="22"/>
          <w:szCs w:val="22"/>
        </w:rPr>
        <w:fldChar w:fldCharType="end"/>
      </w:r>
      <w:r w:rsidRPr="007F6117">
        <w:rPr>
          <w:b/>
          <w:i w:val="0"/>
          <w:color w:val="auto"/>
          <w:sz w:val="22"/>
          <w:szCs w:val="22"/>
        </w:rPr>
        <w:t xml:space="preserve">: Aqueous foam </w:t>
      </w:r>
      <w:r w:rsidR="000D17C5">
        <w:rPr>
          <w:b/>
          <w:i w:val="0"/>
          <w:color w:val="auto"/>
          <w:sz w:val="22"/>
          <w:szCs w:val="22"/>
        </w:rPr>
        <w:t>rheology</w:t>
      </w:r>
      <w:r w:rsidRPr="007F6117">
        <w:rPr>
          <w:b/>
          <w:i w:val="0"/>
          <w:color w:val="auto"/>
          <w:sz w:val="22"/>
          <w:szCs w:val="22"/>
        </w:rPr>
        <w:t xml:space="preserve"> measurements – 60%</w:t>
      </w:r>
      <w:bookmarkEnd w:id="195"/>
    </w:p>
    <w:tbl>
      <w:tblPr>
        <w:tblW w:w="0" w:type="auto"/>
        <w:jc w:val="center"/>
        <w:tblLook w:val="04A0" w:firstRow="1" w:lastRow="0" w:firstColumn="1" w:lastColumn="0" w:noHBand="0" w:noVBand="1"/>
      </w:tblPr>
      <w:tblGrid>
        <w:gridCol w:w="691"/>
        <w:gridCol w:w="1296"/>
        <w:gridCol w:w="1936"/>
        <w:gridCol w:w="1746"/>
      </w:tblGrid>
      <w:tr w:rsidR="00392CB0" w:rsidRPr="00425528" w14:paraId="79984B13" w14:textId="77777777" w:rsidTr="006C3B5C">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0E80F" w14:textId="77777777" w:rsidR="00392CB0" w:rsidRPr="00425528" w:rsidRDefault="00392CB0" w:rsidP="006C3B5C">
            <w:pPr>
              <w:spacing w:after="0" w:line="240" w:lineRule="auto"/>
              <w:jc w:val="center"/>
              <w:rPr>
                <w:rFonts w:eastAsia="Times New Roman" w:cs="Times New Roman"/>
                <w:b/>
                <w:sz w:val="18"/>
                <w:szCs w:val="18"/>
              </w:rPr>
            </w:pPr>
            <w:r w:rsidRPr="00812B14">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1F34711" w14:textId="77777777" w:rsidR="00392CB0" w:rsidRPr="00425528" w:rsidRDefault="00392CB0" w:rsidP="006C3B5C">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FA12D2" w14:textId="77777777" w:rsidR="00392CB0" w:rsidRPr="00425528" w:rsidRDefault="00392CB0" w:rsidP="006C3B5C">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0B0CC3E" w14:textId="77777777" w:rsidR="00392CB0" w:rsidRPr="00425528" w:rsidRDefault="00392CB0" w:rsidP="006C3B5C">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392CB0" w:rsidRPr="00425528" w14:paraId="0F3586EE" w14:textId="77777777" w:rsidTr="006C3B5C">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2850EF6" w14:textId="77777777" w:rsidR="00392CB0" w:rsidRPr="00425528" w:rsidRDefault="00392CB0" w:rsidP="00392CB0">
            <w:pPr>
              <w:spacing w:after="0" w:line="240" w:lineRule="auto"/>
              <w:jc w:val="center"/>
              <w:rPr>
                <w:rFonts w:eastAsia="Times New Roman" w:cs="Times New Roman"/>
                <w:iCs/>
                <w:sz w:val="18"/>
                <w:szCs w:val="18"/>
              </w:rPr>
            </w:pPr>
            <w:r w:rsidRPr="00812B14">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259BE556" w14:textId="77777777" w:rsidR="00392CB0" w:rsidRPr="00392CB0" w:rsidRDefault="00392CB0" w:rsidP="00392CB0">
            <w:pPr>
              <w:jc w:val="center"/>
              <w:rPr>
                <w:rFonts w:cs="Times New Roman"/>
                <w:sz w:val="18"/>
                <w:szCs w:val="18"/>
              </w:rPr>
            </w:pPr>
            <w:r w:rsidRPr="00392CB0">
              <w:rPr>
                <w:rFonts w:cs="Times New Roman"/>
                <w:sz w:val="18"/>
                <w:szCs w:val="18"/>
              </w:rPr>
              <w:t>5.414</w:t>
            </w:r>
          </w:p>
        </w:tc>
        <w:tc>
          <w:tcPr>
            <w:tcW w:w="0" w:type="auto"/>
            <w:tcBorders>
              <w:top w:val="nil"/>
              <w:left w:val="nil"/>
              <w:bottom w:val="single" w:sz="4" w:space="0" w:color="auto"/>
              <w:right w:val="single" w:sz="4" w:space="0" w:color="auto"/>
            </w:tcBorders>
            <w:shd w:val="clear" w:color="auto" w:fill="auto"/>
            <w:noWrap/>
            <w:vAlign w:val="center"/>
            <w:hideMark/>
          </w:tcPr>
          <w:p w14:paraId="68B9D248" w14:textId="77777777" w:rsidR="00392CB0" w:rsidRPr="00392CB0" w:rsidRDefault="00392CB0" w:rsidP="00392CB0">
            <w:pPr>
              <w:jc w:val="center"/>
              <w:rPr>
                <w:rFonts w:cs="Times New Roman"/>
                <w:sz w:val="18"/>
                <w:szCs w:val="18"/>
              </w:rPr>
            </w:pPr>
            <w:r w:rsidRPr="00392CB0">
              <w:rPr>
                <w:rFonts w:cs="Times New Roman"/>
                <w:sz w:val="18"/>
                <w:szCs w:val="18"/>
              </w:rPr>
              <w:t>1.4942</w:t>
            </w:r>
          </w:p>
        </w:tc>
        <w:tc>
          <w:tcPr>
            <w:tcW w:w="0" w:type="auto"/>
            <w:tcBorders>
              <w:top w:val="nil"/>
              <w:left w:val="nil"/>
              <w:bottom w:val="single" w:sz="4" w:space="0" w:color="auto"/>
              <w:right w:val="single" w:sz="4" w:space="0" w:color="auto"/>
            </w:tcBorders>
            <w:shd w:val="clear" w:color="auto" w:fill="auto"/>
            <w:noWrap/>
            <w:vAlign w:val="center"/>
            <w:hideMark/>
          </w:tcPr>
          <w:p w14:paraId="3BC4FD48" w14:textId="77777777" w:rsidR="00392CB0" w:rsidRPr="00392CB0" w:rsidRDefault="00392CB0" w:rsidP="00392CB0">
            <w:pPr>
              <w:jc w:val="center"/>
              <w:rPr>
                <w:rFonts w:cs="Times New Roman"/>
                <w:sz w:val="18"/>
                <w:szCs w:val="18"/>
              </w:rPr>
            </w:pPr>
            <w:r w:rsidRPr="00392CB0">
              <w:rPr>
                <w:rFonts w:cs="Times New Roman"/>
                <w:sz w:val="18"/>
                <w:szCs w:val="18"/>
              </w:rPr>
              <w:t>64.65</w:t>
            </w:r>
          </w:p>
        </w:tc>
      </w:tr>
      <w:tr w:rsidR="00392CB0" w:rsidRPr="00425528" w14:paraId="717195A8"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3860EC9"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8F202F3" w14:textId="77777777" w:rsidR="00392CB0" w:rsidRPr="00392CB0" w:rsidRDefault="00392CB0" w:rsidP="00392CB0">
            <w:pPr>
              <w:jc w:val="center"/>
              <w:rPr>
                <w:rFonts w:cs="Times New Roman"/>
                <w:sz w:val="18"/>
                <w:szCs w:val="18"/>
              </w:rPr>
            </w:pPr>
            <w:r w:rsidRPr="00392CB0">
              <w:rPr>
                <w:rFonts w:cs="Times New Roman"/>
                <w:sz w:val="18"/>
                <w:szCs w:val="18"/>
              </w:rPr>
              <w:t>8.212</w:t>
            </w:r>
          </w:p>
        </w:tc>
        <w:tc>
          <w:tcPr>
            <w:tcW w:w="0" w:type="auto"/>
            <w:tcBorders>
              <w:top w:val="nil"/>
              <w:left w:val="nil"/>
              <w:bottom w:val="single" w:sz="4" w:space="0" w:color="auto"/>
              <w:right w:val="single" w:sz="4" w:space="0" w:color="auto"/>
            </w:tcBorders>
            <w:shd w:val="clear" w:color="auto" w:fill="auto"/>
            <w:noWrap/>
            <w:vAlign w:val="center"/>
            <w:hideMark/>
          </w:tcPr>
          <w:p w14:paraId="1767D429" w14:textId="77777777" w:rsidR="00392CB0" w:rsidRPr="00392CB0" w:rsidRDefault="00392CB0" w:rsidP="00392CB0">
            <w:pPr>
              <w:jc w:val="center"/>
              <w:rPr>
                <w:rFonts w:cs="Times New Roman"/>
                <w:sz w:val="18"/>
                <w:szCs w:val="18"/>
              </w:rPr>
            </w:pPr>
            <w:r w:rsidRPr="00392CB0">
              <w:rPr>
                <w:rFonts w:cs="Times New Roman"/>
                <w:sz w:val="18"/>
                <w:szCs w:val="18"/>
              </w:rPr>
              <w:t>2.9866</w:t>
            </w:r>
          </w:p>
        </w:tc>
        <w:tc>
          <w:tcPr>
            <w:tcW w:w="0" w:type="auto"/>
            <w:tcBorders>
              <w:top w:val="nil"/>
              <w:left w:val="nil"/>
              <w:bottom w:val="single" w:sz="4" w:space="0" w:color="auto"/>
              <w:right w:val="single" w:sz="4" w:space="0" w:color="auto"/>
            </w:tcBorders>
            <w:shd w:val="clear" w:color="auto" w:fill="auto"/>
            <w:noWrap/>
            <w:vAlign w:val="center"/>
            <w:hideMark/>
          </w:tcPr>
          <w:p w14:paraId="0542DEFF" w14:textId="77777777" w:rsidR="00392CB0" w:rsidRPr="00392CB0" w:rsidRDefault="00392CB0" w:rsidP="00392CB0">
            <w:pPr>
              <w:jc w:val="center"/>
              <w:rPr>
                <w:rFonts w:cs="Times New Roman"/>
                <w:sz w:val="18"/>
                <w:szCs w:val="18"/>
              </w:rPr>
            </w:pPr>
            <w:r w:rsidRPr="00392CB0">
              <w:rPr>
                <w:rFonts w:cs="Times New Roman"/>
                <w:sz w:val="18"/>
                <w:szCs w:val="18"/>
              </w:rPr>
              <w:t>98.08</w:t>
            </w:r>
          </w:p>
        </w:tc>
      </w:tr>
      <w:tr w:rsidR="00392CB0" w:rsidRPr="00425528" w14:paraId="079902EF"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D8730A3"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661B88E" w14:textId="77777777" w:rsidR="00392CB0" w:rsidRPr="00392CB0" w:rsidRDefault="00392CB0" w:rsidP="00392CB0">
            <w:pPr>
              <w:jc w:val="center"/>
              <w:rPr>
                <w:rFonts w:cs="Times New Roman"/>
                <w:sz w:val="18"/>
                <w:szCs w:val="18"/>
              </w:rPr>
            </w:pPr>
            <w:r w:rsidRPr="00392CB0">
              <w:rPr>
                <w:rFonts w:cs="Times New Roman"/>
                <w:sz w:val="18"/>
                <w:szCs w:val="18"/>
              </w:rPr>
              <w:t>12.205</w:t>
            </w:r>
          </w:p>
        </w:tc>
        <w:tc>
          <w:tcPr>
            <w:tcW w:w="0" w:type="auto"/>
            <w:tcBorders>
              <w:top w:val="nil"/>
              <w:left w:val="nil"/>
              <w:bottom w:val="single" w:sz="4" w:space="0" w:color="auto"/>
              <w:right w:val="single" w:sz="4" w:space="0" w:color="auto"/>
            </w:tcBorders>
            <w:shd w:val="clear" w:color="auto" w:fill="auto"/>
            <w:noWrap/>
            <w:vAlign w:val="center"/>
            <w:hideMark/>
          </w:tcPr>
          <w:p w14:paraId="5DF1E32B" w14:textId="77777777" w:rsidR="00392CB0" w:rsidRPr="00392CB0" w:rsidRDefault="00392CB0" w:rsidP="00392CB0">
            <w:pPr>
              <w:jc w:val="center"/>
              <w:rPr>
                <w:rFonts w:cs="Times New Roman"/>
                <w:sz w:val="18"/>
                <w:szCs w:val="18"/>
              </w:rPr>
            </w:pPr>
            <w:r w:rsidRPr="00392CB0">
              <w:rPr>
                <w:rFonts w:cs="Times New Roman"/>
                <w:sz w:val="18"/>
                <w:szCs w:val="18"/>
              </w:rPr>
              <w:t>4.5682</w:t>
            </w:r>
          </w:p>
        </w:tc>
        <w:tc>
          <w:tcPr>
            <w:tcW w:w="0" w:type="auto"/>
            <w:tcBorders>
              <w:top w:val="nil"/>
              <w:left w:val="nil"/>
              <w:bottom w:val="single" w:sz="4" w:space="0" w:color="auto"/>
              <w:right w:val="single" w:sz="4" w:space="0" w:color="auto"/>
            </w:tcBorders>
            <w:shd w:val="clear" w:color="auto" w:fill="auto"/>
            <w:noWrap/>
            <w:vAlign w:val="center"/>
            <w:hideMark/>
          </w:tcPr>
          <w:p w14:paraId="23A4E2AE" w14:textId="77777777" w:rsidR="00392CB0" w:rsidRPr="00392CB0" w:rsidRDefault="00392CB0" w:rsidP="00392CB0">
            <w:pPr>
              <w:jc w:val="center"/>
              <w:rPr>
                <w:rFonts w:cs="Times New Roman"/>
                <w:sz w:val="18"/>
                <w:szCs w:val="18"/>
              </w:rPr>
            </w:pPr>
            <w:r w:rsidRPr="00392CB0">
              <w:rPr>
                <w:rFonts w:cs="Times New Roman"/>
                <w:sz w:val="18"/>
                <w:szCs w:val="18"/>
              </w:rPr>
              <w:t>145.76</w:t>
            </w:r>
          </w:p>
        </w:tc>
      </w:tr>
      <w:tr w:rsidR="00392CB0" w:rsidRPr="00425528" w14:paraId="5112A82F"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4123683"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9C1EF19" w14:textId="77777777" w:rsidR="00392CB0" w:rsidRPr="00392CB0" w:rsidRDefault="00392CB0" w:rsidP="00392CB0">
            <w:pPr>
              <w:jc w:val="center"/>
              <w:rPr>
                <w:rFonts w:cs="Times New Roman"/>
                <w:sz w:val="18"/>
                <w:szCs w:val="18"/>
              </w:rPr>
            </w:pPr>
            <w:r w:rsidRPr="00392CB0">
              <w:rPr>
                <w:rFonts w:cs="Times New Roman"/>
                <w:sz w:val="18"/>
                <w:szCs w:val="18"/>
              </w:rPr>
              <w:t>18.238</w:t>
            </w:r>
          </w:p>
        </w:tc>
        <w:tc>
          <w:tcPr>
            <w:tcW w:w="0" w:type="auto"/>
            <w:tcBorders>
              <w:top w:val="nil"/>
              <w:left w:val="nil"/>
              <w:bottom w:val="single" w:sz="4" w:space="0" w:color="auto"/>
              <w:right w:val="single" w:sz="4" w:space="0" w:color="auto"/>
            </w:tcBorders>
            <w:shd w:val="clear" w:color="auto" w:fill="auto"/>
            <w:noWrap/>
            <w:vAlign w:val="center"/>
            <w:hideMark/>
          </w:tcPr>
          <w:p w14:paraId="3FFE4BB4" w14:textId="77777777" w:rsidR="00392CB0" w:rsidRPr="00392CB0" w:rsidRDefault="00392CB0" w:rsidP="00392CB0">
            <w:pPr>
              <w:jc w:val="center"/>
              <w:rPr>
                <w:rFonts w:cs="Times New Roman"/>
                <w:sz w:val="18"/>
                <w:szCs w:val="18"/>
              </w:rPr>
            </w:pPr>
            <w:r w:rsidRPr="00392CB0">
              <w:rPr>
                <w:rFonts w:cs="Times New Roman"/>
                <w:sz w:val="18"/>
                <w:szCs w:val="18"/>
              </w:rPr>
              <w:t>6.0320</w:t>
            </w:r>
          </w:p>
        </w:tc>
        <w:tc>
          <w:tcPr>
            <w:tcW w:w="0" w:type="auto"/>
            <w:tcBorders>
              <w:top w:val="nil"/>
              <w:left w:val="nil"/>
              <w:bottom w:val="single" w:sz="4" w:space="0" w:color="auto"/>
              <w:right w:val="single" w:sz="4" w:space="0" w:color="auto"/>
            </w:tcBorders>
            <w:shd w:val="clear" w:color="auto" w:fill="auto"/>
            <w:noWrap/>
            <w:vAlign w:val="center"/>
            <w:hideMark/>
          </w:tcPr>
          <w:p w14:paraId="19AB0605" w14:textId="77777777" w:rsidR="00392CB0" w:rsidRPr="00392CB0" w:rsidRDefault="00392CB0" w:rsidP="00392CB0">
            <w:pPr>
              <w:jc w:val="center"/>
              <w:rPr>
                <w:rFonts w:cs="Times New Roman"/>
                <w:sz w:val="18"/>
                <w:szCs w:val="18"/>
              </w:rPr>
            </w:pPr>
            <w:r w:rsidRPr="00392CB0">
              <w:rPr>
                <w:rFonts w:cs="Times New Roman"/>
                <w:sz w:val="18"/>
                <w:szCs w:val="18"/>
              </w:rPr>
              <w:t>217.81</w:t>
            </w:r>
          </w:p>
        </w:tc>
      </w:tr>
      <w:tr w:rsidR="00392CB0" w:rsidRPr="00425528" w14:paraId="4AC866D5"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3CB0005"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DCC9DB4" w14:textId="77777777" w:rsidR="00392CB0" w:rsidRPr="00392CB0" w:rsidRDefault="00392CB0" w:rsidP="00392CB0">
            <w:pPr>
              <w:jc w:val="center"/>
              <w:rPr>
                <w:rFonts w:cs="Times New Roman"/>
                <w:sz w:val="18"/>
                <w:szCs w:val="18"/>
              </w:rPr>
            </w:pPr>
            <w:r w:rsidRPr="00392CB0">
              <w:rPr>
                <w:rFonts w:cs="Times New Roman"/>
                <w:sz w:val="18"/>
                <w:szCs w:val="18"/>
              </w:rPr>
              <w:t>27.238</w:t>
            </w:r>
          </w:p>
        </w:tc>
        <w:tc>
          <w:tcPr>
            <w:tcW w:w="0" w:type="auto"/>
            <w:tcBorders>
              <w:top w:val="nil"/>
              <w:left w:val="nil"/>
              <w:bottom w:val="single" w:sz="4" w:space="0" w:color="auto"/>
              <w:right w:val="single" w:sz="4" w:space="0" w:color="auto"/>
            </w:tcBorders>
            <w:shd w:val="clear" w:color="auto" w:fill="auto"/>
            <w:noWrap/>
            <w:vAlign w:val="center"/>
            <w:hideMark/>
          </w:tcPr>
          <w:p w14:paraId="1DCACCB9" w14:textId="77777777" w:rsidR="00392CB0" w:rsidRPr="00392CB0" w:rsidRDefault="00392CB0" w:rsidP="00392CB0">
            <w:pPr>
              <w:jc w:val="center"/>
              <w:rPr>
                <w:rFonts w:cs="Times New Roman"/>
                <w:sz w:val="18"/>
                <w:szCs w:val="18"/>
              </w:rPr>
            </w:pPr>
            <w:r w:rsidRPr="00392CB0">
              <w:rPr>
                <w:rFonts w:cs="Times New Roman"/>
                <w:sz w:val="18"/>
                <w:szCs w:val="18"/>
              </w:rPr>
              <w:t>8.2029</w:t>
            </w:r>
          </w:p>
        </w:tc>
        <w:tc>
          <w:tcPr>
            <w:tcW w:w="0" w:type="auto"/>
            <w:tcBorders>
              <w:top w:val="nil"/>
              <w:left w:val="nil"/>
              <w:bottom w:val="single" w:sz="4" w:space="0" w:color="auto"/>
              <w:right w:val="single" w:sz="4" w:space="0" w:color="auto"/>
            </w:tcBorders>
            <w:shd w:val="clear" w:color="auto" w:fill="auto"/>
            <w:noWrap/>
            <w:vAlign w:val="center"/>
            <w:hideMark/>
          </w:tcPr>
          <w:p w14:paraId="081C8FE1" w14:textId="77777777" w:rsidR="00392CB0" w:rsidRPr="00392CB0" w:rsidRDefault="00392CB0" w:rsidP="00392CB0">
            <w:pPr>
              <w:jc w:val="center"/>
              <w:rPr>
                <w:rFonts w:cs="Times New Roman"/>
                <w:sz w:val="18"/>
                <w:szCs w:val="18"/>
              </w:rPr>
            </w:pPr>
            <w:r w:rsidRPr="00392CB0">
              <w:rPr>
                <w:rFonts w:cs="Times New Roman"/>
                <w:sz w:val="18"/>
                <w:szCs w:val="18"/>
              </w:rPr>
              <w:t>325.30</w:t>
            </w:r>
          </w:p>
        </w:tc>
      </w:tr>
      <w:tr w:rsidR="00392CB0" w:rsidRPr="00425528" w14:paraId="445DA02A"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51DC6C9"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25FB27B" w14:textId="77777777" w:rsidR="00392CB0" w:rsidRPr="00392CB0" w:rsidRDefault="00392CB0" w:rsidP="00392CB0">
            <w:pPr>
              <w:jc w:val="center"/>
              <w:rPr>
                <w:rFonts w:cs="Times New Roman"/>
                <w:sz w:val="18"/>
                <w:szCs w:val="18"/>
              </w:rPr>
            </w:pPr>
            <w:r w:rsidRPr="00392CB0">
              <w:rPr>
                <w:rFonts w:cs="Times New Roman"/>
                <w:sz w:val="18"/>
                <w:szCs w:val="18"/>
              </w:rPr>
              <w:t>40.423</w:t>
            </w:r>
          </w:p>
        </w:tc>
        <w:tc>
          <w:tcPr>
            <w:tcW w:w="0" w:type="auto"/>
            <w:tcBorders>
              <w:top w:val="nil"/>
              <w:left w:val="nil"/>
              <w:bottom w:val="single" w:sz="4" w:space="0" w:color="auto"/>
              <w:right w:val="single" w:sz="4" w:space="0" w:color="auto"/>
            </w:tcBorders>
            <w:shd w:val="clear" w:color="auto" w:fill="auto"/>
            <w:noWrap/>
            <w:vAlign w:val="center"/>
            <w:hideMark/>
          </w:tcPr>
          <w:p w14:paraId="0C4F11FF" w14:textId="77777777" w:rsidR="00392CB0" w:rsidRPr="00392CB0" w:rsidRDefault="00392CB0" w:rsidP="00392CB0">
            <w:pPr>
              <w:jc w:val="center"/>
              <w:rPr>
                <w:rFonts w:cs="Times New Roman"/>
                <w:sz w:val="18"/>
                <w:szCs w:val="18"/>
              </w:rPr>
            </w:pPr>
            <w:r w:rsidRPr="00392CB0">
              <w:rPr>
                <w:rFonts w:cs="Times New Roman"/>
                <w:sz w:val="18"/>
                <w:szCs w:val="18"/>
              </w:rPr>
              <w:t>11.7215</w:t>
            </w:r>
          </w:p>
        </w:tc>
        <w:tc>
          <w:tcPr>
            <w:tcW w:w="0" w:type="auto"/>
            <w:tcBorders>
              <w:top w:val="nil"/>
              <w:left w:val="nil"/>
              <w:bottom w:val="single" w:sz="4" w:space="0" w:color="auto"/>
              <w:right w:val="single" w:sz="4" w:space="0" w:color="auto"/>
            </w:tcBorders>
            <w:shd w:val="clear" w:color="auto" w:fill="auto"/>
            <w:noWrap/>
            <w:vAlign w:val="center"/>
            <w:hideMark/>
          </w:tcPr>
          <w:p w14:paraId="50721A09" w14:textId="77777777" w:rsidR="00392CB0" w:rsidRPr="00392CB0" w:rsidRDefault="00392CB0" w:rsidP="00392CB0">
            <w:pPr>
              <w:jc w:val="center"/>
              <w:rPr>
                <w:rFonts w:cs="Times New Roman"/>
                <w:sz w:val="18"/>
                <w:szCs w:val="18"/>
              </w:rPr>
            </w:pPr>
            <w:r w:rsidRPr="00392CB0">
              <w:rPr>
                <w:rFonts w:cs="Times New Roman"/>
                <w:sz w:val="18"/>
                <w:szCs w:val="18"/>
              </w:rPr>
              <w:t>482.77</w:t>
            </w:r>
          </w:p>
        </w:tc>
      </w:tr>
      <w:tr w:rsidR="00392CB0" w:rsidRPr="00425528" w14:paraId="17FEDFD8"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6D63D61"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3FD8F12" w14:textId="77777777" w:rsidR="00392CB0" w:rsidRPr="00392CB0" w:rsidRDefault="00392CB0" w:rsidP="00392CB0">
            <w:pPr>
              <w:jc w:val="center"/>
              <w:rPr>
                <w:rFonts w:cs="Times New Roman"/>
                <w:sz w:val="18"/>
                <w:szCs w:val="18"/>
              </w:rPr>
            </w:pPr>
            <w:r w:rsidRPr="00392CB0">
              <w:rPr>
                <w:rFonts w:cs="Times New Roman"/>
                <w:sz w:val="18"/>
                <w:szCs w:val="18"/>
              </w:rPr>
              <w:t>52.734</w:t>
            </w:r>
          </w:p>
        </w:tc>
        <w:tc>
          <w:tcPr>
            <w:tcW w:w="0" w:type="auto"/>
            <w:tcBorders>
              <w:top w:val="nil"/>
              <w:left w:val="nil"/>
              <w:bottom w:val="single" w:sz="4" w:space="0" w:color="auto"/>
              <w:right w:val="single" w:sz="4" w:space="0" w:color="auto"/>
            </w:tcBorders>
            <w:shd w:val="clear" w:color="auto" w:fill="auto"/>
            <w:noWrap/>
            <w:vAlign w:val="center"/>
            <w:hideMark/>
          </w:tcPr>
          <w:p w14:paraId="6166A7C3" w14:textId="77777777" w:rsidR="00392CB0" w:rsidRPr="00392CB0" w:rsidRDefault="00392CB0" w:rsidP="00392CB0">
            <w:pPr>
              <w:jc w:val="center"/>
              <w:rPr>
                <w:rFonts w:cs="Times New Roman"/>
                <w:sz w:val="18"/>
                <w:szCs w:val="18"/>
              </w:rPr>
            </w:pPr>
            <w:r w:rsidRPr="00392CB0">
              <w:rPr>
                <w:rFonts w:cs="Times New Roman"/>
                <w:sz w:val="18"/>
                <w:szCs w:val="18"/>
              </w:rPr>
              <w:t>15.7050</w:t>
            </w:r>
          </w:p>
        </w:tc>
        <w:tc>
          <w:tcPr>
            <w:tcW w:w="0" w:type="auto"/>
            <w:tcBorders>
              <w:top w:val="nil"/>
              <w:left w:val="nil"/>
              <w:bottom w:val="single" w:sz="4" w:space="0" w:color="auto"/>
              <w:right w:val="single" w:sz="4" w:space="0" w:color="auto"/>
            </w:tcBorders>
            <w:shd w:val="clear" w:color="auto" w:fill="auto"/>
            <w:noWrap/>
            <w:vAlign w:val="center"/>
            <w:hideMark/>
          </w:tcPr>
          <w:p w14:paraId="3A3ED85B" w14:textId="77777777" w:rsidR="00392CB0" w:rsidRPr="00392CB0" w:rsidRDefault="00392CB0" w:rsidP="00392CB0">
            <w:pPr>
              <w:jc w:val="center"/>
              <w:rPr>
                <w:rFonts w:cs="Times New Roman"/>
                <w:sz w:val="18"/>
                <w:szCs w:val="18"/>
              </w:rPr>
            </w:pPr>
            <w:r w:rsidRPr="00392CB0">
              <w:rPr>
                <w:rFonts w:cs="Times New Roman"/>
                <w:sz w:val="18"/>
                <w:szCs w:val="18"/>
              </w:rPr>
              <w:t>629.79</w:t>
            </w:r>
          </w:p>
        </w:tc>
      </w:tr>
      <w:tr w:rsidR="00392CB0" w:rsidRPr="00425528" w14:paraId="3252253A" w14:textId="77777777" w:rsidTr="006C3B5C">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7DE3192" w14:textId="77777777" w:rsidR="00392CB0" w:rsidRPr="00425528" w:rsidRDefault="00392CB0" w:rsidP="00392CB0">
            <w:pPr>
              <w:spacing w:after="0" w:line="240" w:lineRule="auto"/>
              <w:jc w:val="center"/>
              <w:rPr>
                <w:rFonts w:eastAsia="Times New Roman" w:cs="Times New Roman"/>
                <w:iCs/>
                <w:sz w:val="18"/>
                <w:szCs w:val="18"/>
              </w:rPr>
            </w:pPr>
            <w:r w:rsidRPr="00812B14">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12206830" w14:textId="77777777" w:rsidR="00392CB0" w:rsidRPr="00392CB0" w:rsidRDefault="00392CB0" w:rsidP="00392CB0">
            <w:pPr>
              <w:jc w:val="center"/>
              <w:rPr>
                <w:rFonts w:cs="Times New Roman"/>
                <w:sz w:val="18"/>
                <w:szCs w:val="18"/>
              </w:rPr>
            </w:pPr>
            <w:r w:rsidRPr="00392CB0">
              <w:rPr>
                <w:rFonts w:cs="Times New Roman"/>
                <w:sz w:val="18"/>
                <w:szCs w:val="18"/>
              </w:rPr>
              <w:t>5.490</w:t>
            </w:r>
          </w:p>
        </w:tc>
        <w:tc>
          <w:tcPr>
            <w:tcW w:w="0" w:type="auto"/>
            <w:tcBorders>
              <w:top w:val="nil"/>
              <w:left w:val="nil"/>
              <w:bottom w:val="single" w:sz="4" w:space="0" w:color="auto"/>
              <w:right w:val="single" w:sz="4" w:space="0" w:color="auto"/>
            </w:tcBorders>
            <w:shd w:val="clear" w:color="auto" w:fill="auto"/>
            <w:noWrap/>
            <w:vAlign w:val="center"/>
            <w:hideMark/>
          </w:tcPr>
          <w:p w14:paraId="0049AB1F" w14:textId="77777777" w:rsidR="00392CB0" w:rsidRPr="00392CB0" w:rsidRDefault="00392CB0" w:rsidP="00392CB0">
            <w:pPr>
              <w:jc w:val="center"/>
              <w:rPr>
                <w:rFonts w:cs="Times New Roman"/>
                <w:sz w:val="18"/>
                <w:szCs w:val="18"/>
              </w:rPr>
            </w:pPr>
            <w:r w:rsidRPr="00392CB0">
              <w:rPr>
                <w:rFonts w:cs="Times New Roman"/>
                <w:sz w:val="18"/>
                <w:szCs w:val="18"/>
              </w:rPr>
              <w:t>0.6830</w:t>
            </w:r>
          </w:p>
        </w:tc>
        <w:tc>
          <w:tcPr>
            <w:tcW w:w="0" w:type="auto"/>
            <w:tcBorders>
              <w:top w:val="nil"/>
              <w:left w:val="nil"/>
              <w:bottom w:val="single" w:sz="4" w:space="0" w:color="auto"/>
              <w:right w:val="single" w:sz="4" w:space="0" w:color="auto"/>
            </w:tcBorders>
            <w:shd w:val="clear" w:color="auto" w:fill="auto"/>
            <w:noWrap/>
            <w:vAlign w:val="center"/>
            <w:hideMark/>
          </w:tcPr>
          <w:p w14:paraId="253661C9" w14:textId="77777777" w:rsidR="00392CB0" w:rsidRPr="00392CB0" w:rsidRDefault="00392CB0" w:rsidP="00392CB0">
            <w:pPr>
              <w:jc w:val="center"/>
              <w:rPr>
                <w:rFonts w:cs="Times New Roman"/>
                <w:sz w:val="18"/>
                <w:szCs w:val="18"/>
              </w:rPr>
            </w:pPr>
            <w:r w:rsidRPr="00392CB0">
              <w:rPr>
                <w:rFonts w:cs="Times New Roman"/>
                <w:sz w:val="18"/>
                <w:szCs w:val="18"/>
              </w:rPr>
              <w:t>29.03</w:t>
            </w:r>
          </w:p>
        </w:tc>
      </w:tr>
      <w:tr w:rsidR="00392CB0" w:rsidRPr="00425528" w14:paraId="7A80E34A"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46AF5B1"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660560C" w14:textId="77777777" w:rsidR="00392CB0" w:rsidRPr="00392CB0" w:rsidRDefault="00392CB0" w:rsidP="00392CB0">
            <w:pPr>
              <w:jc w:val="center"/>
              <w:rPr>
                <w:rFonts w:cs="Times New Roman"/>
                <w:sz w:val="18"/>
                <w:szCs w:val="18"/>
              </w:rPr>
            </w:pPr>
            <w:r w:rsidRPr="00392CB0">
              <w:rPr>
                <w:rFonts w:cs="Times New Roman"/>
                <w:sz w:val="18"/>
                <w:szCs w:val="18"/>
              </w:rPr>
              <w:t>8.231</w:t>
            </w:r>
          </w:p>
        </w:tc>
        <w:tc>
          <w:tcPr>
            <w:tcW w:w="0" w:type="auto"/>
            <w:tcBorders>
              <w:top w:val="nil"/>
              <w:left w:val="nil"/>
              <w:bottom w:val="single" w:sz="4" w:space="0" w:color="auto"/>
              <w:right w:val="single" w:sz="4" w:space="0" w:color="auto"/>
            </w:tcBorders>
            <w:shd w:val="clear" w:color="auto" w:fill="auto"/>
            <w:noWrap/>
            <w:vAlign w:val="center"/>
            <w:hideMark/>
          </w:tcPr>
          <w:p w14:paraId="18D206E5" w14:textId="77777777" w:rsidR="00392CB0" w:rsidRPr="00392CB0" w:rsidRDefault="00392CB0" w:rsidP="00392CB0">
            <w:pPr>
              <w:jc w:val="center"/>
              <w:rPr>
                <w:rFonts w:cs="Times New Roman"/>
                <w:sz w:val="18"/>
                <w:szCs w:val="18"/>
              </w:rPr>
            </w:pPr>
            <w:r w:rsidRPr="00392CB0">
              <w:rPr>
                <w:rFonts w:cs="Times New Roman"/>
                <w:sz w:val="18"/>
                <w:szCs w:val="18"/>
              </w:rPr>
              <w:t>0.9910</w:t>
            </w:r>
          </w:p>
        </w:tc>
        <w:tc>
          <w:tcPr>
            <w:tcW w:w="0" w:type="auto"/>
            <w:tcBorders>
              <w:top w:val="nil"/>
              <w:left w:val="nil"/>
              <w:bottom w:val="single" w:sz="4" w:space="0" w:color="auto"/>
              <w:right w:val="single" w:sz="4" w:space="0" w:color="auto"/>
            </w:tcBorders>
            <w:shd w:val="clear" w:color="auto" w:fill="auto"/>
            <w:noWrap/>
            <w:vAlign w:val="center"/>
            <w:hideMark/>
          </w:tcPr>
          <w:p w14:paraId="4C5F2E52" w14:textId="77777777" w:rsidR="00392CB0" w:rsidRPr="00392CB0" w:rsidRDefault="00392CB0" w:rsidP="00392CB0">
            <w:pPr>
              <w:jc w:val="center"/>
              <w:rPr>
                <w:rFonts w:cs="Times New Roman"/>
                <w:sz w:val="18"/>
                <w:szCs w:val="18"/>
              </w:rPr>
            </w:pPr>
            <w:r w:rsidRPr="00392CB0">
              <w:rPr>
                <w:rFonts w:cs="Times New Roman"/>
                <w:sz w:val="18"/>
                <w:szCs w:val="18"/>
              </w:rPr>
              <w:t>43.53</w:t>
            </w:r>
          </w:p>
        </w:tc>
      </w:tr>
      <w:tr w:rsidR="00392CB0" w:rsidRPr="00425528" w14:paraId="31B9B244"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D9C967A"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B45A541" w14:textId="77777777" w:rsidR="00392CB0" w:rsidRPr="00392CB0" w:rsidRDefault="00392CB0" w:rsidP="00392CB0">
            <w:pPr>
              <w:jc w:val="center"/>
              <w:rPr>
                <w:rFonts w:cs="Times New Roman"/>
                <w:sz w:val="18"/>
                <w:szCs w:val="18"/>
              </w:rPr>
            </w:pPr>
            <w:r w:rsidRPr="00392CB0">
              <w:rPr>
                <w:rFonts w:cs="Times New Roman"/>
                <w:sz w:val="18"/>
                <w:szCs w:val="18"/>
              </w:rPr>
              <w:t>12.276</w:t>
            </w:r>
          </w:p>
        </w:tc>
        <w:tc>
          <w:tcPr>
            <w:tcW w:w="0" w:type="auto"/>
            <w:tcBorders>
              <w:top w:val="nil"/>
              <w:left w:val="nil"/>
              <w:bottom w:val="single" w:sz="4" w:space="0" w:color="auto"/>
              <w:right w:val="single" w:sz="4" w:space="0" w:color="auto"/>
            </w:tcBorders>
            <w:shd w:val="clear" w:color="auto" w:fill="auto"/>
            <w:noWrap/>
            <w:vAlign w:val="center"/>
            <w:hideMark/>
          </w:tcPr>
          <w:p w14:paraId="79E18DC5" w14:textId="77777777" w:rsidR="00392CB0" w:rsidRPr="00392CB0" w:rsidRDefault="00392CB0" w:rsidP="00392CB0">
            <w:pPr>
              <w:jc w:val="center"/>
              <w:rPr>
                <w:rFonts w:cs="Times New Roman"/>
                <w:sz w:val="18"/>
                <w:szCs w:val="18"/>
              </w:rPr>
            </w:pPr>
            <w:r w:rsidRPr="00392CB0">
              <w:rPr>
                <w:rFonts w:cs="Times New Roman"/>
                <w:sz w:val="18"/>
                <w:szCs w:val="18"/>
              </w:rPr>
              <w:t>1.8220</w:t>
            </w:r>
          </w:p>
        </w:tc>
        <w:tc>
          <w:tcPr>
            <w:tcW w:w="0" w:type="auto"/>
            <w:tcBorders>
              <w:top w:val="nil"/>
              <w:left w:val="nil"/>
              <w:bottom w:val="single" w:sz="4" w:space="0" w:color="auto"/>
              <w:right w:val="single" w:sz="4" w:space="0" w:color="auto"/>
            </w:tcBorders>
            <w:shd w:val="clear" w:color="auto" w:fill="auto"/>
            <w:noWrap/>
            <w:vAlign w:val="center"/>
            <w:hideMark/>
          </w:tcPr>
          <w:p w14:paraId="5D08B2A1" w14:textId="77777777" w:rsidR="00392CB0" w:rsidRPr="00392CB0" w:rsidRDefault="00392CB0" w:rsidP="00392CB0">
            <w:pPr>
              <w:jc w:val="center"/>
              <w:rPr>
                <w:rFonts w:cs="Times New Roman"/>
                <w:sz w:val="18"/>
                <w:szCs w:val="18"/>
              </w:rPr>
            </w:pPr>
            <w:r w:rsidRPr="00392CB0">
              <w:rPr>
                <w:rFonts w:cs="Times New Roman"/>
                <w:sz w:val="18"/>
                <w:szCs w:val="18"/>
              </w:rPr>
              <w:t>64.91</w:t>
            </w:r>
          </w:p>
        </w:tc>
      </w:tr>
      <w:tr w:rsidR="00392CB0" w:rsidRPr="00425528" w14:paraId="5A4B635E"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BF8A422"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CBD867D" w14:textId="77777777" w:rsidR="00392CB0" w:rsidRPr="00392CB0" w:rsidRDefault="00392CB0" w:rsidP="00392CB0">
            <w:pPr>
              <w:jc w:val="center"/>
              <w:rPr>
                <w:rFonts w:cs="Times New Roman"/>
                <w:sz w:val="18"/>
                <w:szCs w:val="18"/>
              </w:rPr>
            </w:pPr>
            <w:r w:rsidRPr="00392CB0">
              <w:rPr>
                <w:rFonts w:cs="Times New Roman"/>
                <w:sz w:val="18"/>
                <w:szCs w:val="18"/>
              </w:rPr>
              <w:t>18.141</w:t>
            </w:r>
          </w:p>
        </w:tc>
        <w:tc>
          <w:tcPr>
            <w:tcW w:w="0" w:type="auto"/>
            <w:tcBorders>
              <w:top w:val="nil"/>
              <w:left w:val="nil"/>
              <w:bottom w:val="single" w:sz="4" w:space="0" w:color="auto"/>
              <w:right w:val="single" w:sz="4" w:space="0" w:color="auto"/>
            </w:tcBorders>
            <w:shd w:val="clear" w:color="auto" w:fill="auto"/>
            <w:noWrap/>
            <w:vAlign w:val="center"/>
            <w:hideMark/>
          </w:tcPr>
          <w:p w14:paraId="1DDD56F5" w14:textId="77777777" w:rsidR="00392CB0" w:rsidRPr="00392CB0" w:rsidRDefault="00392CB0" w:rsidP="00392CB0">
            <w:pPr>
              <w:jc w:val="center"/>
              <w:rPr>
                <w:rFonts w:cs="Times New Roman"/>
                <w:sz w:val="18"/>
                <w:szCs w:val="18"/>
              </w:rPr>
            </w:pPr>
            <w:r w:rsidRPr="00392CB0">
              <w:rPr>
                <w:rFonts w:cs="Times New Roman"/>
                <w:sz w:val="18"/>
                <w:szCs w:val="18"/>
              </w:rPr>
              <w:t>2.6943</w:t>
            </w:r>
          </w:p>
        </w:tc>
        <w:tc>
          <w:tcPr>
            <w:tcW w:w="0" w:type="auto"/>
            <w:tcBorders>
              <w:top w:val="nil"/>
              <w:left w:val="nil"/>
              <w:bottom w:val="single" w:sz="4" w:space="0" w:color="auto"/>
              <w:right w:val="single" w:sz="4" w:space="0" w:color="auto"/>
            </w:tcBorders>
            <w:shd w:val="clear" w:color="auto" w:fill="auto"/>
            <w:noWrap/>
            <w:vAlign w:val="center"/>
            <w:hideMark/>
          </w:tcPr>
          <w:p w14:paraId="4F5DBDE9" w14:textId="77777777" w:rsidR="00392CB0" w:rsidRPr="00392CB0" w:rsidRDefault="00392CB0" w:rsidP="00392CB0">
            <w:pPr>
              <w:jc w:val="center"/>
              <w:rPr>
                <w:rFonts w:cs="Times New Roman"/>
                <w:sz w:val="18"/>
                <w:szCs w:val="18"/>
              </w:rPr>
            </w:pPr>
            <w:r w:rsidRPr="00392CB0">
              <w:rPr>
                <w:rFonts w:cs="Times New Roman"/>
                <w:sz w:val="18"/>
                <w:szCs w:val="18"/>
              </w:rPr>
              <w:t>95.93</w:t>
            </w:r>
          </w:p>
        </w:tc>
      </w:tr>
      <w:tr w:rsidR="00392CB0" w:rsidRPr="00425528" w14:paraId="11F2186F"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92FF12E"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5F4437FE" w14:textId="77777777" w:rsidR="00392CB0" w:rsidRPr="00392CB0" w:rsidRDefault="00392CB0" w:rsidP="00392CB0">
            <w:pPr>
              <w:jc w:val="center"/>
              <w:rPr>
                <w:rFonts w:cs="Times New Roman"/>
                <w:sz w:val="18"/>
                <w:szCs w:val="18"/>
              </w:rPr>
            </w:pPr>
            <w:r w:rsidRPr="00392CB0">
              <w:rPr>
                <w:rFonts w:cs="Times New Roman"/>
                <w:sz w:val="18"/>
                <w:szCs w:val="18"/>
              </w:rPr>
              <w:t>27.366</w:t>
            </w:r>
          </w:p>
        </w:tc>
        <w:tc>
          <w:tcPr>
            <w:tcW w:w="0" w:type="auto"/>
            <w:tcBorders>
              <w:top w:val="nil"/>
              <w:left w:val="nil"/>
              <w:bottom w:val="single" w:sz="4" w:space="0" w:color="auto"/>
              <w:right w:val="single" w:sz="4" w:space="0" w:color="auto"/>
            </w:tcBorders>
            <w:shd w:val="clear" w:color="auto" w:fill="auto"/>
            <w:noWrap/>
            <w:vAlign w:val="center"/>
            <w:hideMark/>
          </w:tcPr>
          <w:p w14:paraId="5724F3A6" w14:textId="77777777" w:rsidR="00392CB0" w:rsidRPr="00392CB0" w:rsidRDefault="00392CB0" w:rsidP="00392CB0">
            <w:pPr>
              <w:jc w:val="center"/>
              <w:rPr>
                <w:rFonts w:cs="Times New Roman"/>
                <w:sz w:val="18"/>
                <w:szCs w:val="18"/>
              </w:rPr>
            </w:pPr>
            <w:r w:rsidRPr="00392CB0">
              <w:rPr>
                <w:rFonts w:cs="Times New Roman"/>
                <w:sz w:val="18"/>
                <w:szCs w:val="18"/>
              </w:rPr>
              <w:t>4.0627</w:t>
            </w:r>
          </w:p>
        </w:tc>
        <w:tc>
          <w:tcPr>
            <w:tcW w:w="0" w:type="auto"/>
            <w:tcBorders>
              <w:top w:val="nil"/>
              <w:left w:val="nil"/>
              <w:bottom w:val="single" w:sz="4" w:space="0" w:color="auto"/>
              <w:right w:val="single" w:sz="4" w:space="0" w:color="auto"/>
            </w:tcBorders>
            <w:shd w:val="clear" w:color="auto" w:fill="auto"/>
            <w:noWrap/>
            <w:vAlign w:val="center"/>
            <w:hideMark/>
          </w:tcPr>
          <w:p w14:paraId="3FA4021E" w14:textId="77777777" w:rsidR="00392CB0" w:rsidRPr="00392CB0" w:rsidRDefault="00392CB0" w:rsidP="00392CB0">
            <w:pPr>
              <w:jc w:val="center"/>
              <w:rPr>
                <w:rFonts w:cs="Times New Roman"/>
                <w:sz w:val="18"/>
                <w:szCs w:val="18"/>
              </w:rPr>
            </w:pPr>
            <w:r w:rsidRPr="00392CB0">
              <w:rPr>
                <w:rFonts w:cs="Times New Roman"/>
                <w:sz w:val="18"/>
                <w:szCs w:val="18"/>
              </w:rPr>
              <w:t>144.71</w:t>
            </w:r>
          </w:p>
        </w:tc>
      </w:tr>
      <w:tr w:rsidR="00392CB0" w:rsidRPr="00425528" w14:paraId="780BF6DD"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FA02482"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DA53BF6" w14:textId="77777777" w:rsidR="00392CB0" w:rsidRPr="00392CB0" w:rsidRDefault="00392CB0" w:rsidP="00392CB0">
            <w:pPr>
              <w:jc w:val="center"/>
              <w:rPr>
                <w:rFonts w:cs="Times New Roman"/>
                <w:sz w:val="18"/>
                <w:szCs w:val="18"/>
              </w:rPr>
            </w:pPr>
            <w:r w:rsidRPr="00392CB0">
              <w:rPr>
                <w:rFonts w:cs="Times New Roman"/>
                <w:sz w:val="18"/>
                <w:szCs w:val="18"/>
              </w:rPr>
              <w:t>40.727</w:t>
            </w:r>
          </w:p>
        </w:tc>
        <w:tc>
          <w:tcPr>
            <w:tcW w:w="0" w:type="auto"/>
            <w:tcBorders>
              <w:top w:val="nil"/>
              <w:left w:val="nil"/>
              <w:bottom w:val="single" w:sz="4" w:space="0" w:color="auto"/>
              <w:right w:val="single" w:sz="4" w:space="0" w:color="auto"/>
            </w:tcBorders>
            <w:shd w:val="clear" w:color="auto" w:fill="auto"/>
            <w:noWrap/>
            <w:vAlign w:val="center"/>
            <w:hideMark/>
          </w:tcPr>
          <w:p w14:paraId="16FA10B4" w14:textId="77777777" w:rsidR="00392CB0" w:rsidRPr="00392CB0" w:rsidRDefault="00392CB0" w:rsidP="00392CB0">
            <w:pPr>
              <w:jc w:val="center"/>
              <w:rPr>
                <w:rFonts w:cs="Times New Roman"/>
                <w:sz w:val="18"/>
                <w:szCs w:val="18"/>
              </w:rPr>
            </w:pPr>
            <w:r w:rsidRPr="00392CB0">
              <w:rPr>
                <w:rFonts w:cs="Times New Roman"/>
                <w:sz w:val="18"/>
                <w:szCs w:val="18"/>
              </w:rPr>
              <w:t>5.0443</w:t>
            </w:r>
          </w:p>
        </w:tc>
        <w:tc>
          <w:tcPr>
            <w:tcW w:w="0" w:type="auto"/>
            <w:tcBorders>
              <w:top w:val="nil"/>
              <w:left w:val="nil"/>
              <w:bottom w:val="single" w:sz="4" w:space="0" w:color="auto"/>
              <w:right w:val="single" w:sz="4" w:space="0" w:color="auto"/>
            </w:tcBorders>
            <w:shd w:val="clear" w:color="auto" w:fill="auto"/>
            <w:noWrap/>
            <w:vAlign w:val="center"/>
            <w:hideMark/>
          </w:tcPr>
          <w:p w14:paraId="125F960C" w14:textId="77777777" w:rsidR="00392CB0" w:rsidRPr="00392CB0" w:rsidRDefault="00392CB0" w:rsidP="00392CB0">
            <w:pPr>
              <w:jc w:val="center"/>
              <w:rPr>
                <w:rFonts w:cs="Times New Roman"/>
                <w:sz w:val="18"/>
                <w:szCs w:val="18"/>
              </w:rPr>
            </w:pPr>
            <w:r w:rsidRPr="00392CB0">
              <w:rPr>
                <w:rFonts w:cs="Times New Roman"/>
                <w:sz w:val="18"/>
                <w:szCs w:val="18"/>
              </w:rPr>
              <w:t>215.36</w:t>
            </w:r>
          </w:p>
        </w:tc>
      </w:tr>
      <w:tr w:rsidR="00392CB0" w:rsidRPr="00425528" w14:paraId="50C267C9"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E0A7870"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2BB6023" w14:textId="77777777" w:rsidR="00392CB0" w:rsidRPr="00392CB0" w:rsidRDefault="00392CB0" w:rsidP="00392CB0">
            <w:pPr>
              <w:jc w:val="center"/>
              <w:rPr>
                <w:rFonts w:cs="Times New Roman"/>
                <w:sz w:val="18"/>
                <w:szCs w:val="18"/>
              </w:rPr>
            </w:pPr>
            <w:r w:rsidRPr="00392CB0">
              <w:rPr>
                <w:rFonts w:cs="Times New Roman"/>
                <w:sz w:val="18"/>
                <w:szCs w:val="18"/>
              </w:rPr>
              <w:t>53.335</w:t>
            </w:r>
          </w:p>
        </w:tc>
        <w:tc>
          <w:tcPr>
            <w:tcW w:w="0" w:type="auto"/>
            <w:tcBorders>
              <w:top w:val="nil"/>
              <w:left w:val="nil"/>
              <w:bottom w:val="single" w:sz="4" w:space="0" w:color="auto"/>
              <w:right w:val="single" w:sz="4" w:space="0" w:color="auto"/>
            </w:tcBorders>
            <w:shd w:val="clear" w:color="auto" w:fill="auto"/>
            <w:noWrap/>
            <w:vAlign w:val="center"/>
            <w:hideMark/>
          </w:tcPr>
          <w:p w14:paraId="19641DDF" w14:textId="77777777" w:rsidR="00392CB0" w:rsidRPr="00392CB0" w:rsidRDefault="00392CB0" w:rsidP="00392CB0">
            <w:pPr>
              <w:jc w:val="center"/>
              <w:rPr>
                <w:rFonts w:cs="Times New Roman"/>
                <w:sz w:val="18"/>
                <w:szCs w:val="18"/>
              </w:rPr>
            </w:pPr>
            <w:r w:rsidRPr="00392CB0">
              <w:rPr>
                <w:rFonts w:cs="Times New Roman"/>
                <w:sz w:val="18"/>
                <w:szCs w:val="18"/>
              </w:rPr>
              <w:t>6.2878</w:t>
            </w:r>
          </w:p>
        </w:tc>
        <w:tc>
          <w:tcPr>
            <w:tcW w:w="0" w:type="auto"/>
            <w:tcBorders>
              <w:top w:val="nil"/>
              <w:left w:val="nil"/>
              <w:bottom w:val="single" w:sz="4" w:space="0" w:color="auto"/>
              <w:right w:val="single" w:sz="4" w:space="0" w:color="auto"/>
            </w:tcBorders>
            <w:shd w:val="clear" w:color="auto" w:fill="auto"/>
            <w:noWrap/>
            <w:vAlign w:val="center"/>
            <w:hideMark/>
          </w:tcPr>
          <w:p w14:paraId="30DAB0EE" w14:textId="77777777" w:rsidR="00392CB0" w:rsidRPr="00392CB0" w:rsidRDefault="00392CB0" w:rsidP="00392CB0">
            <w:pPr>
              <w:jc w:val="center"/>
              <w:rPr>
                <w:rFonts w:cs="Times New Roman"/>
                <w:sz w:val="18"/>
                <w:szCs w:val="18"/>
              </w:rPr>
            </w:pPr>
            <w:r w:rsidRPr="00392CB0">
              <w:rPr>
                <w:rFonts w:cs="Times New Roman"/>
                <w:sz w:val="18"/>
                <w:szCs w:val="18"/>
              </w:rPr>
              <w:t>282.03</w:t>
            </w:r>
          </w:p>
        </w:tc>
      </w:tr>
    </w:tbl>
    <w:p w14:paraId="4D14753E" w14:textId="77777777" w:rsidR="00141654" w:rsidRPr="00141654" w:rsidRDefault="00141654" w:rsidP="00141654"/>
    <w:p w14:paraId="24E2A298" w14:textId="3986B089" w:rsidR="00610383" w:rsidRPr="000D17C5" w:rsidRDefault="000D17C5" w:rsidP="000D17C5">
      <w:pPr>
        <w:pStyle w:val="Caption"/>
        <w:spacing w:before="240" w:after="0"/>
        <w:jc w:val="center"/>
        <w:rPr>
          <w:b/>
          <w:i w:val="0"/>
          <w:color w:val="auto"/>
          <w:sz w:val="22"/>
          <w:szCs w:val="22"/>
        </w:rPr>
      </w:pPr>
      <w:bookmarkStart w:id="196" w:name="_Toc6690406"/>
      <w:r w:rsidRPr="000D17C5">
        <w:rPr>
          <w:b/>
          <w:i w:val="0"/>
          <w:color w:val="auto"/>
          <w:sz w:val="22"/>
          <w:szCs w:val="22"/>
        </w:rPr>
        <w:t xml:space="preserve">Table B. </w:t>
      </w:r>
      <w:r w:rsidRPr="000D17C5">
        <w:rPr>
          <w:b/>
          <w:i w:val="0"/>
          <w:color w:val="auto"/>
          <w:sz w:val="22"/>
          <w:szCs w:val="22"/>
        </w:rPr>
        <w:fldChar w:fldCharType="begin"/>
      </w:r>
      <w:r w:rsidRPr="000D17C5">
        <w:rPr>
          <w:b/>
          <w:i w:val="0"/>
          <w:color w:val="auto"/>
          <w:sz w:val="22"/>
          <w:szCs w:val="22"/>
        </w:rPr>
        <w:instrText xml:space="preserve"> SEQ Table_B. \* ARABIC </w:instrText>
      </w:r>
      <w:r w:rsidRPr="000D17C5">
        <w:rPr>
          <w:b/>
          <w:i w:val="0"/>
          <w:color w:val="auto"/>
          <w:sz w:val="22"/>
          <w:szCs w:val="22"/>
        </w:rPr>
        <w:fldChar w:fldCharType="separate"/>
      </w:r>
      <w:r w:rsidR="00383DDB">
        <w:rPr>
          <w:b/>
          <w:i w:val="0"/>
          <w:noProof/>
          <w:color w:val="auto"/>
          <w:sz w:val="22"/>
          <w:szCs w:val="22"/>
        </w:rPr>
        <w:t>6</w:t>
      </w:r>
      <w:r w:rsidRPr="000D17C5">
        <w:rPr>
          <w:b/>
          <w:i w:val="0"/>
          <w:color w:val="auto"/>
          <w:sz w:val="22"/>
          <w:szCs w:val="22"/>
        </w:rPr>
        <w:fldChar w:fldCharType="end"/>
      </w:r>
      <w:r w:rsidRPr="000D17C5">
        <w:rPr>
          <w:b/>
          <w:i w:val="0"/>
          <w:color w:val="auto"/>
          <w:sz w:val="22"/>
          <w:szCs w:val="22"/>
        </w:rPr>
        <w:t>: Aqueous foam rheology measurements – 65%</w:t>
      </w:r>
      <w:bookmarkEnd w:id="196"/>
    </w:p>
    <w:tbl>
      <w:tblPr>
        <w:tblW w:w="0" w:type="auto"/>
        <w:jc w:val="center"/>
        <w:tblLook w:val="04A0" w:firstRow="1" w:lastRow="0" w:firstColumn="1" w:lastColumn="0" w:noHBand="0" w:noVBand="1"/>
      </w:tblPr>
      <w:tblGrid>
        <w:gridCol w:w="691"/>
        <w:gridCol w:w="1296"/>
        <w:gridCol w:w="1936"/>
        <w:gridCol w:w="1746"/>
      </w:tblGrid>
      <w:tr w:rsidR="00392CB0" w:rsidRPr="00425528" w14:paraId="000DAC91" w14:textId="77777777" w:rsidTr="006C3B5C">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4573E" w14:textId="77777777" w:rsidR="00392CB0" w:rsidRPr="00425528" w:rsidRDefault="00392CB0" w:rsidP="006C3B5C">
            <w:pPr>
              <w:spacing w:after="0" w:line="240" w:lineRule="auto"/>
              <w:jc w:val="center"/>
              <w:rPr>
                <w:rFonts w:eastAsia="Times New Roman" w:cs="Times New Roman"/>
                <w:b/>
                <w:sz w:val="18"/>
                <w:szCs w:val="18"/>
              </w:rPr>
            </w:pPr>
            <w:r w:rsidRPr="00812B14">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113BDF0" w14:textId="77777777" w:rsidR="00392CB0" w:rsidRPr="00425528" w:rsidRDefault="00392CB0" w:rsidP="006C3B5C">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D6A86EA" w14:textId="77777777" w:rsidR="00392CB0" w:rsidRPr="00425528" w:rsidRDefault="00392CB0" w:rsidP="006C3B5C">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AC699F9" w14:textId="77777777" w:rsidR="00392CB0" w:rsidRPr="00425528" w:rsidRDefault="00392CB0" w:rsidP="006C3B5C">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392CB0" w:rsidRPr="00425528" w14:paraId="066BCFDC" w14:textId="77777777" w:rsidTr="006C3B5C">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7A1F89D" w14:textId="77777777" w:rsidR="00392CB0" w:rsidRPr="00425528" w:rsidRDefault="00392CB0" w:rsidP="00392CB0">
            <w:pPr>
              <w:spacing w:after="0" w:line="240" w:lineRule="auto"/>
              <w:jc w:val="center"/>
              <w:rPr>
                <w:rFonts w:eastAsia="Times New Roman" w:cs="Times New Roman"/>
                <w:iCs/>
                <w:sz w:val="18"/>
                <w:szCs w:val="18"/>
              </w:rPr>
            </w:pPr>
            <w:r w:rsidRPr="00812B14">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0BCB72E3" w14:textId="77777777" w:rsidR="00392CB0" w:rsidRPr="00392CB0" w:rsidRDefault="00392CB0" w:rsidP="00392CB0">
            <w:pPr>
              <w:jc w:val="center"/>
              <w:rPr>
                <w:rFonts w:cs="Times New Roman"/>
                <w:sz w:val="18"/>
                <w:szCs w:val="18"/>
              </w:rPr>
            </w:pPr>
            <w:r w:rsidRPr="00392CB0">
              <w:rPr>
                <w:rFonts w:cs="Times New Roman"/>
                <w:sz w:val="18"/>
                <w:szCs w:val="18"/>
              </w:rPr>
              <w:t>5.54</w:t>
            </w:r>
          </w:p>
        </w:tc>
        <w:tc>
          <w:tcPr>
            <w:tcW w:w="0" w:type="auto"/>
            <w:tcBorders>
              <w:top w:val="nil"/>
              <w:left w:val="nil"/>
              <w:bottom w:val="single" w:sz="4" w:space="0" w:color="auto"/>
              <w:right w:val="single" w:sz="4" w:space="0" w:color="auto"/>
            </w:tcBorders>
            <w:shd w:val="clear" w:color="auto" w:fill="auto"/>
            <w:noWrap/>
            <w:vAlign w:val="center"/>
            <w:hideMark/>
          </w:tcPr>
          <w:p w14:paraId="17031308" w14:textId="77777777" w:rsidR="00392CB0" w:rsidRPr="00392CB0" w:rsidRDefault="00392CB0" w:rsidP="00392CB0">
            <w:pPr>
              <w:jc w:val="center"/>
              <w:rPr>
                <w:rFonts w:cs="Times New Roman"/>
                <w:sz w:val="18"/>
                <w:szCs w:val="18"/>
              </w:rPr>
            </w:pPr>
            <w:r w:rsidRPr="00392CB0">
              <w:rPr>
                <w:rFonts w:cs="Times New Roman"/>
                <w:sz w:val="18"/>
                <w:szCs w:val="18"/>
              </w:rPr>
              <w:t>2.2050</w:t>
            </w:r>
          </w:p>
        </w:tc>
        <w:tc>
          <w:tcPr>
            <w:tcW w:w="0" w:type="auto"/>
            <w:tcBorders>
              <w:top w:val="nil"/>
              <w:left w:val="nil"/>
              <w:bottom w:val="single" w:sz="4" w:space="0" w:color="auto"/>
              <w:right w:val="single" w:sz="4" w:space="0" w:color="auto"/>
            </w:tcBorders>
            <w:shd w:val="clear" w:color="auto" w:fill="auto"/>
            <w:noWrap/>
            <w:vAlign w:val="center"/>
            <w:hideMark/>
          </w:tcPr>
          <w:p w14:paraId="6BFDE5F5" w14:textId="77777777" w:rsidR="00392CB0" w:rsidRPr="00392CB0" w:rsidRDefault="00392CB0" w:rsidP="00392CB0">
            <w:pPr>
              <w:jc w:val="center"/>
              <w:rPr>
                <w:rFonts w:cs="Times New Roman"/>
                <w:sz w:val="18"/>
                <w:szCs w:val="18"/>
              </w:rPr>
            </w:pPr>
            <w:r w:rsidRPr="00392CB0">
              <w:rPr>
                <w:rFonts w:cs="Times New Roman"/>
                <w:sz w:val="18"/>
                <w:szCs w:val="18"/>
              </w:rPr>
              <w:t>67.24</w:t>
            </w:r>
          </w:p>
        </w:tc>
      </w:tr>
      <w:tr w:rsidR="00392CB0" w:rsidRPr="00425528" w14:paraId="56CA6BFF"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111D51B"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542950C3" w14:textId="77777777" w:rsidR="00392CB0" w:rsidRPr="00392CB0" w:rsidRDefault="00392CB0" w:rsidP="00392CB0">
            <w:pPr>
              <w:jc w:val="center"/>
              <w:rPr>
                <w:rFonts w:cs="Times New Roman"/>
                <w:sz w:val="18"/>
                <w:szCs w:val="18"/>
              </w:rPr>
            </w:pPr>
            <w:r w:rsidRPr="00392CB0">
              <w:rPr>
                <w:rFonts w:cs="Times New Roman"/>
                <w:sz w:val="18"/>
                <w:szCs w:val="18"/>
              </w:rPr>
              <w:t>8.36</w:t>
            </w:r>
          </w:p>
        </w:tc>
        <w:tc>
          <w:tcPr>
            <w:tcW w:w="0" w:type="auto"/>
            <w:tcBorders>
              <w:top w:val="nil"/>
              <w:left w:val="nil"/>
              <w:bottom w:val="single" w:sz="4" w:space="0" w:color="auto"/>
              <w:right w:val="single" w:sz="4" w:space="0" w:color="auto"/>
            </w:tcBorders>
            <w:shd w:val="clear" w:color="auto" w:fill="auto"/>
            <w:noWrap/>
            <w:vAlign w:val="center"/>
            <w:hideMark/>
          </w:tcPr>
          <w:p w14:paraId="500C2EAB" w14:textId="77777777" w:rsidR="00392CB0" w:rsidRPr="00392CB0" w:rsidRDefault="00392CB0" w:rsidP="00392CB0">
            <w:pPr>
              <w:jc w:val="center"/>
              <w:rPr>
                <w:rFonts w:cs="Times New Roman"/>
                <w:sz w:val="18"/>
                <w:szCs w:val="18"/>
              </w:rPr>
            </w:pPr>
            <w:r w:rsidRPr="00392CB0">
              <w:rPr>
                <w:rFonts w:cs="Times New Roman"/>
                <w:sz w:val="18"/>
                <w:szCs w:val="18"/>
              </w:rPr>
              <w:t>3.4714</w:t>
            </w:r>
          </w:p>
        </w:tc>
        <w:tc>
          <w:tcPr>
            <w:tcW w:w="0" w:type="auto"/>
            <w:tcBorders>
              <w:top w:val="nil"/>
              <w:left w:val="nil"/>
              <w:bottom w:val="single" w:sz="4" w:space="0" w:color="auto"/>
              <w:right w:val="single" w:sz="4" w:space="0" w:color="auto"/>
            </w:tcBorders>
            <w:shd w:val="clear" w:color="auto" w:fill="auto"/>
            <w:noWrap/>
            <w:vAlign w:val="center"/>
            <w:hideMark/>
          </w:tcPr>
          <w:p w14:paraId="7E672A30" w14:textId="77777777" w:rsidR="00392CB0" w:rsidRPr="00392CB0" w:rsidRDefault="00392CB0" w:rsidP="00392CB0">
            <w:pPr>
              <w:jc w:val="center"/>
              <w:rPr>
                <w:rFonts w:cs="Times New Roman"/>
                <w:sz w:val="18"/>
                <w:szCs w:val="18"/>
              </w:rPr>
            </w:pPr>
            <w:r w:rsidRPr="00392CB0">
              <w:rPr>
                <w:rFonts w:cs="Times New Roman"/>
                <w:sz w:val="18"/>
                <w:szCs w:val="18"/>
              </w:rPr>
              <w:t>101.43</w:t>
            </w:r>
          </w:p>
        </w:tc>
      </w:tr>
      <w:tr w:rsidR="00392CB0" w:rsidRPr="00425528" w14:paraId="4F12829D"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E9DF984"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D7A1BA9" w14:textId="77777777" w:rsidR="00392CB0" w:rsidRPr="00392CB0" w:rsidRDefault="00392CB0" w:rsidP="00392CB0">
            <w:pPr>
              <w:jc w:val="center"/>
              <w:rPr>
                <w:rFonts w:cs="Times New Roman"/>
                <w:sz w:val="18"/>
                <w:szCs w:val="18"/>
              </w:rPr>
            </w:pPr>
            <w:r w:rsidRPr="00392CB0">
              <w:rPr>
                <w:rFonts w:cs="Times New Roman"/>
                <w:sz w:val="18"/>
                <w:szCs w:val="18"/>
              </w:rPr>
              <w:t>12.39</w:t>
            </w:r>
          </w:p>
        </w:tc>
        <w:tc>
          <w:tcPr>
            <w:tcW w:w="0" w:type="auto"/>
            <w:tcBorders>
              <w:top w:val="nil"/>
              <w:left w:val="nil"/>
              <w:bottom w:val="single" w:sz="4" w:space="0" w:color="auto"/>
              <w:right w:val="single" w:sz="4" w:space="0" w:color="auto"/>
            </w:tcBorders>
            <w:shd w:val="clear" w:color="auto" w:fill="auto"/>
            <w:noWrap/>
            <w:vAlign w:val="center"/>
            <w:hideMark/>
          </w:tcPr>
          <w:p w14:paraId="50841303" w14:textId="77777777" w:rsidR="00392CB0" w:rsidRPr="00392CB0" w:rsidRDefault="00392CB0" w:rsidP="00392CB0">
            <w:pPr>
              <w:jc w:val="center"/>
              <w:rPr>
                <w:rFonts w:cs="Times New Roman"/>
                <w:sz w:val="18"/>
                <w:szCs w:val="18"/>
              </w:rPr>
            </w:pPr>
            <w:r w:rsidRPr="00392CB0">
              <w:rPr>
                <w:rFonts w:cs="Times New Roman"/>
                <w:sz w:val="18"/>
                <w:szCs w:val="18"/>
              </w:rPr>
              <w:t>5.0527</w:t>
            </w:r>
          </w:p>
        </w:tc>
        <w:tc>
          <w:tcPr>
            <w:tcW w:w="0" w:type="auto"/>
            <w:tcBorders>
              <w:top w:val="nil"/>
              <w:left w:val="nil"/>
              <w:bottom w:val="single" w:sz="4" w:space="0" w:color="auto"/>
              <w:right w:val="single" w:sz="4" w:space="0" w:color="auto"/>
            </w:tcBorders>
            <w:shd w:val="clear" w:color="auto" w:fill="auto"/>
            <w:noWrap/>
            <w:vAlign w:val="center"/>
            <w:hideMark/>
          </w:tcPr>
          <w:p w14:paraId="75DA343A" w14:textId="77777777" w:rsidR="00392CB0" w:rsidRPr="00392CB0" w:rsidRDefault="00392CB0" w:rsidP="00392CB0">
            <w:pPr>
              <w:jc w:val="center"/>
              <w:rPr>
                <w:rFonts w:cs="Times New Roman"/>
                <w:sz w:val="18"/>
                <w:szCs w:val="18"/>
              </w:rPr>
            </w:pPr>
            <w:r w:rsidRPr="00392CB0">
              <w:rPr>
                <w:rFonts w:cs="Times New Roman"/>
                <w:sz w:val="18"/>
                <w:szCs w:val="18"/>
              </w:rPr>
              <w:t>150.34</w:t>
            </w:r>
          </w:p>
        </w:tc>
      </w:tr>
      <w:tr w:rsidR="00392CB0" w:rsidRPr="00425528" w14:paraId="148E29D9"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429B075"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E632FCE" w14:textId="77777777" w:rsidR="00392CB0" w:rsidRPr="00392CB0" w:rsidRDefault="00392CB0" w:rsidP="00392CB0">
            <w:pPr>
              <w:jc w:val="center"/>
              <w:rPr>
                <w:rFonts w:cs="Times New Roman"/>
                <w:sz w:val="18"/>
                <w:szCs w:val="18"/>
              </w:rPr>
            </w:pPr>
            <w:r w:rsidRPr="00392CB0">
              <w:rPr>
                <w:rFonts w:cs="Times New Roman"/>
                <w:sz w:val="18"/>
                <w:szCs w:val="18"/>
              </w:rPr>
              <w:t>18.04</w:t>
            </w:r>
          </w:p>
        </w:tc>
        <w:tc>
          <w:tcPr>
            <w:tcW w:w="0" w:type="auto"/>
            <w:tcBorders>
              <w:top w:val="nil"/>
              <w:left w:val="nil"/>
              <w:bottom w:val="single" w:sz="4" w:space="0" w:color="auto"/>
              <w:right w:val="single" w:sz="4" w:space="0" w:color="auto"/>
            </w:tcBorders>
            <w:shd w:val="clear" w:color="auto" w:fill="auto"/>
            <w:noWrap/>
            <w:vAlign w:val="center"/>
            <w:hideMark/>
          </w:tcPr>
          <w:p w14:paraId="5E2DA742" w14:textId="77777777" w:rsidR="00392CB0" w:rsidRPr="00392CB0" w:rsidRDefault="00392CB0" w:rsidP="00392CB0">
            <w:pPr>
              <w:jc w:val="center"/>
              <w:rPr>
                <w:rFonts w:cs="Times New Roman"/>
                <w:sz w:val="18"/>
                <w:szCs w:val="18"/>
              </w:rPr>
            </w:pPr>
            <w:r w:rsidRPr="00392CB0">
              <w:rPr>
                <w:rFonts w:cs="Times New Roman"/>
                <w:sz w:val="18"/>
                <w:szCs w:val="18"/>
              </w:rPr>
              <w:t>6.0332</w:t>
            </w:r>
          </w:p>
        </w:tc>
        <w:tc>
          <w:tcPr>
            <w:tcW w:w="0" w:type="auto"/>
            <w:tcBorders>
              <w:top w:val="nil"/>
              <w:left w:val="nil"/>
              <w:bottom w:val="single" w:sz="4" w:space="0" w:color="auto"/>
              <w:right w:val="single" w:sz="4" w:space="0" w:color="auto"/>
            </w:tcBorders>
            <w:shd w:val="clear" w:color="auto" w:fill="auto"/>
            <w:noWrap/>
            <w:vAlign w:val="center"/>
            <w:hideMark/>
          </w:tcPr>
          <w:p w14:paraId="18767C60" w14:textId="77777777" w:rsidR="00392CB0" w:rsidRPr="00392CB0" w:rsidRDefault="00392CB0" w:rsidP="00392CB0">
            <w:pPr>
              <w:jc w:val="center"/>
              <w:rPr>
                <w:rFonts w:cs="Times New Roman"/>
                <w:sz w:val="18"/>
                <w:szCs w:val="18"/>
              </w:rPr>
            </w:pPr>
            <w:r w:rsidRPr="00392CB0">
              <w:rPr>
                <w:rFonts w:cs="Times New Roman"/>
                <w:sz w:val="18"/>
                <w:szCs w:val="18"/>
              </w:rPr>
              <w:t>218.97</w:t>
            </w:r>
          </w:p>
        </w:tc>
      </w:tr>
      <w:tr w:rsidR="00392CB0" w:rsidRPr="00425528" w14:paraId="4149FCF8"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CE81B70"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5F71549A" w14:textId="77777777" w:rsidR="00392CB0" w:rsidRPr="00392CB0" w:rsidRDefault="00392CB0" w:rsidP="00392CB0">
            <w:pPr>
              <w:jc w:val="center"/>
              <w:rPr>
                <w:rFonts w:cs="Times New Roman"/>
                <w:sz w:val="18"/>
                <w:szCs w:val="18"/>
              </w:rPr>
            </w:pPr>
            <w:r w:rsidRPr="00392CB0">
              <w:rPr>
                <w:rFonts w:cs="Times New Roman"/>
                <w:sz w:val="18"/>
                <w:szCs w:val="18"/>
              </w:rPr>
              <w:t>27.14</w:t>
            </w:r>
          </w:p>
        </w:tc>
        <w:tc>
          <w:tcPr>
            <w:tcW w:w="0" w:type="auto"/>
            <w:tcBorders>
              <w:top w:val="nil"/>
              <w:left w:val="nil"/>
              <w:bottom w:val="single" w:sz="4" w:space="0" w:color="auto"/>
              <w:right w:val="single" w:sz="4" w:space="0" w:color="auto"/>
            </w:tcBorders>
            <w:shd w:val="clear" w:color="auto" w:fill="auto"/>
            <w:noWrap/>
            <w:vAlign w:val="center"/>
            <w:hideMark/>
          </w:tcPr>
          <w:p w14:paraId="19C78BA3" w14:textId="77777777" w:rsidR="00392CB0" w:rsidRPr="00392CB0" w:rsidRDefault="00392CB0" w:rsidP="00392CB0">
            <w:pPr>
              <w:jc w:val="center"/>
              <w:rPr>
                <w:rFonts w:cs="Times New Roman"/>
                <w:sz w:val="18"/>
                <w:szCs w:val="18"/>
              </w:rPr>
            </w:pPr>
            <w:r w:rsidRPr="00392CB0">
              <w:rPr>
                <w:rFonts w:cs="Times New Roman"/>
                <w:sz w:val="18"/>
                <w:szCs w:val="18"/>
              </w:rPr>
              <w:t>9.7454</w:t>
            </w:r>
          </w:p>
        </w:tc>
        <w:tc>
          <w:tcPr>
            <w:tcW w:w="0" w:type="auto"/>
            <w:tcBorders>
              <w:top w:val="nil"/>
              <w:left w:val="nil"/>
              <w:bottom w:val="single" w:sz="4" w:space="0" w:color="auto"/>
              <w:right w:val="single" w:sz="4" w:space="0" w:color="auto"/>
            </w:tcBorders>
            <w:shd w:val="clear" w:color="auto" w:fill="auto"/>
            <w:noWrap/>
            <w:vAlign w:val="center"/>
            <w:hideMark/>
          </w:tcPr>
          <w:p w14:paraId="1744B114" w14:textId="77777777" w:rsidR="00392CB0" w:rsidRPr="00392CB0" w:rsidRDefault="00392CB0" w:rsidP="00392CB0">
            <w:pPr>
              <w:jc w:val="center"/>
              <w:rPr>
                <w:rFonts w:cs="Times New Roman"/>
                <w:sz w:val="18"/>
                <w:szCs w:val="18"/>
              </w:rPr>
            </w:pPr>
            <w:r w:rsidRPr="00392CB0">
              <w:rPr>
                <w:rFonts w:cs="Times New Roman"/>
                <w:sz w:val="18"/>
                <w:szCs w:val="18"/>
              </w:rPr>
              <w:t>329.37</w:t>
            </w:r>
          </w:p>
        </w:tc>
      </w:tr>
      <w:tr w:rsidR="00392CB0" w:rsidRPr="00425528" w14:paraId="4109945D"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E7A927B"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F525119" w14:textId="77777777" w:rsidR="00392CB0" w:rsidRPr="00392CB0" w:rsidRDefault="00392CB0" w:rsidP="00392CB0">
            <w:pPr>
              <w:jc w:val="center"/>
              <w:rPr>
                <w:rFonts w:cs="Times New Roman"/>
                <w:sz w:val="18"/>
                <w:szCs w:val="18"/>
              </w:rPr>
            </w:pPr>
            <w:r w:rsidRPr="00392CB0">
              <w:rPr>
                <w:rFonts w:cs="Times New Roman"/>
                <w:sz w:val="18"/>
                <w:szCs w:val="18"/>
              </w:rPr>
              <w:t>40.14</w:t>
            </w:r>
          </w:p>
        </w:tc>
        <w:tc>
          <w:tcPr>
            <w:tcW w:w="0" w:type="auto"/>
            <w:tcBorders>
              <w:top w:val="nil"/>
              <w:left w:val="nil"/>
              <w:bottom w:val="single" w:sz="4" w:space="0" w:color="auto"/>
              <w:right w:val="single" w:sz="4" w:space="0" w:color="auto"/>
            </w:tcBorders>
            <w:shd w:val="clear" w:color="auto" w:fill="auto"/>
            <w:noWrap/>
            <w:vAlign w:val="center"/>
            <w:hideMark/>
          </w:tcPr>
          <w:p w14:paraId="23FE12D0" w14:textId="77777777" w:rsidR="00392CB0" w:rsidRPr="00392CB0" w:rsidRDefault="00392CB0" w:rsidP="00392CB0">
            <w:pPr>
              <w:jc w:val="center"/>
              <w:rPr>
                <w:rFonts w:cs="Times New Roman"/>
                <w:sz w:val="18"/>
                <w:szCs w:val="18"/>
              </w:rPr>
            </w:pPr>
            <w:r w:rsidRPr="00392CB0">
              <w:rPr>
                <w:rFonts w:cs="Times New Roman"/>
                <w:sz w:val="18"/>
                <w:szCs w:val="18"/>
              </w:rPr>
              <w:t>13.5496</w:t>
            </w:r>
          </w:p>
        </w:tc>
        <w:tc>
          <w:tcPr>
            <w:tcW w:w="0" w:type="auto"/>
            <w:tcBorders>
              <w:top w:val="nil"/>
              <w:left w:val="nil"/>
              <w:bottom w:val="single" w:sz="4" w:space="0" w:color="auto"/>
              <w:right w:val="single" w:sz="4" w:space="0" w:color="auto"/>
            </w:tcBorders>
            <w:shd w:val="clear" w:color="auto" w:fill="auto"/>
            <w:noWrap/>
            <w:vAlign w:val="center"/>
            <w:hideMark/>
          </w:tcPr>
          <w:p w14:paraId="65246A29" w14:textId="77777777" w:rsidR="00392CB0" w:rsidRPr="00392CB0" w:rsidRDefault="00392CB0" w:rsidP="00392CB0">
            <w:pPr>
              <w:jc w:val="center"/>
              <w:rPr>
                <w:rFonts w:cs="Times New Roman"/>
                <w:sz w:val="18"/>
                <w:szCs w:val="18"/>
              </w:rPr>
            </w:pPr>
            <w:r w:rsidRPr="00392CB0">
              <w:rPr>
                <w:rFonts w:cs="Times New Roman"/>
                <w:sz w:val="18"/>
                <w:szCs w:val="18"/>
              </w:rPr>
              <w:t>487.09</w:t>
            </w:r>
          </w:p>
        </w:tc>
      </w:tr>
      <w:tr w:rsidR="00392CB0" w:rsidRPr="00425528" w14:paraId="62286C47"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78D9C16"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EA9CBD5" w14:textId="77777777" w:rsidR="00392CB0" w:rsidRPr="00392CB0" w:rsidRDefault="00392CB0" w:rsidP="00392CB0">
            <w:pPr>
              <w:jc w:val="center"/>
              <w:rPr>
                <w:rFonts w:cs="Times New Roman"/>
                <w:sz w:val="18"/>
                <w:szCs w:val="18"/>
              </w:rPr>
            </w:pPr>
            <w:r w:rsidRPr="00392CB0">
              <w:rPr>
                <w:rFonts w:cs="Times New Roman"/>
                <w:sz w:val="18"/>
                <w:szCs w:val="18"/>
              </w:rPr>
              <w:t>52.34</w:t>
            </w:r>
          </w:p>
        </w:tc>
        <w:tc>
          <w:tcPr>
            <w:tcW w:w="0" w:type="auto"/>
            <w:tcBorders>
              <w:top w:val="nil"/>
              <w:left w:val="nil"/>
              <w:bottom w:val="single" w:sz="4" w:space="0" w:color="auto"/>
              <w:right w:val="single" w:sz="4" w:space="0" w:color="auto"/>
            </w:tcBorders>
            <w:shd w:val="clear" w:color="auto" w:fill="auto"/>
            <w:noWrap/>
            <w:vAlign w:val="center"/>
            <w:hideMark/>
          </w:tcPr>
          <w:p w14:paraId="52FDB465" w14:textId="77777777" w:rsidR="00392CB0" w:rsidRPr="00392CB0" w:rsidRDefault="00392CB0" w:rsidP="00392CB0">
            <w:pPr>
              <w:jc w:val="center"/>
              <w:rPr>
                <w:rFonts w:cs="Times New Roman"/>
                <w:sz w:val="18"/>
                <w:szCs w:val="18"/>
              </w:rPr>
            </w:pPr>
            <w:r w:rsidRPr="00392CB0">
              <w:rPr>
                <w:rFonts w:cs="Times New Roman"/>
                <w:sz w:val="18"/>
                <w:szCs w:val="18"/>
              </w:rPr>
              <w:t>17.7299</w:t>
            </w:r>
          </w:p>
        </w:tc>
        <w:tc>
          <w:tcPr>
            <w:tcW w:w="0" w:type="auto"/>
            <w:tcBorders>
              <w:top w:val="nil"/>
              <w:left w:val="nil"/>
              <w:bottom w:val="single" w:sz="4" w:space="0" w:color="auto"/>
              <w:right w:val="single" w:sz="4" w:space="0" w:color="auto"/>
            </w:tcBorders>
            <w:shd w:val="clear" w:color="auto" w:fill="auto"/>
            <w:noWrap/>
            <w:vAlign w:val="center"/>
            <w:hideMark/>
          </w:tcPr>
          <w:p w14:paraId="69FE7702" w14:textId="77777777" w:rsidR="00392CB0" w:rsidRPr="00392CB0" w:rsidRDefault="00392CB0" w:rsidP="00392CB0">
            <w:pPr>
              <w:jc w:val="center"/>
              <w:rPr>
                <w:rFonts w:cs="Times New Roman"/>
                <w:sz w:val="18"/>
                <w:szCs w:val="18"/>
              </w:rPr>
            </w:pPr>
            <w:r w:rsidRPr="00392CB0">
              <w:rPr>
                <w:rFonts w:cs="Times New Roman"/>
                <w:sz w:val="18"/>
                <w:szCs w:val="18"/>
              </w:rPr>
              <w:t>635.19</w:t>
            </w:r>
          </w:p>
        </w:tc>
      </w:tr>
      <w:tr w:rsidR="00392CB0" w:rsidRPr="00425528" w14:paraId="771503BB" w14:textId="77777777" w:rsidTr="006C3B5C">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3CED6DB" w14:textId="77777777" w:rsidR="00392CB0" w:rsidRPr="00425528" w:rsidRDefault="00392CB0" w:rsidP="00392CB0">
            <w:pPr>
              <w:spacing w:after="0" w:line="240" w:lineRule="auto"/>
              <w:jc w:val="center"/>
              <w:rPr>
                <w:rFonts w:eastAsia="Times New Roman" w:cs="Times New Roman"/>
                <w:iCs/>
                <w:sz w:val="18"/>
                <w:szCs w:val="18"/>
              </w:rPr>
            </w:pPr>
            <w:r w:rsidRPr="00812B14">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71155B15" w14:textId="77777777" w:rsidR="00392CB0" w:rsidRPr="00392CB0" w:rsidRDefault="00392CB0" w:rsidP="00392CB0">
            <w:pPr>
              <w:jc w:val="center"/>
              <w:rPr>
                <w:rFonts w:cs="Times New Roman"/>
                <w:sz w:val="18"/>
                <w:szCs w:val="18"/>
              </w:rPr>
            </w:pPr>
            <w:r w:rsidRPr="00392CB0">
              <w:rPr>
                <w:rFonts w:cs="Times New Roman"/>
                <w:sz w:val="18"/>
                <w:szCs w:val="18"/>
              </w:rPr>
              <w:t>5.42</w:t>
            </w:r>
          </w:p>
        </w:tc>
        <w:tc>
          <w:tcPr>
            <w:tcW w:w="0" w:type="auto"/>
            <w:tcBorders>
              <w:top w:val="nil"/>
              <w:left w:val="nil"/>
              <w:bottom w:val="single" w:sz="4" w:space="0" w:color="auto"/>
              <w:right w:val="single" w:sz="4" w:space="0" w:color="auto"/>
            </w:tcBorders>
            <w:shd w:val="clear" w:color="auto" w:fill="auto"/>
            <w:noWrap/>
            <w:vAlign w:val="center"/>
            <w:hideMark/>
          </w:tcPr>
          <w:p w14:paraId="5B54386D" w14:textId="77777777" w:rsidR="00392CB0" w:rsidRPr="00392CB0" w:rsidRDefault="00392CB0" w:rsidP="00392CB0">
            <w:pPr>
              <w:jc w:val="center"/>
              <w:rPr>
                <w:rFonts w:cs="Times New Roman"/>
                <w:sz w:val="18"/>
                <w:szCs w:val="18"/>
              </w:rPr>
            </w:pPr>
            <w:r w:rsidRPr="00392CB0">
              <w:rPr>
                <w:rFonts w:cs="Times New Roman"/>
                <w:sz w:val="18"/>
                <w:szCs w:val="18"/>
              </w:rPr>
              <w:t>1.1707</w:t>
            </w:r>
          </w:p>
        </w:tc>
        <w:tc>
          <w:tcPr>
            <w:tcW w:w="0" w:type="auto"/>
            <w:tcBorders>
              <w:top w:val="nil"/>
              <w:left w:val="nil"/>
              <w:bottom w:val="single" w:sz="4" w:space="0" w:color="auto"/>
              <w:right w:val="single" w:sz="4" w:space="0" w:color="auto"/>
            </w:tcBorders>
            <w:shd w:val="clear" w:color="auto" w:fill="auto"/>
            <w:noWrap/>
            <w:vAlign w:val="center"/>
            <w:hideMark/>
          </w:tcPr>
          <w:p w14:paraId="49059AEB" w14:textId="77777777" w:rsidR="00392CB0" w:rsidRPr="00392CB0" w:rsidRDefault="00392CB0" w:rsidP="00392CB0">
            <w:pPr>
              <w:jc w:val="center"/>
              <w:rPr>
                <w:rFonts w:cs="Times New Roman"/>
                <w:sz w:val="18"/>
                <w:szCs w:val="18"/>
              </w:rPr>
            </w:pPr>
            <w:r w:rsidRPr="00392CB0">
              <w:rPr>
                <w:rFonts w:cs="Times New Roman"/>
                <w:sz w:val="18"/>
                <w:szCs w:val="18"/>
              </w:rPr>
              <w:t>29.30</w:t>
            </w:r>
          </w:p>
        </w:tc>
      </w:tr>
      <w:tr w:rsidR="00392CB0" w:rsidRPr="00425528" w14:paraId="5B3E246F"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C3D1F61"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FE9D595" w14:textId="77777777" w:rsidR="00392CB0" w:rsidRPr="00392CB0" w:rsidRDefault="00392CB0" w:rsidP="00392CB0">
            <w:pPr>
              <w:jc w:val="center"/>
              <w:rPr>
                <w:rFonts w:cs="Times New Roman"/>
                <w:sz w:val="18"/>
                <w:szCs w:val="18"/>
              </w:rPr>
            </w:pPr>
            <w:r w:rsidRPr="00392CB0">
              <w:rPr>
                <w:rFonts w:cs="Times New Roman"/>
                <w:sz w:val="18"/>
                <w:szCs w:val="18"/>
              </w:rPr>
              <w:t>8.35</w:t>
            </w:r>
          </w:p>
        </w:tc>
        <w:tc>
          <w:tcPr>
            <w:tcW w:w="0" w:type="auto"/>
            <w:tcBorders>
              <w:top w:val="nil"/>
              <w:left w:val="nil"/>
              <w:bottom w:val="single" w:sz="4" w:space="0" w:color="auto"/>
              <w:right w:val="single" w:sz="4" w:space="0" w:color="auto"/>
            </w:tcBorders>
            <w:shd w:val="clear" w:color="auto" w:fill="auto"/>
            <w:noWrap/>
            <w:vAlign w:val="center"/>
            <w:hideMark/>
          </w:tcPr>
          <w:p w14:paraId="58B38D05" w14:textId="77777777" w:rsidR="00392CB0" w:rsidRPr="00392CB0" w:rsidRDefault="00392CB0" w:rsidP="00392CB0">
            <w:pPr>
              <w:jc w:val="center"/>
              <w:rPr>
                <w:rFonts w:cs="Times New Roman"/>
                <w:sz w:val="18"/>
                <w:szCs w:val="18"/>
              </w:rPr>
            </w:pPr>
            <w:r w:rsidRPr="00392CB0">
              <w:rPr>
                <w:rFonts w:cs="Times New Roman"/>
                <w:sz w:val="18"/>
                <w:szCs w:val="18"/>
              </w:rPr>
              <w:t>1.7838</w:t>
            </w:r>
          </w:p>
        </w:tc>
        <w:tc>
          <w:tcPr>
            <w:tcW w:w="0" w:type="auto"/>
            <w:tcBorders>
              <w:top w:val="nil"/>
              <w:left w:val="nil"/>
              <w:bottom w:val="single" w:sz="4" w:space="0" w:color="auto"/>
              <w:right w:val="single" w:sz="4" w:space="0" w:color="auto"/>
            </w:tcBorders>
            <w:shd w:val="clear" w:color="auto" w:fill="auto"/>
            <w:noWrap/>
            <w:vAlign w:val="center"/>
            <w:hideMark/>
          </w:tcPr>
          <w:p w14:paraId="7B35D520" w14:textId="77777777" w:rsidR="00392CB0" w:rsidRPr="00392CB0" w:rsidRDefault="00392CB0" w:rsidP="00392CB0">
            <w:pPr>
              <w:jc w:val="center"/>
              <w:rPr>
                <w:rFonts w:cs="Times New Roman"/>
                <w:sz w:val="18"/>
                <w:szCs w:val="18"/>
              </w:rPr>
            </w:pPr>
            <w:r w:rsidRPr="00392CB0">
              <w:rPr>
                <w:rFonts w:cs="Times New Roman"/>
                <w:sz w:val="18"/>
                <w:szCs w:val="18"/>
              </w:rPr>
              <w:t>45.10</w:t>
            </w:r>
          </w:p>
        </w:tc>
      </w:tr>
      <w:tr w:rsidR="00392CB0" w:rsidRPr="00425528" w14:paraId="015F8AE7"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A08A13E"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81ECF72" w14:textId="77777777" w:rsidR="00392CB0" w:rsidRPr="00392CB0" w:rsidRDefault="00392CB0" w:rsidP="00392CB0">
            <w:pPr>
              <w:jc w:val="center"/>
              <w:rPr>
                <w:rFonts w:cs="Times New Roman"/>
                <w:sz w:val="18"/>
                <w:szCs w:val="18"/>
              </w:rPr>
            </w:pPr>
            <w:r w:rsidRPr="00392CB0">
              <w:rPr>
                <w:rFonts w:cs="Times New Roman"/>
                <w:sz w:val="18"/>
                <w:szCs w:val="18"/>
              </w:rPr>
              <w:t>12.40</w:t>
            </w:r>
          </w:p>
        </w:tc>
        <w:tc>
          <w:tcPr>
            <w:tcW w:w="0" w:type="auto"/>
            <w:tcBorders>
              <w:top w:val="nil"/>
              <w:left w:val="nil"/>
              <w:bottom w:val="single" w:sz="4" w:space="0" w:color="auto"/>
              <w:right w:val="single" w:sz="4" w:space="0" w:color="auto"/>
            </w:tcBorders>
            <w:shd w:val="clear" w:color="auto" w:fill="auto"/>
            <w:noWrap/>
            <w:vAlign w:val="center"/>
            <w:hideMark/>
          </w:tcPr>
          <w:p w14:paraId="11090F13" w14:textId="77777777" w:rsidR="00392CB0" w:rsidRPr="00392CB0" w:rsidRDefault="00392CB0" w:rsidP="00392CB0">
            <w:pPr>
              <w:jc w:val="center"/>
              <w:rPr>
                <w:rFonts w:cs="Times New Roman"/>
                <w:sz w:val="18"/>
                <w:szCs w:val="18"/>
              </w:rPr>
            </w:pPr>
            <w:r w:rsidRPr="00392CB0">
              <w:rPr>
                <w:rFonts w:cs="Times New Roman"/>
                <w:sz w:val="18"/>
                <w:szCs w:val="18"/>
              </w:rPr>
              <w:t>2.6349</w:t>
            </w:r>
          </w:p>
        </w:tc>
        <w:tc>
          <w:tcPr>
            <w:tcW w:w="0" w:type="auto"/>
            <w:tcBorders>
              <w:top w:val="nil"/>
              <w:left w:val="nil"/>
              <w:bottom w:val="single" w:sz="4" w:space="0" w:color="auto"/>
              <w:right w:val="single" w:sz="4" w:space="0" w:color="auto"/>
            </w:tcBorders>
            <w:shd w:val="clear" w:color="auto" w:fill="auto"/>
            <w:noWrap/>
            <w:vAlign w:val="center"/>
            <w:hideMark/>
          </w:tcPr>
          <w:p w14:paraId="23940A65" w14:textId="77777777" w:rsidR="00392CB0" w:rsidRPr="00392CB0" w:rsidRDefault="00392CB0" w:rsidP="00392CB0">
            <w:pPr>
              <w:jc w:val="center"/>
              <w:rPr>
                <w:rFonts w:cs="Times New Roman"/>
                <w:sz w:val="18"/>
                <w:szCs w:val="18"/>
              </w:rPr>
            </w:pPr>
            <w:r w:rsidRPr="00392CB0">
              <w:rPr>
                <w:rFonts w:cs="Times New Roman"/>
                <w:sz w:val="18"/>
                <w:szCs w:val="18"/>
              </w:rPr>
              <w:t>66.99</w:t>
            </w:r>
          </w:p>
        </w:tc>
      </w:tr>
      <w:tr w:rsidR="00392CB0" w:rsidRPr="00425528" w14:paraId="732A68B1"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9607AF6"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55A0E4E" w14:textId="77777777" w:rsidR="00392CB0" w:rsidRPr="00392CB0" w:rsidRDefault="00392CB0" w:rsidP="00392CB0">
            <w:pPr>
              <w:jc w:val="center"/>
              <w:rPr>
                <w:rFonts w:cs="Times New Roman"/>
                <w:sz w:val="18"/>
                <w:szCs w:val="18"/>
              </w:rPr>
            </w:pPr>
            <w:r w:rsidRPr="00392CB0">
              <w:rPr>
                <w:rFonts w:cs="Times New Roman"/>
                <w:sz w:val="18"/>
                <w:szCs w:val="18"/>
              </w:rPr>
              <w:t>18.32</w:t>
            </w:r>
          </w:p>
        </w:tc>
        <w:tc>
          <w:tcPr>
            <w:tcW w:w="0" w:type="auto"/>
            <w:tcBorders>
              <w:top w:val="nil"/>
              <w:left w:val="nil"/>
              <w:bottom w:val="single" w:sz="4" w:space="0" w:color="auto"/>
              <w:right w:val="single" w:sz="4" w:space="0" w:color="auto"/>
            </w:tcBorders>
            <w:shd w:val="clear" w:color="auto" w:fill="auto"/>
            <w:noWrap/>
            <w:vAlign w:val="center"/>
            <w:hideMark/>
          </w:tcPr>
          <w:p w14:paraId="3AE38A99" w14:textId="77777777" w:rsidR="00392CB0" w:rsidRPr="00392CB0" w:rsidRDefault="00392CB0" w:rsidP="00392CB0">
            <w:pPr>
              <w:jc w:val="center"/>
              <w:rPr>
                <w:rFonts w:cs="Times New Roman"/>
                <w:sz w:val="18"/>
                <w:szCs w:val="18"/>
              </w:rPr>
            </w:pPr>
            <w:r w:rsidRPr="00392CB0">
              <w:rPr>
                <w:rFonts w:cs="Times New Roman"/>
                <w:sz w:val="18"/>
                <w:szCs w:val="18"/>
              </w:rPr>
              <w:t>4.0329</w:t>
            </w:r>
          </w:p>
        </w:tc>
        <w:tc>
          <w:tcPr>
            <w:tcW w:w="0" w:type="auto"/>
            <w:tcBorders>
              <w:top w:val="nil"/>
              <w:left w:val="nil"/>
              <w:bottom w:val="single" w:sz="4" w:space="0" w:color="auto"/>
              <w:right w:val="single" w:sz="4" w:space="0" w:color="auto"/>
            </w:tcBorders>
            <w:shd w:val="clear" w:color="auto" w:fill="auto"/>
            <w:noWrap/>
            <w:vAlign w:val="center"/>
            <w:hideMark/>
          </w:tcPr>
          <w:p w14:paraId="4648D544" w14:textId="77777777" w:rsidR="00392CB0" w:rsidRPr="00392CB0" w:rsidRDefault="00392CB0" w:rsidP="00392CB0">
            <w:pPr>
              <w:jc w:val="center"/>
              <w:rPr>
                <w:rFonts w:cs="Times New Roman"/>
                <w:sz w:val="18"/>
                <w:szCs w:val="18"/>
              </w:rPr>
            </w:pPr>
            <w:r w:rsidRPr="00392CB0">
              <w:rPr>
                <w:rFonts w:cs="Times New Roman"/>
                <w:sz w:val="18"/>
                <w:szCs w:val="18"/>
              </w:rPr>
              <w:t>99.02</w:t>
            </w:r>
          </w:p>
        </w:tc>
      </w:tr>
      <w:tr w:rsidR="00392CB0" w:rsidRPr="00425528" w14:paraId="46E7AA3E"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CFF4A15"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8C9E42B" w14:textId="77777777" w:rsidR="00392CB0" w:rsidRPr="00392CB0" w:rsidRDefault="00392CB0" w:rsidP="00392CB0">
            <w:pPr>
              <w:jc w:val="center"/>
              <w:rPr>
                <w:rFonts w:cs="Times New Roman"/>
                <w:sz w:val="18"/>
                <w:szCs w:val="18"/>
              </w:rPr>
            </w:pPr>
            <w:r w:rsidRPr="00392CB0">
              <w:rPr>
                <w:rFonts w:cs="Times New Roman"/>
                <w:sz w:val="18"/>
                <w:szCs w:val="18"/>
              </w:rPr>
              <w:t>27.12</w:t>
            </w:r>
          </w:p>
        </w:tc>
        <w:tc>
          <w:tcPr>
            <w:tcW w:w="0" w:type="auto"/>
            <w:tcBorders>
              <w:top w:val="nil"/>
              <w:left w:val="nil"/>
              <w:bottom w:val="single" w:sz="4" w:space="0" w:color="auto"/>
              <w:right w:val="single" w:sz="4" w:space="0" w:color="auto"/>
            </w:tcBorders>
            <w:shd w:val="clear" w:color="auto" w:fill="auto"/>
            <w:noWrap/>
            <w:vAlign w:val="center"/>
            <w:hideMark/>
          </w:tcPr>
          <w:p w14:paraId="6443059C" w14:textId="77777777" w:rsidR="00392CB0" w:rsidRPr="00392CB0" w:rsidRDefault="00392CB0" w:rsidP="00392CB0">
            <w:pPr>
              <w:jc w:val="center"/>
              <w:rPr>
                <w:rFonts w:cs="Times New Roman"/>
                <w:sz w:val="18"/>
                <w:szCs w:val="18"/>
              </w:rPr>
            </w:pPr>
            <w:r w:rsidRPr="00392CB0">
              <w:rPr>
                <w:rFonts w:cs="Times New Roman"/>
                <w:sz w:val="18"/>
                <w:szCs w:val="18"/>
              </w:rPr>
              <w:t>5.4733</w:t>
            </w:r>
          </w:p>
        </w:tc>
        <w:tc>
          <w:tcPr>
            <w:tcW w:w="0" w:type="auto"/>
            <w:tcBorders>
              <w:top w:val="nil"/>
              <w:left w:val="nil"/>
              <w:bottom w:val="single" w:sz="4" w:space="0" w:color="auto"/>
              <w:right w:val="single" w:sz="4" w:space="0" w:color="auto"/>
            </w:tcBorders>
            <w:shd w:val="clear" w:color="auto" w:fill="auto"/>
            <w:noWrap/>
            <w:vAlign w:val="center"/>
            <w:hideMark/>
          </w:tcPr>
          <w:p w14:paraId="7A3B1027" w14:textId="77777777" w:rsidR="00392CB0" w:rsidRPr="00392CB0" w:rsidRDefault="00392CB0" w:rsidP="00392CB0">
            <w:pPr>
              <w:jc w:val="center"/>
              <w:rPr>
                <w:rFonts w:cs="Times New Roman"/>
                <w:sz w:val="18"/>
                <w:szCs w:val="18"/>
              </w:rPr>
            </w:pPr>
            <w:r w:rsidRPr="00392CB0">
              <w:rPr>
                <w:rFonts w:cs="Times New Roman"/>
                <w:sz w:val="18"/>
                <w:szCs w:val="18"/>
              </w:rPr>
              <w:t>146.58</w:t>
            </w:r>
          </w:p>
        </w:tc>
      </w:tr>
      <w:tr w:rsidR="00392CB0" w:rsidRPr="00425528" w14:paraId="4307219D"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07AF2F3"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7C739BB" w14:textId="77777777" w:rsidR="00392CB0" w:rsidRPr="00392CB0" w:rsidRDefault="00392CB0" w:rsidP="00392CB0">
            <w:pPr>
              <w:jc w:val="center"/>
              <w:rPr>
                <w:rFonts w:cs="Times New Roman"/>
                <w:sz w:val="18"/>
                <w:szCs w:val="18"/>
              </w:rPr>
            </w:pPr>
            <w:r w:rsidRPr="00392CB0">
              <w:rPr>
                <w:rFonts w:cs="Times New Roman"/>
                <w:sz w:val="18"/>
                <w:szCs w:val="18"/>
              </w:rPr>
              <w:t>40.10</w:t>
            </w:r>
          </w:p>
        </w:tc>
        <w:tc>
          <w:tcPr>
            <w:tcW w:w="0" w:type="auto"/>
            <w:tcBorders>
              <w:top w:val="nil"/>
              <w:left w:val="nil"/>
              <w:bottom w:val="single" w:sz="4" w:space="0" w:color="auto"/>
              <w:right w:val="single" w:sz="4" w:space="0" w:color="auto"/>
            </w:tcBorders>
            <w:shd w:val="clear" w:color="auto" w:fill="auto"/>
            <w:noWrap/>
            <w:vAlign w:val="center"/>
            <w:hideMark/>
          </w:tcPr>
          <w:p w14:paraId="40FE9286" w14:textId="77777777" w:rsidR="00392CB0" w:rsidRPr="00392CB0" w:rsidRDefault="00392CB0" w:rsidP="00392CB0">
            <w:pPr>
              <w:jc w:val="center"/>
              <w:rPr>
                <w:rFonts w:cs="Times New Roman"/>
                <w:sz w:val="18"/>
                <w:szCs w:val="18"/>
              </w:rPr>
            </w:pPr>
            <w:r w:rsidRPr="00392CB0">
              <w:rPr>
                <w:rFonts w:cs="Times New Roman"/>
                <w:sz w:val="18"/>
                <w:szCs w:val="18"/>
              </w:rPr>
              <w:t>7.4182</w:t>
            </w:r>
          </w:p>
        </w:tc>
        <w:tc>
          <w:tcPr>
            <w:tcW w:w="0" w:type="auto"/>
            <w:tcBorders>
              <w:top w:val="nil"/>
              <w:left w:val="nil"/>
              <w:bottom w:val="single" w:sz="4" w:space="0" w:color="auto"/>
              <w:right w:val="single" w:sz="4" w:space="0" w:color="auto"/>
            </w:tcBorders>
            <w:shd w:val="clear" w:color="auto" w:fill="auto"/>
            <w:noWrap/>
            <w:vAlign w:val="center"/>
            <w:hideMark/>
          </w:tcPr>
          <w:p w14:paraId="0148057C" w14:textId="77777777" w:rsidR="00392CB0" w:rsidRPr="00392CB0" w:rsidRDefault="00392CB0" w:rsidP="00392CB0">
            <w:pPr>
              <w:jc w:val="center"/>
              <w:rPr>
                <w:rFonts w:cs="Times New Roman"/>
                <w:sz w:val="18"/>
                <w:szCs w:val="18"/>
              </w:rPr>
            </w:pPr>
            <w:r w:rsidRPr="00392CB0">
              <w:rPr>
                <w:rFonts w:cs="Times New Roman"/>
                <w:sz w:val="18"/>
                <w:szCs w:val="18"/>
              </w:rPr>
              <w:t>216.67</w:t>
            </w:r>
          </w:p>
        </w:tc>
      </w:tr>
      <w:tr w:rsidR="00392CB0" w:rsidRPr="00425528" w14:paraId="048126FB"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3A16D64" w14:textId="77777777" w:rsidR="00392CB0" w:rsidRPr="00425528" w:rsidRDefault="00392CB0" w:rsidP="00392CB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2EE3CBD" w14:textId="77777777" w:rsidR="00392CB0" w:rsidRPr="00392CB0" w:rsidRDefault="00392CB0" w:rsidP="00392CB0">
            <w:pPr>
              <w:jc w:val="center"/>
              <w:rPr>
                <w:rFonts w:cs="Times New Roman"/>
                <w:sz w:val="18"/>
                <w:szCs w:val="18"/>
              </w:rPr>
            </w:pPr>
            <w:r w:rsidRPr="00392CB0">
              <w:rPr>
                <w:rFonts w:cs="Times New Roman"/>
                <w:sz w:val="18"/>
                <w:szCs w:val="18"/>
              </w:rPr>
              <w:t>52.63</w:t>
            </w:r>
          </w:p>
        </w:tc>
        <w:tc>
          <w:tcPr>
            <w:tcW w:w="0" w:type="auto"/>
            <w:tcBorders>
              <w:top w:val="nil"/>
              <w:left w:val="nil"/>
              <w:bottom w:val="single" w:sz="4" w:space="0" w:color="auto"/>
              <w:right w:val="single" w:sz="4" w:space="0" w:color="auto"/>
            </w:tcBorders>
            <w:shd w:val="clear" w:color="auto" w:fill="auto"/>
            <w:noWrap/>
            <w:vAlign w:val="center"/>
            <w:hideMark/>
          </w:tcPr>
          <w:p w14:paraId="689D0D54" w14:textId="77777777" w:rsidR="00392CB0" w:rsidRPr="00392CB0" w:rsidRDefault="00392CB0" w:rsidP="00392CB0">
            <w:pPr>
              <w:jc w:val="center"/>
              <w:rPr>
                <w:rFonts w:cs="Times New Roman"/>
                <w:sz w:val="18"/>
                <w:szCs w:val="18"/>
              </w:rPr>
            </w:pPr>
            <w:r w:rsidRPr="00392CB0">
              <w:rPr>
                <w:rFonts w:cs="Times New Roman"/>
                <w:sz w:val="18"/>
                <w:szCs w:val="18"/>
              </w:rPr>
              <w:t>9.2878</w:t>
            </w:r>
          </w:p>
        </w:tc>
        <w:tc>
          <w:tcPr>
            <w:tcW w:w="0" w:type="auto"/>
            <w:tcBorders>
              <w:top w:val="nil"/>
              <w:left w:val="nil"/>
              <w:bottom w:val="single" w:sz="4" w:space="0" w:color="auto"/>
              <w:right w:val="single" w:sz="4" w:space="0" w:color="auto"/>
            </w:tcBorders>
            <w:shd w:val="clear" w:color="auto" w:fill="auto"/>
            <w:noWrap/>
            <w:vAlign w:val="center"/>
            <w:hideMark/>
          </w:tcPr>
          <w:p w14:paraId="6C153438" w14:textId="77777777" w:rsidR="00392CB0" w:rsidRPr="00392CB0" w:rsidRDefault="00392CB0" w:rsidP="00392CB0">
            <w:pPr>
              <w:jc w:val="center"/>
              <w:rPr>
                <w:rFonts w:cs="Times New Roman"/>
                <w:sz w:val="18"/>
                <w:szCs w:val="18"/>
              </w:rPr>
            </w:pPr>
            <w:r w:rsidRPr="00392CB0">
              <w:rPr>
                <w:rFonts w:cs="Times New Roman"/>
                <w:sz w:val="18"/>
                <w:szCs w:val="18"/>
              </w:rPr>
              <w:t>284.38</w:t>
            </w:r>
          </w:p>
        </w:tc>
      </w:tr>
    </w:tbl>
    <w:p w14:paraId="69C12E8B" w14:textId="77777777" w:rsidR="00610383" w:rsidRDefault="00610383" w:rsidP="00610383"/>
    <w:p w14:paraId="33236FA7" w14:textId="77777777" w:rsidR="00610383" w:rsidRDefault="00610383" w:rsidP="00610383"/>
    <w:p w14:paraId="717F1562" w14:textId="77777777" w:rsidR="00F729DD" w:rsidRDefault="00F729DD" w:rsidP="00610383"/>
    <w:p w14:paraId="336447E3" w14:textId="77777777" w:rsidR="00F729DD" w:rsidRDefault="00F729DD" w:rsidP="00610383"/>
    <w:p w14:paraId="2926AFE6" w14:textId="77777777" w:rsidR="00F729DD" w:rsidRDefault="00F729DD" w:rsidP="00610383"/>
    <w:p w14:paraId="4C36DBA0" w14:textId="77777777" w:rsidR="00F729DD" w:rsidRDefault="00F729DD" w:rsidP="00610383"/>
    <w:p w14:paraId="6F94777E" w14:textId="77777777" w:rsidR="00F729DD" w:rsidRDefault="00F729DD" w:rsidP="00610383"/>
    <w:p w14:paraId="2DB90BF8" w14:textId="1F66C7F3" w:rsidR="00F729DD" w:rsidRDefault="00F729DD" w:rsidP="00F729DD">
      <w:pPr>
        <w:pStyle w:val="Caption"/>
        <w:spacing w:after="0"/>
        <w:jc w:val="center"/>
        <w:rPr>
          <w:b/>
          <w:i w:val="0"/>
          <w:color w:val="auto"/>
          <w:sz w:val="22"/>
        </w:rPr>
      </w:pPr>
      <w:bookmarkStart w:id="197" w:name="_Toc6690407"/>
      <w:r w:rsidRPr="00F729DD">
        <w:rPr>
          <w:b/>
          <w:i w:val="0"/>
          <w:color w:val="auto"/>
          <w:sz w:val="22"/>
        </w:rPr>
        <w:lastRenderedPageBreak/>
        <w:t xml:space="preserve">Table B. </w:t>
      </w:r>
      <w:r w:rsidRPr="00F729DD">
        <w:rPr>
          <w:b/>
          <w:i w:val="0"/>
          <w:color w:val="auto"/>
          <w:sz w:val="22"/>
        </w:rPr>
        <w:fldChar w:fldCharType="begin"/>
      </w:r>
      <w:r w:rsidRPr="00F729DD">
        <w:rPr>
          <w:b/>
          <w:i w:val="0"/>
          <w:color w:val="auto"/>
          <w:sz w:val="22"/>
        </w:rPr>
        <w:instrText xml:space="preserve"> SEQ Table_B. \* ARABIC </w:instrText>
      </w:r>
      <w:r w:rsidRPr="00F729DD">
        <w:rPr>
          <w:b/>
          <w:i w:val="0"/>
          <w:color w:val="auto"/>
          <w:sz w:val="22"/>
        </w:rPr>
        <w:fldChar w:fldCharType="separate"/>
      </w:r>
      <w:r w:rsidR="00383DDB">
        <w:rPr>
          <w:b/>
          <w:i w:val="0"/>
          <w:noProof/>
          <w:color w:val="auto"/>
          <w:sz w:val="22"/>
        </w:rPr>
        <w:t>7</w:t>
      </w:r>
      <w:r w:rsidRPr="00F729DD">
        <w:rPr>
          <w:b/>
          <w:i w:val="0"/>
          <w:color w:val="auto"/>
          <w:sz w:val="22"/>
        </w:rPr>
        <w:fldChar w:fldCharType="end"/>
      </w:r>
      <w:r w:rsidRPr="00F729DD">
        <w:rPr>
          <w:b/>
          <w:i w:val="0"/>
          <w:color w:val="auto"/>
          <w:sz w:val="22"/>
        </w:rPr>
        <w:t>: Aqueous foam rheology measurements – 70%</w:t>
      </w:r>
      <w:bookmarkEnd w:id="197"/>
    </w:p>
    <w:tbl>
      <w:tblPr>
        <w:tblW w:w="0" w:type="auto"/>
        <w:jc w:val="center"/>
        <w:tblLook w:val="04A0" w:firstRow="1" w:lastRow="0" w:firstColumn="1" w:lastColumn="0" w:noHBand="0" w:noVBand="1"/>
      </w:tblPr>
      <w:tblGrid>
        <w:gridCol w:w="691"/>
        <w:gridCol w:w="1296"/>
        <w:gridCol w:w="1936"/>
        <w:gridCol w:w="1746"/>
      </w:tblGrid>
      <w:tr w:rsidR="00392CB0" w:rsidRPr="00425528" w14:paraId="1C420CB1" w14:textId="77777777" w:rsidTr="006C3B5C">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CF1DA" w14:textId="77777777" w:rsidR="00392CB0" w:rsidRPr="00425528" w:rsidRDefault="00392CB0" w:rsidP="006C3B5C">
            <w:pPr>
              <w:spacing w:after="0" w:line="240" w:lineRule="auto"/>
              <w:jc w:val="center"/>
              <w:rPr>
                <w:rFonts w:eastAsia="Times New Roman" w:cs="Times New Roman"/>
                <w:b/>
                <w:sz w:val="18"/>
                <w:szCs w:val="18"/>
              </w:rPr>
            </w:pPr>
            <w:r w:rsidRPr="00812B14">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A6F9FC" w14:textId="77777777" w:rsidR="00392CB0" w:rsidRPr="00425528" w:rsidRDefault="00392CB0" w:rsidP="006C3B5C">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D0FE75" w14:textId="77777777" w:rsidR="00392CB0" w:rsidRPr="00425528" w:rsidRDefault="00392CB0" w:rsidP="006C3B5C">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BE940A" w14:textId="77777777" w:rsidR="00392CB0" w:rsidRPr="00425528" w:rsidRDefault="00392CB0" w:rsidP="006C3B5C">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8E4808" w:rsidRPr="00425528" w14:paraId="7BF98EFA" w14:textId="77777777" w:rsidTr="006C3B5C">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CED9999" w14:textId="77777777" w:rsidR="008E4808" w:rsidRPr="00425528" w:rsidRDefault="008E4808" w:rsidP="008E4808">
            <w:pPr>
              <w:spacing w:after="0" w:line="240" w:lineRule="auto"/>
              <w:jc w:val="center"/>
              <w:rPr>
                <w:rFonts w:eastAsia="Times New Roman" w:cs="Times New Roman"/>
                <w:iCs/>
                <w:sz w:val="18"/>
                <w:szCs w:val="18"/>
              </w:rPr>
            </w:pPr>
            <w:r w:rsidRPr="00812B14">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322A5E5F" w14:textId="77777777" w:rsidR="008E4808" w:rsidRPr="008E4808" w:rsidRDefault="008E4808" w:rsidP="008E4808">
            <w:pPr>
              <w:jc w:val="center"/>
              <w:rPr>
                <w:rFonts w:cs="Times New Roman"/>
                <w:sz w:val="18"/>
              </w:rPr>
            </w:pPr>
            <w:r w:rsidRPr="008E4808">
              <w:rPr>
                <w:rFonts w:cs="Times New Roman"/>
                <w:sz w:val="18"/>
              </w:rPr>
              <w:t>5.16</w:t>
            </w:r>
          </w:p>
        </w:tc>
        <w:tc>
          <w:tcPr>
            <w:tcW w:w="0" w:type="auto"/>
            <w:tcBorders>
              <w:top w:val="nil"/>
              <w:left w:val="nil"/>
              <w:bottom w:val="single" w:sz="4" w:space="0" w:color="auto"/>
              <w:right w:val="single" w:sz="4" w:space="0" w:color="auto"/>
            </w:tcBorders>
            <w:shd w:val="clear" w:color="auto" w:fill="auto"/>
            <w:noWrap/>
            <w:vAlign w:val="center"/>
            <w:hideMark/>
          </w:tcPr>
          <w:p w14:paraId="1E73298C" w14:textId="77777777" w:rsidR="008E4808" w:rsidRPr="008E4808" w:rsidRDefault="008E4808" w:rsidP="008E4808">
            <w:pPr>
              <w:jc w:val="center"/>
              <w:rPr>
                <w:rFonts w:cs="Times New Roman"/>
                <w:sz w:val="18"/>
              </w:rPr>
            </w:pPr>
            <w:r w:rsidRPr="008E4808">
              <w:rPr>
                <w:rFonts w:cs="Times New Roman"/>
                <w:sz w:val="18"/>
              </w:rPr>
              <w:t>5.0984</w:t>
            </w:r>
          </w:p>
        </w:tc>
        <w:tc>
          <w:tcPr>
            <w:tcW w:w="0" w:type="auto"/>
            <w:tcBorders>
              <w:top w:val="nil"/>
              <w:left w:val="nil"/>
              <w:bottom w:val="single" w:sz="4" w:space="0" w:color="auto"/>
              <w:right w:val="single" w:sz="4" w:space="0" w:color="auto"/>
            </w:tcBorders>
            <w:shd w:val="clear" w:color="auto" w:fill="auto"/>
            <w:noWrap/>
            <w:vAlign w:val="center"/>
            <w:hideMark/>
          </w:tcPr>
          <w:p w14:paraId="430D9AD4" w14:textId="77777777" w:rsidR="008E4808" w:rsidRPr="008E4808" w:rsidRDefault="008E4808" w:rsidP="008E4808">
            <w:pPr>
              <w:jc w:val="center"/>
              <w:rPr>
                <w:rFonts w:cs="Times New Roman"/>
                <w:sz w:val="18"/>
              </w:rPr>
            </w:pPr>
            <w:r w:rsidRPr="008E4808">
              <w:rPr>
                <w:rFonts w:cs="Times New Roman"/>
                <w:sz w:val="18"/>
              </w:rPr>
              <w:t>66.92</w:t>
            </w:r>
          </w:p>
        </w:tc>
      </w:tr>
      <w:tr w:rsidR="008E4808" w:rsidRPr="00425528" w14:paraId="6AF1C24B"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FEF1677" w14:textId="77777777" w:rsidR="008E4808" w:rsidRPr="00425528" w:rsidRDefault="008E4808" w:rsidP="008E480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23DA0A3" w14:textId="77777777" w:rsidR="008E4808" w:rsidRPr="008E4808" w:rsidRDefault="008E4808" w:rsidP="008E4808">
            <w:pPr>
              <w:jc w:val="center"/>
              <w:rPr>
                <w:rFonts w:cs="Times New Roman"/>
                <w:sz w:val="18"/>
              </w:rPr>
            </w:pPr>
            <w:r w:rsidRPr="008E4808">
              <w:rPr>
                <w:rFonts w:cs="Times New Roman"/>
                <w:sz w:val="18"/>
              </w:rPr>
              <w:t>8.02</w:t>
            </w:r>
          </w:p>
        </w:tc>
        <w:tc>
          <w:tcPr>
            <w:tcW w:w="0" w:type="auto"/>
            <w:tcBorders>
              <w:top w:val="nil"/>
              <w:left w:val="nil"/>
              <w:bottom w:val="single" w:sz="4" w:space="0" w:color="auto"/>
              <w:right w:val="single" w:sz="4" w:space="0" w:color="auto"/>
            </w:tcBorders>
            <w:shd w:val="clear" w:color="auto" w:fill="auto"/>
            <w:noWrap/>
            <w:vAlign w:val="center"/>
            <w:hideMark/>
          </w:tcPr>
          <w:p w14:paraId="114832AF" w14:textId="77777777" w:rsidR="008E4808" w:rsidRPr="008E4808" w:rsidRDefault="008E4808" w:rsidP="008E4808">
            <w:pPr>
              <w:jc w:val="center"/>
              <w:rPr>
                <w:rFonts w:cs="Times New Roman"/>
                <w:sz w:val="18"/>
              </w:rPr>
            </w:pPr>
            <w:r w:rsidRPr="008E4808">
              <w:rPr>
                <w:rFonts w:cs="Times New Roman"/>
                <w:sz w:val="18"/>
              </w:rPr>
              <w:t>6.5464</w:t>
            </w:r>
          </w:p>
        </w:tc>
        <w:tc>
          <w:tcPr>
            <w:tcW w:w="0" w:type="auto"/>
            <w:tcBorders>
              <w:top w:val="nil"/>
              <w:left w:val="nil"/>
              <w:bottom w:val="single" w:sz="4" w:space="0" w:color="auto"/>
              <w:right w:val="single" w:sz="4" w:space="0" w:color="auto"/>
            </w:tcBorders>
            <w:shd w:val="clear" w:color="auto" w:fill="auto"/>
            <w:noWrap/>
            <w:vAlign w:val="center"/>
            <w:hideMark/>
          </w:tcPr>
          <w:p w14:paraId="19CD1029" w14:textId="77777777" w:rsidR="008E4808" w:rsidRPr="008E4808" w:rsidRDefault="008E4808" w:rsidP="008E4808">
            <w:pPr>
              <w:jc w:val="center"/>
              <w:rPr>
                <w:rFonts w:cs="Times New Roman"/>
                <w:sz w:val="18"/>
              </w:rPr>
            </w:pPr>
            <w:r w:rsidRPr="008E4808">
              <w:rPr>
                <w:rFonts w:cs="Times New Roman"/>
                <w:sz w:val="18"/>
              </w:rPr>
              <w:t>104.08</w:t>
            </w:r>
          </w:p>
        </w:tc>
      </w:tr>
      <w:tr w:rsidR="008E4808" w:rsidRPr="00425528" w14:paraId="40830695"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7B7A970" w14:textId="77777777" w:rsidR="008E4808" w:rsidRPr="00425528" w:rsidRDefault="008E4808" w:rsidP="008E480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BEC00A2" w14:textId="77777777" w:rsidR="008E4808" w:rsidRPr="008E4808" w:rsidRDefault="008E4808" w:rsidP="008E4808">
            <w:pPr>
              <w:jc w:val="center"/>
              <w:rPr>
                <w:rFonts w:cs="Times New Roman"/>
                <w:sz w:val="18"/>
              </w:rPr>
            </w:pPr>
            <w:r w:rsidRPr="008E4808">
              <w:rPr>
                <w:rFonts w:cs="Times New Roman"/>
                <w:sz w:val="18"/>
              </w:rPr>
              <w:t>12.02</w:t>
            </w:r>
          </w:p>
        </w:tc>
        <w:tc>
          <w:tcPr>
            <w:tcW w:w="0" w:type="auto"/>
            <w:tcBorders>
              <w:top w:val="nil"/>
              <w:left w:val="nil"/>
              <w:bottom w:val="single" w:sz="4" w:space="0" w:color="auto"/>
              <w:right w:val="single" w:sz="4" w:space="0" w:color="auto"/>
            </w:tcBorders>
            <w:shd w:val="clear" w:color="auto" w:fill="auto"/>
            <w:noWrap/>
            <w:vAlign w:val="center"/>
            <w:hideMark/>
          </w:tcPr>
          <w:p w14:paraId="67E1239C" w14:textId="77777777" w:rsidR="008E4808" w:rsidRPr="008E4808" w:rsidRDefault="008E4808" w:rsidP="008E4808">
            <w:pPr>
              <w:jc w:val="center"/>
              <w:rPr>
                <w:rFonts w:cs="Times New Roman"/>
                <w:sz w:val="18"/>
              </w:rPr>
            </w:pPr>
            <w:r w:rsidRPr="008E4808">
              <w:rPr>
                <w:rFonts w:cs="Times New Roman"/>
                <w:sz w:val="18"/>
              </w:rPr>
              <w:t>8.4622</w:t>
            </w:r>
          </w:p>
        </w:tc>
        <w:tc>
          <w:tcPr>
            <w:tcW w:w="0" w:type="auto"/>
            <w:tcBorders>
              <w:top w:val="nil"/>
              <w:left w:val="nil"/>
              <w:bottom w:val="single" w:sz="4" w:space="0" w:color="auto"/>
              <w:right w:val="single" w:sz="4" w:space="0" w:color="auto"/>
            </w:tcBorders>
            <w:shd w:val="clear" w:color="auto" w:fill="auto"/>
            <w:noWrap/>
            <w:vAlign w:val="center"/>
            <w:hideMark/>
          </w:tcPr>
          <w:p w14:paraId="432012EE" w14:textId="77777777" w:rsidR="008E4808" w:rsidRPr="008E4808" w:rsidRDefault="008E4808" w:rsidP="008E4808">
            <w:pPr>
              <w:jc w:val="center"/>
              <w:rPr>
                <w:rFonts w:cs="Times New Roman"/>
                <w:sz w:val="18"/>
              </w:rPr>
            </w:pPr>
            <w:r w:rsidRPr="008E4808">
              <w:rPr>
                <w:rFonts w:cs="Times New Roman"/>
                <w:sz w:val="18"/>
              </w:rPr>
              <w:t>155.99</w:t>
            </w:r>
          </w:p>
        </w:tc>
      </w:tr>
      <w:tr w:rsidR="008E4808" w:rsidRPr="00425528" w14:paraId="55EEA6B5"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DA05EF6" w14:textId="77777777" w:rsidR="008E4808" w:rsidRPr="00425528" w:rsidRDefault="008E4808" w:rsidP="008E480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C680599" w14:textId="77777777" w:rsidR="008E4808" w:rsidRPr="008E4808" w:rsidRDefault="008E4808" w:rsidP="008E4808">
            <w:pPr>
              <w:jc w:val="center"/>
              <w:rPr>
                <w:rFonts w:cs="Times New Roman"/>
                <w:sz w:val="18"/>
              </w:rPr>
            </w:pPr>
            <w:r w:rsidRPr="008E4808">
              <w:rPr>
                <w:rFonts w:cs="Times New Roman"/>
                <w:sz w:val="18"/>
              </w:rPr>
              <w:t>17.77</w:t>
            </w:r>
          </w:p>
        </w:tc>
        <w:tc>
          <w:tcPr>
            <w:tcW w:w="0" w:type="auto"/>
            <w:tcBorders>
              <w:top w:val="nil"/>
              <w:left w:val="nil"/>
              <w:bottom w:val="single" w:sz="4" w:space="0" w:color="auto"/>
              <w:right w:val="single" w:sz="4" w:space="0" w:color="auto"/>
            </w:tcBorders>
            <w:shd w:val="clear" w:color="auto" w:fill="auto"/>
            <w:noWrap/>
            <w:vAlign w:val="center"/>
            <w:hideMark/>
          </w:tcPr>
          <w:p w14:paraId="0DAB665F" w14:textId="77777777" w:rsidR="008E4808" w:rsidRPr="008E4808" w:rsidRDefault="008E4808" w:rsidP="008E4808">
            <w:pPr>
              <w:jc w:val="center"/>
              <w:rPr>
                <w:rFonts w:cs="Times New Roman"/>
                <w:sz w:val="18"/>
              </w:rPr>
            </w:pPr>
            <w:r w:rsidRPr="008E4808">
              <w:rPr>
                <w:rFonts w:cs="Times New Roman"/>
                <w:sz w:val="18"/>
              </w:rPr>
              <w:t>11.6274</w:t>
            </w:r>
          </w:p>
        </w:tc>
        <w:tc>
          <w:tcPr>
            <w:tcW w:w="0" w:type="auto"/>
            <w:tcBorders>
              <w:top w:val="nil"/>
              <w:left w:val="nil"/>
              <w:bottom w:val="single" w:sz="4" w:space="0" w:color="auto"/>
              <w:right w:val="single" w:sz="4" w:space="0" w:color="auto"/>
            </w:tcBorders>
            <w:shd w:val="clear" w:color="auto" w:fill="auto"/>
            <w:noWrap/>
            <w:vAlign w:val="center"/>
            <w:hideMark/>
          </w:tcPr>
          <w:p w14:paraId="03830F4D" w14:textId="77777777" w:rsidR="008E4808" w:rsidRPr="008E4808" w:rsidRDefault="008E4808" w:rsidP="008E4808">
            <w:pPr>
              <w:jc w:val="center"/>
              <w:rPr>
                <w:rFonts w:cs="Times New Roman"/>
                <w:sz w:val="18"/>
              </w:rPr>
            </w:pPr>
            <w:r w:rsidRPr="008E4808">
              <w:rPr>
                <w:rFonts w:cs="Times New Roman"/>
                <w:sz w:val="18"/>
              </w:rPr>
              <w:t>230.53</w:t>
            </w:r>
          </w:p>
        </w:tc>
      </w:tr>
      <w:tr w:rsidR="008E4808" w:rsidRPr="00425528" w14:paraId="122B8960"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F7E4E43" w14:textId="77777777" w:rsidR="008E4808" w:rsidRPr="00425528" w:rsidRDefault="008E4808" w:rsidP="008E480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B8D3861" w14:textId="77777777" w:rsidR="008E4808" w:rsidRPr="008E4808" w:rsidRDefault="008E4808" w:rsidP="008E4808">
            <w:pPr>
              <w:jc w:val="center"/>
              <w:rPr>
                <w:rFonts w:cs="Times New Roman"/>
                <w:sz w:val="18"/>
              </w:rPr>
            </w:pPr>
            <w:r w:rsidRPr="008E4808">
              <w:rPr>
                <w:rFonts w:cs="Times New Roman"/>
                <w:sz w:val="18"/>
              </w:rPr>
              <w:t>26.86</w:t>
            </w:r>
          </w:p>
        </w:tc>
        <w:tc>
          <w:tcPr>
            <w:tcW w:w="0" w:type="auto"/>
            <w:tcBorders>
              <w:top w:val="nil"/>
              <w:left w:val="nil"/>
              <w:bottom w:val="single" w:sz="4" w:space="0" w:color="auto"/>
              <w:right w:val="single" w:sz="4" w:space="0" w:color="auto"/>
            </w:tcBorders>
            <w:shd w:val="clear" w:color="auto" w:fill="auto"/>
            <w:noWrap/>
            <w:vAlign w:val="center"/>
            <w:hideMark/>
          </w:tcPr>
          <w:p w14:paraId="23B8CB7D" w14:textId="77777777" w:rsidR="008E4808" w:rsidRPr="008E4808" w:rsidRDefault="008E4808" w:rsidP="008E4808">
            <w:pPr>
              <w:jc w:val="center"/>
              <w:rPr>
                <w:rFonts w:cs="Times New Roman"/>
                <w:sz w:val="18"/>
              </w:rPr>
            </w:pPr>
            <w:r w:rsidRPr="008E4808">
              <w:rPr>
                <w:rFonts w:cs="Times New Roman"/>
                <w:sz w:val="18"/>
              </w:rPr>
              <w:t>14.4439</w:t>
            </w:r>
          </w:p>
        </w:tc>
        <w:tc>
          <w:tcPr>
            <w:tcW w:w="0" w:type="auto"/>
            <w:tcBorders>
              <w:top w:val="nil"/>
              <w:left w:val="nil"/>
              <w:bottom w:val="single" w:sz="4" w:space="0" w:color="auto"/>
              <w:right w:val="single" w:sz="4" w:space="0" w:color="auto"/>
            </w:tcBorders>
            <w:shd w:val="clear" w:color="auto" w:fill="auto"/>
            <w:noWrap/>
            <w:vAlign w:val="center"/>
            <w:hideMark/>
          </w:tcPr>
          <w:p w14:paraId="036343C5" w14:textId="77777777" w:rsidR="008E4808" w:rsidRPr="008E4808" w:rsidRDefault="008E4808" w:rsidP="008E4808">
            <w:pPr>
              <w:jc w:val="center"/>
              <w:rPr>
                <w:rFonts w:cs="Times New Roman"/>
                <w:sz w:val="18"/>
              </w:rPr>
            </w:pPr>
            <w:r w:rsidRPr="008E4808">
              <w:rPr>
                <w:rFonts w:cs="Times New Roman"/>
                <w:sz w:val="18"/>
              </w:rPr>
              <w:t>348.50</w:t>
            </w:r>
          </w:p>
        </w:tc>
      </w:tr>
      <w:tr w:rsidR="008E4808" w:rsidRPr="00425528" w14:paraId="34652084"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B41F32E" w14:textId="77777777" w:rsidR="008E4808" w:rsidRPr="00425528" w:rsidRDefault="008E4808" w:rsidP="008E480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C1AF43E" w14:textId="77777777" w:rsidR="008E4808" w:rsidRPr="008E4808" w:rsidRDefault="008E4808" w:rsidP="008E4808">
            <w:pPr>
              <w:jc w:val="center"/>
              <w:rPr>
                <w:rFonts w:cs="Times New Roman"/>
                <w:sz w:val="18"/>
              </w:rPr>
            </w:pPr>
            <w:r w:rsidRPr="008E4808">
              <w:rPr>
                <w:rFonts w:cs="Times New Roman"/>
                <w:sz w:val="18"/>
              </w:rPr>
              <w:t>39.34</w:t>
            </w:r>
          </w:p>
        </w:tc>
        <w:tc>
          <w:tcPr>
            <w:tcW w:w="0" w:type="auto"/>
            <w:tcBorders>
              <w:top w:val="nil"/>
              <w:left w:val="nil"/>
              <w:bottom w:val="single" w:sz="4" w:space="0" w:color="auto"/>
              <w:right w:val="single" w:sz="4" w:space="0" w:color="auto"/>
            </w:tcBorders>
            <w:shd w:val="clear" w:color="auto" w:fill="auto"/>
            <w:noWrap/>
            <w:vAlign w:val="center"/>
            <w:hideMark/>
          </w:tcPr>
          <w:p w14:paraId="5118C1C5" w14:textId="77777777" w:rsidR="008E4808" w:rsidRPr="008E4808" w:rsidRDefault="008E4808" w:rsidP="008E4808">
            <w:pPr>
              <w:jc w:val="center"/>
              <w:rPr>
                <w:rFonts w:cs="Times New Roman"/>
                <w:sz w:val="18"/>
              </w:rPr>
            </w:pPr>
            <w:r w:rsidRPr="008E4808">
              <w:rPr>
                <w:rFonts w:cs="Times New Roman"/>
                <w:sz w:val="18"/>
              </w:rPr>
              <w:t>20.1908</w:t>
            </w:r>
          </w:p>
        </w:tc>
        <w:tc>
          <w:tcPr>
            <w:tcW w:w="0" w:type="auto"/>
            <w:tcBorders>
              <w:top w:val="nil"/>
              <w:left w:val="nil"/>
              <w:bottom w:val="single" w:sz="4" w:space="0" w:color="auto"/>
              <w:right w:val="single" w:sz="4" w:space="0" w:color="auto"/>
            </w:tcBorders>
            <w:shd w:val="clear" w:color="auto" w:fill="auto"/>
            <w:noWrap/>
            <w:vAlign w:val="center"/>
            <w:hideMark/>
          </w:tcPr>
          <w:p w14:paraId="3DCE74D7" w14:textId="77777777" w:rsidR="008E4808" w:rsidRPr="008E4808" w:rsidRDefault="008E4808" w:rsidP="008E4808">
            <w:pPr>
              <w:jc w:val="center"/>
              <w:rPr>
                <w:rFonts w:cs="Times New Roman"/>
                <w:sz w:val="18"/>
              </w:rPr>
            </w:pPr>
            <w:r w:rsidRPr="008E4808">
              <w:rPr>
                <w:rFonts w:cs="Times New Roman"/>
                <w:sz w:val="18"/>
              </w:rPr>
              <w:t>510.45</w:t>
            </w:r>
          </w:p>
        </w:tc>
      </w:tr>
      <w:tr w:rsidR="008E4808" w:rsidRPr="00425528" w14:paraId="6CEF9E8A"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69D3B93" w14:textId="77777777" w:rsidR="008E4808" w:rsidRPr="00425528" w:rsidRDefault="008E4808" w:rsidP="008E480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9034526" w14:textId="77777777" w:rsidR="008E4808" w:rsidRPr="008E4808" w:rsidRDefault="008E4808" w:rsidP="008E4808">
            <w:pPr>
              <w:jc w:val="center"/>
              <w:rPr>
                <w:rFonts w:cs="Times New Roman"/>
                <w:sz w:val="18"/>
              </w:rPr>
            </w:pPr>
            <w:r w:rsidRPr="008E4808">
              <w:rPr>
                <w:rFonts w:cs="Times New Roman"/>
                <w:sz w:val="18"/>
              </w:rPr>
              <w:t>50.77</w:t>
            </w:r>
          </w:p>
        </w:tc>
        <w:tc>
          <w:tcPr>
            <w:tcW w:w="0" w:type="auto"/>
            <w:tcBorders>
              <w:top w:val="nil"/>
              <w:left w:val="nil"/>
              <w:bottom w:val="single" w:sz="4" w:space="0" w:color="auto"/>
              <w:right w:val="single" w:sz="4" w:space="0" w:color="auto"/>
            </w:tcBorders>
            <w:shd w:val="clear" w:color="auto" w:fill="auto"/>
            <w:noWrap/>
            <w:vAlign w:val="center"/>
            <w:hideMark/>
          </w:tcPr>
          <w:p w14:paraId="0D80BF57" w14:textId="77777777" w:rsidR="008E4808" w:rsidRPr="008E4808" w:rsidRDefault="008E4808" w:rsidP="008E4808">
            <w:pPr>
              <w:jc w:val="center"/>
              <w:rPr>
                <w:rFonts w:cs="Times New Roman"/>
                <w:sz w:val="18"/>
              </w:rPr>
            </w:pPr>
            <w:r w:rsidRPr="008E4808">
              <w:rPr>
                <w:rFonts w:cs="Times New Roman"/>
                <w:sz w:val="18"/>
              </w:rPr>
              <w:t>27.5498</w:t>
            </w:r>
          </w:p>
        </w:tc>
        <w:tc>
          <w:tcPr>
            <w:tcW w:w="0" w:type="auto"/>
            <w:tcBorders>
              <w:top w:val="nil"/>
              <w:left w:val="nil"/>
              <w:bottom w:val="single" w:sz="4" w:space="0" w:color="auto"/>
              <w:right w:val="single" w:sz="4" w:space="0" w:color="auto"/>
            </w:tcBorders>
            <w:shd w:val="clear" w:color="auto" w:fill="auto"/>
            <w:noWrap/>
            <w:vAlign w:val="center"/>
            <w:hideMark/>
          </w:tcPr>
          <w:p w14:paraId="1F391BE3" w14:textId="77777777" w:rsidR="008E4808" w:rsidRPr="008E4808" w:rsidRDefault="008E4808" w:rsidP="008E4808">
            <w:pPr>
              <w:jc w:val="center"/>
              <w:rPr>
                <w:rFonts w:cs="Times New Roman"/>
                <w:sz w:val="18"/>
              </w:rPr>
            </w:pPr>
            <w:r w:rsidRPr="008E4808">
              <w:rPr>
                <w:rFonts w:cs="Times New Roman"/>
                <w:sz w:val="18"/>
              </w:rPr>
              <w:t>658.69</w:t>
            </w:r>
          </w:p>
        </w:tc>
      </w:tr>
      <w:tr w:rsidR="008E4808" w:rsidRPr="00425528" w14:paraId="202381DA" w14:textId="77777777" w:rsidTr="006C3B5C">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FA2147C" w14:textId="77777777" w:rsidR="008E4808" w:rsidRPr="00425528" w:rsidRDefault="008E4808" w:rsidP="008E4808">
            <w:pPr>
              <w:spacing w:after="0" w:line="240" w:lineRule="auto"/>
              <w:jc w:val="center"/>
              <w:rPr>
                <w:rFonts w:eastAsia="Times New Roman" w:cs="Times New Roman"/>
                <w:iCs/>
                <w:sz w:val="18"/>
                <w:szCs w:val="18"/>
              </w:rPr>
            </w:pPr>
            <w:r w:rsidRPr="00812B14">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47F8B8BB" w14:textId="77777777" w:rsidR="008E4808" w:rsidRPr="008E4808" w:rsidRDefault="008E4808" w:rsidP="008E4808">
            <w:pPr>
              <w:jc w:val="center"/>
              <w:rPr>
                <w:rFonts w:cs="Times New Roman"/>
                <w:sz w:val="18"/>
              </w:rPr>
            </w:pPr>
            <w:r w:rsidRPr="008E4808">
              <w:rPr>
                <w:rFonts w:cs="Times New Roman"/>
                <w:sz w:val="18"/>
              </w:rPr>
              <w:t>5.35</w:t>
            </w:r>
          </w:p>
        </w:tc>
        <w:tc>
          <w:tcPr>
            <w:tcW w:w="0" w:type="auto"/>
            <w:tcBorders>
              <w:top w:val="nil"/>
              <w:left w:val="nil"/>
              <w:bottom w:val="single" w:sz="4" w:space="0" w:color="auto"/>
              <w:right w:val="single" w:sz="4" w:space="0" w:color="auto"/>
            </w:tcBorders>
            <w:shd w:val="clear" w:color="auto" w:fill="auto"/>
            <w:noWrap/>
            <w:vAlign w:val="center"/>
            <w:hideMark/>
          </w:tcPr>
          <w:p w14:paraId="2BD3B60D" w14:textId="77777777" w:rsidR="008E4808" w:rsidRPr="008E4808" w:rsidRDefault="008E4808" w:rsidP="008E4808">
            <w:pPr>
              <w:jc w:val="center"/>
              <w:rPr>
                <w:rFonts w:cs="Times New Roman"/>
                <w:sz w:val="18"/>
              </w:rPr>
            </w:pPr>
            <w:r w:rsidRPr="008E4808">
              <w:rPr>
                <w:rFonts w:cs="Times New Roman"/>
                <w:sz w:val="18"/>
              </w:rPr>
              <w:t>3.2687</w:t>
            </w:r>
          </w:p>
        </w:tc>
        <w:tc>
          <w:tcPr>
            <w:tcW w:w="0" w:type="auto"/>
            <w:tcBorders>
              <w:top w:val="nil"/>
              <w:left w:val="nil"/>
              <w:bottom w:val="single" w:sz="4" w:space="0" w:color="auto"/>
              <w:right w:val="single" w:sz="4" w:space="0" w:color="auto"/>
            </w:tcBorders>
            <w:shd w:val="clear" w:color="auto" w:fill="auto"/>
            <w:noWrap/>
            <w:vAlign w:val="center"/>
            <w:hideMark/>
          </w:tcPr>
          <w:p w14:paraId="73FBDB93" w14:textId="77777777" w:rsidR="008E4808" w:rsidRPr="008E4808" w:rsidRDefault="008E4808" w:rsidP="008E4808">
            <w:pPr>
              <w:jc w:val="center"/>
              <w:rPr>
                <w:rFonts w:cs="Times New Roman"/>
                <w:sz w:val="18"/>
              </w:rPr>
            </w:pPr>
            <w:r w:rsidRPr="008E4808">
              <w:rPr>
                <w:rFonts w:cs="Times New Roman"/>
                <w:sz w:val="18"/>
              </w:rPr>
              <w:t>32.14</w:t>
            </w:r>
          </w:p>
        </w:tc>
      </w:tr>
      <w:tr w:rsidR="008E4808" w:rsidRPr="00425528" w14:paraId="2FDD8028"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D394DF5" w14:textId="77777777" w:rsidR="008E4808" w:rsidRPr="00425528" w:rsidRDefault="008E4808" w:rsidP="008E480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A706799" w14:textId="77777777" w:rsidR="008E4808" w:rsidRPr="008E4808" w:rsidRDefault="008E4808" w:rsidP="008E4808">
            <w:pPr>
              <w:jc w:val="center"/>
              <w:rPr>
                <w:rFonts w:cs="Times New Roman"/>
                <w:sz w:val="18"/>
              </w:rPr>
            </w:pPr>
            <w:r w:rsidRPr="008E4808">
              <w:rPr>
                <w:rFonts w:cs="Times New Roman"/>
                <w:sz w:val="18"/>
              </w:rPr>
              <w:t>8.22</w:t>
            </w:r>
          </w:p>
        </w:tc>
        <w:tc>
          <w:tcPr>
            <w:tcW w:w="0" w:type="auto"/>
            <w:tcBorders>
              <w:top w:val="nil"/>
              <w:left w:val="nil"/>
              <w:bottom w:val="single" w:sz="4" w:space="0" w:color="auto"/>
              <w:right w:val="single" w:sz="4" w:space="0" w:color="auto"/>
            </w:tcBorders>
            <w:shd w:val="clear" w:color="auto" w:fill="auto"/>
            <w:noWrap/>
            <w:vAlign w:val="center"/>
            <w:hideMark/>
          </w:tcPr>
          <w:p w14:paraId="7543503D" w14:textId="77777777" w:rsidR="008E4808" w:rsidRPr="008E4808" w:rsidRDefault="008E4808" w:rsidP="008E4808">
            <w:pPr>
              <w:jc w:val="center"/>
              <w:rPr>
                <w:rFonts w:cs="Times New Roman"/>
                <w:sz w:val="18"/>
              </w:rPr>
            </w:pPr>
            <w:r w:rsidRPr="008E4808">
              <w:rPr>
                <w:rFonts w:cs="Times New Roman"/>
                <w:sz w:val="18"/>
              </w:rPr>
              <w:t>3.9890</w:t>
            </w:r>
          </w:p>
        </w:tc>
        <w:tc>
          <w:tcPr>
            <w:tcW w:w="0" w:type="auto"/>
            <w:tcBorders>
              <w:top w:val="nil"/>
              <w:left w:val="nil"/>
              <w:bottom w:val="single" w:sz="4" w:space="0" w:color="auto"/>
              <w:right w:val="single" w:sz="4" w:space="0" w:color="auto"/>
            </w:tcBorders>
            <w:shd w:val="clear" w:color="auto" w:fill="auto"/>
            <w:noWrap/>
            <w:vAlign w:val="center"/>
            <w:hideMark/>
          </w:tcPr>
          <w:p w14:paraId="326A3770" w14:textId="77777777" w:rsidR="008E4808" w:rsidRPr="008E4808" w:rsidRDefault="008E4808" w:rsidP="008E4808">
            <w:pPr>
              <w:jc w:val="center"/>
              <w:rPr>
                <w:rFonts w:cs="Times New Roman"/>
                <w:sz w:val="18"/>
              </w:rPr>
            </w:pPr>
            <w:r w:rsidRPr="008E4808">
              <w:rPr>
                <w:rFonts w:cs="Times New Roman"/>
                <w:sz w:val="18"/>
              </w:rPr>
              <w:t>49.36</w:t>
            </w:r>
          </w:p>
        </w:tc>
      </w:tr>
      <w:tr w:rsidR="008E4808" w:rsidRPr="00425528" w14:paraId="69617BA8"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F8A4869" w14:textId="77777777" w:rsidR="008E4808" w:rsidRPr="00425528" w:rsidRDefault="008E4808" w:rsidP="008E480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5708C1BB" w14:textId="77777777" w:rsidR="008E4808" w:rsidRPr="008E4808" w:rsidRDefault="008E4808" w:rsidP="008E4808">
            <w:pPr>
              <w:jc w:val="center"/>
              <w:rPr>
                <w:rFonts w:cs="Times New Roman"/>
                <w:sz w:val="18"/>
              </w:rPr>
            </w:pPr>
            <w:r w:rsidRPr="008E4808">
              <w:rPr>
                <w:rFonts w:cs="Times New Roman"/>
                <w:sz w:val="18"/>
              </w:rPr>
              <w:t>12.30</w:t>
            </w:r>
          </w:p>
        </w:tc>
        <w:tc>
          <w:tcPr>
            <w:tcW w:w="0" w:type="auto"/>
            <w:tcBorders>
              <w:top w:val="nil"/>
              <w:left w:val="nil"/>
              <w:bottom w:val="single" w:sz="4" w:space="0" w:color="auto"/>
              <w:right w:val="single" w:sz="4" w:space="0" w:color="auto"/>
            </w:tcBorders>
            <w:shd w:val="clear" w:color="auto" w:fill="auto"/>
            <w:noWrap/>
            <w:vAlign w:val="center"/>
            <w:hideMark/>
          </w:tcPr>
          <w:p w14:paraId="05FCF7C2" w14:textId="77777777" w:rsidR="008E4808" w:rsidRPr="008E4808" w:rsidRDefault="008E4808" w:rsidP="008E4808">
            <w:pPr>
              <w:jc w:val="center"/>
              <w:rPr>
                <w:rFonts w:cs="Times New Roman"/>
                <w:sz w:val="18"/>
              </w:rPr>
            </w:pPr>
            <w:r w:rsidRPr="008E4808">
              <w:rPr>
                <w:rFonts w:cs="Times New Roman"/>
                <w:sz w:val="18"/>
              </w:rPr>
              <w:t>5.2032</w:t>
            </w:r>
          </w:p>
        </w:tc>
        <w:tc>
          <w:tcPr>
            <w:tcW w:w="0" w:type="auto"/>
            <w:tcBorders>
              <w:top w:val="nil"/>
              <w:left w:val="nil"/>
              <w:bottom w:val="single" w:sz="4" w:space="0" w:color="auto"/>
              <w:right w:val="single" w:sz="4" w:space="0" w:color="auto"/>
            </w:tcBorders>
            <w:shd w:val="clear" w:color="auto" w:fill="auto"/>
            <w:noWrap/>
            <w:vAlign w:val="center"/>
            <w:hideMark/>
          </w:tcPr>
          <w:p w14:paraId="54B97244" w14:textId="77777777" w:rsidR="008E4808" w:rsidRPr="008E4808" w:rsidRDefault="008E4808" w:rsidP="008E4808">
            <w:pPr>
              <w:jc w:val="center"/>
              <w:rPr>
                <w:rFonts w:cs="Times New Roman"/>
                <w:sz w:val="18"/>
              </w:rPr>
            </w:pPr>
            <w:r w:rsidRPr="008E4808">
              <w:rPr>
                <w:rFonts w:cs="Times New Roman"/>
                <w:sz w:val="18"/>
              </w:rPr>
              <w:t>73.87</w:t>
            </w:r>
          </w:p>
        </w:tc>
      </w:tr>
      <w:tr w:rsidR="008E4808" w:rsidRPr="00425528" w14:paraId="5D97C1CC"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BD1DDE1" w14:textId="77777777" w:rsidR="008E4808" w:rsidRPr="00425528" w:rsidRDefault="008E4808" w:rsidP="008E480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D39F8A0" w14:textId="77777777" w:rsidR="008E4808" w:rsidRPr="008E4808" w:rsidRDefault="008E4808" w:rsidP="008E4808">
            <w:pPr>
              <w:jc w:val="center"/>
              <w:rPr>
                <w:rFonts w:cs="Times New Roman"/>
                <w:sz w:val="18"/>
              </w:rPr>
            </w:pPr>
            <w:r w:rsidRPr="008E4808">
              <w:rPr>
                <w:rFonts w:cs="Times New Roman"/>
                <w:sz w:val="18"/>
              </w:rPr>
              <w:t>18.13</w:t>
            </w:r>
          </w:p>
        </w:tc>
        <w:tc>
          <w:tcPr>
            <w:tcW w:w="0" w:type="auto"/>
            <w:tcBorders>
              <w:top w:val="nil"/>
              <w:left w:val="nil"/>
              <w:bottom w:val="single" w:sz="4" w:space="0" w:color="auto"/>
              <w:right w:val="single" w:sz="4" w:space="0" w:color="auto"/>
            </w:tcBorders>
            <w:shd w:val="clear" w:color="auto" w:fill="auto"/>
            <w:noWrap/>
            <w:vAlign w:val="center"/>
            <w:hideMark/>
          </w:tcPr>
          <w:p w14:paraId="5403DD94" w14:textId="77777777" w:rsidR="008E4808" w:rsidRPr="008E4808" w:rsidRDefault="008E4808" w:rsidP="008E4808">
            <w:pPr>
              <w:jc w:val="center"/>
              <w:rPr>
                <w:rFonts w:cs="Times New Roman"/>
                <w:sz w:val="18"/>
              </w:rPr>
            </w:pPr>
            <w:r w:rsidRPr="008E4808">
              <w:rPr>
                <w:rFonts w:cs="Times New Roman"/>
                <w:sz w:val="18"/>
              </w:rPr>
              <w:t>6.6178</w:t>
            </w:r>
          </w:p>
        </w:tc>
        <w:tc>
          <w:tcPr>
            <w:tcW w:w="0" w:type="auto"/>
            <w:tcBorders>
              <w:top w:val="nil"/>
              <w:left w:val="nil"/>
              <w:bottom w:val="single" w:sz="4" w:space="0" w:color="auto"/>
              <w:right w:val="single" w:sz="4" w:space="0" w:color="auto"/>
            </w:tcBorders>
            <w:shd w:val="clear" w:color="auto" w:fill="auto"/>
            <w:noWrap/>
            <w:vAlign w:val="center"/>
            <w:hideMark/>
          </w:tcPr>
          <w:p w14:paraId="33584D3C" w14:textId="77777777" w:rsidR="008E4808" w:rsidRPr="008E4808" w:rsidRDefault="008E4808" w:rsidP="008E4808">
            <w:pPr>
              <w:jc w:val="center"/>
              <w:rPr>
                <w:rFonts w:cs="Times New Roman"/>
                <w:sz w:val="18"/>
              </w:rPr>
            </w:pPr>
            <w:r w:rsidRPr="008E4808">
              <w:rPr>
                <w:rFonts w:cs="Times New Roman"/>
                <w:sz w:val="18"/>
              </w:rPr>
              <w:t>108.89</w:t>
            </w:r>
          </w:p>
        </w:tc>
      </w:tr>
      <w:tr w:rsidR="008E4808" w:rsidRPr="00425528" w14:paraId="32D7D02D"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1F2A87F" w14:textId="77777777" w:rsidR="008E4808" w:rsidRPr="00425528" w:rsidRDefault="008E4808" w:rsidP="008E480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536CD80" w14:textId="77777777" w:rsidR="008E4808" w:rsidRPr="008E4808" w:rsidRDefault="008E4808" w:rsidP="008E4808">
            <w:pPr>
              <w:jc w:val="center"/>
              <w:rPr>
                <w:rFonts w:cs="Times New Roman"/>
                <w:sz w:val="18"/>
              </w:rPr>
            </w:pPr>
            <w:r w:rsidRPr="008E4808">
              <w:rPr>
                <w:rFonts w:cs="Times New Roman"/>
                <w:sz w:val="18"/>
              </w:rPr>
              <w:t>27.04</w:t>
            </w:r>
          </w:p>
        </w:tc>
        <w:tc>
          <w:tcPr>
            <w:tcW w:w="0" w:type="auto"/>
            <w:tcBorders>
              <w:top w:val="nil"/>
              <w:left w:val="nil"/>
              <w:bottom w:val="single" w:sz="4" w:space="0" w:color="auto"/>
              <w:right w:val="single" w:sz="4" w:space="0" w:color="auto"/>
            </w:tcBorders>
            <w:shd w:val="clear" w:color="auto" w:fill="auto"/>
            <w:noWrap/>
            <w:vAlign w:val="center"/>
            <w:hideMark/>
          </w:tcPr>
          <w:p w14:paraId="52769EA3" w14:textId="77777777" w:rsidR="008E4808" w:rsidRPr="008E4808" w:rsidRDefault="008E4808" w:rsidP="008E4808">
            <w:pPr>
              <w:jc w:val="center"/>
              <w:rPr>
                <w:rFonts w:cs="Times New Roman"/>
                <w:sz w:val="18"/>
              </w:rPr>
            </w:pPr>
            <w:r w:rsidRPr="008E4808">
              <w:rPr>
                <w:rFonts w:cs="Times New Roman"/>
                <w:sz w:val="18"/>
              </w:rPr>
              <w:t>8.6715</w:t>
            </w:r>
          </w:p>
        </w:tc>
        <w:tc>
          <w:tcPr>
            <w:tcW w:w="0" w:type="auto"/>
            <w:tcBorders>
              <w:top w:val="nil"/>
              <w:left w:val="nil"/>
              <w:bottom w:val="single" w:sz="4" w:space="0" w:color="auto"/>
              <w:right w:val="single" w:sz="4" w:space="0" w:color="auto"/>
            </w:tcBorders>
            <w:shd w:val="clear" w:color="auto" w:fill="auto"/>
            <w:noWrap/>
            <w:vAlign w:val="center"/>
            <w:hideMark/>
          </w:tcPr>
          <w:p w14:paraId="2BB0A5DD" w14:textId="77777777" w:rsidR="008E4808" w:rsidRPr="008E4808" w:rsidRDefault="008E4808" w:rsidP="008E4808">
            <w:pPr>
              <w:jc w:val="center"/>
              <w:rPr>
                <w:rFonts w:cs="Times New Roman"/>
                <w:sz w:val="18"/>
              </w:rPr>
            </w:pPr>
            <w:r w:rsidRPr="008E4808">
              <w:rPr>
                <w:rFonts w:cs="Times New Roman"/>
                <w:sz w:val="18"/>
              </w:rPr>
              <w:t>162.39</w:t>
            </w:r>
          </w:p>
        </w:tc>
      </w:tr>
      <w:tr w:rsidR="008E4808" w:rsidRPr="00425528" w14:paraId="652D3FC8"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C5A0D5D" w14:textId="77777777" w:rsidR="008E4808" w:rsidRPr="00425528" w:rsidRDefault="008E4808" w:rsidP="008E480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5BF7968" w14:textId="77777777" w:rsidR="008E4808" w:rsidRPr="008E4808" w:rsidRDefault="008E4808" w:rsidP="008E4808">
            <w:pPr>
              <w:jc w:val="center"/>
              <w:rPr>
                <w:rFonts w:cs="Times New Roman"/>
                <w:sz w:val="18"/>
              </w:rPr>
            </w:pPr>
            <w:r w:rsidRPr="008E4808">
              <w:rPr>
                <w:rFonts w:cs="Times New Roman"/>
                <w:sz w:val="18"/>
              </w:rPr>
              <w:t>39.80</w:t>
            </w:r>
          </w:p>
        </w:tc>
        <w:tc>
          <w:tcPr>
            <w:tcW w:w="0" w:type="auto"/>
            <w:tcBorders>
              <w:top w:val="nil"/>
              <w:left w:val="nil"/>
              <w:bottom w:val="single" w:sz="4" w:space="0" w:color="auto"/>
              <w:right w:val="single" w:sz="4" w:space="0" w:color="auto"/>
            </w:tcBorders>
            <w:shd w:val="clear" w:color="auto" w:fill="auto"/>
            <w:noWrap/>
            <w:vAlign w:val="center"/>
            <w:hideMark/>
          </w:tcPr>
          <w:p w14:paraId="5DA175B4" w14:textId="77777777" w:rsidR="008E4808" w:rsidRPr="008E4808" w:rsidRDefault="008E4808" w:rsidP="008E4808">
            <w:pPr>
              <w:jc w:val="center"/>
              <w:rPr>
                <w:rFonts w:cs="Times New Roman"/>
                <w:sz w:val="18"/>
              </w:rPr>
            </w:pPr>
            <w:r w:rsidRPr="008E4808">
              <w:rPr>
                <w:rFonts w:cs="Times New Roman"/>
                <w:sz w:val="18"/>
              </w:rPr>
              <w:t>10.6873</w:t>
            </w:r>
          </w:p>
        </w:tc>
        <w:tc>
          <w:tcPr>
            <w:tcW w:w="0" w:type="auto"/>
            <w:tcBorders>
              <w:top w:val="nil"/>
              <w:left w:val="nil"/>
              <w:bottom w:val="single" w:sz="4" w:space="0" w:color="auto"/>
              <w:right w:val="single" w:sz="4" w:space="0" w:color="auto"/>
            </w:tcBorders>
            <w:shd w:val="clear" w:color="auto" w:fill="auto"/>
            <w:noWrap/>
            <w:vAlign w:val="center"/>
            <w:hideMark/>
          </w:tcPr>
          <w:p w14:paraId="162D5BF3" w14:textId="77777777" w:rsidR="008E4808" w:rsidRPr="008E4808" w:rsidRDefault="008E4808" w:rsidP="008E4808">
            <w:pPr>
              <w:jc w:val="center"/>
              <w:rPr>
                <w:rFonts w:cs="Times New Roman"/>
                <w:sz w:val="18"/>
              </w:rPr>
            </w:pPr>
            <w:r w:rsidRPr="008E4808">
              <w:rPr>
                <w:rFonts w:cs="Times New Roman"/>
                <w:sz w:val="18"/>
              </w:rPr>
              <w:t>239.02</w:t>
            </w:r>
          </w:p>
        </w:tc>
      </w:tr>
      <w:tr w:rsidR="008E4808" w:rsidRPr="00425528" w14:paraId="76B081EA"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3F4D8F0" w14:textId="77777777" w:rsidR="008E4808" w:rsidRPr="00425528" w:rsidRDefault="008E4808" w:rsidP="008E4808">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3333DA3" w14:textId="77777777" w:rsidR="008E4808" w:rsidRPr="008E4808" w:rsidRDefault="008E4808" w:rsidP="008E4808">
            <w:pPr>
              <w:jc w:val="center"/>
              <w:rPr>
                <w:rFonts w:cs="Times New Roman"/>
                <w:sz w:val="18"/>
              </w:rPr>
            </w:pPr>
            <w:r w:rsidRPr="008E4808">
              <w:rPr>
                <w:rFonts w:cs="Times New Roman"/>
                <w:sz w:val="18"/>
              </w:rPr>
              <w:t>51.43</w:t>
            </w:r>
          </w:p>
        </w:tc>
        <w:tc>
          <w:tcPr>
            <w:tcW w:w="0" w:type="auto"/>
            <w:tcBorders>
              <w:top w:val="nil"/>
              <w:left w:val="nil"/>
              <w:bottom w:val="single" w:sz="4" w:space="0" w:color="auto"/>
              <w:right w:val="single" w:sz="4" w:space="0" w:color="auto"/>
            </w:tcBorders>
            <w:shd w:val="clear" w:color="auto" w:fill="auto"/>
            <w:noWrap/>
            <w:vAlign w:val="center"/>
            <w:hideMark/>
          </w:tcPr>
          <w:p w14:paraId="4FD076DF" w14:textId="77777777" w:rsidR="008E4808" w:rsidRPr="008E4808" w:rsidRDefault="008E4808" w:rsidP="008E4808">
            <w:pPr>
              <w:jc w:val="center"/>
              <w:rPr>
                <w:rFonts w:cs="Times New Roman"/>
                <w:sz w:val="18"/>
              </w:rPr>
            </w:pPr>
            <w:r w:rsidRPr="008E4808">
              <w:rPr>
                <w:rFonts w:cs="Times New Roman"/>
                <w:sz w:val="18"/>
              </w:rPr>
              <w:t>14.5345</w:t>
            </w:r>
          </w:p>
        </w:tc>
        <w:tc>
          <w:tcPr>
            <w:tcW w:w="0" w:type="auto"/>
            <w:tcBorders>
              <w:top w:val="nil"/>
              <w:left w:val="nil"/>
              <w:bottom w:val="single" w:sz="4" w:space="0" w:color="auto"/>
              <w:right w:val="single" w:sz="4" w:space="0" w:color="auto"/>
            </w:tcBorders>
            <w:shd w:val="clear" w:color="auto" w:fill="auto"/>
            <w:noWrap/>
            <w:vAlign w:val="center"/>
            <w:hideMark/>
          </w:tcPr>
          <w:p w14:paraId="0B6D2EFE" w14:textId="77777777" w:rsidR="008E4808" w:rsidRPr="008E4808" w:rsidRDefault="008E4808" w:rsidP="008E4808">
            <w:pPr>
              <w:jc w:val="center"/>
              <w:rPr>
                <w:rFonts w:cs="Times New Roman"/>
                <w:sz w:val="18"/>
              </w:rPr>
            </w:pPr>
            <w:r w:rsidRPr="008E4808">
              <w:rPr>
                <w:rFonts w:cs="Times New Roman"/>
                <w:sz w:val="18"/>
              </w:rPr>
              <w:t>308.85</w:t>
            </w:r>
          </w:p>
        </w:tc>
      </w:tr>
    </w:tbl>
    <w:p w14:paraId="6C74DE53" w14:textId="77777777" w:rsidR="00392CB0" w:rsidRPr="00392CB0" w:rsidRDefault="00392CB0" w:rsidP="00392CB0"/>
    <w:p w14:paraId="5A81FAC8" w14:textId="0D61CC9C" w:rsidR="00F729DD" w:rsidRPr="002751ED" w:rsidRDefault="002751ED" w:rsidP="002751ED">
      <w:pPr>
        <w:pStyle w:val="Caption"/>
        <w:spacing w:before="240" w:after="0"/>
        <w:jc w:val="center"/>
        <w:rPr>
          <w:b/>
          <w:i w:val="0"/>
          <w:color w:val="auto"/>
          <w:sz w:val="22"/>
          <w:szCs w:val="22"/>
        </w:rPr>
      </w:pPr>
      <w:bookmarkStart w:id="198" w:name="_Toc6690408"/>
      <w:r w:rsidRPr="002751ED">
        <w:rPr>
          <w:b/>
          <w:i w:val="0"/>
          <w:color w:val="auto"/>
          <w:sz w:val="22"/>
          <w:szCs w:val="22"/>
        </w:rPr>
        <w:t xml:space="preserve">Table B. </w:t>
      </w:r>
      <w:r w:rsidRPr="002751ED">
        <w:rPr>
          <w:b/>
          <w:i w:val="0"/>
          <w:color w:val="auto"/>
          <w:sz w:val="22"/>
          <w:szCs w:val="22"/>
        </w:rPr>
        <w:fldChar w:fldCharType="begin"/>
      </w:r>
      <w:r w:rsidRPr="002751ED">
        <w:rPr>
          <w:b/>
          <w:i w:val="0"/>
          <w:color w:val="auto"/>
          <w:sz w:val="22"/>
          <w:szCs w:val="22"/>
        </w:rPr>
        <w:instrText xml:space="preserve"> SEQ Table_B. \* ARABIC </w:instrText>
      </w:r>
      <w:r w:rsidRPr="002751ED">
        <w:rPr>
          <w:b/>
          <w:i w:val="0"/>
          <w:color w:val="auto"/>
          <w:sz w:val="22"/>
          <w:szCs w:val="22"/>
        </w:rPr>
        <w:fldChar w:fldCharType="separate"/>
      </w:r>
      <w:r w:rsidR="00383DDB">
        <w:rPr>
          <w:b/>
          <w:i w:val="0"/>
          <w:noProof/>
          <w:color w:val="auto"/>
          <w:sz w:val="22"/>
          <w:szCs w:val="22"/>
        </w:rPr>
        <w:t>8</w:t>
      </w:r>
      <w:r w:rsidRPr="002751ED">
        <w:rPr>
          <w:b/>
          <w:i w:val="0"/>
          <w:color w:val="auto"/>
          <w:sz w:val="22"/>
          <w:szCs w:val="22"/>
        </w:rPr>
        <w:fldChar w:fldCharType="end"/>
      </w:r>
      <w:r w:rsidRPr="002751ED">
        <w:rPr>
          <w:b/>
          <w:i w:val="0"/>
          <w:color w:val="auto"/>
          <w:sz w:val="22"/>
          <w:szCs w:val="22"/>
        </w:rPr>
        <w:t>: Aqueous foam rheology measurements – 75%</w:t>
      </w:r>
      <w:bookmarkEnd w:id="198"/>
    </w:p>
    <w:tbl>
      <w:tblPr>
        <w:tblW w:w="0" w:type="auto"/>
        <w:jc w:val="center"/>
        <w:tblLook w:val="04A0" w:firstRow="1" w:lastRow="0" w:firstColumn="1" w:lastColumn="0" w:noHBand="0" w:noVBand="1"/>
      </w:tblPr>
      <w:tblGrid>
        <w:gridCol w:w="691"/>
        <w:gridCol w:w="1296"/>
        <w:gridCol w:w="1936"/>
        <w:gridCol w:w="1746"/>
      </w:tblGrid>
      <w:tr w:rsidR="00392CB0" w:rsidRPr="00425528" w14:paraId="70B0250C" w14:textId="77777777" w:rsidTr="006C3B5C">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EA266" w14:textId="77777777" w:rsidR="00392CB0" w:rsidRPr="00425528" w:rsidRDefault="00392CB0" w:rsidP="006C3B5C">
            <w:pPr>
              <w:spacing w:after="0" w:line="240" w:lineRule="auto"/>
              <w:jc w:val="center"/>
              <w:rPr>
                <w:rFonts w:eastAsia="Times New Roman" w:cs="Times New Roman"/>
                <w:b/>
                <w:sz w:val="18"/>
                <w:szCs w:val="18"/>
              </w:rPr>
            </w:pPr>
            <w:r w:rsidRPr="00812B14">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028F16E" w14:textId="77777777" w:rsidR="00392CB0" w:rsidRPr="00425528" w:rsidRDefault="00392CB0" w:rsidP="006C3B5C">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DC2E2A7" w14:textId="77777777" w:rsidR="00392CB0" w:rsidRPr="00425528" w:rsidRDefault="00392CB0" w:rsidP="006C3B5C">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87DE467" w14:textId="77777777" w:rsidR="00392CB0" w:rsidRPr="00425528" w:rsidRDefault="00392CB0" w:rsidP="006C3B5C">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B77E23" w:rsidRPr="00425528" w14:paraId="1AE351C9" w14:textId="77777777" w:rsidTr="006C3B5C">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08A3133" w14:textId="77777777" w:rsidR="00B77E23" w:rsidRPr="00425528" w:rsidRDefault="00B77E23" w:rsidP="00B77E23">
            <w:pPr>
              <w:spacing w:after="0" w:line="240" w:lineRule="auto"/>
              <w:jc w:val="center"/>
              <w:rPr>
                <w:rFonts w:eastAsia="Times New Roman" w:cs="Times New Roman"/>
                <w:iCs/>
                <w:sz w:val="18"/>
                <w:szCs w:val="18"/>
              </w:rPr>
            </w:pPr>
            <w:r w:rsidRPr="00812B14">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408E4479" w14:textId="77777777" w:rsidR="00B77E23" w:rsidRPr="00B77E23" w:rsidRDefault="00B77E23" w:rsidP="00B77E23">
            <w:pPr>
              <w:jc w:val="center"/>
              <w:rPr>
                <w:rFonts w:cs="Times New Roman"/>
                <w:sz w:val="18"/>
                <w:szCs w:val="18"/>
              </w:rPr>
            </w:pPr>
            <w:r w:rsidRPr="00B77E23">
              <w:rPr>
                <w:rFonts w:cs="Times New Roman"/>
                <w:sz w:val="18"/>
                <w:szCs w:val="18"/>
              </w:rPr>
              <w:t>4.98</w:t>
            </w:r>
          </w:p>
        </w:tc>
        <w:tc>
          <w:tcPr>
            <w:tcW w:w="0" w:type="auto"/>
            <w:tcBorders>
              <w:top w:val="nil"/>
              <w:left w:val="nil"/>
              <w:bottom w:val="single" w:sz="4" w:space="0" w:color="auto"/>
              <w:right w:val="single" w:sz="4" w:space="0" w:color="auto"/>
            </w:tcBorders>
            <w:shd w:val="clear" w:color="auto" w:fill="auto"/>
            <w:noWrap/>
            <w:vAlign w:val="center"/>
            <w:hideMark/>
          </w:tcPr>
          <w:p w14:paraId="2CE5B2B8" w14:textId="77777777" w:rsidR="00B77E23" w:rsidRPr="00B77E23" w:rsidRDefault="00B77E23" w:rsidP="00B77E23">
            <w:pPr>
              <w:jc w:val="center"/>
              <w:rPr>
                <w:rFonts w:cs="Times New Roman"/>
                <w:sz w:val="18"/>
                <w:szCs w:val="18"/>
              </w:rPr>
            </w:pPr>
            <w:r w:rsidRPr="00B77E23">
              <w:rPr>
                <w:rFonts w:cs="Times New Roman"/>
                <w:sz w:val="18"/>
                <w:szCs w:val="18"/>
              </w:rPr>
              <w:t>8.1152</w:t>
            </w:r>
          </w:p>
        </w:tc>
        <w:tc>
          <w:tcPr>
            <w:tcW w:w="0" w:type="auto"/>
            <w:tcBorders>
              <w:top w:val="nil"/>
              <w:left w:val="nil"/>
              <w:bottom w:val="single" w:sz="4" w:space="0" w:color="auto"/>
              <w:right w:val="single" w:sz="4" w:space="0" w:color="auto"/>
            </w:tcBorders>
            <w:shd w:val="clear" w:color="auto" w:fill="auto"/>
            <w:noWrap/>
            <w:vAlign w:val="center"/>
            <w:hideMark/>
          </w:tcPr>
          <w:p w14:paraId="030611BE" w14:textId="77777777" w:rsidR="00B77E23" w:rsidRPr="00B77E23" w:rsidRDefault="00B77E23" w:rsidP="00B77E23">
            <w:pPr>
              <w:jc w:val="center"/>
              <w:rPr>
                <w:rFonts w:cs="Times New Roman"/>
                <w:sz w:val="18"/>
                <w:szCs w:val="18"/>
              </w:rPr>
            </w:pPr>
            <w:r w:rsidRPr="00B77E23">
              <w:rPr>
                <w:rFonts w:cs="Times New Roman"/>
                <w:sz w:val="18"/>
                <w:szCs w:val="18"/>
              </w:rPr>
              <w:t>69.67</w:t>
            </w:r>
          </w:p>
        </w:tc>
      </w:tr>
      <w:tr w:rsidR="00B77E23" w:rsidRPr="00425528" w14:paraId="5FEF1377"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DC5427F" w14:textId="77777777" w:rsidR="00B77E23" w:rsidRPr="00425528" w:rsidRDefault="00B77E23" w:rsidP="00B77E2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394CEA4" w14:textId="77777777" w:rsidR="00B77E23" w:rsidRPr="00B77E23" w:rsidRDefault="00B77E23" w:rsidP="00B77E23">
            <w:pPr>
              <w:jc w:val="center"/>
              <w:rPr>
                <w:rFonts w:cs="Times New Roman"/>
                <w:sz w:val="18"/>
                <w:szCs w:val="18"/>
              </w:rPr>
            </w:pPr>
            <w:r w:rsidRPr="00B77E23">
              <w:rPr>
                <w:rFonts w:cs="Times New Roman"/>
                <w:sz w:val="18"/>
                <w:szCs w:val="18"/>
              </w:rPr>
              <w:t>7.92</w:t>
            </w:r>
          </w:p>
        </w:tc>
        <w:tc>
          <w:tcPr>
            <w:tcW w:w="0" w:type="auto"/>
            <w:tcBorders>
              <w:top w:val="nil"/>
              <w:left w:val="nil"/>
              <w:bottom w:val="single" w:sz="4" w:space="0" w:color="auto"/>
              <w:right w:val="single" w:sz="4" w:space="0" w:color="auto"/>
            </w:tcBorders>
            <w:shd w:val="clear" w:color="auto" w:fill="auto"/>
            <w:noWrap/>
            <w:vAlign w:val="center"/>
            <w:hideMark/>
          </w:tcPr>
          <w:p w14:paraId="6EC82E82" w14:textId="77777777" w:rsidR="00B77E23" w:rsidRPr="00B77E23" w:rsidRDefault="00B77E23" w:rsidP="00B77E23">
            <w:pPr>
              <w:jc w:val="center"/>
              <w:rPr>
                <w:rFonts w:cs="Times New Roman"/>
                <w:sz w:val="18"/>
                <w:szCs w:val="18"/>
              </w:rPr>
            </w:pPr>
            <w:r w:rsidRPr="00B77E23">
              <w:rPr>
                <w:rFonts w:cs="Times New Roman"/>
                <w:sz w:val="18"/>
                <w:szCs w:val="18"/>
              </w:rPr>
              <w:t>10.4142</w:t>
            </w:r>
          </w:p>
        </w:tc>
        <w:tc>
          <w:tcPr>
            <w:tcW w:w="0" w:type="auto"/>
            <w:tcBorders>
              <w:top w:val="nil"/>
              <w:left w:val="nil"/>
              <w:bottom w:val="single" w:sz="4" w:space="0" w:color="auto"/>
              <w:right w:val="single" w:sz="4" w:space="0" w:color="auto"/>
            </w:tcBorders>
            <w:shd w:val="clear" w:color="auto" w:fill="auto"/>
            <w:noWrap/>
            <w:vAlign w:val="center"/>
            <w:hideMark/>
          </w:tcPr>
          <w:p w14:paraId="10AD35A1" w14:textId="77777777" w:rsidR="00B77E23" w:rsidRPr="00B77E23" w:rsidRDefault="00B77E23" w:rsidP="00B77E23">
            <w:pPr>
              <w:jc w:val="center"/>
              <w:rPr>
                <w:rFonts w:cs="Times New Roman"/>
                <w:sz w:val="18"/>
                <w:szCs w:val="18"/>
              </w:rPr>
            </w:pPr>
            <w:r w:rsidRPr="00B77E23">
              <w:rPr>
                <w:rFonts w:cs="Times New Roman"/>
                <w:sz w:val="18"/>
                <w:szCs w:val="18"/>
              </w:rPr>
              <w:t>110.87</w:t>
            </w:r>
          </w:p>
        </w:tc>
      </w:tr>
      <w:tr w:rsidR="00B77E23" w:rsidRPr="00425528" w14:paraId="7E42F16E"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1CA9BFC" w14:textId="77777777" w:rsidR="00B77E23" w:rsidRPr="00425528" w:rsidRDefault="00B77E23" w:rsidP="00B77E2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4CF1800" w14:textId="77777777" w:rsidR="00B77E23" w:rsidRPr="00B77E23" w:rsidRDefault="00B77E23" w:rsidP="00B77E23">
            <w:pPr>
              <w:jc w:val="center"/>
              <w:rPr>
                <w:rFonts w:cs="Times New Roman"/>
                <w:sz w:val="18"/>
                <w:szCs w:val="18"/>
              </w:rPr>
            </w:pPr>
            <w:r w:rsidRPr="00B77E23">
              <w:rPr>
                <w:rFonts w:cs="Times New Roman"/>
                <w:sz w:val="18"/>
                <w:szCs w:val="18"/>
              </w:rPr>
              <w:t>11.77</w:t>
            </w:r>
          </w:p>
        </w:tc>
        <w:tc>
          <w:tcPr>
            <w:tcW w:w="0" w:type="auto"/>
            <w:tcBorders>
              <w:top w:val="nil"/>
              <w:left w:val="nil"/>
              <w:bottom w:val="single" w:sz="4" w:space="0" w:color="auto"/>
              <w:right w:val="single" w:sz="4" w:space="0" w:color="auto"/>
            </w:tcBorders>
            <w:shd w:val="clear" w:color="auto" w:fill="auto"/>
            <w:noWrap/>
            <w:vAlign w:val="center"/>
            <w:hideMark/>
          </w:tcPr>
          <w:p w14:paraId="17D85872" w14:textId="77777777" w:rsidR="00B77E23" w:rsidRPr="00B77E23" w:rsidRDefault="00B77E23" w:rsidP="00B77E23">
            <w:pPr>
              <w:jc w:val="center"/>
              <w:rPr>
                <w:rFonts w:cs="Times New Roman"/>
                <w:sz w:val="18"/>
                <w:szCs w:val="18"/>
              </w:rPr>
            </w:pPr>
            <w:r w:rsidRPr="00B77E23">
              <w:rPr>
                <w:rFonts w:cs="Times New Roman"/>
                <w:sz w:val="18"/>
                <w:szCs w:val="18"/>
              </w:rPr>
              <w:t>12.4610</w:t>
            </w:r>
          </w:p>
        </w:tc>
        <w:tc>
          <w:tcPr>
            <w:tcW w:w="0" w:type="auto"/>
            <w:tcBorders>
              <w:top w:val="nil"/>
              <w:left w:val="nil"/>
              <w:bottom w:val="single" w:sz="4" w:space="0" w:color="auto"/>
              <w:right w:val="single" w:sz="4" w:space="0" w:color="auto"/>
            </w:tcBorders>
            <w:shd w:val="clear" w:color="auto" w:fill="auto"/>
            <w:noWrap/>
            <w:vAlign w:val="center"/>
            <w:hideMark/>
          </w:tcPr>
          <w:p w14:paraId="61C5D9D7" w14:textId="77777777" w:rsidR="00B77E23" w:rsidRPr="00B77E23" w:rsidRDefault="00B77E23" w:rsidP="00B77E23">
            <w:pPr>
              <w:jc w:val="center"/>
              <w:rPr>
                <w:rFonts w:cs="Times New Roman"/>
                <w:sz w:val="18"/>
                <w:szCs w:val="18"/>
              </w:rPr>
            </w:pPr>
            <w:r w:rsidRPr="00B77E23">
              <w:rPr>
                <w:rFonts w:cs="Times New Roman"/>
                <w:sz w:val="18"/>
                <w:szCs w:val="18"/>
              </w:rPr>
              <w:t>164.67</w:t>
            </w:r>
          </w:p>
        </w:tc>
      </w:tr>
      <w:tr w:rsidR="00B77E23" w:rsidRPr="00425528" w14:paraId="6BE6B259"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935117A" w14:textId="77777777" w:rsidR="00B77E23" w:rsidRPr="00425528" w:rsidRDefault="00B77E23" w:rsidP="00B77E2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3EC73BA" w14:textId="77777777" w:rsidR="00B77E23" w:rsidRPr="00B77E23" w:rsidRDefault="00B77E23" w:rsidP="00B77E23">
            <w:pPr>
              <w:jc w:val="center"/>
              <w:rPr>
                <w:rFonts w:cs="Times New Roman"/>
                <w:sz w:val="18"/>
                <w:szCs w:val="18"/>
              </w:rPr>
            </w:pPr>
            <w:r w:rsidRPr="00B77E23">
              <w:rPr>
                <w:rFonts w:cs="Times New Roman"/>
                <w:sz w:val="18"/>
                <w:szCs w:val="18"/>
              </w:rPr>
              <w:t>17.45</w:t>
            </w:r>
          </w:p>
        </w:tc>
        <w:tc>
          <w:tcPr>
            <w:tcW w:w="0" w:type="auto"/>
            <w:tcBorders>
              <w:top w:val="nil"/>
              <w:left w:val="nil"/>
              <w:bottom w:val="single" w:sz="4" w:space="0" w:color="auto"/>
              <w:right w:val="single" w:sz="4" w:space="0" w:color="auto"/>
            </w:tcBorders>
            <w:shd w:val="clear" w:color="auto" w:fill="auto"/>
            <w:noWrap/>
            <w:vAlign w:val="center"/>
            <w:hideMark/>
          </w:tcPr>
          <w:p w14:paraId="11206A75" w14:textId="77777777" w:rsidR="00B77E23" w:rsidRPr="00B77E23" w:rsidRDefault="00B77E23" w:rsidP="00B77E23">
            <w:pPr>
              <w:jc w:val="center"/>
              <w:rPr>
                <w:rFonts w:cs="Times New Roman"/>
                <w:sz w:val="18"/>
                <w:szCs w:val="18"/>
              </w:rPr>
            </w:pPr>
            <w:r w:rsidRPr="00B77E23">
              <w:rPr>
                <w:rFonts w:cs="Times New Roman"/>
                <w:sz w:val="18"/>
                <w:szCs w:val="18"/>
              </w:rPr>
              <w:t>15.7259</w:t>
            </w:r>
          </w:p>
        </w:tc>
        <w:tc>
          <w:tcPr>
            <w:tcW w:w="0" w:type="auto"/>
            <w:tcBorders>
              <w:top w:val="nil"/>
              <w:left w:val="nil"/>
              <w:bottom w:val="single" w:sz="4" w:space="0" w:color="auto"/>
              <w:right w:val="single" w:sz="4" w:space="0" w:color="auto"/>
            </w:tcBorders>
            <w:shd w:val="clear" w:color="auto" w:fill="auto"/>
            <w:noWrap/>
            <w:vAlign w:val="center"/>
            <w:hideMark/>
          </w:tcPr>
          <w:p w14:paraId="23A0D3B6" w14:textId="77777777" w:rsidR="00B77E23" w:rsidRPr="00B77E23" w:rsidRDefault="00B77E23" w:rsidP="00B77E23">
            <w:pPr>
              <w:jc w:val="center"/>
              <w:rPr>
                <w:rFonts w:cs="Times New Roman"/>
                <w:sz w:val="18"/>
                <w:szCs w:val="18"/>
              </w:rPr>
            </w:pPr>
            <w:r w:rsidRPr="00B77E23">
              <w:rPr>
                <w:rFonts w:cs="Times New Roman"/>
                <w:sz w:val="18"/>
                <w:szCs w:val="18"/>
              </w:rPr>
              <w:t>244.15</w:t>
            </w:r>
          </w:p>
        </w:tc>
      </w:tr>
      <w:tr w:rsidR="00B77E23" w:rsidRPr="00425528" w14:paraId="691682C0"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C54FA3E" w14:textId="77777777" w:rsidR="00B77E23" w:rsidRPr="00425528" w:rsidRDefault="00B77E23" w:rsidP="00B77E2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310E461" w14:textId="77777777" w:rsidR="00B77E23" w:rsidRPr="00B77E23" w:rsidRDefault="00B77E23" w:rsidP="00B77E23">
            <w:pPr>
              <w:jc w:val="center"/>
              <w:rPr>
                <w:rFonts w:cs="Times New Roman"/>
                <w:sz w:val="18"/>
                <w:szCs w:val="18"/>
              </w:rPr>
            </w:pPr>
            <w:r w:rsidRPr="00B77E23">
              <w:rPr>
                <w:rFonts w:cs="Times New Roman"/>
                <w:sz w:val="18"/>
                <w:szCs w:val="18"/>
              </w:rPr>
              <w:t>26.34</w:t>
            </w:r>
          </w:p>
        </w:tc>
        <w:tc>
          <w:tcPr>
            <w:tcW w:w="0" w:type="auto"/>
            <w:tcBorders>
              <w:top w:val="nil"/>
              <w:left w:val="nil"/>
              <w:bottom w:val="single" w:sz="4" w:space="0" w:color="auto"/>
              <w:right w:val="single" w:sz="4" w:space="0" w:color="auto"/>
            </w:tcBorders>
            <w:shd w:val="clear" w:color="auto" w:fill="auto"/>
            <w:noWrap/>
            <w:vAlign w:val="center"/>
            <w:hideMark/>
          </w:tcPr>
          <w:p w14:paraId="2A163E7F" w14:textId="77777777" w:rsidR="00B77E23" w:rsidRPr="00B77E23" w:rsidRDefault="00B77E23" w:rsidP="00B77E23">
            <w:pPr>
              <w:jc w:val="center"/>
              <w:rPr>
                <w:rFonts w:cs="Times New Roman"/>
                <w:sz w:val="18"/>
                <w:szCs w:val="18"/>
              </w:rPr>
            </w:pPr>
            <w:r w:rsidRPr="00B77E23">
              <w:rPr>
                <w:rFonts w:cs="Times New Roman"/>
                <w:sz w:val="18"/>
                <w:szCs w:val="18"/>
              </w:rPr>
              <w:t>18.3520</w:t>
            </w:r>
          </w:p>
        </w:tc>
        <w:tc>
          <w:tcPr>
            <w:tcW w:w="0" w:type="auto"/>
            <w:tcBorders>
              <w:top w:val="nil"/>
              <w:left w:val="nil"/>
              <w:bottom w:val="single" w:sz="4" w:space="0" w:color="auto"/>
              <w:right w:val="single" w:sz="4" w:space="0" w:color="auto"/>
            </w:tcBorders>
            <w:shd w:val="clear" w:color="auto" w:fill="auto"/>
            <w:noWrap/>
            <w:vAlign w:val="center"/>
            <w:hideMark/>
          </w:tcPr>
          <w:p w14:paraId="32685F23" w14:textId="77777777" w:rsidR="00B77E23" w:rsidRPr="00B77E23" w:rsidRDefault="00B77E23" w:rsidP="00B77E23">
            <w:pPr>
              <w:jc w:val="center"/>
              <w:rPr>
                <w:rFonts w:cs="Times New Roman"/>
                <w:sz w:val="18"/>
                <w:szCs w:val="18"/>
              </w:rPr>
            </w:pPr>
            <w:r w:rsidRPr="00B77E23">
              <w:rPr>
                <w:rFonts w:cs="Times New Roman"/>
                <w:sz w:val="18"/>
                <w:szCs w:val="18"/>
              </w:rPr>
              <w:t>368.55</w:t>
            </w:r>
          </w:p>
        </w:tc>
      </w:tr>
      <w:tr w:rsidR="00B77E23" w:rsidRPr="00425528" w14:paraId="6DD1BD6E"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FA2F311" w14:textId="77777777" w:rsidR="00B77E23" w:rsidRPr="00425528" w:rsidRDefault="00B77E23" w:rsidP="00B77E2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9539B8E" w14:textId="77777777" w:rsidR="00B77E23" w:rsidRPr="00B77E23" w:rsidRDefault="00B77E23" w:rsidP="00B77E23">
            <w:pPr>
              <w:jc w:val="center"/>
              <w:rPr>
                <w:rFonts w:cs="Times New Roman"/>
                <w:sz w:val="18"/>
                <w:szCs w:val="18"/>
              </w:rPr>
            </w:pPr>
            <w:r w:rsidRPr="00B77E23">
              <w:rPr>
                <w:rFonts w:cs="Times New Roman"/>
                <w:sz w:val="18"/>
                <w:szCs w:val="18"/>
              </w:rPr>
              <w:t>40.06</w:t>
            </w:r>
          </w:p>
        </w:tc>
        <w:tc>
          <w:tcPr>
            <w:tcW w:w="0" w:type="auto"/>
            <w:tcBorders>
              <w:top w:val="nil"/>
              <w:left w:val="nil"/>
              <w:bottom w:val="single" w:sz="4" w:space="0" w:color="auto"/>
              <w:right w:val="single" w:sz="4" w:space="0" w:color="auto"/>
            </w:tcBorders>
            <w:shd w:val="clear" w:color="auto" w:fill="auto"/>
            <w:noWrap/>
            <w:vAlign w:val="center"/>
            <w:hideMark/>
          </w:tcPr>
          <w:p w14:paraId="27838242" w14:textId="77777777" w:rsidR="00B77E23" w:rsidRPr="00B77E23" w:rsidRDefault="00B77E23" w:rsidP="00B77E23">
            <w:pPr>
              <w:jc w:val="center"/>
              <w:rPr>
                <w:rFonts w:cs="Times New Roman"/>
                <w:sz w:val="18"/>
                <w:szCs w:val="18"/>
              </w:rPr>
            </w:pPr>
            <w:r w:rsidRPr="00B77E23">
              <w:rPr>
                <w:rFonts w:cs="Times New Roman"/>
                <w:sz w:val="18"/>
                <w:szCs w:val="18"/>
              </w:rPr>
              <w:t>25.6902</w:t>
            </w:r>
          </w:p>
        </w:tc>
        <w:tc>
          <w:tcPr>
            <w:tcW w:w="0" w:type="auto"/>
            <w:tcBorders>
              <w:top w:val="nil"/>
              <w:left w:val="nil"/>
              <w:bottom w:val="single" w:sz="4" w:space="0" w:color="auto"/>
              <w:right w:val="single" w:sz="4" w:space="0" w:color="auto"/>
            </w:tcBorders>
            <w:shd w:val="clear" w:color="auto" w:fill="auto"/>
            <w:noWrap/>
            <w:vAlign w:val="center"/>
            <w:hideMark/>
          </w:tcPr>
          <w:p w14:paraId="7B28F87D" w14:textId="77777777" w:rsidR="00B77E23" w:rsidRPr="00B77E23" w:rsidRDefault="00B77E23" w:rsidP="00B77E23">
            <w:pPr>
              <w:jc w:val="center"/>
              <w:rPr>
                <w:rFonts w:cs="Times New Roman"/>
                <w:sz w:val="18"/>
                <w:szCs w:val="18"/>
              </w:rPr>
            </w:pPr>
            <w:r w:rsidRPr="00B77E23">
              <w:rPr>
                <w:rFonts w:cs="Times New Roman"/>
                <w:sz w:val="18"/>
                <w:szCs w:val="18"/>
              </w:rPr>
              <w:t>560.53</w:t>
            </w:r>
          </w:p>
        </w:tc>
      </w:tr>
      <w:tr w:rsidR="00B77E23" w:rsidRPr="00425528" w14:paraId="2569F49F"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25D2611" w14:textId="77777777" w:rsidR="00B77E23" w:rsidRPr="00425528" w:rsidRDefault="00B77E23" w:rsidP="00B77E2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A8A0C73" w14:textId="77777777" w:rsidR="00B77E23" w:rsidRPr="00B77E23" w:rsidRDefault="00B77E23" w:rsidP="00B77E23">
            <w:pPr>
              <w:jc w:val="center"/>
              <w:rPr>
                <w:rFonts w:cs="Times New Roman"/>
                <w:sz w:val="18"/>
                <w:szCs w:val="18"/>
              </w:rPr>
            </w:pPr>
            <w:r w:rsidRPr="00B77E23">
              <w:rPr>
                <w:rFonts w:cs="Times New Roman"/>
                <w:sz w:val="18"/>
                <w:szCs w:val="18"/>
              </w:rPr>
              <w:t>50.05</w:t>
            </w:r>
          </w:p>
        </w:tc>
        <w:tc>
          <w:tcPr>
            <w:tcW w:w="0" w:type="auto"/>
            <w:tcBorders>
              <w:top w:val="nil"/>
              <w:left w:val="nil"/>
              <w:bottom w:val="single" w:sz="4" w:space="0" w:color="auto"/>
              <w:right w:val="single" w:sz="4" w:space="0" w:color="auto"/>
            </w:tcBorders>
            <w:shd w:val="clear" w:color="auto" w:fill="auto"/>
            <w:noWrap/>
            <w:vAlign w:val="center"/>
            <w:hideMark/>
          </w:tcPr>
          <w:p w14:paraId="4D0C9369" w14:textId="77777777" w:rsidR="00B77E23" w:rsidRPr="00B77E23" w:rsidRDefault="00B77E23" w:rsidP="00B77E23">
            <w:pPr>
              <w:jc w:val="center"/>
              <w:rPr>
                <w:rFonts w:cs="Times New Roman"/>
                <w:sz w:val="18"/>
                <w:szCs w:val="18"/>
              </w:rPr>
            </w:pPr>
            <w:r w:rsidRPr="00B77E23">
              <w:rPr>
                <w:rFonts w:cs="Times New Roman"/>
                <w:sz w:val="18"/>
                <w:szCs w:val="18"/>
              </w:rPr>
              <w:t>32.6663</w:t>
            </w:r>
          </w:p>
        </w:tc>
        <w:tc>
          <w:tcPr>
            <w:tcW w:w="0" w:type="auto"/>
            <w:tcBorders>
              <w:top w:val="nil"/>
              <w:left w:val="nil"/>
              <w:bottom w:val="single" w:sz="4" w:space="0" w:color="auto"/>
              <w:right w:val="single" w:sz="4" w:space="0" w:color="auto"/>
            </w:tcBorders>
            <w:shd w:val="clear" w:color="auto" w:fill="auto"/>
            <w:noWrap/>
            <w:vAlign w:val="center"/>
            <w:hideMark/>
          </w:tcPr>
          <w:p w14:paraId="767FF1BE" w14:textId="77777777" w:rsidR="00B77E23" w:rsidRPr="00B77E23" w:rsidRDefault="00B77E23" w:rsidP="00B77E23">
            <w:pPr>
              <w:jc w:val="center"/>
              <w:rPr>
                <w:rFonts w:cs="Times New Roman"/>
                <w:sz w:val="18"/>
                <w:szCs w:val="18"/>
              </w:rPr>
            </w:pPr>
            <w:r w:rsidRPr="00B77E23">
              <w:rPr>
                <w:rFonts w:cs="Times New Roman"/>
                <w:sz w:val="18"/>
                <w:szCs w:val="18"/>
              </w:rPr>
              <w:t>700.33</w:t>
            </w:r>
          </w:p>
        </w:tc>
      </w:tr>
      <w:tr w:rsidR="00B77E23" w:rsidRPr="00425528" w14:paraId="392FB978" w14:textId="77777777" w:rsidTr="006C3B5C">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CDA2F22" w14:textId="77777777" w:rsidR="00B77E23" w:rsidRPr="00425528" w:rsidRDefault="00B77E23" w:rsidP="00B77E23">
            <w:pPr>
              <w:spacing w:after="0" w:line="240" w:lineRule="auto"/>
              <w:jc w:val="center"/>
              <w:rPr>
                <w:rFonts w:eastAsia="Times New Roman" w:cs="Times New Roman"/>
                <w:iCs/>
                <w:sz w:val="18"/>
                <w:szCs w:val="18"/>
              </w:rPr>
            </w:pPr>
            <w:r w:rsidRPr="00812B14">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094F0E1C" w14:textId="77777777" w:rsidR="00B77E23" w:rsidRPr="00B77E23" w:rsidRDefault="00B77E23" w:rsidP="00B77E23">
            <w:pPr>
              <w:jc w:val="center"/>
              <w:rPr>
                <w:rFonts w:cs="Times New Roman"/>
                <w:sz w:val="18"/>
                <w:szCs w:val="18"/>
              </w:rPr>
            </w:pPr>
            <w:r w:rsidRPr="00B77E23">
              <w:rPr>
                <w:rFonts w:cs="Times New Roman"/>
                <w:sz w:val="18"/>
                <w:szCs w:val="18"/>
              </w:rPr>
              <w:t>5.27</w:t>
            </w:r>
          </w:p>
        </w:tc>
        <w:tc>
          <w:tcPr>
            <w:tcW w:w="0" w:type="auto"/>
            <w:tcBorders>
              <w:top w:val="nil"/>
              <w:left w:val="nil"/>
              <w:bottom w:val="single" w:sz="4" w:space="0" w:color="auto"/>
              <w:right w:val="single" w:sz="4" w:space="0" w:color="auto"/>
            </w:tcBorders>
            <w:shd w:val="clear" w:color="auto" w:fill="auto"/>
            <w:noWrap/>
            <w:vAlign w:val="center"/>
            <w:hideMark/>
          </w:tcPr>
          <w:p w14:paraId="38DD0B3C" w14:textId="77777777" w:rsidR="00B77E23" w:rsidRPr="00B77E23" w:rsidRDefault="00B77E23" w:rsidP="00B77E23">
            <w:pPr>
              <w:jc w:val="center"/>
              <w:rPr>
                <w:rFonts w:cs="Times New Roman"/>
                <w:sz w:val="18"/>
                <w:szCs w:val="18"/>
              </w:rPr>
            </w:pPr>
            <w:r w:rsidRPr="00B77E23">
              <w:rPr>
                <w:rFonts w:cs="Times New Roman"/>
                <w:sz w:val="18"/>
                <w:szCs w:val="18"/>
              </w:rPr>
              <w:t>6.3476</w:t>
            </w:r>
          </w:p>
        </w:tc>
        <w:tc>
          <w:tcPr>
            <w:tcW w:w="0" w:type="auto"/>
            <w:tcBorders>
              <w:top w:val="nil"/>
              <w:left w:val="nil"/>
              <w:bottom w:val="single" w:sz="4" w:space="0" w:color="auto"/>
              <w:right w:val="single" w:sz="4" w:space="0" w:color="auto"/>
            </w:tcBorders>
            <w:shd w:val="clear" w:color="auto" w:fill="auto"/>
            <w:noWrap/>
            <w:vAlign w:val="center"/>
            <w:hideMark/>
          </w:tcPr>
          <w:p w14:paraId="1304C614" w14:textId="77777777" w:rsidR="00B77E23" w:rsidRPr="00B77E23" w:rsidRDefault="00B77E23" w:rsidP="00B77E23">
            <w:pPr>
              <w:jc w:val="center"/>
              <w:rPr>
                <w:rFonts w:cs="Times New Roman"/>
                <w:sz w:val="18"/>
                <w:szCs w:val="18"/>
              </w:rPr>
            </w:pPr>
            <w:r w:rsidRPr="00B77E23">
              <w:rPr>
                <w:rFonts w:cs="Times New Roman"/>
                <w:sz w:val="18"/>
                <w:szCs w:val="18"/>
              </w:rPr>
              <w:t>34.66</w:t>
            </w:r>
          </w:p>
        </w:tc>
      </w:tr>
      <w:tr w:rsidR="00B77E23" w:rsidRPr="00425528" w14:paraId="09BBF5EC"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6EB0004" w14:textId="77777777" w:rsidR="00B77E23" w:rsidRPr="00425528" w:rsidRDefault="00B77E23" w:rsidP="00B77E2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06C87F9" w14:textId="77777777" w:rsidR="00B77E23" w:rsidRPr="00B77E23" w:rsidRDefault="00B77E23" w:rsidP="00B77E23">
            <w:pPr>
              <w:jc w:val="center"/>
              <w:rPr>
                <w:rFonts w:cs="Times New Roman"/>
                <w:sz w:val="18"/>
                <w:szCs w:val="18"/>
              </w:rPr>
            </w:pPr>
            <w:r w:rsidRPr="00B77E23">
              <w:rPr>
                <w:rFonts w:cs="Times New Roman"/>
                <w:sz w:val="18"/>
                <w:szCs w:val="18"/>
              </w:rPr>
              <w:t>7.94</w:t>
            </w:r>
          </w:p>
        </w:tc>
        <w:tc>
          <w:tcPr>
            <w:tcW w:w="0" w:type="auto"/>
            <w:tcBorders>
              <w:top w:val="nil"/>
              <w:left w:val="nil"/>
              <w:bottom w:val="single" w:sz="4" w:space="0" w:color="auto"/>
              <w:right w:val="single" w:sz="4" w:space="0" w:color="auto"/>
            </w:tcBorders>
            <w:shd w:val="clear" w:color="auto" w:fill="auto"/>
            <w:noWrap/>
            <w:vAlign w:val="center"/>
            <w:hideMark/>
          </w:tcPr>
          <w:p w14:paraId="4EA9324C" w14:textId="77777777" w:rsidR="00B77E23" w:rsidRPr="00B77E23" w:rsidRDefault="00B77E23" w:rsidP="00B77E23">
            <w:pPr>
              <w:jc w:val="center"/>
              <w:rPr>
                <w:rFonts w:cs="Times New Roman"/>
                <w:sz w:val="18"/>
                <w:szCs w:val="18"/>
              </w:rPr>
            </w:pPr>
            <w:r w:rsidRPr="00B77E23">
              <w:rPr>
                <w:rFonts w:cs="Times New Roman"/>
                <w:sz w:val="18"/>
                <w:szCs w:val="18"/>
              </w:rPr>
              <w:t>7.8322</w:t>
            </w:r>
          </w:p>
        </w:tc>
        <w:tc>
          <w:tcPr>
            <w:tcW w:w="0" w:type="auto"/>
            <w:tcBorders>
              <w:top w:val="nil"/>
              <w:left w:val="nil"/>
              <w:bottom w:val="single" w:sz="4" w:space="0" w:color="auto"/>
              <w:right w:val="single" w:sz="4" w:space="0" w:color="auto"/>
            </w:tcBorders>
            <w:shd w:val="clear" w:color="auto" w:fill="auto"/>
            <w:noWrap/>
            <w:vAlign w:val="center"/>
            <w:hideMark/>
          </w:tcPr>
          <w:p w14:paraId="4BFB7B74" w14:textId="77777777" w:rsidR="00B77E23" w:rsidRPr="00B77E23" w:rsidRDefault="00B77E23" w:rsidP="00B77E23">
            <w:pPr>
              <w:jc w:val="center"/>
              <w:rPr>
                <w:rFonts w:cs="Times New Roman"/>
                <w:sz w:val="18"/>
                <w:szCs w:val="18"/>
              </w:rPr>
            </w:pPr>
            <w:r w:rsidRPr="00B77E23">
              <w:rPr>
                <w:rFonts w:cs="Times New Roman"/>
                <w:sz w:val="18"/>
                <w:szCs w:val="18"/>
              </w:rPr>
              <w:t>52.28</w:t>
            </w:r>
          </w:p>
        </w:tc>
      </w:tr>
      <w:tr w:rsidR="00B77E23" w:rsidRPr="00425528" w14:paraId="1CD0FBB8"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AD61DFA" w14:textId="77777777" w:rsidR="00B77E23" w:rsidRPr="00425528" w:rsidRDefault="00B77E23" w:rsidP="00B77E2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5348BEFC" w14:textId="77777777" w:rsidR="00B77E23" w:rsidRPr="00B77E23" w:rsidRDefault="00B77E23" w:rsidP="00B77E23">
            <w:pPr>
              <w:jc w:val="center"/>
              <w:rPr>
                <w:rFonts w:cs="Times New Roman"/>
                <w:sz w:val="18"/>
                <w:szCs w:val="18"/>
              </w:rPr>
            </w:pPr>
            <w:r w:rsidRPr="00B77E23">
              <w:rPr>
                <w:rFonts w:cs="Times New Roman"/>
                <w:sz w:val="18"/>
                <w:szCs w:val="18"/>
              </w:rPr>
              <w:t>11.86</w:t>
            </w:r>
          </w:p>
        </w:tc>
        <w:tc>
          <w:tcPr>
            <w:tcW w:w="0" w:type="auto"/>
            <w:tcBorders>
              <w:top w:val="nil"/>
              <w:left w:val="nil"/>
              <w:bottom w:val="single" w:sz="4" w:space="0" w:color="auto"/>
              <w:right w:val="single" w:sz="4" w:space="0" w:color="auto"/>
            </w:tcBorders>
            <w:shd w:val="clear" w:color="auto" w:fill="auto"/>
            <w:noWrap/>
            <w:vAlign w:val="center"/>
            <w:hideMark/>
          </w:tcPr>
          <w:p w14:paraId="28D3A81C" w14:textId="77777777" w:rsidR="00B77E23" w:rsidRPr="00B77E23" w:rsidRDefault="00B77E23" w:rsidP="00B77E23">
            <w:pPr>
              <w:jc w:val="center"/>
              <w:rPr>
                <w:rFonts w:cs="Times New Roman"/>
                <w:sz w:val="18"/>
                <w:szCs w:val="18"/>
              </w:rPr>
            </w:pPr>
            <w:r w:rsidRPr="00B77E23">
              <w:rPr>
                <w:rFonts w:cs="Times New Roman"/>
                <w:sz w:val="18"/>
                <w:szCs w:val="18"/>
              </w:rPr>
              <w:t>9.5738</w:t>
            </w:r>
          </w:p>
        </w:tc>
        <w:tc>
          <w:tcPr>
            <w:tcW w:w="0" w:type="auto"/>
            <w:tcBorders>
              <w:top w:val="nil"/>
              <w:left w:val="nil"/>
              <w:bottom w:val="single" w:sz="4" w:space="0" w:color="auto"/>
              <w:right w:val="single" w:sz="4" w:space="0" w:color="auto"/>
            </w:tcBorders>
            <w:shd w:val="clear" w:color="auto" w:fill="auto"/>
            <w:noWrap/>
            <w:vAlign w:val="center"/>
            <w:hideMark/>
          </w:tcPr>
          <w:p w14:paraId="5AE4F67D" w14:textId="77777777" w:rsidR="00B77E23" w:rsidRPr="00B77E23" w:rsidRDefault="00B77E23" w:rsidP="00B77E23">
            <w:pPr>
              <w:jc w:val="center"/>
              <w:rPr>
                <w:rFonts w:cs="Times New Roman"/>
                <w:sz w:val="18"/>
                <w:szCs w:val="18"/>
              </w:rPr>
            </w:pPr>
            <w:r w:rsidRPr="00B77E23">
              <w:rPr>
                <w:rFonts w:cs="Times New Roman"/>
                <w:sz w:val="18"/>
                <w:szCs w:val="18"/>
              </w:rPr>
              <w:t>78.07</w:t>
            </w:r>
          </w:p>
        </w:tc>
      </w:tr>
      <w:tr w:rsidR="00B77E23" w:rsidRPr="00425528" w14:paraId="0813AFB0"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8558150" w14:textId="77777777" w:rsidR="00B77E23" w:rsidRPr="00425528" w:rsidRDefault="00B77E23" w:rsidP="00B77E2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34E87C5" w14:textId="77777777" w:rsidR="00B77E23" w:rsidRPr="00B77E23" w:rsidRDefault="00B77E23" w:rsidP="00B77E23">
            <w:pPr>
              <w:jc w:val="center"/>
              <w:rPr>
                <w:rFonts w:cs="Times New Roman"/>
                <w:sz w:val="18"/>
                <w:szCs w:val="18"/>
              </w:rPr>
            </w:pPr>
            <w:r w:rsidRPr="00B77E23">
              <w:rPr>
                <w:rFonts w:cs="Times New Roman"/>
                <w:sz w:val="18"/>
                <w:szCs w:val="18"/>
              </w:rPr>
              <w:t>17.63</w:t>
            </w:r>
          </w:p>
        </w:tc>
        <w:tc>
          <w:tcPr>
            <w:tcW w:w="0" w:type="auto"/>
            <w:tcBorders>
              <w:top w:val="nil"/>
              <w:left w:val="nil"/>
              <w:bottom w:val="single" w:sz="4" w:space="0" w:color="auto"/>
              <w:right w:val="single" w:sz="4" w:space="0" w:color="auto"/>
            </w:tcBorders>
            <w:shd w:val="clear" w:color="auto" w:fill="auto"/>
            <w:noWrap/>
            <w:vAlign w:val="center"/>
            <w:hideMark/>
          </w:tcPr>
          <w:p w14:paraId="16BB62C4" w14:textId="77777777" w:rsidR="00B77E23" w:rsidRPr="00B77E23" w:rsidRDefault="00B77E23" w:rsidP="00B77E23">
            <w:pPr>
              <w:jc w:val="center"/>
              <w:rPr>
                <w:rFonts w:cs="Times New Roman"/>
                <w:sz w:val="18"/>
                <w:szCs w:val="18"/>
              </w:rPr>
            </w:pPr>
            <w:r w:rsidRPr="00B77E23">
              <w:rPr>
                <w:rFonts w:cs="Times New Roman"/>
                <w:sz w:val="18"/>
                <w:szCs w:val="18"/>
              </w:rPr>
              <w:t>11.6703</w:t>
            </w:r>
          </w:p>
        </w:tc>
        <w:tc>
          <w:tcPr>
            <w:tcW w:w="0" w:type="auto"/>
            <w:tcBorders>
              <w:top w:val="nil"/>
              <w:left w:val="nil"/>
              <w:bottom w:val="single" w:sz="4" w:space="0" w:color="auto"/>
              <w:right w:val="single" w:sz="4" w:space="0" w:color="auto"/>
            </w:tcBorders>
            <w:shd w:val="clear" w:color="auto" w:fill="auto"/>
            <w:noWrap/>
            <w:vAlign w:val="center"/>
            <w:hideMark/>
          </w:tcPr>
          <w:p w14:paraId="2DC8B6A5" w14:textId="77777777" w:rsidR="00B77E23" w:rsidRPr="00B77E23" w:rsidRDefault="00B77E23" w:rsidP="00B77E23">
            <w:pPr>
              <w:jc w:val="center"/>
              <w:rPr>
                <w:rFonts w:cs="Times New Roman"/>
                <w:sz w:val="18"/>
                <w:szCs w:val="18"/>
              </w:rPr>
            </w:pPr>
            <w:r w:rsidRPr="00B77E23">
              <w:rPr>
                <w:rFonts w:cs="Times New Roman"/>
                <w:sz w:val="18"/>
                <w:szCs w:val="18"/>
              </w:rPr>
              <w:t>116.03</w:t>
            </w:r>
          </w:p>
        </w:tc>
      </w:tr>
      <w:tr w:rsidR="00B77E23" w:rsidRPr="00425528" w14:paraId="6F2D83AB"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6479AF2" w14:textId="77777777" w:rsidR="00B77E23" w:rsidRPr="00425528" w:rsidRDefault="00B77E23" w:rsidP="00B77E2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41035F8" w14:textId="77777777" w:rsidR="00B77E23" w:rsidRPr="00B77E23" w:rsidRDefault="00B77E23" w:rsidP="00B77E23">
            <w:pPr>
              <w:jc w:val="center"/>
              <w:rPr>
                <w:rFonts w:cs="Times New Roman"/>
                <w:sz w:val="18"/>
                <w:szCs w:val="18"/>
              </w:rPr>
            </w:pPr>
            <w:r w:rsidRPr="00B77E23">
              <w:rPr>
                <w:rFonts w:cs="Times New Roman"/>
                <w:sz w:val="18"/>
                <w:szCs w:val="18"/>
              </w:rPr>
              <w:t>26.47</w:t>
            </w:r>
          </w:p>
        </w:tc>
        <w:tc>
          <w:tcPr>
            <w:tcW w:w="0" w:type="auto"/>
            <w:tcBorders>
              <w:top w:val="nil"/>
              <w:left w:val="nil"/>
              <w:bottom w:val="single" w:sz="4" w:space="0" w:color="auto"/>
              <w:right w:val="single" w:sz="4" w:space="0" w:color="auto"/>
            </w:tcBorders>
            <w:shd w:val="clear" w:color="auto" w:fill="auto"/>
            <w:noWrap/>
            <w:vAlign w:val="center"/>
            <w:hideMark/>
          </w:tcPr>
          <w:p w14:paraId="6CF32EE7" w14:textId="77777777" w:rsidR="00B77E23" w:rsidRPr="00B77E23" w:rsidRDefault="00B77E23" w:rsidP="00B77E23">
            <w:pPr>
              <w:jc w:val="center"/>
              <w:rPr>
                <w:rFonts w:cs="Times New Roman"/>
                <w:sz w:val="18"/>
                <w:szCs w:val="18"/>
              </w:rPr>
            </w:pPr>
            <w:r w:rsidRPr="00B77E23">
              <w:rPr>
                <w:rFonts w:cs="Times New Roman"/>
                <w:sz w:val="18"/>
                <w:szCs w:val="18"/>
              </w:rPr>
              <w:t>13.8395</w:t>
            </w:r>
          </w:p>
        </w:tc>
        <w:tc>
          <w:tcPr>
            <w:tcW w:w="0" w:type="auto"/>
            <w:tcBorders>
              <w:top w:val="nil"/>
              <w:left w:val="nil"/>
              <w:bottom w:val="single" w:sz="4" w:space="0" w:color="auto"/>
              <w:right w:val="single" w:sz="4" w:space="0" w:color="auto"/>
            </w:tcBorders>
            <w:shd w:val="clear" w:color="auto" w:fill="auto"/>
            <w:noWrap/>
            <w:vAlign w:val="center"/>
            <w:hideMark/>
          </w:tcPr>
          <w:p w14:paraId="485B3C85" w14:textId="77777777" w:rsidR="00B77E23" w:rsidRPr="00B77E23" w:rsidRDefault="00B77E23" w:rsidP="00B77E23">
            <w:pPr>
              <w:jc w:val="center"/>
              <w:rPr>
                <w:rFonts w:cs="Times New Roman"/>
                <w:sz w:val="18"/>
                <w:szCs w:val="18"/>
              </w:rPr>
            </w:pPr>
            <w:r w:rsidRPr="00B77E23">
              <w:rPr>
                <w:rFonts w:cs="Times New Roman"/>
                <w:sz w:val="18"/>
                <w:szCs w:val="18"/>
              </w:rPr>
              <w:t>174.21</w:t>
            </w:r>
          </w:p>
        </w:tc>
      </w:tr>
      <w:tr w:rsidR="00B77E23" w:rsidRPr="00425528" w14:paraId="6D429F06"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02130A8" w14:textId="77777777" w:rsidR="00B77E23" w:rsidRPr="00425528" w:rsidRDefault="00B77E23" w:rsidP="00B77E2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5454687C" w14:textId="77777777" w:rsidR="00B77E23" w:rsidRPr="00B77E23" w:rsidRDefault="00B77E23" w:rsidP="00B77E23">
            <w:pPr>
              <w:jc w:val="center"/>
              <w:rPr>
                <w:rFonts w:cs="Times New Roman"/>
                <w:sz w:val="18"/>
                <w:szCs w:val="18"/>
              </w:rPr>
            </w:pPr>
            <w:r w:rsidRPr="00B77E23">
              <w:rPr>
                <w:rFonts w:cs="Times New Roman"/>
                <w:sz w:val="18"/>
                <w:szCs w:val="18"/>
              </w:rPr>
              <w:t>40.41</w:t>
            </w:r>
          </w:p>
        </w:tc>
        <w:tc>
          <w:tcPr>
            <w:tcW w:w="0" w:type="auto"/>
            <w:tcBorders>
              <w:top w:val="nil"/>
              <w:left w:val="nil"/>
              <w:bottom w:val="single" w:sz="4" w:space="0" w:color="auto"/>
              <w:right w:val="single" w:sz="4" w:space="0" w:color="auto"/>
            </w:tcBorders>
            <w:shd w:val="clear" w:color="auto" w:fill="auto"/>
            <w:noWrap/>
            <w:vAlign w:val="center"/>
            <w:hideMark/>
          </w:tcPr>
          <w:p w14:paraId="45393384" w14:textId="77777777" w:rsidR="00B77E23" w:rsidRPr="00B77E23" w:rsidRDefault="00B77E23" w:rsidP="00B77E23">
            <w:pPr>
              <w:jc w:val="center"/>
              <w:rPr>
                <w:rFonts w:cs="Times New Roman"/>
                <w:sz w:val="18"/>
                <w:szCs w:val="18"/>
              </w:rPr>
            </w:pPr>
            <w:r w:rsidRPr="00B77E23">
              <w:rPr>
                <w:rFonts w:cs="Times New Roman"/>
                <w:sz w:val="18"/>
                <w:szCs w:val="18"/>
              </w:rPr>
              <w:t>17.1713</w:t>
            </w:r>
          </w:p>
        </w:tc>
        <w:tc>
          <w:tcPr>
            <w:tcW w:w="0" w:type="auto"/>
            <w:tcBorders>
              <w:top w:val="nil"/>
              <w:left w:val="nil"/>
              <w:bottom w:val="single" w:sz="4" w:space="0" w:color="auto"/>
              <w:right w:val="single" w:sz="4" w:space="0" w:color="auto"/>
            </w:tcBorders>
            <w:shd w:val="clear" w:color="auto" w:fill="auto"/>
            <w:noWrap/>
            <w:vAlign w:val="center"/>
            <w:hideMark/>
          </w:tcPr>
          <w:p w14:paraId="3E7A19F5" w14:textId="77777777" w:rsidR="00B77E23" w:rsidRPr="00B77E23" w:rsidRDefault="00B77E23" w:rsidP="00B77E23">
            <w:pPr>
              <w:jc w:val="center"/>
              <w:rPr>
                <w:rFonts w:cs="Times New Roman"/>
                <w:sz w:val="18"/>
                <w:szCs w:val="18"/>
              </w:rPr>
            </w:pPr>
            <w:r w:rsidRPr="00B77E23">
              <w:rPr>
                <w:rFonts w:cs="Times New Roman"/>
                <w:sz w:val="18"/>
                <w:szCs w:val="18"/>
              </w:rPr>
              <w:t>265.92</w:t>
            </w:r>
          </w:p>
        </w:tc>
      </w:tr>
      <w:tr w:rsidR="00B77E23" w:rsidRPr="00425528" w14:paraId="4D9CA5B1"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FDB8CE9" w14:textId="77777777" w:rsidR="00B77E23" w:rsidRPr="00425528" w:rsidRDefault="00B77E23" w:rsidP="00B77E2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4B9977F" w14:textId="77777777" w:rsidR="00B77E23" w:rsidRPr="00B77E23" w:rsidRDefault="00B77E23" w:rsidP="00B77E23">
            <w:pPr>
              <w:jc w:val="center"/>
              <w:rPr>
                <w:rFonts w:cs="Times New Roman"/>
                <w:sz w:val="18"/>
                <w:szCs w:val="18"/>
              </w:rPr>
            </w:pPr>
            <w:r w:rsidRPr="00B77E23">
              <w:rPr>
                <w:rFonts w:cs="Times New Roman"/>
                <w:sz w:val="18"/>
                <w:szCs w:val="18"/>
              </w:rPr>
              <w:t>50.87</w:t>
            </w:r>
          </w:p>
        </w:tc>
        <w:tc>
          <w:tcPr>
            <w:tcW w:w="0" w:type="auto"/>
            <w:tcBorders>
              <w:top w:val="nil"/>
              <w:left w:val="nil"/>
              <w:bottom w:val="single" w:sz="4" w:space="0" w:color="auto"/>
              <w:right w:val="single" w:sz="4" w:space="0" w:color="auto"/>
            </w:tcBorders>
            <w:shd w:val="clear" w:color="auto" w:fill="auto"/>
            <w:noWrap/>
            <w:vAlign w:val="center"/>
            <w:hideMark/>
          </w:tcPr>
          <w:p w14:paraId="2EF5963D" w14:textId="77777777" w:rsidR="00B77E23" w:rsidRPr="00B77E23" w:rsidRDefault="00B77E23" w:rsidP="00B77E23">
            <w:pPr>
              <w:jc w:val="center"/>
              <w:rPr>
                <w:rFonts w:cs="Times New Roman"/>
                <w:sz w:val="18"/>
                <w:szCs w:val="18"/>
              </w:rPr>
            </w:pPr>
            <w:r w:rsidRPr="00B77E23">
              <w:rPr>
                <w:rFonts w:cs="Times New Roman"/>
                <w:sz w:val="18"/>
                <w:szCs w:val="18"/>
              </w:rPr>
              <w:t>20.7049</w:t>
            </w:r>
          </w:p>
        </w:tc>
        <w:tc>
          <w:tcPr>
            <w:tcW w:w="0" w:type="auto"/>
            <w:tcBorders>
              <w:top w:val="nil"/>
              <w:left w:val="nil"/>
              <w:bottom w:val="single" w:sz="4" w:space="0" w:color="auto"/>
              <w:right w:val="single" w:sz="4" w:space="0" w:color="auto"/>
            </w:tcBorders>
            <w:shd w:val="clear" w:color="auto" w:fill="auto"/>
            <w:noWrap/>
            <w:vAlign w:val="center"/>
            <w:hideMark/>
          </w:tcPr>
          <w:p w14:paraId="1E91775B" w14:textId="77777777" w:rsidR="00B77E23" w:rsidRPr="00B77E23" w:rsidRDefault="00B77E23" w:rsidP="00B77E23">
            <w:pPr>
              <w:jc w:val="center"/>
              <w:rPr>
                <w:rFonts w:cs="Times New Roman"/>
                <w:sz w:val="18"/>
                <w:szCs w:val="18"/>
              </w:rPr>
            </w:pPr>
            <w:r w:rsidRPr="00B77E23">
              <w:rPr>
                <w:rFonts w:cs="Times New Roman"/>
                <w:sz w:val="18"/>
                <w:szCs w:val="18"/>
              </w:rPr>
              <w:t>334.78</w:t>
            </w:r>
          </w:p>
        </w:tc>
      </w:tr>
    </w:tbl>
    <w:p w14:paraId="0D8D43A8" w14:textId="77777777" w:rsidR="00F729DD" w:rsidRDefault="00F729DD" w:rsidP="00610383"/>
    <w:p w14:paraId="7F693B06" w14:textId="77777777" w:rsidR="00610383" w:rsidRDefault="00610383" w:rsidP="00610383"/>
    <w:p w14:paraId="030A61D3" w14:textId="77777777" w:rsidR="008A4200" w:rsidRDefault="008A4200" w:rsidP="00610383"/>
    <w:p w14:paraId="40578CE1" w14:textId="77777777" w:rsidR="00B77E23" w:rsidRDefault="00B77E23" w:rsidP="00610383"/>
    <w:p w14:paraId="79C47A8A" w14:textId="77777777" w:rsidR="00B77E23" w:rsidRDefault="00B77E23" w:rsidP="00610383"/>
    <w:p w14:paraId="019DF912" w14:textId="77777777" w:rsidR="00B77E23" w:rsidRDefault="00B77E23" w:rsidP="00610383"/>
    <w:p w14:paraId="2468E19C" w14:textId="77777777" w:rsidR="008A4200" w:rsidRDefault="008A4200" w:rsidP="00610383"/>
    <w:p w14:paraId="66A3EEBE" w14:textId="0CD4DB6C" w:rsidR="003F0189" w:rsidRPr="003F0189" w:rsidRDefault="008A4200" w:rsidP="003F0189">
      <w:pPr>
        <w:pStyle w:val="Caption"/>
        <w:spacing w:after="0"/>
        <w:jc w:val="center"/>
        <w:rPr>
          <w:b/>
          <w:i w:val="0"/>
          <w:color w:val="auto"/>
          <w:sz w:val="22"/>
        </w:rPr>
      </w:pPr>
      <w:bookmarkStart w:id="199" w:name="_Toc6690409"/>
      <w:r w:rsidRPr="008A4200">
        <w:rPr>
          <w:b/>
          <w:i w:val="0"/>
          <w:color w:val="auto"/>
          <w:sz w:val="22"/>
        </w:rPr>
        <w:lastRenderedPageBreak/>
        <w:t xml:space="preserve">Table B. </w:t>
      </w:r>
      <w:r w:rsidRPr="008A4200">
        <w:rPr>
          <w:b/>
          <w:i w:val="0"/>
          <w:color w:val="auto"/>
          <w:sz w:val="22"/>
        </w:rPr>
        <w:fldChar w:fldCharType="begin"/>
      </w:r>
      <w:r w:rsidRPr="008A4200">
        <w:rPr>
          <w:b/>
          <w:i w:val="0"/>
          <w:color w:val="auto"/>
          <w:sz w:val="22"/>
        </w:rPr>
        <w:instrText xml:space="preserve"> SEQ Table_B. \* ARABIC </w:instrText>
      </w:r>
      <w:r w:rsidRPr="008A4200">
        <w:rPr>
          <w:b/>
          <w:i w:val="0"/>
          <w:color w:val="auto"/>
          <w:sz w:val="22"/>
        </w:rPr>
        <w:fldChar w:fldCharType="separate"/>
      </w:r>
      <w:r w:rsidR="00383DDB">
        <w:rPr>
          <w:b/>
          <w:i w:val="0"/>
          <w:noProof/>
          <w:color w:val="auto"/>
          <w:sz w:val="22"/>
        </w:rPr>
        <w:t>9</w:t>
      </w:r>
      <w:r w:rsidRPr="008A4200">
        <w:rPr>
          <w:b/>
          <w:i w:val="0"/>
          <w:color w:val="auto"/>
          <w:sz w:val="22"/>
        </w:rPr>
        <w:fldChar w:fldCharType="end"/>
      </w:r>
      <w:r w:rsidRPr="008A4200">
        <w:rPr>
          <w:b/>
          <w:i w:val="0"/>
          <w:color w:val="auto"/>
          <w:sz w:val="22"/>
        </w:rPr>
        <w:t xml:space="preserve">: Aqueous foam </w:t>
      </w:r>
      <w:r>
        <w:rPr>
          <w:b/>
          <w:i w:val="0"/>
          <w:color w:val="auto"/>
          <w:sz w:val="22"/>
        </w:rPr>
        <w:t>r</w:t>
      </w:r>
      <w:r w:rsidRPr="008A4200">
        <w:rPr>
          <w:b/>
          <w:i w:val="0"/>
          <w:color w:val="auto"/>
          <w:sz w:val="22"/>
        </w:rPr>
        <w:t>heology measurements – 80%</w:t>
      </w:r>
      <w:bookmarkEnd w:id="199"/>
    </w:p>
    <w:tbl>
      <w:tblPr>
        <w:tblW w:w="0" w:type="auto"/>
        <w:jc w:val="center"/>
        <w:tblLook w:val="04A0" w:firstRow="1" w:lastRow="0" w:firstColumn="1" w:lastColumn="0" w:noHBand="0" w:noVBand="1"/>
      </w:tblPr>
      <w:tblGrid>
        <w:gridCol w:w="691"/>
        <w:gridCol w:w="1296"/>
        <w:gridCol w:w="1936"/>
        <w:gridCol w:w="1746"/>
      </w:tblGrid>
      <w:tr w:rsidR="006F7FA0" w:rsidRPr="00425528" w14:paraId="6F510478" w14:textId="77777777" w:rsidTr="006C3B5C">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AE8E5" w14:textId="77777777" w:rsidR="006F7FA0" w:rsidRPr="00425528" w:rsidRDefault="006F7FA0" w:rsidP="006C3B5C">
            <w:pPr>
              <w:spacing w:after="0" w:line="240" w:lineRule="auto"/>
              <w:jc w:val="center"/>
              <w:rPr>
                <w:rFonts w:eastAsia="Times New Roman" w:cs="Times New Roman"/>
                <w:b/>
                <w:sz w:val="18"/>
                <w:szCs w:val="18"/>
              </w:rPr>
            </w:pPr>
            <w:r w:rsidRPr="00812B14">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F9570B5" w14:textId="77777777" w:rsidR="006F7FA0" w:rsidRPr="00425528" w:rsidRDefault="006F7FA0" w:rsidP="006C3B5C">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11AF97" w14:textId="77777777" w:rsidR="006F7FA0" w:rsidRPr="00425528" w:rsidRDefault="006F7FA0" w:rsidP="006C3B5C">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889F38B" w14:textId="77777777" w:rsidR="006F7FA0" w:rsidRPr="00425528" w:rsidRDefault="006F7FA0" w:rsidP="006C3B5C">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6F7FA0" w:rsidRPr="00425528" w14:paraId="169F08BA" w14:textId="77777777" w:rsidTr="006C3B5C">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2255BCB" w14:textId="77777777" w:rsidR="006F7FA0" w:rsidRPr="00425528" w:rsidRDefault="006F7FA0" w:rsidP="006F7FA0">
            <w:pPr>
              <w:spacing w:after="0" w:line="240" w:lineRule="auto"/>
              <w:jc w:val="center"/>
              <w:rPr>
                <w:rFonts w:eastAsia="Times New Roman" w:cs="Times New Roman"/>
                <w:iCs/>
                <w:sz w:val="18"/>
                <w:szCs w:val="18"/>
              </w:rPr>
            </w:pPr>
            <w:r w:rsidRPr="00812B14">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3E3F3950" w14:textId="77777777" w:rsidR="006F7FA0" w:rsidRPr="006F7FA0" w:rsidRDefault="006F7FA0" w:rsidP="006F7FA0">
            <w:pPr>
              <w:jc w:val="center"/>
              <w:rPr>
                <w:rFonts w:cs="Times New Roman"/>
                <w:sz w:val="18"/>
              </w:rPr>
            </w:pPr>
            <w:r w:rsidRPr="006F7FA0">
              <w:rPr>
                <w:rFonts w:cs="Times New Roman"/>
                <w:sz w:val="18"/>
              </w:rPr>
              <w:t>5.03</w:t>
            </w:r>
          </w:p>
        </w:tc>
        <w:tc>
          <w:tcPr>
            <w:tcW w:w="0" w:type="auto"/>
            <w:tcBorders>
              <w:top w:val="nil"/>
              <w:left w:val="nil"/>
              <w:bottom w:val="single" w:sz="4" w:space="0" w:color="auto"/>
              <w:right w:val="single" w:sz="4" w:space="0" w:color="auto"/>
            </w:tcBorders>
            <w:shd w:val="clear" w:color="auto" w:fill="auto"/>
            <w:noWrap/>
            <w:vAlign w:val="center"/>
            <w:hideMark/>
          </w:tcPr>
          <w:p w14:paraId="1A867F3E" w14:textId="77777777" w:rsidR="006F7FA0" w:rsidRPr="006F7FA0" w:rsidRDefault="006F7FA0" w:rsidP="006F7FA0">
            <w:pPr>
              <w:jc w:val="center"/>
              <w:rPr>
                <w:rFonts w:cs="Times New Roman"/>
                <w:sz w:val="18"/>
              </w:rPr>
            </w:pPr>
            <w:r w:rsidRPr="006F7FA0">
              <w:rPr>
                <w:rFonts w:cs="Times New Roman"/>
                <w:sz w:val="18"/>
              </w:rPr>
              <w:t>10.8963</w:t>
            </w:r>
          </w:p>
        </w:tc>
        <w:tc>
          <w:tcPr>
            <w:tcW w:w="0" w:type="auto"/>
            <w:tcBorders>
              <w:top w:val="nil"/>
              <w:left w:val="nil"/>
              <w:bottom w:val="single" w:sz="4" w:space="0" w:color="auto"/>
              <w:right w:val="single" w:sz="4" w:space="0" w:color="auto"/>
            </w:tcBorders>
            <w:shd w:val="clear" w:color="auto" w:fill="auto"/>
            <w:noWrap/>
            <w:vAlign w:val="center"/>
            <w:hideMark/>
          </w:tcPr>
          <w:p w14:paraId="34CC2472" w14:textId="77777777" w:rsidR="006F7FA0" w:rsidRPr="006F7FA0" w:rsidRDefault="006F7FA0" w:rsidP="006F7FA0">
            <w:pPr>
              <w:jc w:val="center"/>
              <w:rPr>
                <w:rFonts w:cs="Times New Roman"/>
                <w:sz w:val="18"/>
              </w:rPr>
            </w:pPr>
            <w:r w:rsidRPr="006F7FA0">
              <w:rPr>
                <w:rFonts w:cs="Times New Roman"/>
                <w:sz w:val="18"/>
              </w:rPr>
              <w:t>66.23</w:t>
            </w:r>
          </w:p>
        </w:tc>
      </w:tr>
      <w:tr w:rsidR="006F7FA0" w:rsidRPr="00425528" w14:paraId="4DD99C22"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E1E7CD8" w14:textId="77777777" w:rsidR="006F7FA0" w:rsidRPr="00425528" w:rsidRDefault="006F7FA0" w:rsidP="006F7FA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2A849EE" w14:textId="77777777" w:rsidR="006F7FA0" w:rsidRPr="006F7FA0" w:rsidRDefault="006F7FA0" w:rsidP="006F7FA0">
            <w:pPr>
              <w:jc w:val="center"/>
              <w:rPr>
                <w:rFonts w:cs="Times New Roman"/>
                <w:sz w:val="18"/>
              </w:rPr>
            </w:pPr>
            <w:r w:rsidRPr="006F7FA0">
              <w:rPr>
                <w:rFonts w:cs="Times New Roman"/>
                <w:sz w:val="18"/>
              </w:rPr>
              <w:t>7.62</w:t>
            </w:r>
          </w:p>
        </w:tc>
        <w:tc>
          <w:tcPr>
            <w:tcW w:w="0" w:type="auto"/>
            <w:tcBorders>
              <w:top w:val="nil"/>
              <w:left w:val="nil"/>
              <w:bottom w:val="single" w:sz="4" w:space="0" w:color="auto"/>
              <w:right w:val="single" w:sz="4" w:space="0" w:color="auto"/>
            </w:tcBorders>
            <w:shd w:val="clear" w:color="auto" w:fill="auto"/>
            <w:noWrap/>
            <w:vAlign w:val="center"/>
            <w:hideMark/>
          </w:tcPr>
          <w:p w14:paraId="2D28F2D3" w14:textId="77777777" w:rsidR="006F7FA0" w:rsidRPr="006F7FA0" w:rsidRDefault="006F7FA0" w:rsidP="006F7FA0">
            <w:pPr>
              <w:jc w:val="center"/>
              <w:rPr>
                <w:rFonts w:cs="Times New Roman"/>
                <w:sz w:val="18"/>
              </w:rPr>
            </w:pPr>
            <w:r w:rsidRPr="006F7FA0">
              <w:rPr>
                <w:rFonts w:cs="Times New Roman"/>
                <w:sz w:val="18"/>
              </w:rPr>
              <w:t>14.0735</w:t>
            </w:r>
          </w:p>
        </w:tc>
        <w:tc>
          <w:tcPr>
            <w:tcW w:w="0" w:type="auto"/>
            <w:tcBorders>
              <w:top w:val="nil"/>
              <w:left w:val="nil"/>
              <w:bottom w:val="single" w:sz="4" w:space="0" w:color="auto"/>
              <w:right w:val="single" w:sz="4" w:space="0" w:color="auto"/>
            </w:tcBorders>
            <w:shd w:val="clear" w:color="auto" w:fill="auto"/>
            <w:noWrap/>
            <w:vAlign w:val="center"/>
            <w:hideMark/>
          </w:tcPr>
          <w:p w14:paraId="16F84772" w14:textId="77777777" w:rsidR="006F7FA0" w:rsidRPr="006F7FA0" w:rsidRDefault="006F7FA0" w:rsidP="006F7FA0">
            <w:pPr>
              <w:jc w:val="center"/>
              <w:rPr>
                <w:rFonts w:cs="Times New Roman"/>
                <w:sz w:val="18"/>
              </w:rPr>
            </w:pPr>
            <w:r w:rsidRPr="006F7FA0">
              <w:rPr>
                <w:rFonts w:cs="Times New Roman"/>
                <w:sz w:val="18"/>
              </w:rPr>
              <w:t>100.27</w:t>
            </w:r>
          </w:p>
        </w:tc>
      </w:tr>
      <w:tr w:rsidR="006F7FA0" w:rsidRPr="00425528" w14:paraId="3D4E0ECB"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0479547" w14:textId="77777777" w:rsidR="006F7FA0" w:rsidRPr="00425528" w:rsidRDefault="006F7FA0" w:rsidP="006F7FA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5367EDD" w14:textId="77777777" w:rsidR="006F7FA0" w:rsidRPr="006F7FA0" w:rsidRDefault="006F7FA0" w:rsidP="006F7FA0">
            <w:pPr>
              <w:jc w:val="center"/>
              <w:rPr>
                <w:rFonts w:cs="Times New Roman"/>
                <w:sz w:val="18"/>
              </w:rPr>
            </w:pPr>
            <w:r w:rsidRPr="006F7FA0">
              <w:rPr>
                <w:rFonts w:cs="Times New Roman"/>
                <w:sz w:val="18"/>
              </w:rPr>
              <w:t>11.30</w:t>
            </w:r>
          </w:p>
        </w:tc>
        <w:tc>
          <w:tcPr>
            <w:tcW w:w="0" w:type="auto"/>
            <w:tcBorders>
              <w:top w:val="nil"/>
              <w:left w:val="nil"/>
              <w:bottom w:val="single" w:sz="4" w:space="0" w:color="auto"/>
              <w:right w:val="single" w:sz="4" w:space="0" w:color="auto"/>
            </w:tcBorders>
            <w:shd w:val="clear" w:color="auto" w:fill="auto"/>
            <w:noWrap/>
            <w:vAlign w:val="center"/>
            <w:hideMark/>
          </w:tcPr>
          <w:p w14:paraId="56ADB55B" w14:textId="77777777" w:rsidR="006F7FA0" w:rsidRPr="006F7FA0" w:rsidRDefault="006F7FA0" w:rsidP="006F7FA0">
            <w:pPr>
              <w:jc w:val="center"/>
              <w:rPr>
                <w:rFonts w:cs="Times New Roman"/>
                <w:sz w:val="18"/>
              </w:rPr>
            </w:pPr>
            <w:r w:rsidRPr="006F7FA0">
              <w:rPr>
                <w:rFonts w:cs="Times New Roman"/>
                <w:sz w:val="18"/>
              </w:rPr>
              <w:t>18.0562</w:t>
            </w:r>
          </w:p>
        </w:tc>
        <w:tc>
          <w:tcPr>
            <w:tcW w:w="0" w:type="auto"/>
            <w:tcBorders>
              <w:top w:val="nil"/>
              <w:left w:val="nil"/>
              <w:bottom w:val="single" w:sz="4" w:space="0" w:color="auto"/>
              <w:right w:val="single" w:sz="4" w:space="0" w:color="auto"/>
            </w:tcBorders>
            <w:shd w:val="clear" w:color="auto" w:fill="auto"/>
            <w:noWrap/>
            <w:vAlign w:val="center"/>
            <w:hideMark/>
          </w:tcPr>
          <w:p w14:paraId="6113526D" w14:textId="77777777" w:rsidR="006F7FA0" w:rsidRPr="006F7FA0" w:rsidRDefault="006F7FA0" w:rsidP="006F7FA0">
            <w:pPr>
              <w:jc w:val="center"/>
              <w:rPr>
                <w:rFonts w:cs="Times New Roman"/>
                <w:sz w:val="18"/>
              </w:rPr>
            </w:pPr>
            <w:r w:rsidRPr="006F7FA0">
              <w:rPr>
                <w:rFonts w:cs="Times New Roman"/>
                <w:sz w:val="18"/>
              </w:rPr>
              <w:t>148.69</w:t>
            </w:r>
          </w:p>
        </w:tc>
      </w:tr>
      <w:tr w:rsidR="006F7FA0" w:rsidRPr="00425528" w14:paraId="523F71F5"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69A4A80" w14:textId="77777777" w:rsidR="006F7FA0" w:rsidRPr="00425528" w:rsidRDefault="006F7FA0" w:rsidP="006F7FA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828F8A7" w14:textId="77777777" w:rsidR="006F7FA0" w:rsidRPr="006F7FA0" w:rsidRDefault="006F7FA0" w:rsidP="006F7FA0">
            <w:pPr>
              <w:jc w:val="center"/>
              <w:rPr>
                <w:rFonts w:cs="Times New Roman"/>
                <w:sz w:val="18"/>
              </w:rPr>
            </w:pPr>
            <w:r w:rsidRPr="006F7FA0">
              <w:rPr>
                <w:rFonts w:cs="Times New Roman"/>
                <w:sz w:val="18"/>
              </w:rPr>
              <w:t>16.95</w:t>
            </w:r>
          </w:p>
        </w:tc>
        <w:tc>
          <w:tcPr>
            <w:tcW w:w="0" w:type="auto"/>
            <w:tcBorders>
              <w:top w:val="nil"/>
              <w:left w:val="nil"/>
              <w:bottom w:val="single" w:sz="4" w:space="0" w:color="auto"/>
              <w:right w:val="single" w:sz="4" w:space="0" w:color="auto"/>
            </w:tcBorders>
            <w:shd w:val="clear" w:color="auto" w:fill="auto"/>
            <w:noWrap/>
            <w:vAlign w:val="center"/>
            <w:hideMark/>
          </w:tcPr>
          <w:p w14:paraId="76D7E4B9" w14:textId="77777777" w:rsidR="006F7FA0" w:rsidRPr="006F7FA0" w:rsidRDefault="006F7FA0" w:rsidP="006F7FA0">
            <w:pPr>
              <w:jc w:val="center"/>
              <w:rPr>
                <w:rFonts w:cs="Times New Roman"/>
                <w:sz w:val="18"/>
              </w:rPr>
            </w:pPr>
            <w:r w:rsidRPr="006F7FA0">
              <w:rPr>
                <w:rFonts w:cs="Times New Roman"/>
                <w:sz w:val="18"/>
              </w:rPr>
              <w:t>23.8417</w:t>
            </w:r>
          </w:p>
        </w:tc>
        <w:tc>
          <w:tcPr>
            <w:tcW w:w="0" w:type="auto"/>
            <w:tcBorders>
              <w:top w:val="nil"/>
              <w:left w:val="nil"/>
              <w:bottom w:val="single" w:sz="4" w:space="0" w:color="auto"/>
              <w:right w:val="single" w:sz="4" w:space="0" w:color="auto"/>
            </w:tcBorders>
            <w:shd w:val="clear" w:color="auto" w:fill="auto"/>
            <w:noWrap/>
            <w:vAlign w:val="center"/>
            <w:hideMark/>
          </w:tcPr>
          <w:p w14:paraId="536E870A" w14:textId="77777777" w:rsidR="006F7FA0" w:rsidRPr="006F7FA0" w:rsidRDefault="006F7FA0" w:rsidP="006F7FA0">
            <w:pPr>
              <w:jc w:val="center"/>
              <w:rPr>
                <w:rFonts w:cs="Times New Roman"/>
                <w:sz w:val="18"/>
              </w:rPr>
            </w:pPr>
            <w:r w:rsidRPr="006F7FA0">
              <w:rPr>
                <w:rFonts w:cs="Times New Roman"/>
                <w:sz w:val="18"/>
              </w:rPr>
              <w:t>223.01</w:t>
            </w:r>
          </w:p>
        </w:tc>
      </w:tr>
      <w:tr w:rsidR="006F7FA0" w:rsidRPr="00425528" w14:paraId="7AF9E02E"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703B059" w14:textId="77777777" w:rsidR="006F7FA0" w:rsidRPr="00425528" w:rsidRDefault="006F7FA0" w:rsidP="006F7FA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3913933" w14:textId="77777777" w:rsidR="006F7FA0" w:rsidRPr="006F7FA0" w:rsidRDefault="006F7FA0" w:rsidP="006F7FA0">
            <w:pPr>
              <w:jc w:val="center"/>
              <w:rPr>
                <w:rFonts w:cs="Times New Roman"/>
                <w:sz w:val="18"/>
              </w:rPr>
            </w:pPr>
            <w:r w:rsidRPr="006F7FA0">
              <w:rPr>
                <w:rFonts w:cs="Times New Roman"/>
                <w:sz w:val="18"/>
              </w:rPr>
              <w:t>24.17</w:t>
            </w:r>
          </w:p>
        </w:tc>
        <w:tc>
          <w:tcPr>
            <w:tcW w:w="0" w:type="auto"/>
            <w:tcBorders>
              <w:top w:val="nil"/>
              <w:left w:val="nil"/>
              <w:bottom w:val="single" w:sz="4" w:space="0" w:color="auto"/>
              <w:right w:val="single" w:sz="4" w:space="0" w:color="auto"/>
            </w:tcBorders>
            <w:shd w:val="clear" w:color="auto" w:fill="auto"/>
            <w:noWrap/>
            <w:vAlign w:val="center"/>
            <w:hideMark/>
          </w:tcPr>
          <w:p w14:paraId="454C1E76" w14:textId="77777777" w:rsidR="006F7FA0" w:rsidRPr="006F7FA0" w:rsidRDefault="006F7FA0" w:rsidP="006F7FA0">
            <w:pPr>
              <w:jc w:val="center"/>
              <w:rPr>
                <w:rFonts w:cs="Times New Roman"/>
                <w:sz w:val="18"/>
              </w:rPr>
            </w:pPr>
            <w:r w:rsidRPr="006F7FA0">
              <w:rPr>
                <w:rFonts w:cs="Times New Roman"/>
                <w:sz w:val="18"/>
              </w:rPr>
              <w:t>33.5366</w:t>
            </w:r>
          </w:p>
        </w:tc>
        <w:tc>
          <w:tcPr>
            <w:tcW w:w="0" w:type="auto"/>
            <w:tcBorders>
              <w:top w:val="nil"/>
              <w:left w:val="nil"/>
              <w:bottom w:val="single" w:sz="4" w:space="0" w:color="auto"/>
              <w:right w:val="single" w:sz="4" w:space="0" w:color="auto"/>
            </w:tcBorders>
            <w:shd w:val="clear" w:color="auto" w:fill="auto"/>
            <w:noWrap/>
            <w:vAlign w:val="center"/>
            <w:hideMark/>
          </w:tcPr>
          <w:p w14:paraId="143972E8" w14:textId="77777777" w:rsidR="006F7FA0" w:rsidRPr="006F7FA0" w:rsidRDefault="006F7FA0" w:rsidP="006F7FA0">
            <w:pPr>
              <w:jc w:val="center"/>
              <w:rPr>
                <w:rFonts w:cs="Times New Roman"/>
                <w:sz w:val="18"/>
              </w:rPr>
            </w:pPr>
            <w:r w:rsidRPr="006F7FA0">
              <w:rPr>
                <w:rFonts w:cs="Times New Roman"/>
                <w:sz w:val="18"/>
              </w:rPr>
              <w:t>318.12</w:t>
            </w:r>
          </w:p>
        </w:tc>
      </w:tr>
      <w:tr w:rsidR="006F7FA0" w:rsidRPr="00425528" w14:paraId="7F4140C5"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F1A43DD" w14:textId="77777777" w:rsidR="006F7FA0" w:rsidRPr="00425528" w:rsidRDefault="006F7FA0" w:rsidP="006F7FA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DAA5892" w14:textId="77777777" w:rsidR="006F7FA0" w:rsidRPr="006F7FA0" w:rsidRDefault="006F7FA0" w:rsidP="006F7FA0">
            <w:pPr>
              <w:jc w:val="center"/>
              <w:rPr>
                <w:rFonts w:cs="Times New Roman"/>
                <w:sz w:val="18"/>
              </w:rPr>
            </w:pPr>
            <w:r w:rsidRPr="006F7FA0">
              <w:rPr>
                <w:rFonts w:cs="Times New Roman"/>
                <w:sz w:val="18"/>
              </w:rPr>
              <w:t>36.18</w:t>
            </w:r>
          </w:p>
        </w:tc>
        <w:tc>
          <w:tcPr>
            <w:tcW w:w="0" w:type="auto"/>
            <w:tcBorders>
              <w:top w:val="nil"/>
              <w:left w:val="nil"/>
              <w:bottom w:val="single" w:sz="4" w:space="0" w:color="auto"/>
              <w:right w:val="single" w:sz="4" w:space="0" w:color="auto"/>
            </w:tcBorders>
            <w:shd w:val="clear" w:color="auto" w:fill="auto"/>
            <w:noWrap/>
            <w:vAlign w:val="center"/>
            <w:hideMark/>
          </w:tcPr>
          <w:p w14:paraId="5B148000" w14:textId="77777777" w:rsidR="006F7FA0" w:rsidRPr="006F7FA0" w:rsidRDefault="006F7FA0" w:rsidP="006F7FA0">
            <w:pPr>
              <w:jc w:val="center"/>
              <w:rPr>
                <w:rFonts w:cs="Times New Roman"/>
                <w:sz w:val="18"/>
              </w:rPr>
            </w:pPr>
            <w:r w:rsidRPr="006F7FA0">
              <w:rPr>
                <w:rFonts w:cs="Times New Roman"/>
                <w:sz w:val="18"/>
              </w:rPr>
              <w:t>41.5869</w:t>
            </w:r>
          </w:p>
        </w:tc>
        <w:tc>
          <w:tcPr>
            <w:tcW w:w="0" w:type="auto"/>
            <w:tcBorders>
              <w:top w:val="nil"/>
              <w:left w:val="nil"/>
              <w:bottom w:val="single" w:sz="4" w:space="0" w:color="auto"/>
              <w:right w:val="single" w:sz="4" w:space="0" w:color="auto"/>
            </w:tcBorders>
            <w:shd w:val="clear" w:color="auto" w:fill="auto"/>
            <w:noWrap/>
            <w:vAlign w:val="center"/>
            <w:hideMark/>
          </w:tcPr>
          <w:p w14:paraId="3C7F6B39" w14:textId="77777777" w:rsidR="006F7FA0" w:rsidRPr="006F7FA0" w:rsidRDefault="006F7FA0" w:rsidP="006F7FA0">
            <w:pPr>
              <w:jc w:val="center"/>
              <w:rPr>
                <w:rFonts w:cs="Times New Roman"/>
                <w:sz w:val="18"/>
              </w:rPr>
            </w:pPr>
            <w:r w:rsidRPr="006F7FA0">
              <w:rPr>
                <w:rFonts w:cs="Times New Roman"/>
                <w:sz w:val="18"/>
              </w:rPr>
              <w:t>476.10</w:t>
            </w:r>
          </w:p>
        </w:tc>
      </w:tr>
      <w:tr w:rsidR="006F7FA0" w:rsidRPr="00425528" w14:paraId="1C0EF248"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55EC852" w14:textId="77777777" w:rsidR="006F7FA0" w:rsidRPr="00425528" w:rsidRDefault="006F7FA0" w:rsidP="006F7FA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037A3EB" w14:textId="77777777" w:rsidR="006F7FA0" w:rsidRPr="006F7FA0" w:rsidRDefault="006F7FA0" w:rsidP="006F7FA0">
            <w:pPr>
              <w:jc w:val="center"/>
              <w:rPr>
                <w:rFonts w:cs="Times New Roman"/>
                <w:sz w:val="18"/>
              </w:rPr>
            </w:pPr>
            <w:r w:rsidRPr="006F7FA0">
              <w:rPr>
                <w:rFonts w:cs="Times New Roman"/>
                <w:sz w:val="18"/>
              </w:rPr>
              <w:t>46.72</w:t>
            </w:r>
          </w:p>
        </w:tc>
        <w:tc>
          <w:tcPr>
            <w:tcW w:w="0" w:type="auto"/>
            <w:tcBorders>
              <w:top w:val="nil"/>
              <w:left w:val="nil"/>
              <w:bottom w:val="single" w:sz="4" w:space="0" w:color="auto"/>
              <w:right w:val="single" w:sz="4" w:space="0" w:color="auto"/>
            </w:tcBorders>
            <w:shd w:val="clear" w:color="auto" w:fill="auto"/>
            <w:noWrap/>
            <w:vAlign w:val="center"/>
            <w:hideMark/>
          </w:tcPr>
          <w:p w14:paraId="119835B5" w14:textId="77777777" w:rsidR="006F7FA0" w:rsidRPr="006F7FA0" w:rsidRDefault="006F7FA0" w:rsidP="006F7FA0">
            <w:pPr>
              <w:jc w:val="center"/>
              <w:rPr>
                <w:rFonts w:cs="Times New Roman"/>
                <w:sz w:val="18"/>
              </w:rPr>
            </w:pPr>
            <w:r w:rsidRPr="006F7FA0">
              <w:rPr>
                <w:rFonts w:cs="Times New Roman"/>
                <w:sz w:val="18"/>
              </w:rPr>
              <w:t>48.5119</w:t>
            </w:r>
          </w:p>
        </w:tc>
        <w:tc>
          <w:tcPr>
            <w:tcW w:w="0" w:type="auto"/>
            <w:tcBorders>
              <w:top w:val="nil"/>
              <w:left w:val="nil"/>
              <w:bottom w:val="single" w:sz="4" w:space="0" w:color="auto"/>
              <w:right w:val="single" w:sz="4" w:space="0" w:color="auto"/>
            </w:tcBorders>
            <w:shd w:val="clear" w:color="auto" w:fill="auto"/>
            <w:noWrap/>
            <w:vAlign w:val="center"/>
            <w:hideMark/>
          </w:tcPr>
          <w:p w14:paraId="1751113C" w14:textId="77777777" w:rsidR="006F7FA0" w:rsidRPr="006F7FA0" w:rsidRDefault="006F7FA0" w:rsidP="006F7FA0">
            <w:pPr>
              <w:jc w:val="center"/>
              <w:rPr>
                <w:rFonts w:cs="Times New Roman"/>
                <w:sz w:val="18"/>
              </w:rPr>
            </w:pPr>
            <w:r w:rsidRPr="006F7FA0">
              <w:rPr>
                <w:rFonts w:cs="Times New Roman"/>
                <w:sz w:val="18"/>
              </w:rPr>
              <w:t>614.93</w:t>
            </w:r>
          </w:p>
        </w:tc>
      </w:tr>
      <w:tr w:rsidR="006F7FA0" w:rsidRPr="00425528" w14:paraId="1E96EBFB" w14:textId="77777777" w:rsidTr="006C3B5C">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4717293" w14:textId="77777777" w:rsidR="006F7FA0" w:rsidRPr="00425528" w:rsidRDefault="006F7FA0" w:rsidP="006F7FA0">
            <w:pPr>
              <w:spacing w:after="0" w:line="240" w:lineRule="auto"/>
              <w:jc w:val="center"/>
              <w:rPr>
                <w:rFonts w:eastAsia="Times New Roman" w:cs="Times New Roman"/>
                <w:iCs/>
                <w:sz w:val="18"/>
                <w:szCs w:val="18"/>
              </w:rPr>
            </w:pPr>
            <w:r w:rsidRPr="00812B14">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0F4530A5" w14:textId="77777777" w:rsidR="006F7FA0" w:rsidRPr="006F7FA0" w:rsidRDefault="006F7FA0" w:rsidP="006F7FA0">
            <w:pPr>
              <w:jc w:val="center"/>
              <w:rPr>
                <w:rFonts w:cs="Times New Roman"/>
                <w:sz w:val="18"/>
              </w:rPr>
            </w:pPr>
            <w:r w:rsidRPr="006F7FA0">
              <w:rPr>
                <w:rFonts w:cs="Times New Roman"/>
                <w:sz w:val="18"/>
              </w:rPr>
              <w:t>5.04</w:t>
            </w:r>
          </w:p>
        </w:tc>
        <w:tc>
          <w:tcPr>
            <w:tcW w:w="0" w:type="auto"/>
            <w:tcBorders>
              <w:top w:val="nil"/>
              <w:left w:val="nil"/>
              <w:bottom w:val="single" w:sz="4" w:space="0" w:color="auto"/>
              <w:right w:val="single" w:sz="4" w:space="0" w:color="auto"/>
            </w:tcBorders>
            <w:shd w:val="clear" w:color="auto" w:fill="auto"/>
            <w:noWrap/>
            <w:vAlign w:val="center"/>
            <w:hideMark/>
          </w:tcPr>
          <w:p w14:paraId="6C67E91B" w14:textId="77777777" w:rsidR="006F7FA0" w:rsidRPr="006F7FA0" w:rsidRDefault="006F7FA0" w:rsidP="006F7FA0">
            <w:pPr>
              <w:jc w:val="center"/>
              <w:rPr>
                <w:rFonts w:cs="Times New Roman"/>
                <w:sz w:val="18"/>
              </w:rPr>
            </w:pPr>
            <w:r w:rsidRPr="006F7FA0">
              <w:rPr>
                <w:rFonts w:cs="Times New Roman"/>
                <w:sz w:val="18"/>
              </w:rPr>
              <w:t>9.1821</w:t>
            </w:r>
          </w:p>
        </w:tc>
        <w:tc>
          <w:tcPr>
            <w:tcW w:w="0" w:type="auto"/>
            <w:tcBorders>
              <w:top w:val="nil"/>
              <w:left w:val="nil"/>
              <w:bottom w:val="single" w:sz="4" w:space="0" w:color="auto"/>
              <w:right w:val="single" w:sz="4" w:space="0" w:color="auto"/>
            </w:tcBorders>
            <w:shd w:val="clear" w:color="auto" w:fill="auto"/>
            <w:noWrap/>
            <w:vAlign w:val="center"/>
            <w:hideMark/>
          </w:tcPr>
          <w:p w14:paraId="69668F5E" w14:textId="77777777" w:rsidR="006F7FA0" w:rsidRPr="006F7FA0" w:rsidRDefault="006F7FA0" w:rsidP="006F7FA0">
            <w:pPr>
              <w:jc w:val="center"/>
              <w:rPr>
                <w:rFonts w:cs="Times New Roman"/>
                <w:sz w:val="18"/>
              </w:rPr>
            </w:pPr>
            <w:r w:rsidRPr="006F7FA0">
              <w:rPr>
                <w:rFonts w:cs="Times New Roman"/>
                <w:sz w:val="18"/>
              </w:rPr>
              <w:t>32.72</w:t>
            </w:r>
          </w:p>
        </w:tc>
      </w:tr>
      <w:tr w:rsidR="006F7FA0" w:rsidRPr="00425528" w14:paraId="72A341FF"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EE7C611" w14:textId="77777777" w:rsidR="006F7FA0" w:rsidRPr="00425528" w:rsidRDefault="006F7FA0" w:rsidP="006F7FA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CA63166" w14:textId="77777777" w:rsidR="006F7FA0" w:rsidRPr="006F7FA0" w:rsidRDefault="006F7FA0" w:rsidP="006F7FA0">
            <w:pPr>
              <w:jc w:val="center"/>
              <w:rPr>
                <w:rFonts w:cs="Times New Roman"/>
                <w:sz w:val="18"/>
              </w:rPr>
            </w:pPr>
            <w:r w:rsidRPr="006F7FA0">
              <w:rPr>
                <w:rFonts w:cs="Times New Roman"/>
                <w:sz w:val="18"/>
              </w:rPr>
              <w:t>7.65</w:t>
            </w:r>
          </w:p>
        </w:tc>
        <w:tc>
          <w:tcPr>
            <w:tcW w:w="0" w:type="auto"/>
            <w:tcBorders>
              <w:top w:val="nil"/>
              <w:left w:val="nil"/>
              <w:bottom w:val="single" w:sz="4" w:space="0" w:color="auto"/>
              <w:right w:val="single" w:sz="4" w:space="0" w:color="auto"/>
            </w:tcBorders>
            <w:shd w:val="clear" w:color="auto" w:fill="auto"/>
            <w:noWrap/>
            <w:vAlign w:val="center"/>
            <w:hideMark/>
          </w:tcPr>
          <w:p w14:paraId="4EC1EADF" w14:textId="77777777" w:rsidR="006F7FA0" w:rsidRPr="006F7FA0" w:rsidRDefault="006F7FA0" w:rsidP="006F7FA0">
            <w:pPr>
              <w:jc w:val="center"/>
              <w:rPr>
                <w:rFonts w:cs="Times New Roman"/>
                <w:sz w:val="18"/>
              </w:rPr>
            </w:pPr>
            <w:r w:rsidRPr="006F7FA0">
              <w:rPr>
                <w:rFonts w:cs="Times New Roman"/>
                <w:sz w:val="18"/>
              </w:rPr>
              <w:t>10.0967</w:t>
            </w:r>
          </w:p>
        </w:tc>
        <w:tc>
          <w:tcPr>
            <w:tcW w:w="0" w:type="auto"/>
            <w:tcBorders>
              <w:top w:val="nil"/>
              <w:left w:val="nil"/>
              <w:bottom w:val="single" w:sz="4" w:space="0" w:color="auto"/>
              <w:right w:val="single" w:sz="4" w:space="0" w:color="auto"/>
            </w:tcBorders>
            <w:shd w:val="clear" w:color="auto" w:fill="auto"/>
            <w:noWrap/>
            <w:vAlign w:val="center"/>
            <w:hideMark/>
          </w:tcPr>
          <w:p w14:paraId="005C5E88" w14:textId="77777777" w:rsidR="006F7FA0" w:rsidRPr="006F7FA0" w:rsidRDefault="006F7FA0" w:rsidP="006F7FA0">
            <w:pPr>
              <w:jc w:val="center"/>
              <w:rPr>
                <w:rFonts w:cs="Times New Roman"/>
                <w:sz w:val="18"/>
              </w:rPr>
            </w:pPr>
            <w:r w:rsidRPr="006F7FA0">
              <w:rPr>
                <w:rFonts w:cs="Times New Roman"/>
                <w:sz w:val="18"/>
              </w:rPr>
              <w:t>49.68</w:t>
            </w:r>
          </w:p>
        </w:tc>
      </w:tr>
      <w:tr w:rsidR="006F7FA0" w:rsidRPr="00425528" w14:paraId="0E15255F"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C27D57C" w14:textId="77777777" w:rsidR="006F7FA0" w:rsidRPr="00425528" w:rsidRDefault="006F7FA0" w:rsidP="006F7FA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F35FC65" w14:textId="77777777" w:rsidR="006F7FA0" w:rsidRPr="006F7FA0" w:rsidRDefault="006F7FA0" w:rsidP="006F7FA0">
            <w:pPr>
              <w:jc w:val="center"/>
              <w:rPr>
                <w:rFonts w:cs="Times New Roman"/>
                <w:sz w:val="18"/>
              </w:rPr>
            </w:pPr>
            <w:r w:rsidRPr="006F7FA0">
              <w:rPr>
                <w:rFonts w:cs="Times New Roman"/>
                <w:sz w:val="18"/>
              </w:rPr>
              <w:t>11.36</w:t>
            </w:r>
          </w:p>
        </w:tc>
        <w:tc>
          <w:tcPr>
            <w:tcW w:w="0" w:type="auto"/>
            <w:tcBorders>
              <w:top w:val="nil"/>
              <w:left w:val="nil"/>
              <w:bottom w:val="single" w:sz="4" w:space="0" w:color="auto"/>
              <w:right w:val="single" w:sz="4" w:space="0" w:color="auto"/>
            </w:tcBorders>
            <w:shd w:val="clear" w:color="auto" w:fill="auto"/>
            <w:noWrap/>
            <w:vAlign w:val="center"/>
            <w:hideMark/>
          </w:tcPr>
          <w:p w14:paraId="75207C64" w14:textId="77777777" w:rsidR="006F7FA0" w:rsidRPr="006F7FA0" w:rsidRDefault="006F7FA0" w:rsidP="006F7FA0">
            <w:pPr>
              <w:jc w:val="center"/>
              <w:rPr>
                <w:rFonts w:cs="Times New Roman"/>
                <w:sz w:val="18"/>
              </w:rPr>
            </w:pPr>
            <w:r w:rsidRPr="006F7FA0">
              <w:rPr>
                <w:rFonts w:cs="Times New Roman"/>
                <w:sz w:val="18"/>
              </w:rPr>
              <w:t>12.3788</w:t>
            </w:r>
          </w:p>
        </w:tc>
        <w:tc>
          <w:tcPr>
            <w:tcW w:w="0" w:type="auto"/>
            <w:tcBorders>
              <w:top w:val="nil"/>
              <w:left w:val="nil"/>
              <w:bottom w:val="single" w:sz="4" w:space="0" w:color="auto"/>
              <w:right w:val="single" w:sz="4" w:space="0" w:color="auto"/>
            </w:tcBorders>
            <w:shd w:val="clear" w:color="auto" w:fill="auto"/>
            <w:noWrap/>
            <w:vAlign w:val="center"/>
            <w:hideMark/>
          </w:tcPr>
          <w:p w14:paraId="7A50F007" w14:textId="77777777" w:rsidR="006F7FA0" w:rsidRPr="006F7FA0" w:rsidRDefault="006F7FA0" w:rsidP="006F7FA0">
            <w:pPr>
              <w:jc w:val="center"/>
              <w:rPr>
                <w:rFonts w:cs="Times New Roman"/>
                <w:sz w:val="18"/>
              </w:rPr>
            </w:pPr>
            <w:r w:rsidRPr="006F7FA0">
              <w:rPr>
                <w:rFonts w:cs="Times New Roman"/>
                <w:sz w:val="18"/>
              </w:rPr>
              <w:t>73.77</w:t>
            </w:r>
          </w:p>
        </w:tc>
      </w:tr>
      <w:tr w:rsidR="006F7FA0" w:rsidRPr="00425528" w14:paraId="1272C264"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C47657B" w14:textId="77777777" w:rsidR="006F7FA0" w:rsidRPr="00425528" w:rsidRDefault="006F7FA0" w:rsidP="006F7FA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A0D13D3" w14:textId="77777777" w:rsidR="006F7FA0" w:rsidRPr="006F7FA0" w:rsidRDefault="006F7FA0" w:rsidP="006F7FA0">
            <w:pPr>
              <w:jc w:val="center"/>
              <w:rPr>
                <w:rFonts w:cs="Times New Roman"/>
                <w:sz w:val="18"/>
              </w:rPr>
            </w:pPr>
            <w:r w:rsidRPr="006F7FA0">
              <w:rPr>
                <w:rFonts w:cs="Times New Roman"/>
                <w:sz w:val="18"/>
              </w:rPr>
              <w:t>16.94</w:t>
            </w:r>
          </w:p>
        </w:tc>
        <w:tc>
          <w:tcPr>
            <w:tcW w:w="0" w:type="auto"/>
            <w:tcBorders>
              <w:top w:val="nil"/>
              <w:left w:val="nil"/>
              <w:bottom w:val="single" w:sz="4" w:space="0" w:color="auto"/>
              <w:right w:val="single" w:sz="4" w:space="0" w:color="auto"/>
            </w:tcBorders>
            <w:shd w:val="clear" w:color="auto" w:fill="auto"/>
            <w:noWrap/>
            <w:vAlign w:val="center"/>
            <w:hideMark/>
          </w:tcPr>
          <w:p w14:paraId="22BE4DF6" w14:textId="77777777" w:rsidR="006F7FA0" w:rsidRPr="006F7FA0" w:rsidRDefault="006F7FA0" w:rsidP="006F7FA0">
            <w:pPr>
              <w:jc w:val="center"/>
              <w:rPr>
                <w:rFonts w:cs="Times New Roman"/>
                <w:sz w:val="18"/>
              </w:rPr>
            </w:pPr>
            <w:r w:rsidRPr="006F7FA0">
              <w:rPr>
                <w:rFonts w:cs="Times New Roman"/>
                <w:sz w:val="18"/>
              </w:rPr>
              <w:t>14.7558</w:t>
            </w:r>
          </w:p>
        </w:tc>
        <w:tc>
          <w:tcPr>
            <w:tcW w:w="0" w:type="auto"/>
            <w:tcBorders>
              <w:top w:val="nil"/>
              <w:left w:val="nil"/>
              <w:bottom w:val="single" w:sz="4" w:space="0" w:color="auto"/>
              <w:right w:val="single" w:sz="4" w:space="0" w:color="auto"/>
            </w:tcBorders>
            <w:shd w:val="clear" w:color="auto" w:fill="auto"/>
            <w:noWrap/>
            <w:vAlign w:val="center"/>
            <w:hideMark/>
          </w:tcPr>
          <w:p w14:paraId="79C194B4" w14:textId="77777777" w:rsidR="006F7FA0" w:rsidRPr="006F7FA0" w:rsidRDefault="006F7FA0" w:rsidP="006F7FA0">
            <w:pPr>
              <w:jc w:val="center"/>
              <w:rPr>
                <w:rFonts w:cs="Times New Roman"/>
                <w:sz w:val="18"/>
              </w:rPr>
            </w:pPr>
            <w:r w:rsidRPr="006F7FA0">
              <w:rPr>
                <w:rFonts w:cs="Times New Roman"/>
                <w:sz w:val="18"/>
              </w:rPr>
              <w:t>110.04</w:t>
            </w:r>
          </w:p>
        </w:tc>
      </w:tr>
      <w:tr w:rsidR="006F7FA0" w:rsidRPr="00425528" w14:paraId="4A52AC1B"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79839B0" w14:textId="77777777" w:rsidR="006F7FA0" w:rsidRPr="00425528" w:rsidRDefault="006F7FA0" w:rsidP="006F7FA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5E9FA18" w14:textId="77777777" w:rsidR="006F7FA0" w:rsidRPr="006F7FA0" w:rsidRDefault="006F7FA0" w:rsidP="006F7FA0">
            <w:pPr>
              <w:jc w:val="center"/>
              <w:rPr>
                <w:rFonts w:cs="Times New Roman"/>
                <w:sz w:val="18"/>
              </w:rPr>
            </w:pPr>
            <w:r w:rsidRPr="006F7FA0">
              <w:rPr>
                <w:rFonts w:cs="Times New Roman"/>
                <w:sz w:val="18"/>
              </w:rPr>
              <w:t>25.24</w:t>
            </w:r>
          </w:p>
        </w:tc>
        <w:tc>
          <w:tcPr>
            <w:tcW w:w="0" w:type="auto"/>
            <w:tcBorders>
              <w:top w:val="nil"/>
              <w:left w:val="nil"/>
              <w:bottom w:val="single" w:sz="4" w:space="0" w:color="auto"/>
              <w:right w:val="single" w:sz="4" w:space="0" w:color="auto"/>
            </w:tcBorders>
            <w:shd w:val="clear" w:color="auto" w:fill="auto"/>
            <w:noWrap/>
            <w:vAlign w:val="center"/>
            <w:hideMark/>
          </w:tcPr>
          <w:p w14:paraId="7C2C266F" w14:textId="77777777" w:rsidR="006F7FA0" w:rsidRPr="006F7FA0" w:rsidRDefault="006F7FA0" w:rsidP="006F7FA0">
            <w:pPr>
              <w:jc w:val="center"/>
              <w:rPr>
                <w:rFonts w:cs="Times New Roman"/>
                <w:sz w:val="18"/>
              </w:rPr>
            </w:pPr>
            <w:r w:rsidRPr="006F7FA0">
              <w:rPr>
                <w:rFonts w:cs="Times New Roman"/>
                <w:sz w:val="18"/>
              </w:rPr>
              <w:t>18.1480</w:t>
            </w:r>
          </w:p>
        </w:tc>
        <w:tc>
          <w:tcPr>
            <w:tcW w:w="0" w:type="auto"/>
            <w:tcBorders>
              <w:top w:val="nil"/>
              <w:left w:val="nil"/>
              <w:bottom w:val="single" w:sz="4" w:space="0" w:color="auto"/>
              <w:right w:val="single" w:sz="4" w:space="0" w:color="auto"/>
            </w:tcBorders>
            <w:shd w:val="clear" w:color="auto" w:fill="auto"/>
            <w:noWrap/>
            <w:vAlign w:val="center"/>
            <w:hideMark/>
          </w:tcPr>
          <w:p w14:paraId="44CB679C" w14:textId="77777777" w:rsidR="006F7FA0" w:rsidRPr="006F7FA0" w:rsidRDefault="006F7FA0" w:rsidP="006F7FA0">
            <w:pPr>
              <w:jc w:val="center"/>
              <w:rPr>
                <w:rFonts w:cs="Times New Roman"/>
                <w:sz w:val="18"/>
              </w:rPr>
            </w:pPr>
            <w:r w:rsidRPr="006F7FA0">
              <w:rPr>
                <w:rFonts w:cs="Times New Roman"/>
                <w:sz w:val="18"/>
              </w:rPr>
              <w:t>163.99</w:t>
            </w:r>
          </w:p>
        </w:tc>
      </w:tr>
      <w:tr w:rsidR="006F7FA0" w:rsidRPr="00425528" w14:paraId="029C630E"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0A158E1" w14:textId="77777777" w:rsidR="006F7FA0" w:rsidRPr="00425528" w:rsidRDefault="006F7FA0" w:rsidP="006F7FA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8DB9E1C" w14:textId="77777777" w:rsidR="006F7FA0" w:rsidRPr="006F7FA0" w:rsidRDefault="006F7FA0" w:rsidP="006F7FA0">
            <w:pPr>
              <w:jc w:val="center"/>
              <w:rPr>
                <w:rFonts w:cs="Times New Roman"/>
                <w:sz w:val="18"/>
              </w:rPr>
            </w:pPr>
            <w:r w:rsidRPr="006F7FA0">
              <w:rPr>
                <w:rFonts w:cs="Times New Roman"/>
                <w:sz w:val="18"/>
              </w:rPr>
              <w:t>36.75</w:t>
            </w:r>
          </w:p>
        </w:tc>
        <w:tc>
          <w:tcPr>
            <w:tcW w:w="0" w:type="auto"/>
            <w:tcBorders>
              <w:top w:val="nil"/>
              <w:left w:val="nil"/>
              <w:bottom w:val="single" w:sz="4" w:space="0" w:color="auto"/>
              <w:right w:val="single" w:sz="4" w:space="0" w:color="auto"/>
            </w:tcBorders>
            <w:shd w:val="clear" w:color="auto" w:fill="auto"/>
            <w:noWrap/>
            <w:vAlign w:val="center"/>
            <w:hideMark/>
          </w:tcPr>
          <w:p w14:paraId="0C4D6101" w14:textId="77777777" w:rsidR="006F7FA0" w:rsidRPr="006F7FA0" w:rsidRDefault="006F7FA0" w:rsidP="006F7FA0">
            <w:pPr>
              <w:jc w:val="center"/>
              <w:rPr>
                <w:rFonts w:cs="Times New Roman"/>
                <w:sz w:val="18"/>
              </w:rPr>
            </w:pPr>
            <w:r w:rsidRPr="006F7FA0">
              <w:rPr>
                <w:rFonts w:cs="Times New Roman"/>
                <w:sz w:val="18"/>
              </w:rPr>
              <w:t>24.4343</w:t>
            </w:r>
          </w:p>
        </w:tc>
        <w:tc>
          <w:tcPr>
            <w:tcW w:w="0" w:type="auto"/>
            <w:tcBorders>
              <w:top w:val="nil"/>
              <w:left w:val="nil"/>
              <w:bottom w:val="single" w:sz="4" w:space="0" w:color="auto"/>
              <w:right w:val="single" w:sz="4" w:space="0" w:color="auto"/>
            </w:tcBorders>
            <w:shd w:val="clear" w:color="auto" w:fill="auto"/>
            <w:noWrap/>
            <w:vAlign w:val="center"/>
            <w:hideMark/>
          </w:tcPr>
          <w:p w14:paraId="0F8F2C1F" w14:textId="77777777" w:rsidR="006F7FA0" w:rsidRPr="006F7FA0" w:rsidRDefault="006F7FA0" w:rsidP="006F7FA0">
            <w:pPr>
              <w:jc w:val="center"/>
              <w:rPr>
                <w:rFonts w:cs="Times New Roman"/>
                <w:sz w:val="18"/>
              </w:rPr>
            </w:pPr>
            <w:r w:rsidRPr="006F7FA0">
              <w:rPr>
                <w:rFonts w:cs="Times New Roman"/>
                <w:sz w:val="18"/>
              </w:rPr>
              <w:t>238.73</w:t>
            </w:r>
          </w:p>
        </w:tc>
      </w:tr>
      <w:tr w:rsidR="006F7FA0" w:rsidRPr="00425528" w14:paraId="6E89DB48" w14:textId="77777777" w:rsidTr="006C3B5C">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490AFA1" w14:textId="77777777" w:rsidR="006F7FA0" w:rsidRPr="00425528" w:rsidRDefault="006F7FA0" w:rsidP="006F7FA0">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DAE9F62" w14:textId="77777777" w:rsidR="006F7FA0" w:rsidRPr="006F7FA0" w:rsidRDefault="006F7FA0" w:rsidP="006F7FA0">
            <w:pPr>
              <w:jc w:val="center"/>
              <w:rPr>
                <w:rFonts w:cs="Times New Roman"/>
                <w:sz w:val="18"/>
              </w:rPr>
            </w:pPr>
            <w:r w:rsidRPr="006F7FA0">
              <w:rPr>
                <w:rFonts w:cs="Times New Roman"/>
                <w:sz w:val="18"/>
              </w:rPr>
              <w:t>47.60</w:t>
            </w:r>
          </w:p>
        </w:tc>
        <w:tc>
          <w:tcPr>
            <w:tcW w:w="0" w:type="auto"/>
            <w:tcBorders>
              <w:top w:val="nil"/>
              <w:left w:val="nil"/>
              <w:bottom w:val="single" w:sz="4" w:space="0" w:color="auto"/>
              <w:right w:val="single" w:sz="4" w:space="0" w:color="auto"/>
            </w:tcBorders>
            <w:shd w:val="clear" w:color="auto" w:fill="auto"/>
            <w:noWrap/>
            <w:vAlign w:val="center"/>
            <w:hideMark/>
          </w:tcPr>
          <w:p w14:paraId="2F257906" w14:textId="77777777" w:rsidR="006F7FA0" w:rsidRPr="006F7FA0" w:rsidRDefault="006F7FA0" w:rsidP="006F7FA0">
            <w:pPr>
              <w:jc w:val="center"/>
              <w:rPr>
                <w:rFonts w:cs="Times New Roman"/>
                <w:sz w:val="18"/>
              </w:rPr>
            </w:pPr>
            <w:r w:rsidRPr="006F7FA0">
              <w:rPr>
                <w:rFonts w:cs="Times New Roman"/>
                <w:sz w:val="18"/>
              </w:rPr>
              <w:t>28.8818</w:t>
            </w:r>
          </w:p>
        </w:tc>
        <w:tc>
          <w:tcPr>
            <w:tcW w:w="0" w:type="auto"/>
            <w:tcBorders>
              <w:top w:val="nil"/>
              <w:left w:val="nil"/>
              <w:bottom w:val="single" w:sz="4" w:space="0" w:color="auto"/>
              <w:right w:val="single" w:sz="4" w:space="0" w:color="auto"/>
            </w:tcBorders>
            <w:shd w:val="clear" w:color="auto" w:fill="auto"/>
            <w:noWrap/>
            <w:vAlign w:val="center"/>
            <w:hideMark/>
          </w:tcPr>
          <w:p w14:paraId="4BA0AFEC" w14:textId="77777777" w:rsidR="006F7FA0" w:rsidRPr="006F7FA0" w:rsidRDefault="006F7FA0" w:rsidP="006F7FA0">
            <w:pPr>
              <w:jc w:val="center"/>
              <w:rPr>
                <w:rFonts w:cs="Times New Roman"/>
                <w:sz w:val="18"/>
              </w:rPr>
            </w:pPr>
            <w:r w:rsidRPr="006F7FA0">
              <w:rPr>
                <w:rFonts w:cs="Times New Roman"/>
                <w:sz w:val="18"/>
              </w:rPr>
              <w:t>309.26</w:t>
            </w:r>
          </w:p>
        </w:tc>
      </w:tr>
    </w:tbl>
    <w:p w14:paraId="39AE3E3C" w14:textId="77777777" w:rsidR="00610383" w:rsidRDefault="00610383" w:rsidP="00610383"/>
    <w:p w14:paraId="6C965EFB" w14:textId="5248867C" w:rsidR="0091039C" w:rsidRPr="0091039C" w:rsidRDefault="0091039C" w:rsidP="0091039C">
      <w:pPr>
        <w:pStyle w:val="Caption"/>
        <w:spacing w:before="240" w:after="0"/>
        <w:jc w:val="center"/>
        <w:rPr>
          <w:b/>
          <w:i w:val="0"/>
          <w:color w:val="auto"/>
          <w:sz w:val="22"/>
        </w:rPr>
      </w:pPr>
      <w:bookmarkStart w:id="200" w:name="_Toc6690410"/>
      <w:r w:rsidRPr="0091039C">
        <w:rPr>
          <w:b/>
          <w:i w:val="0"/>
          <w:color w:val="auto"/>
          <w:sz w:val="22"/>
        </w:rPr>
        <w:t xml:space="preserve">Table B. </w:t>
      </w:r>
      <w:r w:rsidRPr="0091039C">
        <w:rPr>
          <w:b/>
          <w:i w:val="0"/>
          <w:color w:val="auto"/>
          <w:sz w:val="22"/>
        </w:rPr>
        <w:fldChar w:fldCharType="begin"/>
      </w:r>
      <w:r w:rsidRPr="0091039C">
        <w:rPr>
          <w:b/>
          <w:i w:val="0"/>
          <w:color w:val="auto"/>
          <w:sz w:val="22"/>
        </w:rPr>
        <w:instrText xml:space="preserve"> SEQ Table_B. \* ARABIC </w:instrText>
      </w:r>
      <w:r w:rsidRPr="0091039C">
        <w:rPr>
          <w:b/>
          <w:i w:val="0"/>
          <w:color w:val="auto"/>
          <w:sz w:val="22"/>
        </w:rPr>
        <w:fldChar w:fldCharType="separate"/>
      </w:r>
      <w:r w:rsidR="00383DDB">
        <w:rPr>
          <w:b/>
          <w:i w:val="0"/>
          <w:noProof/>
          <w:color w:val="auto"/>
          <w:sz w:val="22"/>
        </w:rPr>
        <w:t>10</w:t>
      </w:r>
      <w:r w:rsidRPr="0091039C">
        <w:rPr>
          <w:b/>
          <w:i w:val="0"/>
          <w:color w:val="auto"/>
          <w:sz w:val="22"/>
        </w:rPr>
        <w:fldChar w:fldCharType="end"/>
      </w:r>
      <w:r w:rsidRPr="0091039C">
        <w:rPr>
          <w:b/>
          <w:i w:val="0"/>
          <w:color w:val="auto"/>
          <w:sz w:val="22"/>
        </w:rPr>
        <w:t>: Polymer foam rheology measurements – 40%</w:t>
      </w:r>
      <w:bookmarkEnd w:id="200"/>
    </w:p>
    <w:tbl>
      <w:tblPr>
        <w:tblW w:w="0" w:type="auto"/>
        <w:jc w:val="center"/>
        <w:tblLook w:val="04A0" w:firstRow="1" w:lastRow="0" w:firstColumn="1" w:lastColumn="0" w:noHBand="0" w:noVBand="1"/>
      </w:tblPr>
      <w:tblGrid>
        <w:gridCol w:w="691"/>
        <w:gridCol w:w="1296"/>
        <w:gridCol w:w="1936"/>
        <w:gridCol w:w="1746"/>
      </w:tblGrid>
      <w:tr w:rsidR="0077022E" w:rsidRPr="00425528" w14:paraId="704F0D4C" w14:textId="77777777" w:rsidTr="00C03443">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6C58F" w14:textId="77777777" w:rsidR="0077022E" w:rsidRPr="00425528" w:rsidRDefault="0077022E" w:rsidP="00C03443">
            <w:pPr>
              <w:spacing w:after="0" w:line="240" w:lineRule="auto"/>
              <w:jc w:val="center"/>
              <w:rPr>
                <w:rFonts w:eastAsia="Times New Roman" w:cs="Times New Roman"/>
                <w:b/>
                <w:sz w:val="18"/>
                <w:szCs w:val="18"/>
              </w:rPr>
            </w:pPr>
            <w:r w:rsidRPr="00812B14">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795DAE2" w14:textId="77777777" w:rsidR="0077022E" w:rsidRPr="00425528" w:rsidRDefault="0077022E" w:rsidP="00C03443">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AFB0B6E" w14:textId="77777777" w:rsidR="0077022E" w:rsidRPr="00425528" w:rsidRDefault="0077022E"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F27A6B" w14:textId="77777777" w:rsidR="0077022E" w:rsidRPr="00425528" w:rsidRDefault="0077022E"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77022E" w:rsidRPr="00425528" w14:paraId="48FBF0B5"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3BDFFD1" w14:textId="77777777" w:rsidR="0077022E" w:rsidRPr="00425528" w:rsidRDefault="0077022E" w:rsidP="00C03443">
            <w:pPr>
              <w:spacing w:after="0" w:line="240" w:lineRule="auto"/>
              <w:jc w:val="center"/>
              <w:rPr>
                <w:rFonts w:eastAsia="Times New Roman" w:cs="Times New Roman"/>
                <w:iCs/>
                <w:sz w:val="18"/>
                <w:szCs w:val="18"/>
              </w:rPr>
            </w:pPr>
            <w:r w:rsidRPr="00812B14">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4B0BBB48" w14:textId="77777777" w:rsidR="0077022E" w:rsidRPr="00812B14" w:rsidRDefault="0077022E" w:rsidP="00C03443">
            <w:pPr>
              <w:jc w:val="center"/>
              <w:rPr>
                <w:rFonts w:cs="Times New Roman"/>
                <w:sz w:val="18"/>
                <w:szCs w:val="18"/>
              </w:rPr>
            </w:pPr>
            <w:r w:rsidRPr="00812B14">
              <w:rPr>
                <w:rFonts w:cs="Times New Roman"/>
                <w:sz w:val="18"/>
                <w:szCs w:val="18"/>
              </w:rPr>
              <w:t>5.48</w:t>
            </w:r>
          </w:p>
        </w:tc>
        <w:tc>
          <w:tcPr>
            <w:tcW w:w="0" w:type="auto"/>
            <w:tcBorders>
              <w:top w:val="nil"/>
              <w:left w:val="nil"/>
              <w:bottom w:val="single" w:sz="4" w:space="0" w:color="auto"/>
              <w:right w:val="single" w:sz="4" w:space="0" w:color="auto"/>
            </w:tcBorders>
            <w:shd w:val="clear" w:color="auto" w:fill="auto"/>
            <w:noWrap/>
            <w:vAlign w:val="center"/>
            <w:hideMark/>
          </w:tcPr>
          <w:p w14:paraId="1C1CA881"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1.6342</w:t>
            </w:r>
          </w:p>
        </w:tc>
        <w:tc>
          <w:tcPr>
            <w:tcW w:w="0" w:type="auto"/>
            <w:tcBorders>
              <w:top w:val="nil"/>
              <w:left w:val="nil"/>
              <w:bottom w:val="single" w:sz="4" w:space="0" w:color="auto"/>
              <w:right w:val="single" w:sz="4" w:space="0" w:color="auto"/>
            </w:tcBorders>
            <w:shd w:val="clear" w:color="auto" w:fill="auto"/>
            <w:noWrap/>
            <w:vAlign w:val="center"/>
            <w:hideMark/>
          </w:tcPr>
          <w:p w14:paraId="12790D32"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64.32</w:t>
            </w:r>
          </w:p>
        </w:tc>
      </w:tr>
      <w:tr w:rsidR="0077022E" w:rsidRPr="00425528" w14:paraId="76B7CA40"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44E3CC7" w14:textId="77777777" w:rsidR="0077022E" w:rsidRPr="00425528" w:rsidRDefault="0077022E"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87E5CC8" w14:textId="77777777" w:rsidR="0077022E" w:rsidRPr="00812B14" w:rsidRDefault="0077022E" w:rsidP="00C03443">
            <w:pPr>
              <w:jc w:val="center"/>
              <w:rPr>
                <w:rFonts w:cs="Times New Roman"/>
                <w:sz w:val="18"/>
                <w:szCs w:val="18"/>
              </w:rPr>
            </w:pPr>
            <w:r w:rsidRPr="00812B14">
              <w:rPr>
                <w:rFonts w:cs="Times New Roman"/>
                <w:sz w:val="18"/>
                <w:szCs w:val="18"/>
              </w:rPr>
              <w:t>8.24</w:t>
            </w:r>
          </w:p>
        </w:tc>
        <w:tc>
          <w:tcPr>
            <w:tcW w:w="0" w:type="auto"/>
            <w:tcBorders>
              <w:top w:val="nil"/>
              <w:left w:val="nil"/>
              <w:bottom w:val="single" w:sz="4" w:space="0" w:color="auto"/>
              <w:right w:val="single" w:sz="4" w:space="0" w:color="auto"/>
            </w:tcBorders>
            <w:shd w:val="clear" w:color="auto" w:fill="auto"/>
            <w:noWrap/>
            <w:vAlign w:val="center"/>
            <w:hideMark/>
          </w:tcPr>
          <w:p w14:paraId="32BA513A"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2.4879</w:t>
            </w:r>
          </w:p>
        </w:tc>
        <w:tc>
          <w:tcPr>
            <w:tcW w:w="0" w:type="auto"/>
            <w:tcBorders>
              <w:top w:val="nil"/>
              <w:left w:val="nil"/>
              <w:bottom w:val="single" w:sz="4" w:space="0" w:color="auto"/>
              <w:right w:val="single" w:sz="4" w:space="0" w:color="auto"/>
            </w:tcBorders>
            <w:shd w:val="clear" w:color="auto" w:fill="auto"/>
            <w:noWrap/>
            <w:vAlign w:val="center"/>
            <w:hideMark/>
          </w:tcPr>
          <w:p w14:paraId="30CAFF7A"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96.79</w:t>
            </w:r>
          </w:p>
        </w:tc>
      </w:tr>
      <w:tr w:rsidR="0077022E" w:rsidRPr="00425528" w14:paraId="66E7FE01"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3D6FEC7" w14:textId="77777777" w:rsidR="0077022E" w:rsidRPr="00425528" w:rsidRDefault="0077022E"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9F8BFC7" w14:textId="77777777" w:rsidR="0077022E" w:rsidRPr="00812B14" w:rsidRDefault="0077022E" w:rsidP="00C03443">
            <w:pPr>
              <w:jc w:val="center"/>
              <w:rPr>
                <w:rFonts w:cs="Times New Roman"/>
                <w:sz w:val="18"/>
                <w:szCs w:val="18"/>
              </w:rPr>
            </w:pPr>
            <w:r w:rsidRPr="00812B14">
              <w:rPr>
                <w:rFonts w:cs="Times New Roman"/>
                <w:sz w:val="18"/>
                <w:szCs w:val="18"/>
              </w:rPr>
              <w:t>12.19</w:t>
            </w:r>
          </w:p>
        </w:tc>
        <w:tc>
          <w:tcPr>
            <w:tcW w:w="0" w:type="auto"/>
            <w:tcBorders>
              <w:top w:val="nil"/>
              <w:left w:val="nil"/>
              <w:bottom w:val="single" w:sz="4" w:space="0" w:color="auto"/>
              <w:right w:val="single" w:sz="4" w:space="0" w:color="auto"/>
            </w:tcBorders>
            <w:shd w:val="clear" w:color="auto" w:fill="auto"/>
            <w:noWrap/>
            <w:vAlign w:val="center"/>
            <w:hideMark/>
          </w:tcPr>
          <w:p w14:paraId="06E22AEF"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3.7942</w:t>
            </w:r>
          </w:p>
        </w:tc>
        <w:tc>
          <w:tcPr>
            <w:tcW w:w="0" w:type="auto"/>
            <w:tcBorders>
              <w:top w:val="nil"/>
              <w:left w:val="nil"/>
              <w:bottom w:val="single" w:sz="4" w:space="0" w:color="auto"/>
              <w:right w:val="single" w:sz="4" w:space="0" w:color="auto"/>
            </w:tcBorders>
            <w:shd w:val="clear" w:color="auto" w:fill="auto"/>
            <w:noWrap/>
            <w:vAlign w:val="center"/>
            <w:hideMark/>
          </w:tcPr>
          <w:p w14:paraId="2D95CD0C"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143.14</w:t>
            </w:r>
          </w:p>
        </w:tc>
      </w:tr>
      <w:tr w:rsidR="0077022E" w:rsidRPr="00425528" w14:paraId="546E3751"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D08527D" w14:textId="77777777" w:rsidR="0077022E" w:rsidRPr="00425528" w:rsidRDefault="0077022E"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351755A" w14:textId="77777777" w:rsidR="0077022E" w:rsidRPr="00812B14" w:rsidRDefault="0077022E" w:rsidP="00C03443">
            <w:pPr>
              <w:jc w:val="center"/>
              <w:rPr>
                <w:rFonts w:cs="Times New Roman"/>
                <w:sz w:val="18"/>
                <w:szCs w:val="18"/>
              </w:rPr>
            </w:pPr>
            <w:r w:rsidRPr="00812B14">
              <w:rPr>
                <w:rFonts w:cs="Times New Roman"/>
                <w:sz w:val="18"/>
                <w:szCs w:val="18"/>
              </w:rPr>
              <w:t>18.34</w:t>
            </w:r>
          </w:p>
        </w:tc>
        <w:tc>
          <w:tcPr>
            <w:tcW w:w="0" w:type="auto"/>
            <w:tcBorders>
              <w:top w:val="nil"/>
              <w:left w:val="nil"/>
              <w:bottom w:val="single" w:sz="4" w:space="0" w:color="auto"/>
              <w:right w:val="single" w:sz="4" w:space="0" w:color="auto"/>
            </w:tcBorders>
            <w:shd w:val="clear" w:color="auto" w:fill="auto"/>
            <w:noWrap/>
            <w:vAlign w:val="center"/>
            <w:hideMark/>
          </w:tcPr>
          <w:p w14:paraId="170FE5EC"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5.7570</w:t>
            </w:r>
          </w:p>
        </w:tc>
        <w:tc>
          <w:tcPr>
            <w:tcW w:w="0" w:type="auto"/>
            <w:tcBorders>
              <w:top w:val="nil"/>
              <w:left w:val="nil"/>
              <w:bottom w:val="single" w:sz="4" w:space="0" w:color="auto"/>
              <w:right w:val="single" w:sz="4" w:space="0" w:color="auto"/>
            </w:tcBorders>
            <w:shd w:val="clear" w:color="auto" w:fill="auto"/>
            <w:noWrap/>
            <w:vAlign w:val="center"/>
            <w:hideMark/>
          </w:tcPr>
          <w:p w14:paraId="57F45BAF"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215.42</w:t>
            </w:r>
          </w:p>
        </w:tc>
      </w:tr>
      <w:tr w:rsidR="0077022E" w:rsidRPr="00425528" w14:paraId="1E169430"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34D0A1A" w14:textId="77777777" w:rsidR="0077022E" w:rsidRPr="00425528" w:rsidRDefault="0077022E"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5D893B98" w14:textId="77777777" w:rsidR="0077022E" w:rsidRPr="00812B14" w:rsidRDefault="0077022E" w:rsidP="00C03443">
            <w:pPr>
              <w:jc w:val="center"/>
              <w:rPr>
                <w:rFonts w:cs="Times New Roman"/>
                <w:sz w:val="18"/>
                <w:szCs w:val="18"/>
              </w:rPr>
            </w:pPr>
            <w:r w:rsidRPr="00812B14">
              <w:rPr>
                <w:rFonts w:cs="Times New Roman"/>
                <w:sz w:val="18"/>
                <w:szCs w:val="18"/>
              </w:rPr>
              <w:t>27.47</w:t>
            </w:r>
          </w:p>
        </w:tc>
        <w:tc>
          <w:tcPr>
            <w:tcW w:w="0" w:type="auto"/>
            <w:tcBorders>
              <w:top w:val="nil"/>
              <w:left w:val="nil"/>
              <w:bottom w:val="single" w:sz="4" w:space="0" w:color="auto"/>
              <w:right w:val="single" w:sz="4" w:space="0" w:color="auto"/>
            </w:tcBorders>
            <w:shd w:val="clear" w:color="auto" w:fill="auto"/>
            <w:noWrap/>
            <w:vAlign w:val="center"/>
            <w:hideMark/>
          </w:tcPr>
          <w:p w14:paraId="74C0203D"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8.8267</w:t>
            </w:r>
          </w:p>
        </w:tc>
        <w:tc>
          <w:tcPr>
            <w:tcW w:w="0" w:type="auto"/>
            <w:tcBorders>
              <w:top w:val="nil"/>
              <w:left w:val="nil"/>
              <w:bottom w:val="single" w:sz="4" w:space="0" w:color="auto"/>
              <w:right w:val="single" w:sz="4" w:space="0" w:color="auto"/>
            </w:tcBorders>
            <w:shd w:val="clear" w:color="auto" w:fill="auto"/>
            <w:noWrap/>
            <w:vAlign w:val="center"/>
            <w:hideMark/>
          </w:tcPr>
          <w:p w14:paraId="09A1C531"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322.67</w:t>
            </w:r>
          </w:p>
        </w:tc>
      </w:tr>
      <w:tr w:rsidR="0077022E" w:rsidRPr="00425528" w14:paraId="072C8CD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33FAF6E" w14:textId="77777777" w:rsidR="0077022E" w:rsidRPr="00425528" w:rsidRDefault="0077022E"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D39FF6E" w14:textId="77777777" w:rsidR="0077022E" w:rsidRPr="00812B14" w:rsidRDefault="0077022E" w:rsidP="00C03443">
            <w:pPr>
              <w:jc w:val="center"/>
              <w:rPr>
                <w:rFonts w:cs="Times New Roman"/>
                <w:sz w:val="18"/>
                <w:szCs w:val="18"/>
              </w:rPr>
            </w:pPr>
            <w:r w:rsidRPr="00812B14">
              <w:rPr>
                <w:rFonts w:cs="Times New Roman"/>
                <w:sz w:val="18"/>
                <w:szCs w:val="18"/>
              </w:rPr>
              <w:t>40.89</w:t>
            </w:r>
          </w:p>
        </w:tc>
        <w:tc>
          <w:tcPr>
            <w:tcW w:w="0" w:type="auto"/>
            <w:tcBorders>
              <w:top w:val="nil"/>
              <w:left w:val="nil"/>
              <w:bottom w:val="single" w:sz="4" w:space="0" w:color="auto"/>
              <w:right w:val="single" w:sz="4" w:space="0" w:color="auto"/>
            </w:tcBorders>
            <w:shd w:val="clear" w:color="auto" w:fill="auto"/>
            <w:noWrap/>
            <w:vAlign w:val="center"/>
            <w:hideMark/>
          </w:tcPr>
          <w:p w14:paraId="5508EB16"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12.6699</w:t>
            </w:r>
          </w:p>
        </w:tc>
        <w:tc>
          <w:tcPr>
            <w:tcW w:w="0" w:type="auto"/>
            <w:tcBorders>
              <w:top w:val="nil"/>
              <w:left w:val="nil"/>
              <w:bottom w:val="single" w:sz="4" w:space="0" w:color="auto"/>
              <w:right w:val="single" w:sz="4" w:space="0" w:color="auto"/>
            </w:tcBorders>
            <w:shd w:val="clear" w:color="auto" w:fill="auto"/>
            <w:noWrap/>
            <w:vAlign w:val="center"/>
            <w:hideMark/>
          </w:tcPr>
          <w:p w14:paraId="522F99CF"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480.30</w:t>
            </w:r>
          </w:p>
        </w:tc>
      </w:tr>
      <w:tr w:rsidR="0077022E" w:rsidRPr="00425528" w14:paraId="2BBF3C4C"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323EA7F" w14:textId="77777777" w:rsidR="0077022E" w:rsidRPr="00425528" w:rsidRDefault="0077022E"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3E7F489" w14:textId="77777777" w:rsidR="0077022E" w:rsidRPr="00812B14" w:rsidRDefault="0077022E" w:rsidP="00C03443">
            <w:pPr>
              <w:jc w:val="center"/>
              <w:rPr>
                <w:rFonts w:cs="Times New Roman"/>
                <w:sz w:val="18"/>
                <w:szCs w:val="18"/>
              </w:rPr>
            </w:pPr>
            <w:r w:rsidRPr="00812B14">
              <w:rPr>
                <w:rFonts w:cs="Times New Roman"/>
                <w:sz w:val="18"/>
                <w:szCs w:val="18"/>
              </w:rPr>
              <w:t>53.48</w:t>
            </w:r>
          </w:p>
        </w:tc>
        <w:tc>
          <w:tcPr>
            <w:tcW w:w="0" w:type="auto"/>
            <w:tcBorders>
              <w:top w:val="nil"/>
              <w:left w:val="nil"/>
              <w:bottom w:val="single" w:sz="4" w:space="0" w:color="auto"/>
              <w:right w:val="single" w:sz="4" w:space="0" w:color="auto"/>
            </w:tcBorders>
            <w:shd w:val="clear" w:color="auto" w:fill="auto"/>
            <w:noWrap/>
            <w:vAlign w:val="center"/>
            <w:hideMark/>
          </w:tcPr>
          <w:p w14:paraId="149D02EA"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17.0536</w:t>
            </w:r>
          </w:p>
        </w:tc>
        <w:tc>
          <w:tcPr>
            <w:tcW w:w="0" w:type="auto"/>
            <w:tcBorders>
              <w:top w:val="nil"/>
              <w:left w:val="nil"/>
              <w:bottom w:val="single" w:sz="4" w:space="0" w:color="auto"/>
              <w:right w:val="single" w:sz="4" w:space="0" w:color="auto"/>
            </w:tcBorders>
            <w:shd w:val="clear" w:color="auto" w:fill="auto"/>
            <w:noWrap/>
            <w:vAlign w:val="center"/>
            <w:hideMark/>
          </w:tcPr>
          <w:p w14:paraId="668587FF"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628.15</w:t>
            </w:r>
          </w:p>
        </w:tc>
      </w:tr>
      <w:tr w:rsidR="0077022E" w:rsidRPr="00425528" w14:paraId="3B5875F9"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278F058" w14:textId="77777777" w:rsidR="0077022E" w:rsidRPr="00425528" w:rsidRDefault="0077022E" w:rsidP="00C03443">
            <w:pPr>
              <w:spacing w:after="0" w:line="240" w:lineRule="auto"/>
              <w:jc w:val="center"/>
              <w:rPr>
                <w:rFonts w:eastAsia="Times New Roman" w:cs="Times New Roman"/>
                <w:iCs/>
                <w:sz w:val="18"/>
                <w:szCs w:val="18"/>
              </w:rPr>
            </w:pPr>
            <w:r w:rsidRPr="00812B14">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54A95DC6" w14:textId="77777777" w:rsidR="0077022E" w:rsidRPr="00812B14" w:rsidRDefault="0077022E" w:rsidP="00C03443">
            <w:pPr>
              <w:jc w:val="center"/>
              <w:rPr>
                <w:rFonts w:cs="Times New Roman"/>
                <w:sz w:val="18"/>
                <w:szCs w:val="18"/>
              </w:rPr>
            </w:pPr>
            <w:r w:rsidRPr="00812B14">
              <w:rPr>
                <w:rFonts w:cs="Times New Roman"/>
                <w:sz w:val="18"/>
                <w:szCs w:val="18"/>
              </w:rPr>
              <w:t>5.50</w:t>
            </w:r>
          </w:p>
        </w:tc>
        <w:tc>
          <w:tcPr>
            <w:tcW w:w="0" w:type="auto"/>
            <w:tcBorders>
              <w:top w:val="nil"/>
              <w:left w:val="nil"/>
              <w:bottom w:val="single" w:sz="4" w:space="0" w:color="auto"/>
              <w:right w:val="single" w:sz="4" w:space="0" w:color="auto"/>
            </w:tcBorders>
            <w:shd w:val="clear" w:color="auto" w:fill="auto"/>
            <w:noWrap/>
            <w:vAlign w:val="center"/>
            <w:hideMark/>
          </w:tcPr>
          <w:p w14:paraId="007F4DCD"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0.5856</w:t>
            </w:r>
          </w:p>
        </w:tc>
        <w:tc>
          <w:tcPr>
            <w:tcW w:w="0" w:type="auto"/>
            <w:tcBorders>
              <w:top w:val="nil"/>
              <w:left w:val="nil"/>
              <w:bottom w:val="single" w:sz="4" w:space="0" w:color="auto"/>
              <w:right w:val="single" w:sz="4" w:space="0" w:color="auto"/>
            </w:tcBorders>
            <w:shd w:val="clear" w:color="auto" w:fill="auto"/>
            <w:noWrap/>
            <w:vAlign w:val="center"/>
            <w:hideMark/>
          </w:tcPr>
          <w:p w14:paraId="2ED84EEC"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28.71</w:t>
            </w:r>
          </w:p>
        </w:tc>
      </w:tr>
      <w:tr w:rsidR="0077022E" w:rsidRPr="00425528" w14:paraId="087BF1D0"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BB2A650" w14:textId="77777777" w:rsidR="0077022E" w:rsidRPr="00425528" w:rsidRDefault="0077022E"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FA32CEC" w14:textId="77777777" w:rsidR="0077022E" w:rsidRPr="00812B14" w:rsidRDefault="0077022E" w:rsidP="00C03443">
            <w:pPr>
              <w:jc w:val="center"/>
              <w:rPr>
                <w:rFonts w:cs="Times New Roman"/>
                <w:sz w:val="18"/>
                <w:szCs w:val="18"/>
              </w:rPr>
            </w:pPr>
            <w:r w:rsidRPr="00812B14">
              <w:rPr>
                <w:rFonts w:cs="Times New Roman"/>
                <w:sz w:val="18"/>
                <w:szCs w:val="18"/>
              </w:rPr>
              <w:t>8.23</w:t>
            </w:r>
          </w:p>
        </w:tc>
        <w:tc>
          <w:tcPr>
            <w:tcW w:w="0" w:type="auto"/>
            <w:tcBorders>
              <w:top w:val="nil"/>
              <w:left w:val="nil"/>
              <w:bottom w:val="single" w:sz="4" w:space="0" w:color="auto"/>
              <w:right w:val="single" w:sz="4" w:space="0" w:color="auto"/>
            </w:tcBorders>
            <w:shd w:val="clear" w:color="auto" w:fill="auto"/>
            <w:noWrap/>
            <w:vAlign w:val="center"/>
            <w:hideMark/>
          </w:tcPr>
          <w:p w14:paraId="51FF15C0"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0.9629</w:t>
            </w:r>
          </w:p>
        </w:tc>
        <w:tc>
          <w:tcPr>
            <w:tcW w:w="0" w:type="auto"/>
            <w:tcBorders>
              <w:top w:val="nil"/>
              <w:left w:val="nil"/>
              <w:bottom w:val="single" w:sz="4" w:space="0" w:color="auto"/>
              <w:right w:val="single" w:sz="4" w:space="0" w:color="auto"/>
            </w:tcBorders>
            <w:shd w:val="clear" w:color="auto" w:fill="auto"/>
            <w:noWrap/>
            <w:vAlign w:val="center"/>
            <w:hideMark/>
          </w:tcPr>
          <w:p w14:paraId="41F2538C"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42.97</w:t>
            </w:r>
          </w:p>
        </w:tc>
      </w:tr>
      <w:tr w:rsidR="0077022E" w:rsidRPr="00425528" w14:paraId="76EAEE12"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5F864C6" w14:textId="77777777" w:rsidR="0077022E" w:rsidRPr="00425528" w:rsidRDefault="0077022E"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53EB9D9" w14:textId="77777777" w:rsidR="0077022E" w:rsidRPr="00812B14" w:rsidRDefault="0077022E" w:rsidP="00C03443">
            <w:pPr>
              <w:jc w:val="center"/>
              <w:rPr>
                <w:rFonts w:cs="Times New Roman"/>
                <w:sz w:val="18"/>
                <w:szCs w:val="18"/>
              </w:rPr>
            </w:pPr>
            <w:r w:rsidRPr="00812B14">
              <w:rPr>
                <w:rFonts w:cs="Times New Roman"/>
                <w:sz w:val="18"/>
                <w:szCs w:val="18"/>
              </w:rPr>
              <w:t>12.19</w:t>
            </w:r>
          </w:p>
        </w:tc>
        <w:tc>
          <w:tcPr>
            <w:tcW w:w="0" w:type="auto"/>
            <w:tcBorders>
              <w:top w:val="nil"/>
              <w:left w:val="nil"/>
              <w:bottom w:val="single" w:sz="4" w:space="0" w:color="auto"/>
              <w:right w:val="single" w:sz="4" w:space="0" w:color="auto"/>
            </w:tcBorders>
            <w:shd w:val="clear" w:color="auto" w:fill="auto"/>
            <w:noWrap/>
            <w:vAlign w:val="center"/>
            <w:hideMark/>
          </w:tcPr>
          <w:p w14:paraId="026CA356"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1.4354</w:t>
            </w:r>
          </w:p>
        </w:tc>
        <w:tc>
          <w:tcPr>
            <w:tcW w:w="0" w:type="auto"/>
            <w:tcBorders>
              <w:top w:val="nil"/>
              <w:left w:val="nil"/>
              <w:bottom w:val="single" w:sz="4" w:space="0" w:color="auto"/>
              <w:right w:val="single" w:sz="4" w:space="0" w:color="auto"/>
            </w:tcBorders>
            <w:shd w:val="clear" w:color="auto" w:fill="auto"/>
            <w:noWrap/>
            <w:vAlign w:val="center"/>
            <w:hideMark/>
          </w:tcPr>
          <w:p w14:paraId="1CC2C421"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63.63</w:t>
            </w:r>
          </w:p>
        </w:tc>
      </w:tr>
      <w:tr w:rsidR="0077022E" w:rsidRPr="00425528" w14:paraId="2B18D1BA"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DBC0F58" w14:textId="77777777" w:rsidR="0077022E" w:rsidRPr="00425528" w:rsidRDefault="0077022E"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2A55E8A" w14:textId="77777777" w:rsidR="0077022E" w:rsidRPr="00812B14" w:rsidRDefault="0077022E" w:rsidP="00C03443">
            <w:pPr>
              <w:jc w:val="center"/>
              <w:rPr>
                <w:rFonts w:cs="Times New Roman"/>
                <w:sz w:val="18"/>
                <w:szCs w:val="18"/>
              </w:rPr>
            </w:pPr>
            <w:r w:rsidRPr="00812B14">
              <w:rPr>
                <w:rFonts w:cs="Times New Roman"/>
                <w:sz w:val="18"/>
                <w:szCs w:val="18"/>
              </w:rPr>
              <w:t>18.37</w:t>
            </w:r>
          </w:p>
        </w:tc>
        <w:tc>
          <w:tcPr>
            <w:tcW w:w="0" w:type="auto"/>
            <w:tcBorders>
              <w:top w:val="nil"/>
              <w:left w:val="nil"/>
              <w:bottom w:val="single" w:sz="4" w:space="0" w:color="auto"/>
              <w:right w:val="single" w:sz="4" w:space="0" w:color="auto"/>
            </w:tcBorders>
            <w:shd w:val="clear" w:color="auto" w:fill="auto"/>
            <w:noWrap/>
            <w:vAlign w:val="center"/>
            <w:hideMark/>
          </w:tcPr>
          <w:p w14:paraId="3D28971F"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2.1996</w:t>
            </w:r>
          </w:p>
        </w:tc>
        <w:tc>
          <w:tcPr>
            <w:tcW w:w="0" w:type="auto"/>
            <w:tcBorders>
              <w:top w:val="nil"/>
              <w:left w:val="nil"/>
              <w:bottom w:val="single" w:sz="4" w:space="0" w:color="auto"/>
              <w:right w:val="single" w:sz="4" w:space="0" w:color="auto"/>
            </w:tcBorders>
            <w:shd w:val="clear" w:color="auto" w:fill="auto"/>
            <w:noWrap/>
            <w:vAlign w:val="center"/>
            <w:hideMark/>
          </w:tcPr>
          <w:p w14:paraId="593A4292"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95.90</w:t>
            </w:r>
          </w:p>
        </w:tc>
      </w:tr>
      <w:tr w:rsidR="0077022E" w:rsidRPr="00425528" w14:paraId="38561811"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2329B9E" w14:textId="77777777" w:rsidR="0077022E" w:rsidRPr="00425528" w:rsidRDefault="0077022E"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A88EE71" w14:textId="77777777" w:rsidR="0077022E" w:rsidRPr="00812B14" w:rsidRDefault="0077022E" w:rsidP="00C03443">
            <w:pPr>
              <w:jc w:val="center"/>
              <w:rPr>
                <w:rFonts w:cs="Times New Roman"/>
                <w:sz w:val="18"/>
                <w:szCs w:val="18"/>
              </w:rPr>
            </w:pPr>
            <w:r w:rsidRPr="00812B14">
              <w:rPr>
                <w:rFonts w:cs="Times New Roman"/>
                <w:sz w:val="18"/>
                <w:szCs w:val="18"/>
              </w:rPr>
              <w:t>27.55</w:t>
            </w:r>
          </w:p>
        </w:tc>
        <w:tc>
          <w:tcPr>
            <w:tcW w:w="0" w:type="auto"/>
            <w:tcBorders>
              <w:top w:val="nil"/>
              <w:left w:val="nil"/>
              <w:bottom w:val="single" w:sz="4" w:space="0" w:color="auto"/>
              <w:right w:val="single" w:sz="4" w:space="0" w:color="auto"/>
            </w:tcBorders>
            <w:shd w:val="clear" w:color="auto" w:fill="auto"/>
            <w:noWrap/>
            <w:vAlign w:val="center"/>
            <w:hideMark/>
          </w:tcPr>
          <w:p w14:paraId="12302A36"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3.3527</w:t>
            </w:r>
          </w:p>
        </w:tc>
        <w:tc>
          <w:tcPr>
            <w:tcW w:w="0" w:type="auto"/>
            <w:tcBorders>
              <w:top w:val="nil"/>
              <w:left w:val="nil"/>
              <w:bottom w:val="single" w:sz="4" w:space="0" w:color="auto"/>
              <w:right w:val="single" w:sz="4" w:space="0" w:color="auto"/>
            </w:tcBorders>
            <w:shd w:val="clear" w:color="auto" w:fill="auto"/>
            <w:noWrap/>
            <w:vAlign w:val="center"/>
            <w:hideMark/>
          </w:tcPr>
          <w:p w14:paraId="5CD02631"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143.78</w:t>
            </w:r>
          </w:p>
        </w:tc>
      </w:tr>
      <w:tr w:rsidR="0077022E" w:rsidRPr="00425528" w14:paraId="446D0313"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9E61E17" w14:textId="77777777" w:rsidR="0077022E" w:rsidRPr="00425528" w:rsidRDefault="0077022E"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C1D30FE" w14:textId="77777777" w:rsidR="0077022E" w:rsidRPr="00812B14" w:rsidRDefault="0077022E" w:rsidP="00C03443">
            <w:pPr>
              <w:jc w:val="center"/>
              <w:rPr>
                <w:rFonts w:cs="Times New Roman"/>
                <w:sz w:val="18"/>
                <w:szCs w:val="18"/>
              </w:rPr>
            </w:pPr>
            <w:r w:rsidRPr="00812B14">
              <w:rPr>
                <w:rFonts w:cs="Times New Roman"/>
                <w:sz w:val="18"/>
                <w:szCs w:val="18"/>
              </w:rPr>
              <w:t>41.09</w:t>
            </w:r>
          </w:p>
        </w:tc>
        <w:tc>
          <w:tcPr>
            <w:tcW w:w="0" w:type="auto"/>
            <w:tcBorders>
              <w:top w:val="nil"/>
              <w:left w:val="nil"/>
              <w:bottom w:val="single" w:sz="4" w:space="0" w:color="auto"/>
              <w:right w:val="single" w:sz="4" w:space="0" w:color="auto"/>
            </w:tcBorders>
            <w:shd w:val="clear" w:color="auto" w:fill="auto"/>
            <w:noWrap/>
            <w:vAlign w:val="center"/>
            <w:hideMark/>
          </w:tcPr>
          <w:p w14:paraId="36ED7BE8"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4.9277</w:t>
            </w:r>
          </w:p>
        </w:tc>
        <w:tc>
          <w:tcPr>
            <w:tcW w:w="0" w:type="auto"/>
            <w:tcBorders>
              <w:top w:val="nil"/>
              <w:left w:val="nil"/>
              <w:bottom w:val="single" w:sz="4" w:space="0" w:color="auto"/>
              <w:right w:val="single" w:sz="4" w:space="0" w:color="auto"/>
            </w:tcBorders>
            <w:shd w:val="clear" w:color="auto" w:fill="auto"/>
            <w:noWrap/>
            <w:vAlign w:val="center"/>
            <w:hideMark/>
          </w:tcPr>
          <w:p w14:paraId="4FB74208"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214.45</w:t>
            </w:r>
          </w:p>
        </w:tc>
      </w:tr>
      <w:tr w:rsidR="0077022E" w:rsidRPr="00425528" w14:paraId="007EA96B"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51BC566" w14:textId="77777777" w:rsidR="0077022E" w:rsidRPr="00425528" w:rsidRDefault="0077022E"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5709732" w14:textId="77777777" w:rsidR="0077022E" w:rsidRPr="00812B14" w:rsidRDefault="0077022E" w:rsidP="00C03443">
            <w:pPr>
              <w:jc w:val="center"/>
              <w:rPr>
                <w:rFonts w:cs="Times New Roman"/>
                <w:sz w:val="18"/>
                <w:szCs w:val="18"/>
              </w:rPr>
            </w:pPr>
            <w:r w:rsidRPr="00812B14">
              <w:rPr>
                <w:rFonts w:cs="Times New Roman"/>
                <w:sz w:val="18"/>
                <w:szCs w:val="18"/>
              </w:rPr>
              <w:t>53.87</w:t>
            </w:r>
          </w:p>
        </w:tc>
        <w:tc>
          <w:tcPr>
            <w:tcW w:w="0" w:type="auto"/>
            <w:tcBorders>
              <w:top w:val="nil"/>
              <w:left w:val="nil"/>
              <w:bottom w:val="single" w:sz="4" w:space="0" w:color="auto"/>
              <w:right w:val="single" w:sz="4" w:space="0" w:color="auto"/>
            </w:tcBorders>
            <w:shd w:val="clear" w:color="auto" w:fill="auto"/>
            <w:noWrap/>
            <w:vAlign w:val="center"/>
            <w:hideMark/>
          </w:tcPr>
          <w:p w14:paraId="3B653B65"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6.6052</w:t>
            </w:r>
          </w:p>
        </w:tc>
        <w:tc>
          <w:tcPr>
            <w:tcW w:w="0" w:type="auto"/>
            <w:tcBorders>
              <w:top w:val="nil"/>
              <w:left w:val="nil"/>
              <w:bottom w:val="single" w:sz="4" w:space="0" w:color="auto"/>
              <w:right w:val="single" w:sz="4" w:space="0" w:color="auto"/>
            </w:tcBorders>
            <w:shd w:val="clear" w:color="auto" w:fill="auto"/>
            <w:noWrap/>
            <w:vAlign w:val="center"/>
            <w:hideMark/>
          </w:tcPr>
          <w:p w14:paraId="35A4708D" w14:textId="77777777" w:rsidR="0077022E" w:rsidRPr="00425528" w:rsidRDefault="0077022E" w:rsidP="00C03443">
            <w:pPr>
              <w:spacing w:after="0" w:line="240" w:lineRule="auto"/>
              <w:jc w:val="center"/>
              <w:rPr>
                <w:rFonts w:eastAsia="Times New Roman" w:cs="Times New Roman"/>
                <w:sz w:val="18"/>
                <w:szCs w:val="18"/>
              </w:rPr>
            </w:pPr>
            <w:r w:rsidRPr="00425528">
              <w:rPr>
                <w:rFonts w:eastAsia="Times New Roman" w:cs="Times New Roman"/>
                <w:sz w:val="18"/>
                <w:szCs w:val="18"/>
              </w:rPr>
              <w:t>281.16</w:t>
            </w:r>
          </w:p>
        </w:tc>
      </w:tr>
    </w:tbl>
    <w:p w14:paraId="16361955" w14:textId="77777777" w:rsidR="006F7FA0" w:rsidRDefault="006F7FA0" w:rsidP="0077022E">
      <w:pPr>
        <w:pStyle w:val="Caption"/>
        <w:spacing w:before="240" w:after="0"/>
        <w:jc w:val="center"/>
        <w:rPr>
          <w:b/>
          <w:i w:val="0"/>
          <w:color w:val="auto"/>
          <w:sz w:val="22"/>
        </w:rPr>
      </w:pPr>
    </w:p>
    <w:p w14:paraId="347692D8" w14:textId="77777777" w:rsidR="006F7FA0" w:rsidRDefault="006F7FA0" w:rsidP="0077022E">
      <w:pPr>
        <w:pStyle w:val="Caption"/>
        <w:spacing w:before="240" w:after="0"/>
        <w:jc w:val="center"/>
        <w:rPr>
          <w:b/>
          <w:i w:val="0"/>
          <w:color w:val="auto"/>
          <w:sz w:val="22"/>
        </w:rPr>
      </w:pPr>
    </w:p>
    <w:p w14:paraId="43EC39F4" w14:textId="77777777" w:rsidR="006F7FA0" w:rsidRDefault="006F7FA0" w:rsidP="0077022E">
      <w:pPr>
        <w:pStyle w:val="Caption"/>
        <w:spacing w:before="240" w:after="0"/>
        <w:jc w:val="center"/>
        <w:rPr>
          <w:b/>
          <w:i w:val="0"/>
          <w:color w:val="auto"/>
          <w:sz w:val="22"/>
        </w:rPr>
      </w:pPr>
    </w:p>
    <w:p w14:paraId="587820CA" w14:textId="77777777" w:rsidR="006F7FA0" w:rsidRDefault="006F7FA0" w:rsidP="0077022E">
      <w:pPr>
        <w:pStyle w:val="Caption"/>
        <w:spacing w:before="240" w:after="0"/>
        <w:jc w:val="center"/>
        <w:rPr>
          <w:b/>
          <w:i w:val="0"/>
          <w:color w:val="auto"/>
          <w:sz w:val="22"/>
        </w:rPr>
      </w:pPr>
    </w:p>
    <w:p w14:paraId="138ED122" w14:textId="77777777" w:rsidR="006F7FA0" w:rsidRDefault="006F7FA0" w:rsidP="0077022E">
      <w:pPr>
        <w:pStyle w:val="Caption"/>
        <w:spacing w:before="240" w:after="0"/>
        <w:jc w:val="center"/>
        <w:rPr>
          <w:b/>
          <w:i w:val="0"/>
          <w:color w:val="auto"/>
          <w:sz w:val="22"/>
        </w:rPr>
      </w:pPr>
    </w:p>
    <w:p w14:paraId="68F9C078" w14:textId="77777777" w:rsidR="006F7FA0" w:rsidRDefault="006F7FA0" w:rsidP="0077022E">
      <w:pPr>
        <w:pStyle w:val="Caption"/>
        <w:spacing w:before="240" w:after="0"/>
        <w:jc w:val="center"/>
        <w:rPr>
          <w:b/>
          <w:i w:val="0"/>
          <w:color w:val="auto"/>
          <w:sz w:val="22"/>
        </w:rPr>
      </w:pPr>
    </w:p>
    <w:p w14:paraId="5059A17F" w14:textId="0318B4A1" w:rsidR="00610383" w:rsidRPr="0077022E" w:rsidRDefault="0077022E" w:rsidP="0077022E">
      <w:pPr>
        <w:pStyle w:val="Caption"/>
        <w:spacing w:before="240" w:after="0"/>
        <w:jc w:val="center"/>
        <w:rPr>
          <w:b/>
          <w:i w:val="0"/>
          <w:color w:val="auto"/>
          <w:sz w:val="22"/>
        </w:rPr>
      </w:pPr>
      <w:bookmarkStart w:id="201" w:name="_Toc6690411"/>
      <w:r w:rsidRPr="0077022E">
        <w:rPr>
          <w:b/>
          <w:i w:val="0"/>
          <w:color w:val="auto"/>
          <w:sz w:val="22"/>
        </w:rPr>
        <w:lastRenderedPageBreak/>
        <w:t xml:space="preserve">Table B. </w:t>
      </w:r>
      <w:r w:rsidRPr="0077022E">
        <w:rPr>
          <w:b/>
          <w:i w:val="0"/>
          <w:color w:val="auto"/>
          <w:sz w:val="22"/>
        </w:rPr>
        <w:fldChar w:fldCharType="begin"/>
      </w:r>
      <w:r w:rsidRPr="0077022E">
        <w:rPr>
          <w:b/>
          <w:i w:val="0"/>
          <w:color w:val="auto"/>
          <w:sz w:val="22"/>
        </w:rPr>
        <w:instrText xml:space="preserve"> SEQ Table_B. \* ARABIC </w:instrText>
      </w:r>
      <w:r w:rsidRPr="0077022E">
        <w:rPr>
          <w:b/>
          <w:i w:val="0"/>
          <w:color w:val="auto"/>
          <w:sz w:val="22"/>
        </w:rPr>
        <w:fldChar w:fldCharType="separate"/>
      </w:r>
      <w:r w:rsidR="00383DDB">
        <w:rPr>
          <w:b/>
          <w:i w:val="0"/>
          <w:noProof/>
          <w:color w:val="auto"/>
          <w:sz w:val="22"/>
        </w:rPr>
        <w:t>11</w:t>
      </w:r>
      <w:r w:rsidRPr="0077022E">
        <w:rPr>
          <w:b/>
          <w:i w:val="0"/>
          <w:color w:val="auto"/>
          <w:sz w:val="22"/>
        </w:rPr>
        <w:fldChar w:fldCharType="end"/>
      </w:r>
      <w:r w:rsidRPr="0077022E">
        <w:rPr>
          <w:b/>
          <w:i w:val="0"/>
          <w:color w:val="auto"/>
          <w:sz w:val="22"/>
        </w:rPr>
        <w:t>: Polymer foam rheology measurements – 45%</w:t>
      </w:r>
      <w:bookmarkEnd w:id="201"/>
    </w:p>
    <w:tbl>
      <w:tblPr>
        <w:tblW w:w="0" w:type="auto"/>
        <w:jc w:val="center"/>
        <w:tblLook w:val="04A0" w:firstRow="1" w:lastRow="0" w:firstColumn="1" w:lastColumn="0" w:noHBand="0" w:noVBand="1"/>
      </w:tblPr>
      <w:tblGrid>
        <w:gridCol w:w="691"/>
        <w:gridCol w:w="1296"/>
        <w:gridCol w:w="1936"/>
        <w:gridCol w:w="1746"/>
      </w:tblGrid>
      <w:tr w:rsidR="005F20B0" w:rsidRPr="00425528" w14:paraId="52CAE4B4" w14:textId="77777777" w:rsidTr="00C03443">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5602D" w14:textId="77777777" w:rsidR="005F20B0" w:rsidRPr="00425528" w:rsidRDefault="005F20B0" w:rsidP="00C03443">
            <w:pPr>
              <w:spacing w:after="0" w:line="240" w:lineRule="auto"/>
              <w:jc w:val="center"/>
              <w:rPr>
                <w:rFonts w:eastAsia="Times New Roman" w:cs="Times New Roman"/>
                <w:b/>
                <w:sz w:val="18"/>
                <w:szCs w:val="18"/>
              </w:rPr>
            </w:pPr>
            <w:r w:rsidRPr="00425528">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2976C6D" w14:textId="77777777" w:rsidR="005F20B0" w:rsidRPr="00425528" w:rsidRDefault="005F20B0" w:rsidP="00C03443">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6274F6A"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D1E69BA"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5F20B0" w:rsidRPr="00425528" w14:paraId="146CEC5B"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CB4A8F4" w14:textId="77777777" w:rsidR="005F20B0" w:rsidRPr="00425528" w:rsidRDefault="005F20B0" w:rsidP="00C03443">
            <w:pPr>
              <w:spacing w:after="0" w:line="240" w:lineRule="auto"/>
              <w:jc w:val="center"/>
              <w:rPr>
                <w:rFonts w:eastAsia="Times New Roman" w:cs="Times New Roman"/>
                <w:iCs/>
                <w:sz w:val="18"/>
                <w:szCs w:val="18"/>
              </w:rPr>
            </w:pPr>
            <w:r w:rsidRPr="00425528">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49C27121" w14:textId="77777777" w:rsidR="005F20B0" w:rsidRPr="00425528" w:rsidRDefault="005F20B0" w:rsidP="00C03443">
            <w:pPr>
              <w:jc w:val="center"/>
              <w:rPr>
                <w:rFonts w:cs="Times New Roman"/>
                <w:sz w:val="18"/>
                <w:szCs w:val="18"/>
              </w:rPr>
            </w:pPr>
            <w:r w:rsidRPr="00425528">
              <w:rPr>
                <w:rFonts w:cs="Times New Roman"/>
                <w:sz w:val="18"/>
                <w:szCs w:val="18"/>
              </w:rPr>
              <w:t>5.59</w:t>
            </w:r>
          </w:p>
        </w:tc>
        <w:tc>
          <w:tcPr>
            <w:tcW w:w="0" w:type="auto"/>
            <w:tcBorders>
              <w:top w:val="nil"/>
              <w:left w:val="nil"/>
              <w:bottom w:val="single" w:sz="4" w:space="0" w:color="auto"/>
              <w:right w:val="single" w:sz="4" w:space="0" w:color="auto"/>
            </w:tcBorders>
            <w:shd w:val="clear" w:color="auto" w:fill="auto"/>
            <w:noWrap/>
            <w:vAlign w:val="center"/>
            <w:hideMark/>
          </w:tcPr>
          <w:p w14:paraId="437AECAF" w14:textId="77777777" w:rsidR="005F20B0" w:rsidRPr="00425528" w:rsidRDefault="005F20B0" w:rsidP="00C03443">
            <w:pPr>
              <w:jc w:val="center"/>
              <w:rPr>
                <w:rFonts w:cs="Times New Roman"/>
                <w:sz w:val="18"/>
                <w:szCs w:val="18"/>
              </w:rPr>
            </w:pPr>
            <w:r w:rsidRPr="00425528">
              <w:rPr>
                <w:rFonts w:cs="Times New Roman"/>
                <w:sz w:val="18"/>
                <w:szCs w:val="18"/>
              </w:rPr>
              <w:t>1.9193</w:t>
            </w:r>
          </w:p>
        </w:tc>
        <w:tc>
          <w:tcPr>
            <w:tcW w:w="0" w:type="auto"/>
            <w:tcBorders>
              <w:top w:val="nil"/>
              <w:left w:val="nil"/>
              <w:bottom w:val="single" w:sz="4" w:space="0" w:color="auto"/>
              <w:right w:val="single" w:sz="4" w:space="0" w:color="auto"/>
            </w:tcBorders>
            <w:shd w:val="clear" w:color="auto" w:fill="auto"/>
            <w:noWrap/>
            <w:vAlign w:val="center"/>
            <w:hideMark/>
          </w:tcPr>
          <w:p w14:paraId="5DD6CC6A" w14:textId="77777777" w:rsidR="005F20B0" w:rsidRPr="00425528" w:rsidRDefault="005F20B0" w:rsidP="00C03443">
            <w:pPr>
              <w:jc w:val="center"/>
              <w:rPr>
                <w:rFonts w:cs="Times New Roman"/>
                <w:sz w:val="18"/>
                <w:szCs w:val="18"/>
              </w:rPr>
            </w:pPr>
            <w:r w:rsidRPr="00425528">
              <w:rPr>
                <w:rFonts w:cs="Times New Roman"/>
                <w:sz w:val="18"/>
                <w:szCs w:val="18"/>
              </w:rPr>
              <w:t>66.02</w:t>
            </w:r>
          </w:p>
        </w:tc>
      </w:tr>
      <w:tr w:rsidR="005F20B0" w:rsidRPr="00425528" w14:paraId="5D27636B"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1B41D7A"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5DB908F" w14:textId="77777777" w:rsidR="005F20B0" w:rsidRPr="00425528" w:rsidRDefault="005F20B0" w:rsidP="00C03443">
            <w:pPr>
              <w:jc w:val="center"/>
              <w:rPr>
                <w:rFonts w:cs="Times New Roman"/>
                <w:sz w:val="18"/>
                <w:szCs w:val="18"/>
              </w:rPr>
            </w:pPr>
            <w:r w:rsidRPr="00425528">
              <w:rPr>
                <w:rFonts w:cs="Times New Roman"/>
                <w:sz w:val="18"/>
                <w:szCs w:val="18"/>
              </w:rPr>
              <w:t>8.23</w:t>
            </w:r>
          </w:p>
        </w:tc>
        <w:tc>
          <w:tcPr>
            <w:tcW w:w="0" w:type="auto"/>
            <w:tcBorders>
              <w:top w:val="nil"/>
              <w:left w:val="nil"/>
              <w:bottom w:val="single" w:sz="4" w:space="0" w:color="auto"/>
              <w:right w:val="single" w:sz="4" w:space="0" w:color="auto"/>
            </w:tcBorders>
            <w:shd w:val="clear" w:color="auto" w:fill="auto"/>
            <w:noWrap/>
            <w:vAlign w:val="center"/>
            <w:hideMark/>
          </w:tcPr>
          <w:p w14:paraId="3345A37A" w14:textId="77777777" w:rsidR="005F20B0" w:rsidRPr="00425528" w:rsidRDefault="005F20B0" w:rsidP="00C03443">
            <w:pPr>
              <w:jc w:val="center"/>
              <w:rPr>
                <w:rFonts w:cs="Times New Roman"/>
                <w:sz w:val="18"/>
                <w:szCs w:val="18"/>
              </w:rPr>
            </w:pPr>
            <w:r w:rsidRPr="00425528">
              <w:rPr>
                <w:rFonts w:cs="Times New Roman"/>
                <w:sz w:val="18"/>
                <w:szCs w:val="18"/>
              </w:rPr>
              <w:t>2.8785</w:t>
            </w:r>
          </w:p>
        </w:tc>
        <w:tc>
          <w:tcPr>
            <w:tcW w:w="0" w:type="auto"/>
            <w:tcBorders>
              <w:top w:val="nil"/>
              <w:left w:val="nil"/>
              <w:bottom w:val="single" w:sz="4" w:space="0" w:color="auto"/>
              <w:right w:val="single" w:sz="4" w:space="0" w:color="auto"/>
            </w:tcBorders>
            <w:shd w:val="clear" w:color="auto" w:fill="auto"/>
            <w:noWrap/>
            <w:vAlign w:val="center"/>
            <w:hideMark/>
          </w:tcPr>
          <w:p w14:paraId="119D5DE2" w14:textId="77777777" w:rsidR="005F20B0" w:rsidRPr="00425528" w:rsidRDefault="005F20B0" w:rsidP="00C03443">
            <w:pPr>
              <w:jc w:val="center"/>
              <w:rPr>
                <w:rFonts w:cs="Times New Roman"/>
                <w:sz w:val="18"/>
                <w:szCs w:val="18"/>
              </w:rPr>
            </w:pPr>
            <w:r w:rsidRPr="00425528">
              <w:rPr>
                <w:rFonts w:cs="Times New Roman"/>
                <w:sz w:val="18"/>
                <w:szCs w:val="18"/>
              </w:rPr>
              <w:t>97.18</w:t>
            </w:r>
          </w:p>
        </w:tc>
      </w:tr>
      <w:tr w:rsidR="005F20B0" w:rsidRPr="00425528" w14:paraId="050A56FC"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B1DE22D"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547ABE2D" w14:textId="77777777" w:rsidR="005F20B0" w:rsidRPr="00425528" w:rsidRDefault="005F20B0" w:rsidP="00C03443">
            <w:pPr>
              <w:jc w:val="center"/>
              <w:rPr>
                <w:rFonts w:cs="Times New Roman"/>
                <w:sz w:val="18"/>
                <w:szCs w:val="18"/>
              </w:rPr>
            </w:pPr>
            <w:r w:rsidRPr="00425528">
              <w:rPr>
                <w:rFonts w:cs="Times New Roman"/>
                <w:sz w:val="18"/>
                <w:szCs w:val="18"/>
              </w:rPr>
              <w:t>12.17</w:t>
            </w:r>
          </w:p>
        </w:tc>
        <w:tc>
          <w:tcPr>
            <w:tcW w:w="0" w:type="auto"/>
            <w:tcBorders>
              <w:top w:val="nil"/>
              <w:left w:val="nil"/>
              <w:bottom w:val="single" w:sz="4" w:space="0" w:color="auto"/>
              <w:right w:val="single" w:sz="4" w:space="0" w:color="auto"/>
            </w:tcBorders>
            <w:shd w:val="clear" w:color="auto" w:fill="auto"/>
            <w:noWrap/>
            <w:vAlign w:val="center"/>
            <w:hideMark/>
          </w:tcPr>
          <w:p w14:paraId="03DE986C" w14:textId="77777777" w:rsidR="005F20B0" w:rsidRPr="00425528" w:rsidRDefault="005F20B0" w:rsidP="00C03443">
            <w:pPr>
              <w:jc w:val="center"/>
              <w:rPr>
                <w:rFonts w:cs="Times New Roman"/>
                <w:sz w:val="18"/>
                <w:szCs w:val="18"/>
              </w:rPr>
            </w:pPr>
            <w:r w:rsidRPr="00425528">
              <w:rPr>
                <w:rFonts w:cs="Times New Roman"/>
                <w:sz w:val="18"/>
                <w:szCs w:val="18"/>
              </w:rPr>
              <w:t>4.3257</w:t>
            </w:r>
          </w:p>
        </w:tc>
        <w:tc>
          <w:tcPr>
            <w:tcW w:w="0" w:type="auto"/>
            <w:tcBorders>
              <w:top w:val="nil"/>
              <w:left w:val="nil"/>
              <w:bottom w:val="single" w:sz="4" w:space="0" w:color="auto"/>
              <w:right w:val="single" w:sz="4" w:space="0" w:color="auto"/>
            </w:tcBorders>
            <w:shd w:val="clear" w:color="auto" w:fill="auto"/>
            <w:noWrap/>
            <w:vAlign w:val="center"/>
            <w:hideMark/>
          </w:tcPr>
          <w:p w14:paraId="0D8A1312" w14:textId="77777777" w:rsidR="005F20B0" w:rsidRPr="00425528" w:rsidRDefault="005F20B0" w:rsidP="00C03443">
            <w:pPr>
              <w:jc w:val="center"/>
              <w:rPr>
                <w:rFonts w:cs="Times New Roman"/>
                <w:sz w:val="18"/>
                <w:szCs w:val="18"/>
              </w:rPr>
            </w:pPr>
            <w:r w:rsidRPr="00425528">
              <w:rPr>
                <w:rFonts w:cs="Times New Roman"/>
                <w:sz w:val="18"/>
                <w:szCs w:val="18"/>
              </w:rPr>
              <w:t>143.81</w:t>
            </w:r>
          </w:p>
        </w:tc>
      </w:tr>
      <w:tr w:rsidR="005F20B0" w:rsidRPr="00425528" w14:paraId="6ED9C80B"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8B7B2EC"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A57FC79" w14:textId="77777777" w:rsidR="005F20B0" w:rsidRPr="00425528" w:rsidRDefault="005F20B0" w:rsidP="00C03443">
            <w:pPr>
              <w:jc w:val="center"/>
              <w:rPr>
                <w:rFonts w:cs="Times New Roman"/>
                <w:sz w:val="18"/>
                <w:szCs w:val="18"/>
              </w:rPr>
            </w:pPr>
            <w:r w:rsidRPr="00425528">
              <w:rPr>
                <w:rFonts w:cs="Times New Roman"/>
                <w:sz w:val="18"/>
                <w:szCs w:val="18"/>
              </w:rPr>
              <w:t>18.28</w:t>
            </w:r>
          </w:p>
        </w:tc>
        <w:tc>
          <w:tcPr>
            <w:tcW w:w="0" w:type="auto"/>
            <w:tcBorders>
              <w:top w:val="nil"/>
              <w:left w:val="nil"/>
              <w:bottom w:val="single" w:sz="4" w:space="0" w:color="auto"/>
              <w:right w:val="single" w:sz="4" w:space="0" w:color="auto"/>
            </w:tcBorders>
            <w:shd w:val="clear" w:color="auto" w:fill="auto"/>
            <w:noWrap/>
            <w:vAlign w:val="center"/>
            <w:hideMark/>
          </w:tcPr>
          <w:p w14:paraId="5C7D87CB" w14:textId="77777777" w:rsidR="005F20B0" w:rsidRPr="00425528" w:rsidRDefault="005F20B0" w:rsidP="00C03443">
            <w:pPr>
              <w:jc w:val="center"/>
              <w:rPr>
                <w:rFonts w:cs="Times New Roman"/>
                <w:sz w:val="18"/>
                <w:szCs w:val="18"/>
              </w:rPr>
            </w:pPr>
            <w:r w:rsidRPr="00425528">
              <w:rPr>
                <w:rFonts w:cs="Times New Roman"/>
                <w:sz w:val="18"/>
                <w:szCs w:val="18"/>
              </w:rPr>
              <w:t>6.4442</w:t>
            </w:r>
          </w:p>
        </w:tc>
        <w:tc>
          <w:tcPr>
            <w:tcW w:w="0" w:type="auto"/>
            <w:tcBorders>
              <w:top w:val="nil"/>
              <w:left w:val="nil"/>
              <w:bottom w:val="single" w:sz="4" w:space="0" w:color="auto"/>
              <w:right w:val="single" w:sz="4" w:space="0" w:color="auto"/>
            </w:tcBorders>
            <w:shd w:val="clear" w:color="auto" w:fill="auto"/>
            <w:noWrap/>
            <w:vAlign w:val="center"/>
            <w:hideMark/>
          </w:tcPr>
          <w:p w14:paraId="56CF6EC8" w14:textId="77777777" w:rsidR="005F20B0" w:rsidRPr="00425528" w:rsidRDefault="005F20B0" w:rsidP="00C03443">
            <w:pPr>
              <w:jc w:val="center"/>
              <w:rPr>
                <w:rFonts w:cs="Times New Roman"/>
                <w:sz w:val="18"/>
                <w:szCs w:val="18"/>
              </w:rPr>
            </w:pPr>
            <w:r w:rsidRPr="00425528">
              <w:rPr>
                <w:rFonts w:cs="Times New Roman"/>
                <w:sz w:val="18"/>
                <w:szCs w:val="18"/>
              </w:rPr>
              <w:t>215.94</w:t>
            </w:r>
          </w:p>
        </w:tc>
      </w:tr>
      <w:tr w:rsidR="005F20B0" w:rsidRPr="00425528" w14:paraId="3F244524"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3DC4296"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3F3403F" w14:textId="77777777" w:rsidR="005F20B0" w:rsidRPr="00425528" w:rsidRDefault="005F20B0" w:rsidP="00C03443">
            <w:pPr>
              <w:jc w:val="center"/>
              <w:rPr>
                <w:rFonts w:cs="Times New Roman"/>
                <w:sz w:val="18"/>
                <w:szCs w:val="18"/>
              </w:rPr>
            </w:pPr>
            <w:r w:rsidRPr="00425528">
              <w:rPr>
                <w:rFonts w:cs="Times New Roman"/>
                <w:sz w:val="18"/>
                <w:szCs w:val="18"/>
              </w:rPr>
              <w:t>27.33</w:t>
            </w:r>
          </w:p>
        </w:tc>
        <w:tc>
          <w:tcPr>
            <w:tcW w:w="0" w:type="auto"/>
            <w:tcBorders>
              <w:top w:val="nil"/>
              <w:left w:val="nil"/>
              <w:bottom w:val="single" w:sz="4" w:space="0" w:color="auto"/>
              <w:right w:val="single" w:sz="4" w:space="0" w:color="auto"/>
            </w:tcBorders>
            <w:shd w:val="clear" w:color="auto" w:fill="auto"/>
            <w:noWrap/>
            <w:vAlign w:val="center"/>
            <w:hideMark/>
          </w:tcPr>
          <w:p w14:paraId="45F47CDD" w14:textId="77777777" w:rsidR="005F20B0" w:rsidRPr="00425528" w:rsidRDefault="005F20B0" w:rsidP="00C03443">
            <w:pPr>
              <w:jc w:val="center"/>
              <w:rPr>
                <w:rFonts w:cs="Times New Roman"/>
                <w:sz w:val="18"/>
                <w:szCs w:val="18"/>
              </w:rPr>
            </w:pPr>
            <w:r w:rsidRPr="00425528">
              <w:rPr>
                <w:rFonts w:cs="Times New Roman"/>
                <w:sz w:val="18"/>
                <w:szCs w:val="18"/>
              </w:rPr>
              <w:t>9.8081</w:t>
            </w:r>
          </w:p>
        </w:tc>
        <w:tc>
          <w:tcPr>
            <w:tcW w:w="0" w:type="auto"/>
            <w:tcBorders>
              <w:top w:val="nil"/>
              <w:left w:val="nil"/>
              <w:bottom w:val="single" w:sz="4" w:space="0" w:color="auto"/>
              <w:right w:val="single" w:sz="4" w:space="0" w:color="auto"/>
            </w:tcBorders>
            <w:shd w:val="clear" w:color="auto" w:fill="auto"/>
            <w:noWrap/>
            <w:vAlign w:val="center"/>
            <w:hideMark/>
          </w:tcPr>
          <w:p w14:paraId="4F670B2B" w14:textId="77777777" w:rsidR="005F20B0" w:rsidRPr="00425528" w:rsidRDefault="005F20B0" w:rsidP="00C03443">
            <w:pPr>
              <w:jc w:val="center"/>
              <w:rPr>
                <w:rFonts w:cs="Times New Roman"/>
                <w:sz w:val="18"/>
                <w:szCs w:val="18"/>
              </w:rPr>
            </w:pPr>
            <w:r w:rsidRPr="00425528">
              <w:rPr>
                <w:rFonts w:cs="Times New Roman"/>
                <w:sz w:val="18"/>
                <w:szCs w:val="18"/>
              </w:rPr>
              <w:t>322.84</w:t>
            </w:r>
          </w:p>
        </w:tc>
      </w:tr>
      <w:tr w:rsidR="005F20B0" w:rsidRPr="00425528" w14:paraId="530AB18A"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D7D4BB8"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ACEC348" w14:textId="77777777" w:rsidR="005F20B0" w:rsidRPr="00425528" w:rsidRDefault="005F20B0" w:rsidP="00C03443">
            <w:pPr>
              <w:jc w:val="center"/>
              <w:rPr>
                <w:rFonts w:cs="Times New Roman"/>
                <w:sz w:val="18"/>
                <w:szCs w:val="18"/>
              </w:rPr>
            </w:pPr>
            <w:r w:rsidRPr="00425528">
              <w:rPr>
                <w:rFonts w:cs="Times New Roman"/>
                <w:sz w:val="18"/>
                <w:szCs w:val="18"/>
              </w:rPr>
              <w:t>40.58</w:t>
            </w:r>
          </w:p>
        </w:tc>
        <w:tc>
          <w:tcPr>
            <w:tcW w:w="0" w:type="auto"/>
            <w:tcBorders>
              <w:top w:val="nil"/>
              <w:left w:val="nil"/>
              <w:bottom w:val="single" w:sz="4" w:space="0" w:color="auto"/>
              <w:right w:val="single" w:sz="4" w:space="0" w:color="auto"/>
            </w:tcBorders>
            <w:shd w:val="clear" w:color="auto" w:fill="auto"/>
            <w:noWrap/>
            <w:vAlign w:val="center"/>
            <w:hideMark/>
          </w:tcPr>
          <w:p w14:paraId="6926A1A8" w14:textId="77777777" w:rsidR="005F20B0" w:rsidRPr="00425528" w:rsidRDefault="005F20B0" w:rsidP="00C03443">
            <w:pPr>
              <w:jc w:val="center"/>
              <w:rPr>
                <w:rFonts w:cs="Times New Roman"/>
                <w:sz w:val="18"/>
                <w:szCs w:val="18"/>
              </w:rPr>
            </w:pPr>
            <w:r w:rsidRPr="00425528">
              <w:rPr>
                <w:rFonts w:cs="Times New Roman"/>
                <w:sz w:val="18"/>
                <w:szCs w:val="18"/>
              </w:rPr>
              <w:t>14.1523</w:t>
            </w:r>
          </w:p>
        </w:tc>
        <w:tc>
          <w:tcPr>
            <w:tcW w:w="0" w:type="auto"/>
            <w:tcBorders>
              <w:top w:val="nil"/>
              <w:left w:val="nil"/>
              <w:bottom w:val="single" w:sz="4" w:space="0" w:color="auto"/>
              <w:right w:val="single" w:sz="4" w:space="0" w:color="auto"/>
            </w:tcBorders>
            <w:shd w:val="clear" w:color="auto" w:fill="auto"/>
            <w:noWrap/>
            <w:vAlign w:val="center"/>
            <w:hideMark/>
          </w:tcPr>
          <w:p w14:paraId="0A1497A8" w14:textId="77777777" w:rsidR="005F20B0" w:rsidRPr="00425528" w:rsidRDefault="005F20B0" w:rsidP="00C03443">
            <w:pPr>
              <w:jc w:val="center"/>
              <w:rPr>
                <w:rFonts w:cs="Times New Roman"/>
                <w:sz w:val="18"/>
                <w:szCs w:val="18"/>
              </w:rPr>
            </w:pPr>
            <w:r w:rsidRPr="00425528">
              <w:rPr>
                <w:rFonts w:cs="Times New Roman"/>
                <w:sz w:val="18"/>
                <w:szCs w:val="18"/>
              </w:rPr>
              <w:t>479.39</w:t>
            </w:r>
          </w:p>
        </w:tc>
      </w:tr>
      <w:tr w:rsidR="005F20B0" w:rsidRPr="00425528" w14:paraId="773A41CC"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C49ED19"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1B19BC7D" w14:textId="77777777" w:rsidR="005F20B0" w:rsidRPr="00425528" w:rsidRDefault="005F20B0" w:rsidP="00C03443">
            <w:pPr>
              <w:jc w:val="center"/>
              <w:rPr>
                <w:rFonts w:cs="Times New Roman"/>
                <w:sz w:val="18"/>
                <w:szCs w:val="18"/>
              </w:rPr>
            </w:pPr>
            <w:r w:rsidRPr="00425528">
              <w:rPr>
                <w:rFonts w:cs="Times New Roman"/>
                <w:sz w:val="18"/>
                <w:szCs w:val="18"/>
              </w:rPr>
              <w:t>53.06</w:t>
            </w:r>
          </w:p>
        </w:tc>
        <w:tc>
          <w:tcPr>
            <w:tcW w:w="0" w:type="auto"/>
            <w:tcBorders>
              <w:top w:val="nil"/>
              <w:left w:val="nil"/>
              <w:bottom w:val="single" w:sz="4" w:space="0" w:color="auto"/>
              <w:right w:val="single" w:sz="4" w:space="0" w:color="auto"/>
            </w:tcBorders>
            <w:shd w:val="clear" w:color="auto" w:fill="auto"/>
            <w:noWrap/>
            <w:vAlign w:val="center"/>
            <w:hideMark/>
          </w:tcPr>
          <w:p w14:paraId="4560CA2C" w14:textId="77777777" w:rsidR="005F20B0" w:rsidRPr="00425528" w:rsidRDefault="005F20B0" w:rsidP="00C03443">
            <w:pPr>
              <w:jc w:val="center"/>
              <w:rPr>
                <w:rFonts w:cs="Times New Roman"/>
                <w:sz w:val="18"/>
                <w:szCs w:val="18"/>
              </w:rPr>
            </w:pPr>
            <w:r w:rsidRPr="00425528">
              <w:rPr>
                <w:rFonts w:cs="Times New Roman"/>
                <w:sz w:val="18"/>
                <w:szCs w:val="18"/>
              </w:rPr>
              <w:t>18.3311</w:t>
            </w:r>
          </w:p>
        </w:tc>
        <w:tc>
          <w:tcPr>
            <w:tcW w:w="0" w:type="auto"/>
            <w:tcBorders>
              <w:top w:val="nil"/>
              <w:left w:val="nil"/>
              <w:bottom w:val="single" w:sz="4" w:space="0" w:color="auto"/>
              <w:right w:val="single" w:sz="4" w:space="0" w:color="auto"/>
            </w:tcBorders>
            <w:shd w:val="clear" w:color="auto" w:fill="auto"/>
            <w:noWrap/>
            <w:vAlign w:val="center"/>
            <w:hideMark/>
          </w:tcPr>
          <w:p w14:paraId="2D38CDC1" w14:textId="77777777" w:rsidR="005F20B0" w:rsidRPr="00425528" w:rsidRDefault="005F20B0" w:rsidP="00C03443">
            <w:pPr>
              <w:jc w:val="center"/>
              <w:rPr>
                <w:rFonts w:cs="Times New Roman"/>
                <w:sz w:val="18"/>
                <w:szCs w:val="18"/>
              </w:rPr>
            </w:pPr>
            <w:r w:rsidRPr="00425528">
              <w:rPr>
                <w:rFonts w:cs="Times New Roman"/>
                <w:sz w:val="18"/>
                <w:szCs w:val="18"/>
              </w:rPr>
              <w:t>626.84</w:t>
            </w:r>
          </w:p>
        </w:tc>
      </w:tr>
      <w:tr w:rsidR="005F20B0" w:rsidRPr="00425528" w14:paraId="01895B6B"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0FB2367" w14:textId="77777777" w:rsidR="005F20B0" w:rsidRPr="00425528" w:rsidRDefault="005F20B0" w:rsidP="00C03443">
            <w:pPr>
              <w:spacing w:after="0" w:line="240" w:lineRule="auto"/>
              <w:jc w:val="center"/>
              <w:rPr>
                <w:rFonts w:eastAsia="Times New Roman" w:cs="Times New Roman"/>
                <w:iCs/>
                <w:sz w:val="18"/>
                <w:szCs w:val="18"/>
              </w:rPr>
            </w:pPr>
            <w:r w:rsidRPr="00425528">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0D89D64D" w14:textId="77777777" w:rsidR="005F20B0" w:rsidRPr="00425528" w:rsidRDefault="005F20B0" w:rsidP="00C03443">
            <w:pPr>
              <w:jc w:val="center"/>
              <w:rPr>
                <w:rFonts w:cs="Times New Roman"/>
                <w:sz w:val="18"/>
                <w:szCs w:val="18"/>
              </w:rPr>
            </w:pPr>
            <w:r w:rsidRPr="00425528">
              <w:rPr>
                <w:rFonts w:cs="Times New Roman"/>
                <w:sz w:val="18"/>
                <w:szCs w:val="18"/>
              </w:rPr>
              <w:t>5.64</w:t>
            </w:r>
          </w:p>
        </w:tc>
        <w:tc>
          <w:tcPr>
            <w:tcW w:w="0" w:type="auto"/>
            <w:tcBorders>
              <w:top w:val="nil"/>
              <w:left w:val="nil"/>
              <w:bottom w:val="single" w:sz="4" w:space="0" w:color="auto"/>
              <w:right w:val="single" w:sz="4" w:space="0" w:color="auto"/>
            </w:tcBorders>
            <w:shd w:val="clear" w:color="auto" w:fill="auto"/>
            <w:noWrap/>
            <w:vAlign w:val="center"/>
            <w:hideMark/>
          </w:tcPr>
          <w:p w14:paraId="7BEEFE11" w14:textId="77777777" w:rsidR="005F20B0" w:rsidRPr="00425528" w:rsidRDefault="005F20B0" w:rsidP="00C03443">
            <w:pPr>
              <w:jc w:val="center"/>
              <w:rPr>
                <w:rFonts w:cs="Times New Roman"/>
                <w:sz w:val="18"/>
                <w:szCs w:val="18"/>
              </w:rPr>
            </w:pPr>
            <w:r w:rsidRPr="00425528">
              <w:rPr>
                <w:rFonts w:cs="Times New Roman"/>
                <w:sz w:val="18"/>
                <w:szCs w:val="18"/>
              </w:rPr>
              <w:t>0.7670</w:t>
            </w:r>
          </w:p>
        </w:tc>
        <w:tc>
          <w:tcPr>
            <w:tcW w:w="0" w:type="auto"/>
            <w:tcBorders>
              <w:top w:val="nil"/>
              <w:left w:val="nil"/>
              <w:bottom w:val="single" w:sz="4" w:space="0" w:color="auto"/>
              <w:right w:val="single" w:sz="4" w:space="0" w:color="auto"/>
            </w:tcBorders>
            <w:shd w:val="clear" w:color="auto" w:fill="auto"/>
            <w:noWrap/>
            <w:vAlign w:val="center"/>
            <w:hideMark/>
          </w:tcPr>
          <w:p w14:paraId="1A95D7ED" w14:textId="77777777" w:rsidR="005F20B0" w:rsidRPr="00425528" w:rsidRDefault="005F20B0" w:rsidP="00C03443">
            <w:pPr>
              <w:jc w:val="center"/>
              <w:rPr>
                <w:rFonts w:cs="Times New Roman"/>
                <w:sz w:val="18"/>
                <w:szCs w:val="18"/>
              </w:rPr>
            </w:pPr>
            <w:r w:rsidRPr="00425528">
              <w:rPr>
                <w:rFonts w:cs="Times New Roman"/>
                <w:sz w:val="18"/>
                <w:szCs w:val="18"/>
              </w:rPr>
              <w:t>29.69</w:t>
            </w:r>
          </w:p>
        </w:tc>
      </w:tr>
      <w:tr w:rsidR="005F20B0" w:rsidRPr="00425528" w14:paraId="13654057"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D84D3D1"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BBEB864" w14:textId="77777777" w:rsidR="005F20B0" w:rsidRPr="00425528" w:rsidRDefault="005F20B0" w:rsidP="00C03443">
            <w:pPr>
              <w:jc w:val="center"/>
              <w:rPr>
                <w:rFonts w:cs="Times New Roman"/>
                <w:sz w:val="18"/>
                <w:szCs w:val="18"/>
              </w:rPr>
            </w:pPr>
            <w:r w:rsidRPr="00425528">
              <w:rPr>
                <w:rFonts w:cs="Times New Roman"/>
                <w:sz w:val="18"/>
                <w:szCs w:val="18"/>
              </w:rPr>
              <w:t>8.28</w:t>
            </w:r>
          </w:p>
        </w:tc>
        <w:tc>
          <w:tcPr>
            <w:tcW w:w="0" w:type="auto"/>
            <w:tcBorders>
              <w:top w:val="nil"/>
              <w:left w:val="nil"/>
              <w:bottom w:val="single" w:sz="4" w:space="0" w:color="auto"/>
              <w:right w:val="single" w:sz="4" w:space="0" w:color="auto"/>
            </w:tcBorders>
            <w:shd w:val="clear" w:color="auto" w:fill="auto"/>
            <w:noWrap/>
            <w:vAlign w:val="center"/>
            <w:hideMark/>
          </w:tcPr>
          <w:p w14:paraId="1EB4B3E7" w14:textId="77777777" w:rsidR="005F20B0" w:rsidRPr="00425528" w:rsidRDefault="005F20B0" w:rsidP="00C03443">
            <w:pPr>
              <w:jc w:val="center"/>
              <w:rPr>
                <w:rFonts w:cs="Times New Roman"/>
                <w:sz w:val="18"/>
                <w:szCs w:val="18"/>
              </w:rPr>
            </w:pPr>
            <w:r w:rsidRPr="00425528">
              <w:rPr>
                <w:rFonts w:cs="Times New Roman"/>
                <w:sz w:val="18"/>
                <w:szCs w:val="18"/>
              </w:rPr>
              <w:t>1.1454</w:t>
            </w:r>
          </w:p>
        </w:tc>
        <w:tc>
          <w:tcPr>
            <w:tcW w:w="0" w:type="auto"/>
            <w:tcBorders>
              <w:top w:val="nil"/>
              <w:left w:val="nil"/>
              <w:bottom w:val="single" w:sz="4" w:space="0" w:color="auto"/>
              <w:right w:val="single" w:sz="4" w:space="0" w:color="auto"/>
            </w:tcBorders>
            <w:shd w:val="clear" w:color="auto" w:fill="auto"/>
            <w:noWrap/>
            <w:vAlign w:val="center"/>
            <w:hideMark/>
          </w:tcPr>
          <w:p w14:paraId="15665F5D" w14:textId="77777777" w:rsidR="005F20B0" w:rsidRPr="00425528" w:rsidRDefault="005F20B0" w:rsidP="00C03443">
            <w:pPr>
              <w:jc w:val="center"/>
              <w:rPr>
                <w:rFonts w:cs="Times New Roman"/>
                <w:sz w:val="18"/>
                <w:szCs w:val="18"/>
              </w:rPr>
            </w:pPr>
            <w:r w:rsidRPr="00425528">
              <w:rPr>
                <w:rFonts w:cs="Times New Roman"/>
                <w:sz w:val="18"/>
                <w:szCs w:val="18"/>
              </w:rPr>
              <w:t>43.63</w:t>
            </w:r>
          </w:p>
        </w:tc>
      </w:tr>
      <w:tr w:rsidR="005F20B0" w:rsidRPr="00425528" w14:paraId="09A696DD"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E61FD02"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034006F" w14:textId="77777777" w:rsidR="005F20B0" w:rsidRPr="00425528" w:rsidRDefault="005F20B0" w:rsidP="00C03443">
            <w:pPr>
              <w:jc w:val="center"/>
              <w:rPr>
                <w:rFonts w:cs="Times New Roman"/>
                <w:sz w:val="18"/>
                <w:szCs w:val="18"/>
              </w:rPr>
            </w:pPr>
            <w:r w:rsidRPr="00425528">
              <w:rPr>
                <w:rFonts w:cs="Times New Roman"/>
                <w:sz w:val="18"/>
                <w:szCs w:val="18"/>
              </w:rPr>
              <w:t>12.23</w:t>
            </w:r>
          </w:p>
        </w:tc>
        <w:tc>
          <w:tcPr>
            <w:tcW w:w="0" w:type="auto"/>
            <w:tcBorders>
              <w:top w:val="nil"/>
              <w:left w:val="nil"/>
              <w:bottom w:val="single" w:sz="4" w:space="0" w:color="auto"/>
              <w:right w:val="single" w:sz="4" w:space="0" w:color="auto"/>
            </w:tcBorders>
            <w:shd w:val="clear" w:color="auto" w:fill="auto"/>
            <w:noWrap/>
            <w:vAlign w:val="center"/>
            <w:hideMark/>
          </w:tcPr>
          <w:p w14:paraId="66015978" w14:textId="77777777" w:rsidR="005F20B0" w:rsidRPr="00425528" w:rsidRDefault="005F20B0" w:rsidP="00C03443">
            <w:pPr>
              <w:jc w:val="center"/>
              <w:rPr>
                <w:rFonts w:cs="Times New Roman"/>
                <w:sz w:val="18"/>
                <w:szCs w:val="18"/>
              </w:rPr>
            </w:pPr>
            <w:r w:rsidRPr="00425528">
              <w:rPr>
                <w:rFonts w:cs="Times New Roman"/>
                <w:sz w:val="18"/>
                <w:szCs w:val="18"/>
              </w:rPr>
              <w:t>1.7422</w:t>
            </w:r>
          </w:p>
        </w:tc>
        <w:tc>
          <w:tcPr>
            <w:tcW w:w="0" w:type="auto"/>
            <w:tcBorders>
              <w:top w:val="nil"/>
              <w:left w:val="nil"/>
              <w:bottom w:val="single" w:sz="4" w:space="0" w:color="auto"/>
              <w:right w:val="single" w:sz="4" w:space="0" w:color="auto"/>
            </w:tcBorders>
            <w:shd w:val="clear" w:color="auto" w:fill="auto"/>
            <w:noWrap/>
            <w:vAlign w:val="center"/>
            <w:hideMark/>
          </w:tcPr>
          <w:p w14:paraId="5CD244CF" w14:textId="77777777" w:rsidR="005F20B0" w:rsidRPr="00425528" w:rsidRDefault="005F20B0" w:rsidP="00C03443">
            <w:pPr>
              <w:jc w:val="center"/>
              <w:rPr>
                <w:rFonts w:cs="Times New Roman"/>
                <w:sz w:val="18"/>
                <w:szCs w:val="18"/>
              </w:rPr>
            </w:pPr>
            <w:r w:rsidRPr="00425528">
              <w:rPr>
                <w:rFonts w:cs="Times New Roman"/>
                <w:sz w:val="18"/>
                <w:szCs w:val="18"/>
              </w:rPr>
              <w:t>64.40</w:t>
            </w:r>
          </w:p>
        </w:tc>
      </w:tr>
      <w:tr w:rsidR="005F20B0" w:rsidRPr="00425528" w14:paraId="07B8C1A5"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6F651B5"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2A97A26" w14:textId="77777777" w:rsidR="005F20B0" w:rsidRPr="00425528" w:rsidRDefault="005F20B0" w:rsidP="00C03443">
            <w:pPr>
              <w:jc w:val="center"/>
              <w:rPr>
                <w:rFonts w:cs="Times New Roman"/>
                <w:sz w:val="18"/>
                <w:szCs w:val="18"/>
              </w:rPr>
            </w:pPr>
            <w:r w:rsidRPr="00425528">
              <w:rPr>
                <w:rFonts w:cs="Times New Roman"/>
                <w:sz w:val="18"/>
                <w:szCs w:val="18"/>
              </w:rPr>
              <w:t>18.36</w:t>
            </w:r>
          </w:p>
        </w:tc>
        <w:tc>
          <w:tcPr>
            <w:tcW w:w="0" w:type="auto"/>
            <w:tcBorders>
              <w:top w:val="nil"/>
              <w:left w:val="nil"/>
              <w:bottom w:val="single" w:sz="4" w:space="0" w:color="auto"/>
              <w:right w:val="single" w:sz="4" w:space="0" w:color="auto"/>
            </w:tcBorders>
            <w:shd w:val="clear" w:color="auto" w:fill="auto"/>
            <w:noWrap/>
            <w:vAlign w:val="center"/>
            <w:hideMark/>
          </w:tcPr>
          <w:p w14:paraId="7ABFE522" w14:textId="77777777" w:rsidR="005F20B0" w:rsidRPr="00425528" w:rsidRDefault="005F20B0" w:rsidP="00C03443">
            <w:pPr>
              <w:jc w:val="center"/>
              <w:rPr>
                <w:rFonts w:cs="Times New Roman"/>
                <w:sz w:val="18"/>
                <w:szCs w:val="18"/>
              </w:rPr>
            </w:pPr>
            <w:r w:rsidRPr="00425528">
              <w:rPr>
                <w:rFonts w:cs="Times New Roman"/>
                <w:sz w:val="18"/>
                <w:szCs w:val="18"/>
              </w:rPr>
              <w:t>2.6134</w:t>
            </w:r>
          </w:p>
        </w:tc>
        <w:tc>
          <w:tcPr>
            <w:tcW w:w="0" w:type="auto"/>
            <w:tcBorders>
              <w:top w:val="nil"/>
              <w:left w:val="nil"/>
              <w:bottom w:val="single" w:sz="4" w:space="0" w:color="auto"/>
              <w:right w:val="single" w:sz="4" w:space="0" w:color="auto"/>
            </w:tcBorders>
            <w:shd w:val="clear" w:color="auto" w:fill="auto"/>
            <w:noWrap/>
            <w:vAlign w:val="center"/>
            <w:hideMark/>
          </w:tcPr>
          <w:p w14:paraId="2EC647AF" w14:textId="77777777" w:rsidR="005F20B0" w:rsidRPr="00425528" w:rsidRDefault="005F20B0" w:rsidP="00C03443">
            <w:pPr>
              <w:jc w:val="center"/>
              <w:rPr>
                <w:rFonts w:cs="Times New Roman"/>
                <w:sz w:val="18"/>
                <w:szCs w:val="18"/>
              </w:rPr>
            </w:pPr>
            <w:r w:rsidRPr="00425528">
              <w:rPr>
                <w:rFonts w:cs="Times New Roman"/>
                <w:sz w:val="18"/>
                <w:szCs w:val="18"/>
              </w:rPr>
              <w:t>96.69</w:t>
            </w:r>
          </w:p>
        </w:tc>
      </w:tr>
      <w:tr w:rsidR="005F20B0" w:rsidRPr="00425528" w14:paraId="437F5910"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5E98BD7"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7BA69A15" w14:textId="77777777" w:rsidR="005F20B0" w:rsidRPr="00425528" w:rsidRDefault="005F20B0" w:rsidP="00C03443">
            <w:pPr>
              <w:jc w:val="center"/>
              <w:rPr>
                <w:rFonts w:cs="Times New Roman"/>
                <w:sz w:val="18"/>
                <w:szCs w:val="18"/>
              </w:rPr>
            </w:pPr>
            <w:r w:rsidRPr="00425528">
              <w:rPr>
                <w:rFonts w:cs="Times New Roman"/>
                <w:sz w:val="18"/>
                <w:szCs w:val="18"/>
              </w:rPr>
              <w:t>27.59</w:t>
            </w:r>
          </w:p>
        </w:tc>
        <w:tc>
          <w:tcPr>
            <w:tcW w:w="0" w:type="auto"/>
            <w:tcBorders>
              <w:top w:val="nil"/>
              <w:left w:val="nil"/>
              <w:bottom w:val="single" w:sz="4" w:space="0" w:color="auto"/>
              <w:right w:val="single" w:sz="4" w:space="0" w:color="auto"/>
            </w:tcBorders>
            <w:shd w:val="clear" w:color="auto" w:fill="auto"/>
            <w:noWrap/>
            <w:vAlign w:val="center"/>
            <w:hideMark/>
          </w:tcPr>
          <w:p w14:paraId="417215CF" w14:textId="77777777" w:rsidR="005F20B0" w:rsidRPr="00425528" w:rsidRDefault="005F20B0" w:rsidP="00C03443">
            <w:pPr>
              <w:jc w:val="center"/>
              <w:rPr>
                <w:rFonts w:cs="Times New Roman"/>
                <w:sz w:val="18"/>
                <w:szCs w:val="18"/>
              </w:rPr>
            </w:pPr>
            <w:r w:rsidRPr="00425528">
              <w:rPr>
                <w:rFonts w:cs="Times New Roman"/>
                <w:sz w:val="18"/>
                <w:szCs w:val="18"/>
              </w:rPr>
              <w:t>3.8464</w:t>
            </w:r>
          </w:p>
        </w:tc>
        <w:tc>
          <w:tcPr>
            <w:tcW w:w="0" w:type="auto"/>
            <w:tcBorders>
              <w:top w:val="nil"/>
              <w:left w:val="nil"/>
              <w:bottom w:val="single" w:sz="4" w:space="0" w:color="auto"/>
              <w:right w:val="single" w:sz="4" w:space="0" w:color="auto"/>
            </w:tcBorders>
            <w:shd w:val="clear" w:color="auto" w:fill="auto"/>
            <w:noWrap/>
            <w:vAlign w:val="center"/>
            <w:hideMark/>
          </w:tcPr>
          <w:p w14:paraId="50BB7B8B" w14:textId="77777777" w:rsidR="005F20B0" w:rsidRPr="00425528" w:rsidRDefault="005F20B0" w:rsidP="00C03443">
            <w:pPr>
              <w:jc w:val="center"/>
              <w:rPr>
                <w:rFonts w:cs="Times New Roman"/>
                <w:sz w:val="18"/>
                <w:szCs w:val="18"/>
              </w:rPr>
            </w:pPr>
            <w:r w:rsidRPr="00425528">
              <w:rPr>
                <w:rFonts w:cs="Times New Roman"/>
                <w:sz w:val="18"/>
                <w:szCs w:val="18"/>
              </w:rPr>
              <w:t>145.34</w:t>
            </w:r>
          </w:p>
        </w:tc>
      </w:tr>
      <w:tr w:rsidR="005F20B0" w:rsidRPr="00425528" w14:paraId="0A7F9FF5"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788A54A"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039BFA2" w14:textId="77777777" w:rsidR="005F20B0" w:rsidRPr="00425528" w:rsidRDefault="005F20B0" w:rsidP="00C03443">
            <w:pPr>
              <w:jc w:val="center"/>
              <w:rPr>
                <w:rFonts w:cs="Times New Roman"/>
                <w:sz w:val="18"/>
                <w:szCs w:val="18"/>
              </w:rPr>
            </w:pPr>
            <w:r w:rsidRPr="00425528">
              <w:rPr>
                <w:rFonts w:cs="Times New Roman"/>
                <w:sz w:val="18"/>
                <w:szCs w:val="18"/>
              </w:rPr>
              <w:t>40.95</w:t>
            </w:r>
          </w:p>
        </w:tc>
        <w:tc>
          <w:tcPr>
            <w:tcW w:w="0" w:type="auto"/>
            <w:tcBorders>
              <w:top w:val="nil"/>
              <w:left w:val="nil"/>
              <w:bottom w:val="single" w:sz="4" w:space="0" w:color="auto"/>
              <w:right w:val="single" w:sz="4" w:space="0" w:color="auto"/>
            </w:tcBorders>
            <w:shd w:val="clear" w:color="auto" w:fill="auto"/>
            <w:noWrap/>
            <w:vAlign w:val="center"/>
            <w:hideMark/>
          </w:tcPr>
          <w:p w14:paraId="627962B8" w14:textId="77777777" w:rsidR="005F20B0" w:rsidRPr="00425528" w:rsidRDefault="005F20B0" w:rsidP="00C03443">
            <w:pPr>
              <w:jc w:val="center"/>
              <w:rPr>
                <w:rFonts w:cs="Times New Roman"/>
                <w:sz w:val="18"/>
                <w:szCs w:val="18"/>
              </w:rPr>
            </w:pPr>
            <w:r w:rsidRPr="00425528">
              <w:rPr>
                <w:rFonts w:cs="Times New Roman"/>
                <w:sz w:val="18"/>
                <w:szCs w:val="18"/>
              </w:rPr>
              <w:t>5.7826</w:t>
            </w:r>
          </w:p>
        </w:tc>
        <w:tc>
          <w:tcPr>
            <w:tcW w:w="0" w:type="auto"/>
            <w:tcBorders>
              <w:top w:val="nil"/>
              <w:left w:val="nil"/>
              <w:bottom w:val="single" w:sz="4" w:space="0" w:color="auto"/>
              <w:right w:val="single" w:sz="4" w:space="0" w:color="auto"/>
            </w:tcBorders>
            <w:shd w:val="clear" w:color="auto" w:fill="auto"/>
            <w:noWrap/>
            <w:vAlign w:val="center"/>
            <w:hideMark/>
          </w:tcPr>
          <w:p w14:paraId="65CD27E0" w14:textId="77777777" w:rsidR="005F20B0" w:rsidRPr="00425528" w:rsidRDefault="005F20B0" w:rsidP="00C03443">
            <w:pPr>
              <w:jc w:val="center"/>
              <w:rPr>
                <w:rFonts w:cs="Times New Roman"/>
                <w:sz w:val="18"/>
                <w:szCs w:val="18"/>
              </w:rPr>
            </w:pPr>
            <w:r w:rsidRPr="00425528">
              <w:rPr>
                <w:rFonts w:cs="Times New Roman"/>
                <w:sz w:val="18"/>
                <w:szCs w:val="18"/>
              </w:rPr>
              <w:t>215.68</w:t>
            </w:r>
          </w:p>
        </w:tc>
      </w:tr>
      <w:tr w:rsidR="005F20B0" w:rsidRPr="00425528" w14:paraId="1C202381"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D283CD7"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BB2DED7" w14:textId="77777777" w:rsidR="005F20B0" w:rsidRPr="00425528" w:rsidRDefault="005F20B0" w:rsidP="00C03443">
            <w:pPr>
              <w:jc w:val="center"/>
              <w:rPr>
                <w:rFonts w:cs="Times New Roman"/>
                <w:sz w:val="18"/>
                <w:szCs w:val="18"/>
              </w:rPr>
            </w:pPr>
            <w:r w:rsidRPr="00425528">
              <w:rPr>
                <w:rFonts w:cs="Times New Roman"/>
                <w:sz w:val="18"/>
                <w:szCs w:val="18"/>
              </w:rPr>
              <w:t>53.61</w:t>
            </w:r>
          </w:p>
        </w:tc>
        <w:tc>
          <w:tcPr>
            <w:tcW w:w="0" w:type="auto"/>
            <w:tcBorders>
              <w:top w:val="nil"/>
              <w:left w:val="nil"/>
              <w:bottom w:val="single" w:sz="4" w:space="0" w:color="auto"/>
              <w:right w:val="single" w:sz="4" w:space="0" w:color="auto"/>
            </w:tcBorders>
            <w:shd w:val="clear" w:color="auto" w:fill="auto"/>
            <w:noWrap/>
            <w:vAlign w:val="center"/>
            <w:hideMark/>
          </w:tcPr>
          <w:p w14:paraId="481BDD09" w14:textId="77777777" w:rsidR="005F20B0" w:rsidRPr="00425528" w:rsidRDefault="005F20B0" w:rsidP="00C03443">
            <w:pPr>
              <w:jc w:val="center"/>
              <w:rPr>
                <w:rFonts w:cs="Times New Roman"/>
                <w:sz w:val="18"/>
                <w:szCs w:val="18"/>
              </w:rPr>
            </w:pPr>
            <w:r w:rsidRPr="00425528">
              <w:rPr>
                <w:rFonts w:cs="Times New Roman"/>
                <w:sz w:val="18"/>
                <w:szCs w:val="18"/>
              </w:rPr>
              <w:t>7.4690</w:t>
            </w:r>
          </w:p>
        </w:tc>
        <w:tc>
          <w:tcPr>
            <w:tcW w:w="0" w:type="auto"/>
            <w:tcBorders>
              <w:top w:val="nil"/>
              <w:left w:val="nil"/>
              <w:bottom w:val="single" w:sz="4" w:space="0" w:color="auto"/>
              <w:right w:val="single" w:sz="4" w:space="0" w:color="auto"/>
            </w:tcBorders>
            <w:shd w:val="clear" w:color="auto" w:fill="auto"/>
            <w:noWrap/>
            <w:vAlign w:val="center"/>
            <w:hideMark/>
          </w:tcPr>
          <w:p w14:paraId="6FFB70B8" w14:textId="77777777" w:rsidR="005F20B0" w:rsidRPr="00425528" w:rsidRDefault="005F20B0" w:rsidP="00C03443">
            <w:pPr>
              <w:jc w:val="center"/>
              <w:rPr>
                <w:rFonts w:cs="Times New Roman"/>
                <w:sz w:val="18"/>
                <w:szCs w:val="18"/>
              </w:rPr>
            </w:pPr>
            <w:r w:rsidRPr="00425528">
              <w:rPr>
                <w:rFonts w:cs="Times New Roman"/>
                <w:sz w:val="18"/>
                <w:szCs w:val="18"/>
              </w:rPr>
              <w:t>282.39</w:t>
            </w:r>
          </w:p>
        </w:tc>
      </w:tr>
    </w:tbl>
    <w:p w14:paraId="17FECBA1" w14:textId="43126400" w:rsidR="00610383" w:rsidRPr="00DB0C1B" w:rsidRDefault="00DB0C1B" w:rsidP="00DB0C1B">
      <w:pPr>
        <w:pStyle w:val="Caption"/>
        <w:spacing w:before="240" w:after="0"/>
        <w:jc w:val="center"/>
        <w:rPr>
          <w:b/>
          <w:i w:val="0"/>
          <w:color w:val="auto"/>
          <w:sz w:val="22"/>
          <w:szCs w:val="22"/>
        </w:rPr>
      </w:pPr>
      <w:bookmarkStart w:id="202" w:name="_Toc6690412"/>
      <w:r w:rsidRPr="00DB0C1B">
        <w:rPr>
          <w:b/>
          <w:i w:val="0"/>
          <w:color w:val="auto"/>
          <w:sz w:val="22"/>
          <w:szCs w:val="22"/>
        </w:rPr>
        <w:t xml:space="preserve">Table B. </w:t>
      </w:r>
      <w:r w:rsidRPr="00DB0C1B">
        <w:rPr>
          <w:b/>
          <w:i w:val="0"/>
          <w:color w:val="auto"/>
          <w:sz w:val="22"/>
          <w:szCs w:val="22"/>
        </w:rPr>
        <w:fldChar w:fldCharType="begin"/>
      </w:r>
      <w:r w:rsidRPr="00DB0C1B">
        <w:rPr>
          <w:b/>
          <w:i w:val="0"/>
          <w:color w:val="auto"/>
          <w:sz w:val="22"/>
          <w:szCs w:val="22"/>
        </w:rPr>
        <w:instrText xml:space="preserve"> SEQ Table_B. \* ARABIC </w:instrText>
      </w:r>
      <w:r w:rsidRPr="00DB0C1B">
        <w:rPr>
          <w:b/>
          <w:i w:val="0"/>
          <w:color w:val="auto"/>
          <w:sz w:val="22"/>
          <w:szCs w:val="22"/>
        </w:rPr>
        <w:fldChar w:fldCharType="separate"/>
      </w:r>
      <w:r w:rsidR="00383DDB">
        <w:rPr>
          <w:b/>
          <w:i w:val="0"/>
          <w:noProof/>
          <w:color w:val="auto"/>
          <w:sz w:val="22"/>
          <w:szCs w:val="22"/>
        </w:rPr>
        <w:t>12</w:t>
      </w:r>
      <w:r w:rsidRPr="00DB0C1B">
        <w:rPr>
          <w:b/>
          <w:i w:val="0"/>
          <w:color w:val="auto"/>
          <w:sz w:val="22"/>
          <w:szCs w:val="22"/>
        </w:rPr>
        <w:fldChar w:fldCharType="end"/>
      </w:r>
      <w:r w:rsidRPr="00DB0C1B">
        <w:rPr>
          <w:b/>
          <w:i w:val="0"/>
          <w:color w:val="auto"/>
          <w:sz w:val="22"/>
          <w:szCs w:val="22"/>
        </w:rPr>
        <w:t>: Polymer foam rheology measurements – 50%</w:t>
      </w:r>
      <w:bookmarkEnd w:id="202"/>
    </w:p>
    <w:tbl>
      <w:tblPr>
        <w:tblW w:w="0" w:type="auto"/>
        <w:jc w:val="center"/>
        <w:tblLook w:val="04A0" w:firstRow="1" w:lastRow="0" w:firstColumn="1" w:lastColumn="0" w:noHBand="0" w:noVBand="1"/>
      </w:tblPr>
      <w:tblGrid>
        <w:gridCol w:w="691"/>
        <w:gridCol w:w="1296"/>
        <w:gridCol w:w="1936"/>
        <w:gridCol w:w="1746"/>
      </w:tblGrid>
      <w:tr w:rsidR="005F20B0" w:rsidRPr="00425528" w14:paraId="2E5BD935" w14:textId="77777777" w:rsidTr="00C03443">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6A912" w14:textId="77777777" w:rsidR="005F20B0" w:rsidRPr="00425528" w:rsidRDefault="005F20B0" w:rsidP="00C03443">
            <w:pPr>
              <w:spacing w:after="0" w:line="240" w:lineRule="auto"/>
              <w:jc w:val="center"/>
              <w:rPr>
                <w:rFonts w:eastAsia="Times New Roman" w:cs="Times New Roman"/>
                <w:b/>
                <w:sz w:val="18"/>
                <w:szCs w:val="18"/>
              </w:rPr>
            </w:pPr>
            <w:r w:rsidRPr="00812B14">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20D940" w14:textId="77777777" w:rsidR="005F20B0" w:rsidRPr="00425528" w:rsidRDefault="005F20B0" w:rsidP="00C03443">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93B518E"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B47E3E"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5F20B0" w:rsidRPr="00425528" w14:paraId="6D4C5F86"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4A88113" w14:textId="77777777" w:rsidR="005F20B0" w:rsidRPr="00425528" w:rsidRDefault="005F20B0" w:rsidP="00C03443">
            <w:pPr>
              <w:spacing w:after="0" w:line="240" w:lineRule="auto"/>
              <w:jc w:val="center"/>
              <w:rPr>
                <w:rFonts w:eastAsia="Times New Roman" w:cs="Times New Roman"/>
                <w:iCs/>
                <w:sz w:val="18"/>
                <w:szCs w:val="18"/>
              </w:rPr>
            </w:pPr>
            <w:r w:rsidRPr="00812B14">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tcPr>
          <w:p w14:paraId="1F6C7FEF" w14:textId="77777777" w:rsidR="005F20B0" w:rsidRPr="00812B14" w:rsidRDefault="005F20B0" w:rsidP="00C03443">
            <w:pPr>
              <w:jc w:val="center"/>
              <w:rPr>
                <w:rFonts w:cs="Times New Roman"/>
                <w:sz w:val="18"/>
                <w:szCs w:val="18"/>
              </w:rPr>
            </w:pPr>
            <w:r w:rsidRPr="00812B14">
              <w:rPr>
                <w:rFonts w:cs="Times New Roman"/>
                <w:sz w:val="18"/>
                <w:szCs w:val="18"/>
              </w:rPr>
              <w:t>5.56</w:t>
            </w:r>
          </w:p>
        </w:tc>
        <w:tc>
          <w:tcPr>
            <w:tcW w:w="0" w:type="auto"/>
            <w:tcBorders>
              <w:top w:val="nil"/>
              <w:left w:val="nil"/>
              <w:bottom w:val="single" w:sz="4" w:space="0" w:color="auto"/>
              <w:right w:val="single" w:sz="4" w:space="0" w:color="auto"/>
            </w:tcBorders>
            <w:shd w:val="clear" w:color="auto" w:fill="auto"/>
            <w:noWrap/>
            <w:vAlign w:val="center"/>
          </w:tcPr>
          <w:p w14:paraId="2074B8FC"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2.6642</w:t>
            </w:r>
          </w:p>
        </w:tc>
        <w:tc>
          <w:tcPr>
            <w:tcW w:w="0" w:type="auto"/>
            <w:tcBorders>
              <w:top w:val="nil"/>
              <w:left w:val="nil"/>
              <w:bottom w:val="single" w:sz="4" w:space="0" w:color="auto"/>
              <w:right w:val="single" w:sz="4" w:space="0" w:color="auto"/>
            </w:tcBorders>
            <w:shd w:val="clear" w:color="auto" w:fill="auto"/>
            <w:noWrap/>
            <w:vAlign w:val="center"/>
          </w:tcPr>
          <w:p w14:paraId="38E96820"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65.77</w:t>
            </w:r>
          </w:p>
        </w:tc>
      </w:tr>
      <w:tr w:rsidR="005F20B0" w:rsidRPr="00425528" w14:paraId="311BD351"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5F997F5"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3476AA4" w14:textId="77777777" w:rsidR="005F20B0" w:rsidRPr="00812B14" w:rsidRDefault="005F20B0" w:rsidP="00C03443">
            <w:pPr>
              <w:jc w:val="center"/>
              <w:rPr>
                <w:rFonts w:cs="Times New Roman"/>
                <w:sz w:val="18"/>
                <w:szCs w:val="18"/>
              </w:rPr>
            </w:pPr>
            <w:r w:rsidRPr="00812B14">
              <w:rPr>
                <w:rFonts w:cs="Times New Roman"/>
                <w:sz w:val="18"/>
                <w:szCs w:val="18"/>
              </w:rPr>
              <w:t>8.23</w:t>
            </w:r>
          </w:p>
        </w:tc>
        <w:tc>
          <w:tcPr>
            <w:tcW w:w="0" w:type="auto"/>
            <w:tcBorders>
              <w:top w:val="nil"/>
              <w:left w:val="nil"/>
              <w:bottom w:val="single" w:sz="4" w:space="0" w:color="auto"/>
              <w:right w:val="single" w:sz="4" w:space="0" w:color="auto"/>
            </w:tcBorders>
            <w:shd w:val="clear" w:color="auto" w:fill="auto"/>
            <w:noWrap/>
            <w:vAlign w:val="center"/>
          </w:tcPr>
          <w:p w14:paraId="15D31136"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3.8879</w:t>
            </w:r>
          </w:p>
        </w:tc>
        <w:tc>
          <w:tcPr>
            <w:tcW w:w="0" w:type="auto"/>
            <w:tcBorders>
              <w:top w:val="nil"/>
              <w:left w:val="nil"/>
              <w:bottom w:val="single" w:sz="4" w:space="0" w:color="auto"/>
              <w:right w:val="single" w:sz="4" w:space="0" w:color="auto"/>
            </w:tcBorders>
            <w:shd w:val="clear" w:color="auto" w:fill="auto"/>
            <w:noWrap/>
            <w:vAlign w:val="center"/>
          </w:tcPr>
          <w:p w14:paraId="5D48135E"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97.23</w:t>
            </w:r>
          </w:p>
        </w:tc>
      </w:tr>
      <w:tr w:rsidR="005F20B0" w:rsidRPr="00425528" w14:paraId="4766FAF6"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3869FEC"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2EB1DDE1" w14:textId="77777777" w:rsidR="005F20B0" w:rsidRPr="00812B14" w:rsidRDefault="005F20B0" w:rsidP="00C03443">
            <w:pPr>
              <w:jc w:val="center"/>
              <w:rPr>
                <w:rFonts w:cs="Times New Roman"/>
                <w:sz w:val="18"/>
                <w:szCs w:val="18"/>
              </w:rPr>
            </w:pPr>
            <w:r w:rsidRPr="00812B14">
              <w:rPr>
                <w:rFonts w:cs="Times New Roman"/>
                <w:sz w:val="18"/>
                <w:szCs w:val="18"/>
              </w:rPr>
              <w:t>12.18</w:t>
            </w:r>
          </w:p>
        </w:tc>
        <w:tc>
          <w:tcPr>
            <w:tcW w:w="0" w:type="auto"/>
            <w:tcBorders>
              <w:top w:val="nil"/>
              <w:left w:val="nil"/>
              <w:bottom w:val="single" w:sz="4" w:space="0" w:color="auto"/>
              <w:right w:val="single" w:sz="4" w:space="0" w:color="auto"/>
            </w:tcBorders>
            <w:shd w:val="clear" w:color="auto" w:fill="auto"/>
            <w:noWrap/>
            <w:vAlign w:val="center"/>
          </w:tcPr>
          <w:p w14:paraId="7899BC9A"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5.6514</w:t>
            </w:r>
          </w:p>
        </w:tc>
        <w:tc>
          <w:tcPr>
            <w:tcW w:w="0" w:type="auto"/>
            <w:tcBorders>
              <w:top w:val="nil"/>
              <w:left w:val="nil"/>
              <w:bottom w:val="single" w:sz="4" w:space="0" w:color="auto"/>
              <w:right w:val="single" w:sz="4" w:space="0" w:color="auto"/>
            </w:tcBorders>
            <w:shd w:val="clear" w:color="auto" w:fill="auto"/>
            <w:noWrap/>
            <w:vAlign w:val="center"/>
          </w:tcPr>
          <w:p w14:paraId="3CE5652B"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143.91</w:t>
            </w:r>
          </w:p>
        </w:tc>
      </w:tr>
      <w:tr w:rsidR="005F20B0" w:rsidRPr="00425528" w14:paraId="7F511C1D"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4B68F20"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A9D9DB5" w14:textId="77777777" w:rsidR="005F20B0" w:rsidRPr="00812B14" w:rsidRDefault="005F20B0" w:rsidP="00C03443">
            <w:pPr>
              <w:jc w:val="center"/>
              <w:rPr>
                <w:rFonts w:cs="Times New Roman"/>
                <w:sz w:val="18"/>
                <w:szCs w:val="18"/>
              </w:rPr>
            </w:pPr>
            <w:r w:rsidRPr="00812B14">
              <w:rPr>
                <w:rFonts w:cs="Times New Roman"/>
                <w:sz w:val="18"/>
                <w:szCs w:val="18"/>
              </w:rPr>
              <w:t>18.23</w:t>
            </w:r>
          </w:p>
        </w:tc>
        <w:tc>
          <w:tcPr>
            <w:tcW w:w="0" w:type="auto"/>
            <w:tcBorders>
              <w:top w:val="nil"/>
              <w:left w:val="nil"/>
              <w:bottom w:val="single" w:sz="4" w:space="0" w:color="auto"/>
              <w:right w:val="single" w:sz="4" w:space="0" w:color="auto"/>
            </w:tcBorders>
            <w:shd w:val="clear" w:color="auto" w:fill="auto"/>
            <w:noWrap/>
            <w:vAlign w:val="center"/>
          </w:tcPr>
          <w:p w14:paraId="0BB815DA"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8.3354</w:t>
            </w:r>
          </w:p>
        </w:tc>
        <w:tc>
          <w:tcPr>
            <w:tcW w:w="0" w:type="auto"/>
            <w:tcBorders>
              <w:top w:val="nil"/>
              <w:left w:val="nil"/>
              <w:bottom w:val="single" w:sz="4" w:space="0" w:color="auto"/>
              <w:right w:val="single" w:sz="4" w:space="0" w:color="auto"/>
            </w:tcBorders>
            <w:shd w:val="clear" w:color="auto" w:fill="auto"/>
            <w:noWrap/>
            <w:vAlign w:val="center"/>
          </w:tcPr>
          <w:p w14:paraId="302B11A8"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215.50</w:t>
            </w:r>
          </w:p>
        </w:tc>
      </w:tr>
      <w:tr w:rsidR="005F20B0" w:rsidRPr="00425528" w14:paraId="1ADE3551"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5B08CAE"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4111CAB3" w14:textId="77777777" w:rsidR="005F20B0" w:rsidRPr="00812B14" w:rsidRDefault="005F20B0" w:rsidP="00C03443">
            <w:pPr>
              <w:jc w:val="center"/>
              <w:rPr>
                <w:rFonts w:cs="Times New Roman"/>
                <w:sz w:val="18"/>
                <w:szCs w:val="18"/>
              </w:rPr>
            </w:pPr>
            <w:r w:rsidRPr="00812B14">
              <w:rPr>
                <w:rFonts w:cs="Times New Roman"/>
                <w:sz w:val="18"/>
                <w:szCs w:val="18"/>
              </w:rPr>
              <w:t>27.20</w:t>
            </w:r>
          </w:p>
        </w:tc>
        <w:tc>
          <w:tcPr>
            <w:tcW w:w="0" w:type="auto"/>
            <w:tcBorders>
              <w:top w:val="nil"/>
              <w:left w:val="nil"/>
              <w:bottom w:val="single" w:sz="4" w:space="0" w:color="auto"/>
              <w:right w:val="single" w:sz="4" w:space="0" w:color="auto"/>
            </w:tcBorders>
            <w:shd w:val="clear" w:color="auto" w:fill="auto"/>
            <w:noWrap/>
            <w:vAlign w:val="center"/>
          </w:tcPr>
          <w:p w14:paraId="629A068C"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12.2714</w:t>
            </w:r>
          </w:p>
        </w:tc>
        <w:tc>
          <w:tcPr>
            <w:tcW w:w="0" w:type="auto"/>
            <w:tcBorders>
              <w:top w:val="nil"/>
              <w:left w:val="nil"/>
              <w:bottom w:val="single" w:sz="4" w:space="0" w:color="auto"/>
              <w:right w:val="single" w:sz="4" w:space="0" w:color="auto"/>
            </w:tcBorders>
            <w:shd w:val="clear" w:color="auto" w:fill="auto"/>
            <w:noWrap/>
            <w:vAlign w:val="center"/>
          </w:tcPr>
          <w:p w14:paraId="49FA1AAD"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321.47</w:t>
            </w:r>
          </w:p>
        </w:tc>
      </w:tr>
      <w:tr w:rsidR="005F20B0" w:rsidRPr="00425528" w14:paraId="6C5DED26"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9B02F6E"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571861FB" w14:textId="77777777" w:rsidR="005F20B0" w:rsidRPr="00812B14" w:rsidRDefault="005F20B0" w:rsidP="00C03443">
            <w:pPr>
              <w:jc w:val="center"/>
              <w:rPr>
                <w:rFonts w:cs="Times New Roman"/>
                <w:sz w:val="18"/>
                <w:szCs w:val="18"/>
              </w:rPr>
            </w:pPr>
            <w:r w:rsidRPr="00812B14">
              <w:rPr>
                <w:rFonts w:cs="Times New Roman"/>
                <w:sz w:val="18"/>
                <w:szCs w:val="18"/>
              </w:rPr>
              <w:t>40.26</w:t>
            </w:r>
          </w:p>
        </w:tc>
        <w:tc>
          <w:tcPr>
            <w:tcW w:w="0" w:type="auto"/>
            <w:tcBorders>
              <w:top w:val="nil"/>
              <w:left w:val="nil"/>
              <w:bottom w:val="single" w:sz="4" w:space="0" w:color="auto"/>
              <w:right w:val="single" w:sz="4" w:space="0" w:color="auto"/>
            </w:tcBorders>
            <w:shd w:val="clear" w:color="auto" w:fill="auto"/>
            <w:noWrap/>
            <w:vAlign w:val="center"/>
          </w:tcPr>
          <w:p w14:paraId="5D73BDE9"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17.9033</w:t>
            </w:r>
          </w:p>
        </w:tc>
        <w:tc>
          <w:tcPr>
            <w:tcW w:w="0" w:type="auto"/>
            <w:tcBorders>
              <w:top w:val="nil"/>
              <w:left w:val="nil"/>
              <w:bottom w:val="single" w:sz="4" w:space="0" w:color="auto"/>
              <w:right w:val="single" w:sz="4" w:space="0" w:color="auto"/>
            </w:tcBorders>
            <w:shd w:val="clear" w:color="auto" w:fill="auto"/>
            <w:noWrap/>
            <w:vAlign w:val="center"/>
          </w:tcPr>
          <w:p w14:paraId="3C498AC8"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475.89</w:t>
            </w:r>
          </w:p>
        </w:tc>
      </w:tr>
      <w:tr w:rsidR="005F20B0" w:rsidRPr="00425528" w14:paraId="6616B57D"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A5FCA7B"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7E7BE4D" w14:textId="77777777" w:rsidR="005F20B0" w:rsidRPr="00812B14" w:rsidRDefault="005F20B0" w:rsidP="00C03443">
            <w:pPr>
              <w:jc w:val="center"/>
              <w:rPr>
                <w:rFonts w:cs="Times New Roman"/>
                <w:sz w:val="18"/>
                <w:szCs w:val="18"/>
              </w:rPr>
            </w:pPr>
            <w:r w:rsidRPr="00812B14">
              <w:rPr>
                <w:rFonts w:cs="Times New Roman"/>
                <w:sz w:val="18"/>
                <w:szCs w:val="18"/>
              </w:rPr>
              <w:t>52.44</w:t>
            </w:r>
          </w:p>
        </w:tc>
        <w:tc>
          <w:tcPr>
            <w:tcW w:w="0" w:type="auto"/>
            <w:tcBorders>
              <w:top w:val="nil"/>
              <w:left w:val="nil"/>
              <w:bottom w:val="single" w:sz="4" w:space="0" w:color="auto"/>
              <w:right w:val="single" w:sz="4" w:space="0" w:color="auto"/>
            </w:tcBorders>
            <w:shd w:val="clear" w:color="auto" w:fill="auto"/>
            <w:noWrap/>
            <w:vAlign w:val="center"/>
          </w:tcPr>
          <w:p w14:paraId="107C8636"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23.2587</w:t>
            </w:r>
          </w:p>
        </w:tc>
        <w:tc>
          <w:tcPr>
            <w:tcW w:w="0" w:type="auto"/>
            <w:tcBorders>
              <w:top w:val="nil"/>
              <w:left w:val="nil"/>
              <w:bottom w:val="single" w:sz="4" w:space="0" w:color="auto"/>
              <w:right w:val="single" w:sz="4" w:space="0" w:color="auto"/>
            </w:tcBorders>
            <w:shd w:val="clear" w:color="auto" w:fill="auto"/>
            <w:noWrap/>
            <w:vAlign w:val="center"/>
          </w:tcPr>
          <w:p w14:paraId="1435915F"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619.88</w:t>
            </w:r>
          </w:p>
        </w:tc>
      </w:tr>
      <w:tr w:rsidR="005F20B0" w:rsidRPr="00425528" w14:paraId="672A8DC8"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03D5D4C" w14:textId="77777777" w:rsidR="005F20B0" w:rsidRPr="00425528" w:rsidRDefault="005F20B0" w:rsidP="00C03443">
            <w:pPr>
              <w:spacing w:after="0" w:line="240" w:lineRule="auto"/>
              <w:jc w:val="center"/>
              <w:rPr>
                <w:rFonts w:eastAsia="Times New Roman" w:cs="Times New Roman"/>
                <w:iCs/>
                <w:sz w:val="18"/>
                <w:szCs w:val="18"/>
              </w:rPr>
            </w:pPr>
            <w:r w:rsidRPr="00812B14">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tcPr>
          <w:p w14:paraId="1D30DAC5" w14:textId="77777777" w:rsidR="005F20B0" w:rsidRPr="00812B14" w:rsidRDefault="005F20B0" w:rsidP="00C03443">
            <w:pPr>
              <w:jc w:val="center"/>
              <w:rPr>
                <w:rFonts w:cs="Times New Roman"/>
                <w:sz w:val="18"/>
                <w:szCs w:val="18"/>
              </w:rPr>
            </w:pPr>
            <w:r w:rsidRPr="00812B14">
              <w:rPr>
                <w:rFonts w:cs="Times New Roman"/>
                <w:sz w:val="18"/>
                <w:szCs w:val="18"/>
              </w:rPr>
              <w:t>5.56</w:t>
            </w:r>
          </w:p>
        </w:tc>
        <w:tc>
          <w:tcPr>
            <w:tcW w:w="0" w:type="auto"/>
            <w:tcBorders>
              <w:top w:val="nil"/>
              <w:left w:val="nil"/>
              <w:bottom w:val="single" w:sz="4" w:space="0" w:color="auto"/>
              <w:right w:val="single" w:sz="4" w:space="0" w:color="auto"/>
            </w:tcBorders>
            <w:shd w:val="clear" w:color="auto" w:fill="auto"/>
            <w:noWrap/>
            <w:vAlign w:val="center"/>
          </w:tcPr>
          <w:p w14:paraId="764566D8"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1.0632</w:t>
            </w:r>
          </w:p>
        </w:tc>
        <w:tc>
          <w:tcPr>
            <w:tcW w:w="0" w:type="auto"/>
            <w:tcBorders>
              <w:top w:val="nil"/>
              <w:left w:val="nil"/>
              <w:bottom w:val="single" w:sz="4" w:space="0" w:color="auto"/>
              <w:right w:val="single" w:sz="4" w:space="0" w:color="auto"/>
            </w:tcBorders>
            <w:shd w:val="clear" w:color="auto" w:fill="auto"/>
            <w:noWrap/>
            <w:vAlign w:val="center"/>
          </w:tcPr>
          <w:p w14:paraId="5F875DE9"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29.34</w:t>
            </w:r>
          </w:p>
        </w:tc>
      </w:tr>
      <w:tr w:rsidR="005F20B0" w:rsidRPr="00425528" w14:paraId="67890C6D"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68E1F33"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54FD6CB" w14:textId="77777777" w:rsidR="005F20B0" w:rsidRPr="00812B14" w:rsidRDefault="005F20B0" w:rsidP="00C03443">
            <w:pPr>
              <w:jc w:val="center"/>
              <w:rPr>
                <w:rFonts w:cs="Times New Roman"/>
                <w:sz w:val="18"/>
                <w:szCs w:val="18"/>
              </w:rPr>
            </w:pPr>
            <w:r w:rsidRPr="00812B14">
              <w:rPr>
                <w:rFonts w:cs="Times New Roman"/>
                <w:sz w:val="18"/>
                <w:szCs w:val="18"/>
              </w:rPr>
              <w:t>8.25</w:t>
            </w:r>
          </w:p>
        </w:tc>
        <w:tc>
          <w:tcPr>
            <w:tcW w:w="0" w:type="auto"/>
            <w:tcBorders>
              <w:top w:val="nil"/>
              <w:left w:val="nil"/>
              <w:bottom w:val="single" w:sz="4" w:space="0" w:color="auto"/>
              <w:right w:val="single" w:sz="4" w:space="0" w:color="auto"/>
            </w:tcBorders>
            <w:shd w:val="clear" w:color="auto" w:fill="auto"/>
            <w:noWrap/>
            <w:vAlign w:val="center"/>
          </w:tcPr>
          <w:p w14:paraId="12F01FD6"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1.5774</w:t>
            </w:r>
          </w:p>
        </w:tc>
        <w:tc>
          <w:tcPr>
            <w:tcW w:w="0" w:type="auto"/>
            <w:tcBorders>
              <w:top w:val="nil"/>
              <w:left w:val="nil"/>
              <w:bottom w:val="single" w:sz="4" w:space="0" w:color="auto"/>
              <w:right w:val="single" w:sz="4" w:space="0" w:color="auto"/>
            </w:tcBorders>
            <w:shd w:val="clear" w:color="auto" w:fill="auto"/>
            <w:noWrap/>
            <w:vAlign w:val="center"/>
          </w:tcPr>
          <w:p w14:paraId="21021269"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43.55</w:t>
            </w:r>
          </w:p>
        </w:tc>
      </w:tr>
      <w:tr w:rsidR="005F20B0" w:rsidRPr="00425528" w14:paraId="53D16AB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FAE99FA"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3855C045" w14:textId="77777777" w:rsidR="005F20B0" w:rsidRPr="00812B14" w:rsidRDefault="005F20B0" w:rsidP="00C03443">
            <w:pPr>
              <w:jc w:val="center"/>
              <w:rPr>
                <w:rFonts w:cs="Times New Roman"/>
                <w:sz w:val="18"/>
                <w:szCs w:val="18"/>
              </w:rPr>
            </w:pPr>
            <w:r w:rsidRPr="00812B14">
              <w:rPr>
                <w:rFonts w:cs="Times New Roman"/>
                <w:sz w:val="18"/>
                <w:szCs w:val="18"/>
              </w:rPr>
              <w:t>12.19</w:t>
            </w:r>
          </w:p>
        </w:tc>
        <w:tc>
          <w:tcPr>
            <w:tcW w:w="0" w:type="auto"/>
            <w:tcBorders>
              <w:top w:val="nil"/>
              <w:left w:val="nil"/>
              <w:bottom w:val="single" w:sz="4" w:space="0" w:color="auto"/>
              <w:right w:val="single" w:sz="4" w:space="0" w:color="auto"/>
            </w:tcBorders>
            <w:shd w:val="clear" w:color="auto" w:fill="auto"/>
            <w:noWrap/>
            <w:vAlign w:val="center"/>
          </w:tcPr>
          <w:p w14:paraId="4CBDF699"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2.3428</w:t>
            </w:r>
          </w:p>
        </w:tc>
        <w:tc>
          <w:tcPr>
            <w:tcW w:w="0" w:type="auto"/>
            <w:tcBorders>
              <w:top w:val="nil"/>
              <w:left w:val="nil"/>
              <w:bottom w:val="single" w:sz="4" w:space="0" w:color="auto"/>
              <w:right w:val="single" w:sz="4" w:space="0" w:color="auto"/>
            </w:tcBorders>
            <w:shd w:val="clear" w:color="auto" w:fill="auto"/>
            <w:noWrap/>
            <w:vAlign w:val="center"/>
          </w:tcPr>
          <w:p w14:paraId="2EAA3C20"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64.36</w:t>
            </w:r>
          </w:p>
        </w:tc>
      </w:tr>
      <w:tr w:rsidR="005F20B0" w:rsidRPr="00425528" w14:paraId="27899E56"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3F7FF8B"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C134425" w14:textId="77777777" w:rsidR="005F20B0" w:rsidRPr="00812B14" w:rsidRDefault="005F20B0" w:rsidP="00C03443">
            <w:pPr>
              <w:jc w:val="center"/>
              <w:rPr>
                <w:rFonts w:cs="Times New Roman"/>
                <w:sz w:val="18"/>
                <w:szCs w:val="18"/>
              </w:rPr>
            </w:pPr>
            <w:r w:rsidRPr="00812B14">
              <w:rPr>
                <w:rFonts w:cs="Times New Roman"/>
                <w:sz w:val="18"/>
                <w:szCs w:val="18"/>
              </w:rPr>
              <w:t>18.28</w:t>
            </w:r>
          </w:p>
        </w:tc>
        <w:tc>
          <w:tcPr>
            <w:tcW w:w="0" w:type="auto"/>
            <w:tcBorders>
              <w:top w:val="nil"/>
              <w:left w:val="nil"/>
              <w:bottom w:val="single" w:sz="4" w:space="0" w:color="auto"/>
              <w:right w:val="single" w:sz="4" w:space="0" w:color="auto"/>
            </w:tcBorders>
            <w:shd w:val="clear" w:color="auto" w:fill="auto"/>
            <w:noWrap/>
            <w:vAlign w:val="center"/>
          </w:tcPr>
          <w:p w14:paraId="0A2A38AE"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3.4822</w:t>
            </w:r>
          </w:p>
        </w:tc>
        <w:tc>
          <w:tcPr>
            <w:tcW w:w="0" w:type="auto"/>
            <w:tcBorders>
              <w:top w:val="nil"/>
              <w:left w:val="nil"/>
              <w:bottom w:val="single" w:sz="4" w:space="0" w:color="auto"/>
              <w:right w:val="single" w:sz="4" w:space="0" w:color="auto"/>
            </w:tcBorders>
            <w:shd w:val="clear" w:color="auto" w:fill="auto"/>
            <w:noWrap/>
            <w:vAlign w:val="center"/>
          </w:tcPr>
          <w:p w14:paraId="10CD1ACB"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96.52</w:t>
            </w:r>
          </w:p>
        </w:tc>
      </w:tr>
      <w:tr w:rsidR="005F20B0" w:rsidRPr="00425528" w14:paraId="2A02FF67"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58C12BF"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49B80A7E" w14:textId="77777777" w:rsidR="005F20B0" w:rsidRPr="00812B14" w:rsidRDefault="005F20B0" w:rsidP="00C03443">
            <w:pPr>
              <w:jc w:val="center"/>
              <w:rPr>
                <w:rFonts w:cs="Times New Roman"/>
                <w:sz w:val="18"/>
                <w:szCs w:val="18"/>
              </w:rPr>
            </w:pPr>
            <w:r w:rsidRPr="00812B14">
              <w:rPr>
                <w:rFonts w:cs="Times New Roman"/>
                <w:sz w:val="18"/>
                <w:szCs w:val="18"/>
              </w:rPr>
              <w:t>27.33</w:t>
            </w:r>
          </w:p>
        </w:tc>
        <w:tc>
          <w:tcPr>
            <w:tcW w:w="0" w:type="auto"/>
            <w:tcBorders>
              <w:top w:val="nil"/>
              <w:left w:val="nil"/>
              <w:bottom w:val="single" w:sz="4" w:space="0" w:color="auto"/>
              <w:right w:val="single" w:sz="4" w:space="0" w:color="auto"/>
            </w:tcBorders>
            <w:shd w:val="clear" w:color="auto" w:fill="auto"/>
            <w:noWrap/>
            <w:vAlign w:val="center"/>
          </w:tcPr>
          <w:p w14:paraId="34776D33"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5.1431</w:t>
            </w:r>
          </w:p>
        </w:tc>
        <w:tc>
          <w:tcPr>
            <w:tcW w:w="0" w:type="auto"/>
            <w:tcBorders>
              <w:top w:val="nil"/>
              <w:left w:val="nil"/>
              <w:bottom w:val="single" w:sz="4" w:space="0" w:color="auto"/>
              <w:right w:val="single" w:sz="4" w:space="0" w:color="auto"/>
            </w:tcBorders>
            <w:shd w:val="clear" w:color="auto" w:fill="auto"/>
            <w:noWrap/>
            <w:vAlign w:val="center"/>
          </w:tcPr>
          <w:p w14:paraId="64A506CE"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144.28</w:t>
            </w:r>
          </w:p>
        </w:tc>
      </w:tr>
      <w:tr w:rsidR="005F20B0" w:rsidRPr="00425528" w14:paraId="6DDACE4A"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00CE1D7"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1940E3A1" w14:textId="77777777" w:rsidR="005F20B0" w:rsidRPr="00812B14" w:rsidRDefault="005F20B0" w:rsidP="00C03443">
            <w:pPr>
              <w:jc w:val="center"/>
              <w:rPr>
                <w:rFonts w:cs="Times New Roman"/>
                <w:sz w:val="18"/>
                <w:szCs w:val="18"/>
              </w:rPr>
            </w:pPr>
            <w:r w:rsidRPr="00812B14">
              <w:rPr>
                <w:rFonts w:cs="Times New Roman"/>
                <w:sz w:val="18"/>
                <w:szCs w:val="18"/>
              </w:rPr>
              <w:t>40.57</w:t>
            </w:r>
          </w:p>
        </w:tc>
        <w:tc>
          <w:tcPr>
            <w:tcW w:w="0" w:type="auto"/>
            <w:tcBorders>
              <w:top w:val="nil"/>
              <w:left w:val="nil"/>
              <w:bottom w:val="single" w:sz="4" w:space="0" w:color="auto"/>
              <w:right w:val="single" w:sz="4" w:space="0" w:color="auto"/>
            </w:tcBorders>
            <w:shd w:val="clear" w:color="auto" w:fill="auto"/>
            <w:noWrap/>
            <w:vAlign w:val="center"/>
          </w:tcPr>
          <w:p w14:paraId="696947E4"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7.4734</w:t>
            </w:r>
          </w:p>
        </w:tc>
        <w:tc>
          <w:tcPr>
            <w:tcW w:w="0" w:type="auto"/>
            <w:tcBorders>
              <w:top w:val="nil"/>
              <w:left w:val="nil"/>
              <w:bottom w:val="single" w:sz="4" w:space="0" w:color="auto"/>
              <w:right w:val="single" w:sz="4" w:space="0" w:color="auto"/>
            </w:tcBorders>
            <w:shd w:val="clear" w:color="auto" w:fill="auto"/>
            <w:noWrap/>
            <w:vAlign w:val="center"/>
          </w:tcPr>
          <w:p w14:paraId="06F7DCB5"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214.14</w:t>
            </w:r>
          </w:p>
        </w:tc>
      </w:tr>
      <w:tr w:rsidR="005F20B0" w:rsidRPr="00425528" w14:paraId="744874C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E28D21C"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F11654B" w14:textId="77777777" w:rsidR="005F20B0" w:rsidRPr="00812B14" w:rsidRDefault="005F20B0" w:rsidP="00C03443">
            <w:pPr>
              <w:jc w:val="center"/>
              <w:rPr>
                <w:rFonts w:cs="Times New Roman"/>
                <w:sz w:val="18"/>
                <w:szCs w:val="18"/>
              </w:rPr>
            </w:pPr>
            <w:r w:rsidRPr="00812B14">
              <w:rPr>
                <w:rFonts w:cs="Times New Roman"/>
                <w:sz w:val="18"/>
                <w:szCs w:val="18"/>
              </w:rPr>
              <w:t>52.97</w:t>
            </w:r>
          </w:p>
        </w:tc>
        <w:tc>
          <w:tcPr>
            <w:tcW w:w="0" w:type="auto"/>
            <w:tcBorders>
              <w:top w:val="nil"/>
              <w:left w:val="nil"/>
              <w:bottom w:val="single" w:sz="4" w:space="0" w:color="auto"/>
              <w:right w:val="single" w:sz="4" w:space="0" w:color="auto"/>
            </w:tcBorders>
            <w:shd w:val="clear" w:color="auto" w:fill="auto"/>
            <w:noWrap/>
            <w:vAlign w:val="center"/>
          </w:tcPr>
          <w:p w14:paraId="5967E874"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9.6825</w:t>
            </w:r>
          </w:p>
        </w:tc>
        <w:tc>
          <w:tcPr>
            <w:tcW w:w="0" w:type="auto"/>
            <w:tcBorders>
              <w:top w:val="nil"/>
              <w:left w:val="nil"/>
              <w:bottom w:val="single" w:sz="4" w:space="0" w:color="auto"/>
              <w:right w:val="single" w:sz="4" w:space="0" w:color="auto"/>
            </w:tcBorders>
            <w:shd w:val="clear" w:color="auto" w:fill="auto"/>
            <w:noWrap/>
            <w:vAlign w:val="center"/>
          </w:tcPr>
          <w:p w14:paraId="024D8DE0" w14:textId="77777777" w:rsidR="005F20B0" w:rsidRPr="00812B14" w:rsidRDefault="005F20B0" w:rsidP="00C03443">
            <w:pPr>
              <w:jc w:val="center"/>
              <w:rPr>
                <w:rFonts w:cs="Times New Roman"/>
                <w:color w:val="000000"/>
                <w:sz w:val="18"/>
                <w:szCs w:val="18"/>
              </w:rPr>
            </w:pPr>
            <w:r w:rsidRPr="00812B14">
              <w:rPr>
                <w:rFonts w:cs="Times New Roman"/>
                <w:color w:val="000000"/>
                <w:sz w:val="18"/>
                <w:szCs w:val="18"/>
              </w:rPr>
              <w:t>279.64</w:t>
            </w:r>
          </w:p>
        </w:tc>
      </w:tr>
    </w:tbl>
    <w:p w14:paraId="1AB51585" w14:textId="77777777" w:rsidR="006F7FA0" w:rsidRDefault="006F7FA0" w:rsidP="00DB0C1B">
      <w:pPr>
        <w:pStyle w:val="Caption"/>
        <w:spacing w:before="240" w:after="0"/>
        <w:jc w:val="center"/>
        <w:rPr>
          <w:b/>
          <w:i w:val="0"/>
          <w:color w:val="auto"/>
          <w:sz w:val="22"/>
          <w:szCs w:val="22"/>
        </w:rPr>
      </w:pPr>
    </w:p>
    <w:p w14:paraId="30075946" w14:textId="77777777" w:rsidR="006F7FA0" w:rsidRDefault="006F7FA0" w:rsidP="00DB0C1B">
      <w:pPr>
        <w:pStyle w:val="Caption"/>
        <w:spacing w:before="240" w:after="0"/>
        <w:jc w:val="center"/>
        <w:rPr>
          <w:b/>
          <w:i w:val="0"/>
          <w:color w:val="auto"/>
          <w:sz w:val="22"/>
          <w:szCs w:val="22"/>
        </w:rPr>
      </w:pPr>
    </w:p>
    <w:p w14:paraId="24F8909F" w14:textId="77777777" w:rsidR="006F7FA0" w:rsidRDefault="006F7FA0" w:rsidP="00DB0C1B">
      <w:pPr>
        <w:pStyle w:val="Caption"/>
        <w:spacing w:before="240" w:after="0"/>
        <w:jc w:val="center"/>
        <w:rPr>
          <w:b/>
          <w:i w:val="0"/>
          <w:color w:val="auto"/>
          <w:sz w:val="22"/>
          <w:szCs w:val="22"/>
        </w:rPr>
      </w:pPr>
    </w:p>
    <w:p w14:paraId="6ED0F475" w14:textId="77777777" w:rsidR="006F7FA0" w:rsidRDefault="006F7FA0" w:rsidP="00DB0C1B">
      <w:pPr>
        <w:pStyle w:val="Caption"/>
        <w:spacing w:before="240" w:after="0"/>
        <w:jc w:val="center"/>
        <w:rPr>
          <w:b/>
          <w:i w:val="0"/>
          <w:color w:val="auto"/>
          <w:sz w:val="22"/>
          <w:szCs w:val="22"/>
        </w:rPr>
      </w:pPr>
    </w:p>
    <w:p w14:paraId="613F1E65" w14:textId="77777777" w:rsidR="006F7FA0" w:rsidRDefault="006F7FA0" w:rsidP="00DB0C1B">
      <w:pPr>
        <w:pStyle w:val="Caption"/>
        <w:spacing w:before="240" w:after="0"/>
        <w:jc w:val="center"/>
        <w:rPr>
          <w:b/>
          <w:i w:val="0"/>
          <w:color w:val="auto"/>
          <w:sz w:val="22"/>
          <w:szCs w:val="22"/>
        </w:rPr>
      </w:pPr>
    </w:p>
    <w:p w14:paraId="4D7DE620" w14:textId="77777777" w:rsidR="006F7FA0" w:rsidRDefault="006F7FA0" w:rsidP="00DB0C1B">
      <w:pPr>
        <w:pStyle w:val="Caption"/>
        <w:spacing w:before="240" w:after="0"/>
        <w:jc w:val="center"/>
        <w:rPr>
          <w:b/>
          <w:i w:val="0"/>
          <w:color w:val="auto"/>
          <w:sz w:val="22"/>
          <w:szCs w:val="22"/>
        </w:rPr>
      </w:pPr>
    </w:p>
    <w:p w14:paraId="71F246DE" w14:textId="77257E09" w:rsidR="00610383" w:rsidRPr="00DB0C1B" w:rsidRDefault="00DB0C1B" w:rsidP="00DB0C1B">
      <w:pPr>
        <w:pStyle w:val="Caption"/>
        <w:spacing w:before="240" w:after="0"/>
        <w:jc w:val="center"/>
        <w:rPr>
          <w:b/>
          <w:i w:val="0"/>
          <w:color w:val="auto"/>
          <w:sz w:val="22"/>
          <w:szCs w:val="22"/>
        </w:rPr>
      </w:pPr>
      <w:bookmarkStart w:id="203" w:name="_Toc6690413"/>
      <w:r w:rsidRPr="00DB0C1B">
        <w:rPr>
          <w:b/>
          <w:i w:val="0"/>
          <w:color w:val="auto"/>
          <w:sz w:val="22"/>
          <w:szCs w:val="22"/>
        </w:rPr>
        <w:lastRenderedPageBreak/>
        <w:t xml:space="preserve">Table B. </w:t>
      </w:r>
      <w:r w:rsidRPr="00DB0C1B">
        <w:rPr>
          <w:b/>
          <w:i w:val="0"/>
          <w:color w:val="auto"/>
          <w:sz w:val="22"/>
          <w:szCs w:val="22"/>
        </w:rPr>
        <w:fldChar w:fldCharType="begin"/>
      </w:r>
      <w:r w:rsidRPr="00DB0C1B">
        <w:rPr>
          <w:b/>
          <w:i w:val="0"/>
          <w:color w:val="auto"/>
          <w:sz w:val="22"/>
          <w:szCs w:val="22"/>
        </w:rPr>
        <w:instrText xml:space="preserve"> SEQ Table_B. \* ARABIC </w:instrText>
      </w:r>
      <w:r w:rsidRPr="00DB0C1B">
        <w:rPr>
          <w:b/>
          <w:i w:val="0"/>
          <w:color w:val="auto"/>
          <w:sz w:val="22"/>
          <w:szCs w:val="22"/>
        </w:rPr>
        <w:fldChar w:fldCharType="separate"/>
      </w:r>
      <w:r w:rsidR="00383DDB">
        <w:rPr>
          <w:b/>
          <w:i w:val="0"/>
          <w:noProof/>
          <w:color w:val="auto"/>
          <w:sz w:val="22"/>
          <w:szCs w:val="22"/>
        </w:rPr>
        <w:t>13</w:t>
      </w:r>
      <w:r w:rsidRPr="00DB0C1B">
        <w:rPr>
          <w:b/>
          <w:i w:val="0"/>
          <w:color w:val="auto"/>
          <w:sz w:val="22"/>
          <w:szCs w:val="22"/>
        </w:rPr>
        <w:fldChar w:fldCharType="end"/>
      </w:r>
      <w:r w:rsidRPr="00DB0C1B">
        <w:rPr>
          <w:b/>
          <w:i w:val="0"/>
          <w:color w:val="auto"/>
          <w:sz w:val="22"/>
          <w:szCs w:val="22"/>
        </w:rPr>
        <w:t>: Polymer foam rheology measurements – 55%</w:t>
      </w:r>
      <w:bookmarkEnd w:id="203"/>
    </w:p>
    <w:tbl>
      <w:tblPr>
        <w:tblW w:w="0" w:type="auto"/>
        <w:jc w:val="center"/>
        <w:tblLook w:val="04A0" w:firstRow="1" w:lastRow="0" w:firstColumn="1" w:lastColumn="0" w:noHBand="0" w:noVBand="1"/>
      </w:tblPr>
      <w:tblGrid>
        <w:gridCol w:w="691"/>
        <w:gridCol w:w="1296"/>
        <w:gridCol w:w="1936"/>
        <w:gridCol w:w="1746"/>
      </w:tblGrid>
      <w:tr w:rsidR="005F20B0" w:rsidRPr="00425528" w14:paraId="1B4B6909" w14:textId="77777777" w:rsidTr="00C03443">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5AC67" w14:textId="77777777" w:rsidR="005F20B0" w:rsidRPr="00425528" w:rsidRDefault="005F20B0" w:rsidP="00C03443">
            <w:pPr>
              <w:spacing w:after="0" w:line="240" w:lineRule="auto"/>
              <w:jc w:val="center"/>
              <w:rPr>
                <w:rFonts w:eastAsia="Times New Roman" w:cs="Times New Roman"/>
                <w:b/>
                <w:sz w:val="18"/>
                <w:szCs w:val="18"/>
              </w:rPr>
            </w:pPr>
            <w:r w:rsidRPr="00173F25">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703F210" w14:textId="77777777" w:rsidR="005F20B0" w:rsidRPr="00425528" w:rsidRDefault="005F20B0" w:rsidP="00C03443">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D6A3964"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28622F"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5F20B0" w:rsidRPr="00425528" w14:paraId="2BDBFAF5"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7094E72" w14:textId="77777777" w:rsidR="005F20B0" w:rsidRPr="00425528" w:rsidRDefault="005F20B0" w:rsidP="00C03443">
            <w:pPr>
              <w:spacing w:after="0" w:line="240" w:lineRule="auto"/>
              <w:jc w:val="center"/>
              <w:rPr>
                <w:rFonts w:eastAsia="Times New Roman" w:cs="Times New Roman"/>
                <w:iCs/>
                <w:sz w:val="18"/>
                <w:szCs w:val="18"/>
              </w:rPr>
            </w:pPr>
            <w:r w:rsidRPr="00173F25">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tcPr>
          <w:p w14:paraId="7B132C86" w14:textId="77777777" w:rsidR="005F20B0" w:rsidRPr="00173F25" w:rsidRDefault="005F20B0" w:rsidP="00C03443">
            <w:pPr>
              <w:jc w:val="center"/>
              <w:rPr>
                <w:rFonts w:cs="Times New Roman"/>
                <w:sz w:val="18"/>
                <w:szCs w:val="18"/>
              </w:rPr>
            </w:pPr>
            <w:r w:rsidRPr="00173F25">
              <w:rPr>
                <w:rFonts w:cs="Times New Roman"/>
                <w:sz w:val="18"/>
                <w:szCs w:val="18"/>
              </w:rPr>
              <w:t>5.56</w:t>
            </w:r>
          </w:p>
        </w:tc>
        <w:tc>
          <w:tcPr>
            <w:tcW w:w="0" w:type="auto"/>
            <w:tcBorders>
              <w:top w:val="nil"/>
              <w:left w:val="nil"/>
              <w:bottom w:val="single" w:sz="4" w:space="0" w:color="auto"/>
              <w:right w:val="single" w:sz="4" w:space="0" w:color="auto"/>
            </w:tcBorders>
            <w:shd w:val="clear" w:color="auto" w:fill="auto"/>
            <w:noWrap/>
            <w:vAlign w:val="center"/>
          </w:tcPr>
          <w:p w14:paraId="29A00AF7" w14:textId="77777777" w:rsidR="005F20B0" w:rsidRPr="00173F25" w:rsidRDefault="005F20B0" w:rsidP="00C03443">
            <w:pPr>
              <w:jc w:val="center"/>
              <w:rPr>
                <w:rFonts w:cs="Times New Roman"/>
                <w:sz w:val="18"/>
                <w:szCs w:val="18"/>
              </w:rPr>
            </w:pPr>
            <w:r w:rsidRPr="00173F25">
              <w:rPr>
                <w:rFonts w:cs="Times New Roman"/>
                <w:sz w:val="18"/>
                <w:szCs w:val="18"/>
              </w:rPr>
              <w:t>3.8239</w:t>
            </w:r>
          </w:p>
        </w:tc>
        <w:tc>
          <w:tcPr>
            <w:tcW w:w="0" w:type="auto"/>
            <w:tcBorders>
              <w:top w:val="nil"/>
              <w:left w:val="nil"/>
              <w:bottom w:val="single" w:sz="4" w:space="0" w:color="auto"/>
              <w:right w:val="single" w:sz="4" w:space="0" w:color="auto"/>
            </w:tcBorders>
            <w:shd w:val="clear" w:color="auto" w:fill="auto"/>
            <w:noWrap/>
            <w:vAlign w:val="center"/>
          </w:tcPr>
          <w:p w14:paraId="7BD169FD" w14:textId="77777777" w:rsidR="005F20B0" w:rsidRPr="00173F25" w:rsidRDefault="005F20B0" w:rsidP="00C03443">
            <w:pPr>
              <w:jc w:val="center"/>
              <w:rPr>
                <w:rFonts w:cs="Times New Roman"/>
                <w:sz w:val="18"/>
                <w:szCs w:val="18"/>
              </w:rPr>
            </w:pPr>
            <w:r w:rsidRPr="00173F25">
              <w:rPr>
                <w:rFonts w:cs="Times New Roman"/>
                <w:sz w:val="18"/>
                <w:szCs w:val="18"/>
              </w:rPr>
              <w:t>66.75</w:t>
            </w:r>
          </w:p>
        </w:tc>
      </w:tr>
      <w:tr w:rsidR="005F20B0" w:rsidRPr="00425528" w14:paraId="2FB29FC2"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1376026"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34704ECC" w14:textId="77777777" w:rsidR="005F20B0" w:rsidRPr="00173F25" w:rsidRDefault="005F20B0" w:rsidP="00C03443">
            <w:pPr>
              <w:jc w:val="center"/>
              <w:rPr>
                <w:rFonts w:cs="Times New Roman"/>
                <w:sz w:val="18"/>
                <w:szCs w:val="18"/>
              </w:rPr>
            </w:pPr>
            <w:r w:rsidRPr="00173F25">
              <w:rPr>
                <w:rFonts w:cs="Times New Roman"/>
                <w:sz w:val="18"/>
                <w:szCs w:val="18"/>
              </w:rPr>
              <w:t>8.23</w:t>
            </w:r>
          </w:p>
        </w:tc>
        <w:tc>
          <w:tcPr>
            <w:tcW w:w="0" w:type="auto"/>
            <w:tcBorders>
              <w:top w:val="nil"/>
              <w:left w:val="nil"/>
              <w:bottom w:val="single" w:sz="4" w:space="0" w:color="auto"/>
              <w:right w:val="single" w:sz="4" w:space="0" w:color="auto"/>
            </w:tcBorders>
            <w:shd w:val="clear" w:color="auto" w:fill="auto"/>
            <w:noWrap/>
            <w:vAlign w:val="center"/>
          </w:tcPr>
          <w:p w14:paraId="538BBC67" w14:textId="77777777" w:rsidR="005F20B0" w:rsidRPr="00173F25" w:rsidRDefault="005F20B0" w:rsidP="00C03443">
            <w:pPr>
              <w:jc w:val="center"/>
              <w:rPr>
                <w:rFonts w:cs="Times New Roman"/>
                <w:sz w:val="18"/>
                <w:szCs w:val="18"/>
              </w:rPr>
            </w:pPr>
            <w:r w:rsidRPr="00173F25">
              <w:rPr>
                <w:rFonts w:cs="Times New Roman"/>
                <w:sz w:val="18"/>
                <w:szCs w:val="18"/>
              </w:rPr>
              <w:t>5.4768</w:t>
            </w:r>
          </w:p>
        </w:tc>
        <w:tc>
          <w:tcPr>
            <w:tcW w:w="0" w:type="auto"/>
            <w:tcBorders>
              <w:top w:val="nil"/>
              <w:left w:val="nil"/>
              <w:bottom w:val="single" w:sz="4" w:space="0" w:color="auto"/>
              <w:right w:val="single" w:sz="4" w:space="0" w:color="auto"/>
            </w:tcBorders>
            <w:shd w:val="clear" w:color="auto" w:fill="auto"/>
            <w:noWrap/>
            <w:vAlign w:val="center"/>
          </w:tcPr>
          <w:p w14:paraId="32C7A285" w14:textId="77777777" w:rsidR="005F20B0" w:rsidRPr="00173F25" w:rsidRDefault="005F20B0" w:rsidP="00C03443">
            <w:pPr>
              <w:jc w:val="center"/>
              <w:rPr>
                <w:rFonts w:cs="Times New Roman"/>
                <w:sz w:val="18"/>
                <w:szCs w:val="18"/>
              </w:rPr>
            </w:pPr>
            <w:r w:rsidRPr="00173F25">
              <w:rPr>
                <w:rFonts w:cs="Times New Roman"/>
                <w:sz w:val="18"/>
                <w:szCs w:val="18"/>
              </w:rPr>
              <w:t>98.71</w:t>
            </w:r>
          </w:p>
        </w:tc>
      </w:tr>
      <w:tr w:rsidR="005F20B0" w:rsidRPr="00425528" w14:paraId="757F80EB"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2A7AE57"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25D829C8" w14:textId="77777777" w:rsidR="005F20B0" w:rsidRPr="00173F25" w:rsidRDefault="005F20B0" w:rsidP="00C03443">
            <w:pPr>
              <w:jc w:val="center"/>
              <w:rPr>
                <w:rFonts w:cs="Times New Roman"/>
                <w:sz w:val="18"/>
                <w:szCs w:val="18"/>
              </w:rPr>
            </w:pPr>
            <w:r w:rsidRPr="00173F25">
              <w:rPr>
                <w:rFonts w:cs="Times New Roman"/>
                <w:sz w:val="18"/>
                <w:szCs w:val="18"/>
              </w:rPr>
              <w:t>12.18</w:t>
            </w:r>
          </w:p>
        </w:tc>
        <w:tc>
          <w:tcPr>
            <w:tcW w:w="0" w:type="auto"/>
            <w:tcBorders>
              <w:top w:val="nil"/>
              <w:left w:val="nil"/>
              <w:bottom w:val="single" w:sz="4" w:space="0" w:color="auto"/>
              <w:right w:val="single" w:sz="4" w:space="0" w:color="auto"/>
            </w:tcBorders>
            <w:shd w:val="clear" w:color="auto" w:fill="auto"/>
            <w:noWrap/>
            <w:vAlign w:val="center"/>
          </w:tcPr>
          <w:p w14:paraId="70C79FF7" w14:textId="77777777" w:rsidR="005F20B0" w:rsidRPr="00173F25" w:rsidRDefault="005F20B0" w:rsidP="00C03443">
            <w:pPr>
              <w:jc w:val="center"/>
              <w:rPr>
                <w:rFonts w:cs="Times New Roman"/>
                <w:sz w:val="18"/>
                <w:szCs w:val="18"/>
              </w:rPr>
            </w:pPr>
            <w:r w:rsidRPr="00173F25">
              <w:rPr>
                <w:rFonts w:cs="Times New Roman"/>
                <w:sz w:val="18"/>
                <w:szCs w:val="18"/>
              </w:rPr>
              <w:t>7.8477</w:t>
            </w:r>
          </w:p>
        </w:tc>
        <w:tc>
          <w:tcPr>
            <w:tcW w:w="0" w:type="auto"/>
            <w:tcBorders>
              <w:top w:val="nil"/>
              <w:left w:val="nil"/>
              <w:bottom w:val="single" w:sz="4" w:space="0" w:color="auto"/>
              <w:right w:val="single" w:sz="4" w:space="0" w:color="auto"/>
            </w:tcBorders>
            <w:shd w:val="clear" w:color="auto" w:fill="auto"/>
            <w:noWrap/>
            <w:vAlign w:val="center"/>
          </w:tcPr>
          <w:p w14:paraId="3550BD6B" w14:textId="77777777" w:rsidR="005F20B0" w:rsidRPr="00173F25" w:rsidRDefault="005F20B0" w:rsidP="00C03443">
            <w:pPr>
              <w:jc w:val="center"/>
              <w:rPr>
                <w:rFonts w:cs="Times New Roman"/>
                <w:sz w:val="18"/>
                <w:szCs w:val="18"/>
              </w:rPr>
            </w:pPr>
            <w:r w:rsidRPr="00173F25">
              <w:rPr>
                <w:rFonts w:cs="Times New Roman"/>
                <w:sz w:val="18"/>
                <w:szCs w:val="18"/>
              </w:rPr>
              <w:t>146.17</w:t>
            </w:r>
          </w:p>
        </w:tc>
      </w:tr>
      <w:tr w:rsidR="005F20B0" w:rsidRPr="00425528" w14:paraId="47D0F260"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781A96A"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044D0CAC" w14:textId="77777777" w:rsidR="005F20B0" w:rsidRPr="00173F25" w:rsidRDefault="005F20B0" w:rsidP="00C03443">
            <w:pPr>
              <w:jc w:val="center"/>
              <w:rPr>
                <w:rFonts w:cs="Times New Roman"/>
                <w:sz w:val="18"/>
                <w:szCs w:val="18"/>
              </w:rPr>
            </w:pPr>
            <w:r w:rsidRPr="00173F25">
              <w:rPr>
                <w:rFonts w:cs="Times New Roman"/>
                <w:sz w:val="18"/>
                <w:szCs w:val="18"/>
              </w:rPr>
              <w:t>18.19</w:t>
            </w:r>
          </w:p>
        </w:tc>
        <w:tc>
          <w:tcPr>
            <w:tcW w:w="0" w:type="auto"/>
            <w:tcBorders>
              <w:top w:val="nil"/>
              <w:left w:val="nil"/>
              <w:bottom w:val="single" w:sz="4" w:space="0" w:color="auto"/>
              <w:right w:val="single" w:sz="4" w:space="0" w:color="auto"/>
            </w:tcBorders>
            <w:shd w:val="clear" w:color="auto" w:fill="auto"/>
            <w:noWrap/>
            <w:vAlign w:val="center"/>
          </w:tcPr>
          <w:p w14:paraId="1AEBC8B3" w14:textId="77777777" w:rsidR="005F20B0" w:rsidRPr="00173F25" w:rsidRDefault="005F20B0" w:rsidP="00C03443">
            <w:pPr>
              <w:jc w:val="center"/>
              <w:rPr>
                <w:rFonts w:cs="Times New Roman"/>
                <w:sz w:val="18"/>
                <w:szCs w:val="18"/>
              </w:rPr>
            </w:pPr>
            <w:r w:rsidRPr="00173F25">
              <w:rPr>
                <w:rFonts w:cs="Times New Roman"/>
                <w:sz w:val="18"/>
                <w:szCs w:val="18"/>
              </w:rPr>
              <w:t>11.4062</w:t>
            </w:r>
          </w:p>
        </w:tc>
        <w:tc>
          <w:tcPr>
            <w:tcW w:w="0" w:type="auto"/>
            <w:tcBorders>
              <w:top w:val="nil"/>
              <w:left w:val="nil"/>
              <w:bottom w:val="single" w:sz="4" w:space="0" w:color="auto"/>
              <w:right w:val="single" w:sz="4" w:space="0" w:color="auto"/>
            </w:tcBorders>
            <w:shd w:val="clear" w:color="auto" w:fill="auto"/>
            <w:noWrap/>
            <w:vAlign w:val="center"/>
          </w:tcPr>
          <w:p w14:paraId="627F46EE" w14:textId="77777777" w:rsidR="005F20B0" w:rsidRPr="00173F25" w:rsidRDefault="005F20B0" w:rsidP="00C03443">
            <w:pPr>
              <w:jc w:val="center"/>
              <w:rPr>
                <w:rFonts w:cs="Times New Roman"/>
                <w:sz w:val="18"/>
                <w:szCs w:val="18"/>
              </w:rPr>
            </w:pPr>
            <w:r w:rsidRPr="00173F25">
              <w:rPr>
                <w:rFonts w:cs="Times New Roman"/>
                <w:sz w:val="18"/>
                <w:szCs w:val="18"/>
              </w:rPr>
              <w:t>218.26</w:t>
            </w:r>
          </w:p>
        </w:tc>
      </w:tr>
      <w:tr w:rsidR="005F20B0" w:rsidRPr="00425528" w14:paraId="51791532"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5EF2584"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327F0E39" w14:textId="77777777" w:rsidR="005F20B0" w:rsidRPr="00173F25" w:rsidRDefault="005F20B0" w:rsidP="00C03443">
            <w:pPr>
              <w:jc w:val="center"/>
              <w:rPr>
                <w:rFonts w:cs="Times New Roman"/>
                <w:sz w:val="18"/>
                <w:szCs w:val="18"/>
              </w:rPr>
            </w:pPr>
            <w:r w:rsidRPr="00173F25">
              <w:rPr>
                <w:rFonts w:cs="Times New Roman"/>
                <w:sz w:val="18"/>
                <w:szCs w:val="18"/>
              </w:rPr>
              <w:t>27.09</w:t>
            </w:r>
          </w:p>
        </w:tc>
        <w:tc>
          <w:tcPr>
            <w:tcW w:w="0" w:type="auto"/>
            <w:tcBorders>
              <w:top w:val="nil"/>
              <w:left w:val="nil"/>
              <w:bottom w:val="single" w:sz="4" w:space="0" w:color="auto"/>
              <w:right w:val="single" w:sz="4" w:space="0" w:color="auto"/>
            </w:tcBorders>
            <w:shd w:val="clear" w:color="auto" w:fill="auto"/>
            <w:noWrap/>
            <w:vAlign w:val="center"/>
          </w:tcPr>
          <w:p w14:paraId="4F516F4E" w14:textId="77777777" w:rsidR="005F20B0" w:rsidRPr="00173F25" w:rsidRDefault="005F20B0" w:rsidP="00C03443">
            <w:pPr>
              <w:jc w:val="center"/>
              <w:rPr>
                <w:rFonts w:cs="Times New Roman"/>
                <w:sz w:val="18"/>
                <w:szCs w:val="18"/>
              </w:rPr>
            </w:pPr>
            <w:r w:rsidRPr="00173F25">
              <w:rPr>
                <w:rFonts w:cs="Times New Roman"/>
                <w:sz w:val="18"/>
                <w:szCs w:val="18"/>
              </w:rPr>
              <w:t>16.6531</w:t>
            </w:r>
          </w:p>
        </w:tc>
        <w:tc>
          <w:tcPr>
            <w:tcW w:w="0" w:type="auto"/>
            <w:tcBorders>
              <w:top w:val="nil"/>
              <w:left w:val="nil"/>
              <w:bottom w:val="single" w:sz="4" w:space="0" w:color="auto"/>
              <w:right w:val="single" w:sz="4" w:space="0" w:color="auto"/>
            </w:tcBorders>
            <w:shd w:val="clear" w:color="auto" w:fill="auto"/>
            <w:noWrap/>
            <w:vAlign w:val="center"/>
          </w:tcPr>
          <w:p w14:paraId="0227F1EF" w14:textId="77777777" w:rsidR="005F20B0" w:rsidRPr="00173F25" w:rsidRDefault="005F20B0" w:rsidP="00C03443">
            <w:pPr>
              <w:jc w:val="center"/>
              <w:rPr>
                <w:rFonts w:cs="Times New Roman"/>
                <w:sz w:val="18"/>
                <w:szCs w:val="18"/>
              </w:rPr>
            </w:pPr>
            <w:r w:rsidRPr="00173F25">
              <w:rPr>
                <w:rFonts w:cs="Times New Roman"/>
                <w:sz w:val="18"/>
                <w:szCs w:val="18"/>
              </w:rPr>
              <w:t>324.97</w:t>
            </w:r>
          </w:p>
        </w:tc>
      </w:tr>
      <w:tr w:rsidR="005F20B0" w:rsidRPr="00425528" w14:paraId="2BC82A8C"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D2F01EC"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F6994A5" w14:textId="77777777" w:rsidR="005F20B0" w:rsidRPr="00173F25" w:rsidRDefault="005F20B0" w:rsidP="00C03443">
            <w:pPr>
              <w:jc w:val="center"/>
              <w:rPr>
                <w:rFonts w:cs="Times New Roman"/>
                <w:sz w:val="18"/>
                <w:szCs w:val="18"/>
              </w:rPr>
            </w:pPr>
            <w:r w:rsidRPr="00173F25">
              <w:rPr>
                <w:rFonts w:cs="Times New Roman"/>
                <w:sz w:val="18"/>
                <w:szCs w:val="18"/>
              </w:rPr>
              <w:t>40.00</w:t>
            </w:r>
          </w:p>
        </w:tc>
        <w:tc>
          <w:tcPr>
            <w:tcW w:w="0" w:type="auto"/>
            <w:tcBorders>
              <w:top w:val="nil"/>
              <w:left w:val="nil"/>
              <w:bottom w:val="single" w:sz="4" w:space="0" w:color="auto"/>
              <w:right w:val="single" w:sz="4" w:space="0" w:color="auto"/>
            </w:tcBorders>
            <w:shd w:val="clear" w:color="auto" w:fill="auto"/>
            <w:noWrap/>
            <w:vAlign w:val="center"/>
          </w:tcPr>
          <w:p w14:paraId="10787CF3" w14:textId="77777777" w:rsidR="005F20B0" w:rsidRPr="00173F25" w:rsidRDefault="005F20B0" w:rsidP="00C03443">
            <w:pPr>
              <w:jc w:val="center"/>
              <w:rPr>
                <w:rFonts w:cs="Times New Roman"/>
                <w:sz w:val="18"/>
                <w:szCs w:val="18"/>
              </w:rPr>
            </w:pPr>
            <w:r w:rsidRPr="00173F25">
              <w:rPr>
                <w:rFonts w:cs="Times New Roman"/>
                <w:sz w:val="18"/>
                <w:szCs w:val="18"/>
              </w:rPr>
              <w:t>24.2893</w:t>
            </w:r>
          </w:p>
        </w:tc>
        <w:tc>
          <w:tcPr>
            <w:tcW w:w="0" w:type="auto"/>
            <w:tcBorders>
              <w:top w:val="nil"/>
              <w:left w:val="nil"/>
              <w:bottom w:val="single" w:sz="4" w:space="0" w:color="auto"/>
              <w:right w:val="single" w:sz="4" w:space="0" w:color="auto"/>
            </w:tcBorders>
            <w:shd w:val="clear" w:color="auto" w:fill="auto"/>
            <w:noWrap/>
            <w:vAlign w:val="center"/>
          </w:tcPr>
          <w:p w14:paraId="795E2541" w14:textId="77777777" w:rsidR="005F20B0" w:rsidRPr="00173F25" w:rsidRDefault="005F20B0" w:rsidP="00C03443">
            <w:pPr>
              <w:jc w:val="center"/>
              <w:rPr>
                <w:rFonts w:cs="Times New Roman"/>
                <w:sz w:val="18"/>
                <w:szCs w:val="18"/>
              </w:rPr>
            </w:pPr>
            <w:r w:rsidRPr="00173F25">
              <w:rPr>
                <w:rFonts w:cs="Times New Roman"/>
                <w:sz w:val="18"/>
                <w:szCs w:val="18"/>
              </w:rPr>
              <w:t>479.90</w:t>
            </w:r>
          </w:p>
        </w:tc>
      </w:tr>
      <w:tr w:rsidR="005F20B0" w:rsidRPr="00425528" w14:paraId="399E716F"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915011F"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5D8C7F1" w14:textId="77777777" w:rsidR="005F20B0" w:rsidRPr="00173F25" w:rsidRDefault="005F20B0" w:rsidP="00C03443">
            <w:pPr>
              <w:jc w:val="center"/>
              <w:rPr>
                <w:rFonts w:cs="Times New Roman"/>
                <w:sz w:val="18"/>
                <w:szCs w:val="18"/>
              </w:rPr>
            </w:pPr>
            <w:r w:rsidRPr="00173F25">
              <w:rPr>
                <w:rFonts w:cs="Times New Roman"/>
                <w:sz w:val="18"/>
                <w:szCs w:val="18"/>
              </w:rPr>
              <w:t>51.90</w:t>
            </w:r>
          </w:p>
        </w:tc>
        <w:tc>
          <w:tcPr>
            <w:tcW w:w="0" w:type="auto"/>
            <w:tcBorders>
              <w:top w:val="nil"/>
              <w:left w:val="nil"/>
              <w:bottom w:val="single" w:sz="4" w:space="0" w:color="auto"/>
              <w:right w:val="single" w:sz="4" w:space="0" w:color="auto"/>
            </w:tcBorders>
            <w:shd w:val="clear" w:color="auto" w:fill="auto"/>
            <w:noWrap/>
            <w:vAlign w:val="center"/>
          </w:tcPr>
          <w:p w14:paraId="187B65E9" w14:textId="77777777" w:rsidR="005F20B0" w:rsidRPr="00173F25" w:rsidRDefault="005F20B0" w:rsidP="00C03443">
            <w:pPr>
              <w:jc w:val="center"/>
              <w:rPr>
                <w:rFonts w:cs="Times New Roman"/>
                <w:sz w:val="18"/>
                <w:szCs w:val="18"/>
              </w:rPr>
            </w:pPr>
            <w:r w:rsidRPr="00173F25">
              <w:rPr>
                <w:rFonts w:cs="Times New Roman"/>
                <w:sz w:val="18"/>
                <w:szCs w:val="18"/>
              </w:rPr>
              <w:t>31.5884</w:t>
            </w:r>
          </w:p>
        </w:tc>
        <w:tc>
          <w:tcPr>
            <w:tcW w:w="0" w:type="auto"/>
            <w:tcBorders>
              <w:top w:val="nil"/>
              <w:left w:val="nil"/>
              <w:bottom w:val="single" w:sz="4" w:space="0" w:color="auto"/>
              <w:right w:val="single" w:sz="4" w:space="0" w:color="auto"/>
            </w:tcBorders>
            <w:shd w:val="clear" w:color="auto" w:fill="auto"/>
            <w:noWrap/>
            <w:vAlign w:val="center"/>
          </w:tcPr>
          <w:p w14:paraId="51014AC6" w14:textId="77777777" w:rsidR="005F20B0" w:rsidRPr="00173F25" w:rsidRDefault="005F20B0" w:rsidP="00C03443">
            <w:pPr>
              <w:jc w:val="center"/>
              <w:rPr>
                <w:rFonts w:cs="Times New Roman"/>
                <w:sz w:val="18"/>
                <w:szCs w:val="18"/>
              </w:rPr>
            </w:pPr>
            <w:r w:rsidRPr="00173F25">
              <w:rPr>
                <w:rFonts w:cs="Times New Roman"/>
                <w:sz w:val="18"/>
                <w:szCs w:val="18"/>
              </w:rPr>
              <w:t>622.64</w:t>
            </w:r>
          </w:p>
        </w:tc>
      </w:tr>
      <w:tr w:rsidR="005F20B0" w:rsidRPr="00425528" w14:paraId="11A46951"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E72918F" w14:textId="77777777" w:rsidR="005F20B0" w:rsidRPr="00425528" w:rsidRDefault="005F20B0" w:rsidP="00C03443">
            <w:pPr>
              <w:spacing w:after="0" w:line="240" w:lineRule="auto"/>
              <w:jc w:val="center"/>
              <w:rPr>
                <w:rFonts w:eastAsia="Times New Roman" w:cs="Times New Roman"/>
                <w:iCs/>
                <w:sz w:val="18"/>
                <w:szCs w:val="18"/>
              </w:rPr>
            </w:pPr>
            <w:r w:rsidRPr="00173F25">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tcPr>
          <w:p w14:paraId="5C46D372" w14:textId="77777777" w:rsidR="005F20B0" w:rsidRPr="00173F25" w:rsidRDefault="005F20B0" w:rsidP="00C03443">
            <w:pPr>
              <w:jc w:val="center"/>
              <w:rPr>
                <w:rFonts w:cs="Times New Roman"/>
                <w:sz w:val="18"/>
                <w:szCs w:val="18"/>
              </w:rPr>
            </w:pPr>
            <w:r w:rsidRPr="00173F25">
              <w:rPr>
                <w:rFonts w:cs="Times New Roman"/>
                <w:sz w:val="18"/>
                <w:szCs w:val="18"/>
              </w:rPr>
              <w:t>5.54</w:t>
            </w:r>
          </w:p>
        </w:tc>
        <w:tc>
          <w:tcPr>
            <w:tcW w:w="0" w:type="auto"/>
            <w:tcBorders>
              <w:top w:val="nil"/>
              <w:left w:val="nil"/>
              <w:bottom w:val="single" w:sz="4" w:space="0" w:color="auto"/>
              <w:right w:val="single" w:sz="4" w:space="0" w:color="auto"/>
            </w:tcBorders>
            <w:shd w:val="clear" w:color="auto" w:fill="auto"/>
            <w:noWrap/>
            <w:vAlign w:val="center"/>
          </w:tcPr>
          <w:p w14:paraId="242A949B" w14:textId="77777777" w:rsidR="005F20B0" w:rsidRPr="00173F25" w:rsidRDefault="005F20B0" w:rsidP="00C03443">
            <w:pPr>
              <w:jc w:val="center"/>
              <w:rPr>
                <w:rFonts w:cs="Times New Roman"/>
                <w:sz w:val="18"/>
                <w:szCs w:val="18"/>
              </w:rPr>
            </w:pPr>
            <w:r w:rsidRPr="00173F25">
              <w:rPr>
                <w:rFonts w:cs="Times New Roman"/>
                <w:sz w:val="18"/>
                <w:szCs w:val="18"/>
              </w:rPr>
              <w:t>1.6002</w:t>
            </w:r>
          </w:p>
        </w:tc>
        <w:tc>
          <w:tcPr>
            <w:tcW w:w="0" w:type="auto"/>
            <w:tcBorders>
              <w:top w:val="nil"/>
              <w:left w:val="nil"/>
              <w:bottom w:val="single" w:sz="4" w:space="0" w:color="auto"/>
              <w:right w:val="single" w:sz="4" w:space="0" w:color="auto"/>
            </w:tcBorders>
            <w:shd w:val="clear" w:color="auto" w:fill="auto"/>
            <w:noWrap/>
            <w:vAlign w:val="center"/>
          </w:tcPr>
          <w:p w14:paraId="1093D022" w14:textId="77777777" w:rsidR="005F20B0" w:rsidRPr="00173F25" w:rsidRDefault="005F20B0" w:rsidP="00C03443">
            <w:pPr>
              <w:jc w:val="center"/>
              <w:rPr>
                <w:rFonts w:cs="Times New Roman"/>
                <w:sz w:val="18"/>
                <w:szCs w:val="18"/>
              </w:rPr>
            </w:pPr>
            <w:r w:rsidRPr="00173F25">
              <w:rPr>
                <w:rFonts w:cs="Times New Roman"/>
                <w:sz w:val="18"/>
                <w:szCs w:val="18"/>
              </w:rPr>
              <w:t>29.79</w:t>
            </w:r>
          </w:p>
        </w:tc>
      </w:tr>
      <w:tr w:rsidR="005F20B0" w:rsidRPr="00425528" w14:paraId="7A3A1D51"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B690E68"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385A9EA6" w14:textId="77777777" w:rsidR="005F20B0" w:rsidRPr="00173F25" w:rsidRDefault="005F20B0" w:rsidP="00C03443">
            <w:pPr>
              <w:jc w:val="center"/>
              <w:rPr>
                <w:rFonts w:cs="Times New Roman"/>
                <w:sz w:val="18"/>
                <w:szCs w:val="18"/>
              </w:rPr>
            </w:pPr>
            <w:r w:rsidRPr="00173F25">
              <w:rPr>
                <w:rFonts w:cs="Times New Roman"/>
                <w:sz w:val="18"/>
                <w:szCs w:val="18"/>
              </w:rPr>
              <w:t>8.22</w:t>
            </w:r>
          </w:p>
        </w:tc>
        <w:tc>
          <w:tcPr>
            <w:tcW w:w="0" w:type="auto"/>
            <w:tcBorders>
              <w:top w:val="nil"/>
              <w:left w:val="nil"/>
              <w:bottom w:val="single" w:sz="4" w:space="0" w:color="auto"/>
              <w:right w:val="single" w:sz="4" w:space="0" w:color="auto"/>
            </w:tcBorders>
            <w:shd w:val="clear" w:color="auto" w:fill="auto"/>
            <w:noWrap/>
            <w:vAlign w:val="center"/>
          </w:tcPr>
          <w:p w14:paraId="07850B51" w14:textId="77777777" w:rsidR="005F20B0" w:rsidRPr="00173F25" w:rsidRDefault="005F20B0" w:rsidP="00C03443">
            <w:pPr>
              <w:jc w:val="center"/>
              <w:rPr>
                <w:rFonts w:cs="Times New Roman"/>
                <w:sz w:val="18"/>
                <w:szCs w:val="18"/>
              </w:rPr>
            </w:pPr>
            <w:r w:rsidRPr="00173F25">
              <w:rPr>
                <w:rFonts w:cs="Times New Roman"/>
                <w:sz w:val="18"/>
                <w:szCs w:val="18"/>
              </w:rPr>
              <w:t>2.2933</w:t>
            </w:r>
          </w:p>
        </w:tc>
        <w:tc>
          <w:tcPr>
            <w:tcW w:w="0" w:type="auto"/>
            <w:tcBorders>
              <w:top w:val="nil"/>
              <w:left w:val="nil"/>
              <w:bottom w:val="single" w:sz="4" w:space="0" w:color="auto"/>
              <w:right w:val="single" w:sz="4" w:space="0" w:color="auto"/>
            </w:tcBorders>
            <w:shd w:val="clear" w:color="auto" w:fill="auto"/>
            <w:noWrap/>
            <w:vAlign w:val="center"/>
          </w:tcPr>
          <w:p w14:paraId="160FE112" w14:textId="77777777" w:rsidR="005F20B0" w:rsidRPr="00173F25" w:rsidRDefault="005F20B0" w:rsidP="00C03443">
            <w:pPr>
              <w:jc w:val="center"/>
              <w:rPr>
                <w:rFonts w:cs="Times New Roman"/>
                <w:sz w:val="18"/>
                <w:szCs w:val="18"/>
              </w:rPr>
            </w:pPr>
            <w:r w:rsidRPr="00173F25">
              <w:rPr>
                <w:rFonts w:cs="Times New Roman"/>
                <w:sz w:val="18"/>
                <w:szCs w:val="18"/>
              </w:rPr>
              <w:t>44.17</w:t>
            </w:r>
          </w:p>
        </w:tc>
      </w:tr>
      <w:tr w:rsidR="005F20B0" w:rsidRPr="00425528" w14:paraId="0FDA133A"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283ABF5"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30688F7A" w14:textId="77777777" w:rsidR="005F20B0" w:rsidRPr="00173F25" w:rsidRDefault="005F20B0" w:rsidP="00C03443">
            <w:pPr>
              <w:jc w:val="center"/>
              <w:rPr>
                <w:rFonts w:cs="Times New Roman"/>
                <w:sz w:val="18"/>
                <w:szCs w:val="18"/>
              </w:rPr>
            </w:pPr>
            <w:r w:rsidRPr="00173F25">
              <w:rPr>
                <w:rFonts w:cs="Times New Roman"/>
                <w:sz w:val="18"/>
                <w:szCs w:val="18"/>
              </w:rPr>
              <w:t>12.22</w:t>
            </w:r>
          </w:p>
        </w:tc>
        <w:tc>
          <w:tcPr>
            <w:tcW w:w="0" w:type="auto"/>
            <w:tcBorders>
              <w:top w:val="nil"/>
              <w:left w:val="nil"/>
              <w:bottom w:val="single" w:sz="4" w:space="0" w:color="auto"/>
              <w:right w:val="single" w:sz="4" w:space="0" w:color="auto"/>
            </w:tcBorders>
            <w:shd w:val="clear" w:color="auto" w:fill="auto"/>
            <w:noWrap/>
            <w:vAlign w:val="center"/>
          </w:tcPr>
          <w:p w14:paraId="3654FB03" w14:textId="77777777" w:rsidR="005F20B0" w:rsidRPr="00173F25" w:rsidRDefault="005F20B0" w:rsidP="00C03443">
            <w:pPr>
              <w:jc w:val="center"/>
              <w:rPr>
                <w:rFonts w:cs="Times New Roman"/>
                <w:sz w:val="18"/>
                <w:szCs w:val="18"/>
              </w:rPr>
            </w:pPr>
            <w:r w:rsidRPr="00173F25">
              <w:rPr>
                <w:rFonts w:cs="Times New Roman"/>
                <w:sz w:val="18"/>
                <w:szCs w:val="18"/>
              </w:rPr>
              <w:t>3.3168</w:t>
            </w:r>
          </w:p>
        </w:tc>
        <w:tc>
          <w:tcPr>
            <w:tcW w:w="0" w:type="auto"/>
            <w:tcBorders>
              <w:top w:val="nil"/>
              <w:left w:val="nil"/>
              <w:bottom w:val="single" w:sz="4" w:space="0" w:color="auto"/>
              <w:right w:val="single" w:sz="4" w:space="0" w:color="auto"/>
            </w:tcBorders>
            <w:shd w:val="clear" w:color="auto" w:fill="auto"/>
            <w:noWrap/>
            <w:vAlign w:val="center"/>
          </w:tcPr>
          <w:p w14:paraId="752E64B3" w14:textId="77777777" w:rsidR="005F20B0" w:rsidRPr="00173F25" w:rsidRDefault="005F20B0" w:rsidP="00C03443">
            <w:pPr>
              <w:jc w:val="center"/>
              <w:rPr>
                <w:rFonts w:cs="Times New Roman"/>
                <w:sz w:val="18"/>
                <w:szCs w:val="18"/>
              </w:rPr>
            </w:pPr>
            <w:r w:rsidRPr="00173F25">
              <w:rPr>
                <w:rFonts w:cs="Times New Roman"/>
                <w:sz w:val="18"/>
                <w:szCs w:val="18"/>
              </w:rPr>
              <w:t>65.65</w:t>
            </w:r>
          </w:p>
        </w:tc>
      </w:tr>
      <w:tr w:rsidR="005F20B0" w:rsidRPr="00425528" w14:paraId="6193D29B"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C2056A3"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3FA87864" w14:textId="77777777" w:rsidR="005F20B0" w:rsidRPr="00173F25" w:rsidRDefault="005F20B0" w:rsidP="00C03443">
            <w:pPr>
              <w:jc w:val="center"/>
              <w:rPr>
                <w:rFonts w:cs="Times New Roman"/>
                <w:sz w:val="18"/>
                <w:szCs w:val="18"/>
              </w:rPr>
            </w:pPr>
            <w:r w:rsidRPr="00173F25">
              <w:rPr>
                <w:rFonts w:cs="Times New Roman"/>
                <w:sz w:val="18"/>
                <w:szCs w:val="18"/>
              </w:rPr>
              <w:t>18.29</w:t>
            </w:r>
          </w:p>
        </w:tc>
        <w:tc>
          <w:tcPr>
            <w:tcW w:w="0" w:type="auto"/>
            <w:tcBorders>
              <w:top w:val="nil"/>
              <w:left w:val="nil"/>
              <w:bottom w:val="single" w:sz="4" w:space="0" w:color="auto"/>
              <w:right w:val="single" w:sz="4" w:space="0" w:color="auto"/>
            </w:tcBorders>
            <w:shd w:val="clear" w:color="auto" w:fill="auto"/>
            <w:noWrap/>
            <w:vAlign w:val="center"/>
          </w:tcPr>
          <w:p w14:paraId="3D1F719D" w14:textId="77777777" w:rsidR="005F20B0" w:rsidRPr="00173F25" w:rsidRDefault="005F20B0" w:rsidP="00C03443">
            <w:pPr>
              <w:jc w:val="center"/>
              <w:rPr>
                <w:rFonts w:cs="Times New Roman"/>
                <w:sz w:val="18"/>
                <w:szCs w:val="18"/>
              </w:rPr>
            </w:pPr>
            <w:r w:rsidRPr="00173F25">
              <w:rPr>
                <w:rFonts w:cs="Times New Roman"/>
                <w:sz w:val="18"/>
                <w:szCs w:val="18"/>
              </w:rPr>
              <w:t>4.8263</w:t>
            </w:r>
          </w:p>
        </w:tc>
        <w:tc>
          <w:tcPr>
            <w:tcW w:w="0" w:type="auto"/>
            <w:tcBorders>
              <w:top w:val="nil"/>
              <w:left w:val="nil"/>
              <w:bottom w:val="single" w:sz="4" w:space="0" w:color="auto"/>
              <w:right w:val="single" w:sz="4" w:space="0" w:color="auto"/>
            </w:tcBorders>
            <w:shd w:val="clear" w:color="auto" w:fill="auto"/>
            <w:noWrap/>
            <w:vAlign w:val="center"/>
          </w:tcPr>
          <w:p w14:paraId="7A567357" w14:textId="77777777" w:rsidR="005F20B0" w:rsidRPr="00173F25" w:rsidRDefault="005F20B0" w:rsidP="00C03443">
            <w:pPr>
              <w:jc w:val="center"/>
              <w:rPr>
                <w:rFonts w:cs="Times New Roman"/>
                <w:sz w:val="18"/>
                <w:szCs w:val="18"/>
              </w:rPr>
            </w:pPr>
            <w:r w:rsidRPr="00173F25">
              <w:rPr>
                <w:rFonts w:cs="Times New Roman"/>
                <w:sz w:val="18"/>
                <w:szCs w:val="18"/>
              </w:rPr>
              <w:t>98.27</w:t>
            </w:r>
          </w:p>
        </w:tc>
      </w:tr>
      <w:tr w:rsidR="005F20B0" w:rsidRPr="00425528" w14:paraId="6902398B"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F0363D7"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401A1FA6" w14:textId="77777777" w:rsidR="005F20B0" w:rsidRPr="00173F25" w:rsidRDefault="005F20B0" w:rsidP="00C03443">
            <w:pPr>
              <w:jc w:val="center"/>
              <w:rPr>
                <w:rFonts w:cs="Times New Roman"/>
                <w:sz w:val="18"/>
                <w:szCs w:val="18"/>
              </w:rPr>
            </w:pPr>
            <w:r w:rsidRPr="00173F25">
              <w:rPr>
                <w:rFonts w:cs="Times New Roman"/>
                <w:sz w:val="18"/>
                <w:szCs w:val="18"/>
              </w:rPr>
              <w:t>27.29</w:t>
            </w:r>
          </w:p>
        </w:tc>
        <w:tc>
          <w:tcPr>
            <w:tcW w:w="0" w:type="auto"/>
            <w:tcBorders>
              <w:top w:val="nil"/>
              <w:left w:val="nil"/>
              <w:bottom w:val="single" w:sz="4" w:space="0" w:color="auto"/>
              <w:right w:val="single" w:sz="4" w:space="0" w:color="auto"/>
            </w:tcBorders>
            <w:shd w:val="clear" w:color="auto" w:fill="auto"/>
            <w:noWrap/>
            <w:vAlign w:val="center"/>
          </w:tcPr>
          <w:p w14:paraId="453CF68D" w14:textId="77777777" w:rsidR="005F20B0" w:rsidRPr="00173F25" w:rsidRDefault="005F20B0" w:rsidP="00C03443">
            <w:pPr>
              <w:jc w:val="center"/>
              <w:rPr>
                <w:rFonts w:cs="Times New Roman"/>
                <w:sz w:val="18"/>
                <w:szCs w:val="18"/>
              </w:rPr>
            </w:pPr>
            <w:r w:rsidRPr="00173F25">
              <w:rPr>
                <w:rFonts w:cs="Times New Roman"/>
                <w:sz w:val="18"/>
                <w:szCs w:val="18"/>
              </w:rPr>
              <w:t>7.0842</w:t>
            </w:r>
          </w:p>
        </w:tc>
        <w:tc>
          <w:tcPr>
            <w:tcW w:w="0" w:type="auto"/>
            <w:tcBorders>
              <w:top w:val="nil"/>
              <w:left w:val="nil"/>
              <w:bottom w:val="single" w:sz="4" w:space="0" w:color="auto"/>
              <w:right w:val="single" w:sz="4" w:space="0" w:color="auto"/>
            </w:tcBorders>
            <w:shd w:val="clear" w:color="auto" w:fill="auto"/>
            <w:noWrap/>
            <w:vAlign w:val="center"/>
          </w:tcPr>
          <w:p w14:paraId="4ECB517E" w14:textId="77777777" w:rsidR="005F20B0" w:rsidRPr="00173F25" w:rsidRDefault="005F20B0" w:rsidP="00C03443">
            <w:pPr>
              <w:jc w:val="center"/>
              <w:rPr>
                <w:rFonts w:cs="Times New Roman"/>
                <w:sz w:val="18"/>
                <w:szCs w:val="18"/>
              </w:rPr>
            </w:pPr>
            <w:r w:rsidRPr="00173F25">
              <w:rPr>
                <w:rFonts w:cs="Times New Roman"/>
                <w:sz w:val="18"/>
                <w:szCs w:val="18"/>
              </w:rPr>
              <w:t>146.65</w:t>
            </w:r>
          </w:p>
        </w:tc>
      </w:tr>
      <w:tr w:rsidR="005F20B0" w:rsidRPr="00425528" w14:paraId="0C2BEB36"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566837B"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18CED470" w14:textId="77777777" w:rsidR="005F20B0" w:rsidRPr="00173F25" w:rsidRDefault="005F20B0" w:rsidP="00C03443">
            <w:pPr>
              <w:jc w:val="center"/>
              <w:rPr>
                <w:rFonts w:cs="Times New Roman"/>
                <w:sz w:val="18"/>
                <w:szCs w:val="18"/>
              </w:rPr>
            </w:pPr>
            <w:r w:rsidRPr="00173F25">
              <w:rPr>
                <w:rFonts w:cs="Times New Roman"/>
                <w:sz w:val="18"/>
                <w:szCs w:val="18"/>
              </w:rPr>
              <w:t>40.46</w:t>
            </w:r>
          </w:p>
        </w:tc>
        <w:tc>
          <w:tcPr>
            <w:tcW w:w="0" w:type="auto"/>
            <w:tcBorders>
              <w:top w:val="nil"/>
              <w:left w:val="nil"/>
              <w:bottom w:val="single" w:sz="4" w:space="0" w:color="auto"/>
              <w:right w:val="single" w:sz="4" w:space="0" w:color="auto"/>
            </w:tcBorders>
            <w:shd w:val="clear" w:color="auto" w:fill="auto"/>
            <w:noWrap/>
            <w:vAlign w:val="center"/>
          </w:tcPr>
          <w:p w14:paraId="51B87C7E" w14:textId="77777777" w:rsidR="005F20B0" w:rsidRPr="00173F25" w:rsidRDefault="005F20B0" w:rsidP="00C03443">
            <w:pPr>
              <w:jc w:val="center"/>
              <w:rPr>
                <w:rFonts w:cs="Times New Roman"/>
                <w:sz w:val="18"/>
                <w:szCs w:val="18"/>
              </w:rPr>
            </w:pPr>
            <w:r w:rsidRPr="00173F25">
              <w:rPr>
                <w:rFonts w:cs="Times New Roman"/>
                <w:sz w:val="18"/>
                <w:szCs w:val="18"/>
              </w:rPr>
              <w:t>10.1436</w:t>
            </w:r>
          </w:p>
        </w:tc>
        <w:tc>
          <w:tcPr>
            <w:tcW w:w="0" w:type="auto"/>
            <w:tcBorders>
              <w:top w:val="nil"/>
              <w:left w:val="nil"/>
              <w:bottom w:val="single" w:sz="4" w:space="0" w:color="auto"/>
              <w:right w:val="single" w:sz="4" w:space="0" w:color="auto"/>
            </w:tcBorders>
            <w:shd w:val="clear" w:color="auto" w:fill="auto"/>
            <w:noWrap/>
            <w:vAlign w:val="center"/>
          </w:tcPr>
          <w:p w14:paraId="2D8CC345" w14:textId="77777777" w:rsidR="005F20B0" w:rsidRPr="00173F25" w:rsidRDefault="005F20B0" w:rsidP="00C03443">
            <w:pPr>
              <w:jc w:val="center"/>
              <w:rPr>
                <w:rFonts w:cs="Times New Roman"/>
                <w:sz w:val="18"/>
                <w:szCs w:val="18"/>
              </w:rPr>
            </w:pPr>
            <w:r w:rsidRPr="00173F25">
              <w:rPr>
                <w:rFonts w:cs="Times New Roman"/>
                <w:sz w:val="18"/>
                <w:szCs w:val="18"/>
              </w:rPr>
              <w:t>217.42</w:t>
            </w:r>
          </w:p>
        </w:tc>
      </w:tr>
      <w:tr w:rsidR="005F20B0" w:rsidRPr="00425528" w14:paraId="6E9F8D9E"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BEB327D"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58FC9DE8" w14:textId="77777777" w:rsidR="005F20B0" w:rsidRPr="00173F25" w:rsidRDefault="005F20B0" w:rsidP="00C03443">
            <w:pPr>
              <w:jc w:val="center"/>
              <w:rPr>
                <w:rFonts w:cs="Times New Roman"/>
                <w:sz w:val="18"/>
                <w:szCs w:val="18"/>
              </w:rPr>
            </w:pPr>
            <w:r w:rsidRPr="00173F25">
              <w:rPr>
                <w:rFonts w:cs="Times New Roman"/>
                <w:sz w:val="18"/>
                <w:szCs w:val="18"/>
              </w:rPr>
              <w:t>52.75</w:t>
            </w:r>
          </w:p>
        </w:tc>
        <w:tc>
          <w:tcPr>
            <w:tcW w:w="0" w:type="auto"/>
            <w:tcBorders>
              <w:top w:val="nil"/>
              <w:left w:val="nil"/>
              <w:bottom w:val="single" w:sz="4" w:space="0" w:color="auto"/>
              <w:right w:val="single" w:sz="4" w:space="0" w:color="auto"/>
            </w:tcBorders>
            <w:shd w:val="clear" w:color="auto" w:fill="auto"/>
            <w:noWrap/>
            <w:vAlign w:val="center"/>
          </w:tcPr>
          <w:p w14:paraId="6E42A578" w14:textId="77777777" w:rsidR="005F20B0" w:rsidRPr="00173F25" w:rsidRDefault="005F20B0" w:rsidP="00C03443">
            <w:pPr>
              <w:jc w:val="center"/>
              <w:rPr>
                <w:rFonts w:cs="Times New Roman"/>
                <w:sz w:val="18"/>
                <w:szCs w:val="18"/>
              </w:rPr>
            </w:pPr>
            <w:r w:rsidRPr="00173F25">
              <w:rPr>
                <w:rFonts w:cs="Times New Roman"/>
                <w:sz w:val="18"/>
                <w:szCs w:val="18"/>
              </w:rPr>
              <w:t>13.0823</w:t>
            </w:r>
          </w:p>
        </w:tc>
        <w:tc>
          <w:tcPr>
            <w:tcW w:w="0" w:type="auto"/>
            <w:tcBorders>
              <w:top w:val="nil"/>
              <w:left w:val="nil"/>
              <w:bottom w:val="single" w:sz="4" w:space="0" w:color="auto"/>
              <w:right w:val="single" w:sz="4" w:space="0" w:color="auto"/>
            </w:tcBorders>
            <w:shd w:val="clear" w:color="auto" w:fill="auto"/>
            <w:noWrap/>
            <w:vAlign w:val="center"/>
          </w:tcPr>
          <w:p w14:paraId="0DD2E4C8" w14:textId="77777777" w:rsidR="005F20B0" w:rsidRPr="00173F25" w:rsidRDefault="005F20B0" w:rsidP="00C03443">
            <w:pPr>
              <w:jc w:val="center"/>
              <w:rPr>
                <w:rFonts w:cs="Times New Roman"/>
                <w:sz w:val="18"/>
                <w:szCs w:val="18"/>
              </w:rPr>
            </w:pPr>
            <w:r w:rsidRPr="00173F25">
              <w:rPr>
                <w:rFonts w:cs="Times New Roman"/>
                <w:sz w:val="18"/>
                <w:szCs w:val="18"/>
              </w:rPr>
              <w:t>283.46</w:t>
            </w:r>
          </w:p>
        </w:tc>
      </w:tr>
    </w:tbl>
    <w:p w14:paraId="7A08D2BE" w14:textId="77777777" w:rsidR="00610383" w:rsidRDefault="00610383" w:rsidP="00610383"/>
    <w:p w14:paraId="3F89B60A" w14:textId="5ACA3E6F" w:rsidR="00610383" w:rsidRPr="00024ADB" w:rsidRDefault="00024ADB" w:rsidP="00024ADB">
      <w:pPr>
        <w:pStyle w:val="Caption"/>
        <w:spacing w:before="240" w:after="0"/>
        <w:jc w:val="center"/>
        <w:rPr>
          <w:b/>
          <w:i w:val="0"/>
          <w:color w:val="auto"/>
          <w:sz w:val="22"/>
          <w:szCs w:val="22"/>
        </w:rPr>
      </w:pPr>
      <w:bookmarkStart w:id="204" w:name="_Toc6690414"/>
      <w:r w:rsidRPr="00024ADB">
        <w:rPr>
          <w:b/>
          <w:i w:val="0"/>
          <w:color w:val="auto"/>
          <w:sz w:val="22"/>
          <w:szCs w:val="22"/>
        </w:rPr>
        <w:t xml:space="preserve">Table B. </w:t>
      </w:r>
      <w:r w:rsidRPr="00024ADB">
        <w:rPr>
          <w:b/>
          <w:i w:val="0"/>
          <w:color w:val="auto"/>
          <w:sz w:val="22"/>
          <w:szCs w:val="22"/>
        </w:rPr>
        <w:fldChar w:fldCharType="begin"/>
      </w:r>
      <w:r w:rsidRPr="00024ADB">
        <w:rPr>
          <w:b/>
          <w:i w:val="0"/>
          <w:color w:val="auto"/>
          <w:sz w:val="22"/>
          <w:szCs w:val="22"/>
        </w:rPr>
        <w:instrText xml:space="preserve"> SEQ Table_B. \* ARABIC </w:instrText>
      </w:r>
      <w:r w:rsidRPr="00024ADB">
        <w:rPr>
          <w:b/>
          <w:i w:val="0"/>
          <w:color w:val="auto"/>
          <w:sz w:val="22"/>
          <w:szCs w:val="22"/>
        </w:rPr>
        <w:fldChar w:fldCharType="separate"/>
      </w:r>
      <w:r w:rsidR="00383DDB">
        <w:rPr>
          <w:b/>
          <w:i w:val="0"/>
          <w:noProof/>
          <w:color w:val="auto"/>
          <w:sz w:val="22"/>
          <w:szCs w:val="22"/>
        </w:rPr>
        <w:t>14</w:t>
      </w:r>
      <w:r w:rsidRPr="00024ADB">
        <w:rPr>
          <w:b/>
          <w:i w:val="0"/>
          <w:color w:val="auto"/>
          <w:sz w:val="22"/>
          <w:szCs w:val="22"/>
        </w:rPr>
        <w:fldChar w:fldCharType="end"/>
      </w:r>
      <w:r w:rsidRPr="00024ADB">
        <w:rPr>
          <w:b/>
          <w:i w:val="0"/>
          <w:color w:val="auto"/>
          <w:sz w:val="22"/>
          <w:szCs w:val="22"/>
        </w:rPr>
        <w:t>: Polymer foam rheology measurements – 60%</w:t>
      </w:r>
      <w:bookmarkEnd w:id="204"/>
    </w:p>
    <w:tbl>
      <w:tblPr>
        <w:tblW w:w="0" w:type="auto"/>
        <w:jc w:val="center"/>
        <w:tblLook w:val="04A0" w:firstRow="1" w:lastRow="0" w:firstColumn="1" w:lastColumn="0" w:noHBand="0" w:noVBand="1"/>
      </w:tblPr>
      <w:tblGrid>
        <w:gridCol w:w="691"/>
        <w:gridCol w:w="1296"/>
        <w:gridCol w:w="1936"/>
        <w:gridCol w:w="1746"/>
      </w:tblGrid>
      <w:tr w:rsidR="005F20B0" w:rsidRPr="00425528" w14:paraId="0703218A" w14:textId="77777777" w:rsidTr="00C03443">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97095" w14:textId="77777777" w:rsidR="005F20B0" w:rsidRPr="00425528" w:rsidRDefault="005F20B0" w:rsidP="00C03443">
            <w:pPr>
              <w:spacing w:after="0" w:line="240" w:lineRule="auto"/>
              <w:jc w:val="center"/>
              <w:rPr>
                <w:rFonts w:eastAsia="Times New Roman" w:cs="Times New Roman"/>
                <w:b/>
                <w:sz w:val="18"/>
                <w:szCs w:val="18"/>
              </w:rPr>
            </w:pPr>
            <w:r w:rsidRPr="00173F25">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800BA86" w14:textId="77777777" w:rsidR="005F20B0" w:rsidRPr="00425528" w:rsidRDefault="005F20B0" w:rsidP="00C03443">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F00A1EF"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651464F"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5F20B0" w:rsidRPr="00425528" w14:paraId="41730705"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E2A60A2" w14:textId="77777777" w:rsidR="005F20B0" w:rsidRPr="00425528" w:rsidRDefault="005F20B0" w:rsidP="00C03443">
            <w:pPr>
              <w:spacing w:after="0" w:line="240" w:lineRule="auto"/>
              <w:jc w:val="center"/>
              <w:rPr>
                <w:rFonts w:eastAsia="Times New Roman" w:cs="Times New Roman"/>
                <w:iCs/>
                <w:sz w:val="18"/>
                <w:szCs w:val="18"/>
              </w:rPr>
            </w:pPr>
            <w:r w:rsidRPr="00173F25">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tcPr>
          <w:p w14:paraId="5AC9F4DA" w14:textId="77777777" w:rsidR="005F20B0" w:rsidRPr="000D17C5" w:rsidRDefault="005F20B0" w:rsidP="00C03443">
            <w:pPr>
              <w:jc w:val="center"/>
              <w:rPr>
                <w:rFonts w:cs="Times New Roman"/>
                <w:sz w:val="18"/>
                <w:szCs w:val="18"/>
              </w:rPr>
            </w:pPr>
            <w:r w:rsidRPr="000D17C5">
              <w:rPr>
                <w:rFonts w:cs="Times New Roman"/>
                <w:sz w:val="18"/>
                <w:szCs w:val="18"/>
              </w:rPr>
              <w:t>5.45</w:t>
            </w:r>
          </w:p>
        </w:tc>
        <w:tc>
          <w:tcPr>
            <w:tcW w:w="0" w:type="auto"/>
            <w:tcBorders>
              <w:top w:val="nil"/>
              <w:left w:val="nil"/>
              <w:bottom w:val="single" w:sz="4" w:space="0" w:color="auto"/>
              <w:right w:val="single" w:sz="4" w:space="0" w:color="auto"/>
            </w:tcBorders>
            <w:shd w:val="clear" w:color="auto" w:fill="auto"/>
            <w:noWrap/>
            <w:vAlign w:val="center"/>
          </w:tcPr>
          <w:p w14:paraId="10C32C69" w14:textId="77777777" w:rsidR="005F20B0" w:rsidRPr="000D17C5" w:rsidRDefault="005F20B0" w:rsidP="00C03443">
            <w:pPr>
              <w:jc w:val="center"/>
              <w:rPr>
                <w:rFonts w:cs="Times New Roman"/>
                <w:sz w:val="18"/>
                <w:szCs w:val="18"/>
              </w:rPr>
            </w:pPr>
            <w:r w:rsidRPr="000D17C5">
              <w:rPr>
                <w:rFonts w:cs="Times New Roman"/>
                <w:sz w:val="18"/>
                <w:szCs w:val="18"/>
              </w:rPr>
              <w:t>3.8428</w:t>
            </w:r>
          </w:p>
        </w:tc>
        <w:tc>
          <w:tcPr>
            <w:tcW w:w="0" w:type="auto"/>
            <w:tcBorders>
              <w:top w:val="nil"/>
              <w:left w:val="nil"/>
              <w:bottom w:val="single" w:sz="4" w:space="0" w:color="auto"/>
              <w:right w:val="single" w:sz="4" w:space="0" w:color="auto"/>
            </w:tcBorders>
            <w:shd w:val="clear" w:color="auto" w:fill="auto"/>
            <w:noWrap/>
            <w:vAlign w:val="center"/>
          </w:tcPr>
          <w:p w14:paraId="2A8B6A20" w14:textId="77777777" w:rsidR="005F20B0" w:rsidRPr="000D17C5" w:rsidRDefault="005F20B0" w:rsidP="00C03443">
            <w:pPr>
              <w:jc w:val="center"/>
              <w:rPr>
                <w:rFonts w:cs="Times New Roman"/>
                <w:sz w:val="18"/>
                <w:szCs w:val="18"/>
              </w:rPr>
            </w:pPr>
            <w:r w:rsidRPr="000D17C5">
              <w:rPr>
                <w:rFonts w:cs="Times New Roman"/>
                <w:sz w:val="18"/>
                <w:szCs w:val="18"/>
              </w:rPr>
              <w:t>64.67</w:t>
            </w:r>
          </w:p>
        </w:tc>
      </w:tr>
      <w:tr w:rsidR="005F20B0" w:rsidRPr="00425528" w14:paraId="1AE0978F"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4E129E6"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D1149A6" w14:textId="77777777" w:rsidR="005F20B0" w:rsidRPr="000D17C5" w:rsidRDefault="005F20B0" w:rsidP="00C03443">
            <w:pPr>
              <w:jc w:val="center"/>
              <w:rPr>
                <w:rFonts w:cs="Times New Roman"/>
                <w:sz w:val="18"/>
                <w:szCs w:val="18"/>
              </w:rPr>
            </w:pPr>
            <w:r w:rsidRPr="000D17C5">
              <w:rPr>
                <w:rFonts w:cs="Times New Roman"/>
                <w:sz w:val="18"/>
                <w:szCs w:val="18"/>
              </w:rPr>
              <w:t>8.10</w:t>
            </w:r>
          </w:p>
        </w:tc>
        <w:tc>
          <w:tcPr>
            <w:tcW w:w="0" w:type="auto"/>
            <w:tcBorders>
              <w:top w:val="nil"/>
              <w:left w:val="nil"/>
              <w:bottom w:val="single" w:sz="4" w:space="0" w:color="auto"/>
              <w:right w:val="single" w:sz="4" w:space="0" w:color="auto"/>
            </w:tcBorders>
            <w:shd w:val="clear" w:color="auto" w:fill="auto"/>
            <w:noWrap/>
            <w:vAlign w:val="center"/>
          </w:tcPr>
          <w:p w14:paraId="1B435121" w14:textId="77777777" w:rsidR="005F20B0" w:rsidRPr="000D17C5" w:rsidRDefault="005F20B0" w:rsidP="00C03443">
            <w:pPr>
              <w:jc w:val="center"/>
              <w:rPr>
                <w:rFonts w:cs="Times New Roman"/>
                <w:sz w:val="18"/>
                <w:szCs w:val="18"/>
              </w:rPr>
            </w:pPr>
            <w:r w:rsidRPr="000D17C5">
              <w:rPr>
                <w:rFonts w:cs="Times New Roman"/>
                <w:sz w:val="18"/>
                <w:szCs w:val="18"/>
              </w:rPr>
              <w:t>6.2287</w:t>
            </w:r>
          </w:p>
        </w:tc>
        <w:tc>
          <w:tcPr>
            <w:tcW w:w="0" w:type="auto"/>
            <w:tcBorders>
              <w:top w:val="nil"/>
              <w:left w:val="nil"/>
              <w:bottom w:val="single" w:sz="4" w:space="0" w:color="auto"/>
              <w:right w:val="single" w:sz="4" w:space="0" w:color="auto"/>
            </w:tcBorders>
            <w:shd w:val="clear" w:color="auto" w:fill="auto"/>
            <w:noWrap/>
            <w:vAlign w:val="center"/>
          </w:tcPr>
          <w:p w14:paraId="008C2127" w14:textId="77777777" w:rsidR="005F20B0" w:rsidRPr="000D17C5" w:rsidRDefault="005F20B0" w:rsidP="00C03443">
            <w:pPr>
              <w:jc w:val="center"/>
              <w:rPr>
                <w:rFonts w:cs="Times New Roman"/>
                <w:sz w:val="18"/>
                <w:szCs w:val="18"/>
              </w:rPr>
            </w:pPr>
            <w:r w:rsidRPr="000D17C5">
              <w:rPr>
                <w:rFonts w:cs="Times New Roman"/>
                <w:sz w:val="18"/>
                <w:szCs w:val="18"/>
              </w:rPr>
              <w:t>96.02</w:t>
            </w:r>
          </w:p>
        </w:tc>
      </w:tr>
      <w:tr w:rsidR="005F20B0" w:rsidRPr="00425528" w14:paraId="6A79BB43"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522F9E1"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19D9032C" w14:textId="77777777" w:rsidR="005F20B0" w:rsidRPr="000D17C5" w:rsidRDefault="005F20B0" w:rsidP="00C03443">
            <w:pPr>
              <w:jc w:val="center"/>
              <w:rPr>
                <w:rFonts w:cs="Times New Roman"/>
                <w:sz w:val="18"/>
                <w:szCs w:val="18"/>
              </w:rPr>
            </w:pPr>
            <w:r w:rsidRPr="000D17C5">
              <w:rPr>
                <w:rFonts w:cs="Times New Roman"/>
                <w:sz w:val="18"/>
                <w:szCs w:val="18"/>
              </w:rPr>
              <w:t>12.02</w:t>
            </w:r>
          </w:p>
        </w:tc>
        <w:tc>
          <w:tcPr>
            <w:tcW w:w="0" w:type="auto"/>
            <w:tcBorders>
              <w:top w:val="nil"/>
              <w:left w:val="nil"/>
              <w:bottom w:val="single" w:sz="4" w:space="0" w:color="auto"/>
              <w:right w:val="single" w:sz="4" w:space="0" w:color="auto"/>
            </w:tcBorders>
            <w:shd w:val="clear" w:color="auto" w:fill="auto"/>
            <w:noWrap/>
            <w:vAlign w:val="center"/>
          </w:tcPr>
          <w:p w14:paraId="355B6353" w14:textId="77777777" w:rsidR="005F20B0" w:rsidRPr="000D17C5" w:rsidRDefault="005F20B0" w:rsidP="00C03443">
            <w:pPr>
              <w:jc w:val="center"/>
              <w:rPr>
                <w:rFonts w:cs="Times New Roman"/>
                <w:sz w:val="18"/>
                <w:szCs w:val="18"/>
              </w:rPr>
            </w:pPr>
            <w:r w:rsidRPr="000D17C5">
              <w:rPr>
                <w:rFonts w:cs="Times New Roman"/>
                <w:sz w:val="18"/>
                <w:szCs w:val="18"/>
              </w:rPr>
              <w:t>9.7002</w:t>
            </w:r>
          </w:p>
        </w:tc>
        <w:tc>
          <w:tcPr>
            <w:tcW w:w="0" w:type="auto"/>
            <w:tcBorders>
              <w:top w:val="nil"/>
              <w:left w:val="nil"/>
              <w:bottom w:val="single" w:sz="4" w:space="0" w:color="auto"/>
              <w:right w:val="single" w:sz="4" w:space="0" w:color="auto"/>
            </w:tcBorders>
            <w:shd w:val="clear" w:color="auto" w:fill="auto"/>
            <w:noWrap/>
            <w:vAlign w:val="center"/>
          </w:tcPr>
          <w:p w14:paraId="0DFE290E" w14:textId="77777777" w:rsidR="005F20B0" w:rsidRPr="000D17C5" w:rsidRDefault="005F20B0" w:rsidP="00C03443">
            <w:pPr>
              <w:jc w:val="center"/>
              <w:rPr>
                <w:rFonts w:cs="Times New Roman"/>
                <w:sz w:val="18"/>
                <w:szCs w:val="18"/>
              </w:rPr>
            </w:pPr>
            <w:r w:rsidRPr="000D17C5">
              <w:rPr>
                <w:rFonts w:cs="Times New Roman"/>
                <w:sz w:val="18"/>
                <w:szCs w:val="18"/>
              </w:rPr>
              <w:t>142.57</w:t>
            </w:r>
          </w:p>
        </w:tc>
      </w:tr>
      <w:tr w:rsidR="005F20B0" w:rsidRPr="00425528" w14:paraId="6C5FC79A"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B11F23C"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5A86D7BD" w14:textId="77777777" w:rsidR="005F20B0" w:rsidRPr="000D17C5" w:rsidRDefault="005F20B0" w:rsidP="00C03443">
            <w:pPr>
              <w:jc w:val="center"/>
              <w:rPr>
                <w:rFonts w:cs="Times New Roman"/>
                <w:sz w:val="18"/>
                <w:szCs w:val="18"/>
              </w:rPr>
            </w:pPr>
            <w:r w:rsidRPr="000D17C5">
              <w:rPr>
                <w:rFonts w:cs="Times New Roman"/>
                <w:sz w:val="18"/>
                <w:szCs w:val="18"/>
              </w:rPr>
              <w:t>17.99</w:t>
            </w:r>
          </w:p>
        </w:tc>
        <w:tc>
          <w:tcPr>
            <w:tcW w:w="0" w:type="auto"/>
            <w:tcBorders>
              <w:top w:val="nil"/>
              <w:left w:val="nil"/>
              <w:bottom w:val="single" w:sz="4" w:space="0" w:color="auto"/>
              <w:right w:val="single" w:sz="4" w:space="0" w:color="auto"/>
            </w:tcBorders>
            <w:shd w:val="clear" w:color="auto" w:fill="auto"/>
            <w:noWrap/>
            <w:vAlign w:val="center"/>
          </w:tcPr>
          <w:p w14:paraId="020F55BD" w14:textId="77777777" w:rsidR="005F20B0" w:rsidRPr="000D17C5" w:rsidRDefault="005F20B0" w:rsidP="00C03443">
            <w:pPr>
              <w:jc w:val="center"/>
              <w:rPr>
                <w:rFonts w:cs="Times New Roman"/>
                <w:sz w:val="18"/>
                <w:szCs w:val="18"/>
              </w:rPr>
            </w:pPr>
            <w:r w:rsidRPr="000D17C5">
              <w:rPr>
                <w:rFonts w:cs="Times New Roman"/>
                <w:sz w:val="18"/>
                <w:szCs w:val="18"/>
              </w:rPr>
              <w:t>14.1342</w:t>
            </w:r>
          </w:p>
        </w:tc>
        <w:tc>
          <w:tcPr>
            <w:tcW w:w="0" w:type="auto"/>
            <w:tcBorders>
              <w:top w:val="nil"/>
              <w:left w:val="nil"/>
              <w:bottom w:val="single" w:sz="4" w:space="0" w:color="auto"/>
              <w:right w:val="single" w:sz="4" w:space="0" w:color="auto"/>
            </w:tcBorders>
            <w:shd w:val="clear" w:color="auto" w:fill="auto"/>
            <w:noWrap/>
            <w:vAlign w:val="center"/>
          </w:tcPr>
          <w:p w14:paraId="2158F29A" w14:textId="77777777" w:rsidR="005F20B0" w:rsidRPr="000D17C5" w:rsidRDefault="005F20B0" w:rsidP="00C03443">
            <w:pPr>
              <w:jc w:val="center"/>
              <w:rPr>
                <w:rFonts w:cs="Times New Roman"/>
                <w:sz w:val="18"/>
                <w:szCs w:val="18"/>
              </w:rPr>
            </w:pPr>
            <w:r w:rsidRPr="000D17C5">
              <w:rPr>
                <w:rFonts w:cs="Times New Roman"/>
                <w:sz w:val="18"/>
                <w:szCs w:val="18"/>
              </w:rPr>
              <w:t>213.33</w:t>
            </w:r>
          </w:p>
        </w:tc>
      </w:tr>
      <w:tr w:rsidR="005F20B0" w:rsidRPr="00425528" w14:paraId="281278C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1793EA1"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13647EAF" w14:textId="77777777" w:rsidR="005F20B0" w:rsidRPr="000D17C5" w:rsidRDefault="005F20B0" w:rsidP="00C03443">
            <w:pPr>
              <w:jc w:val="center"/>
              <w:rPr>
                <w:rFonts w:cs="Times New Roman"/>
                <w:sz w:val="18"/>
                <w:szCs w:val="18"/>
              </w:rPr>
            </w:pPr>
            <w:r w:rsidRPr="000D17C5">
              <w:rPr>
                <w:rFonts w:cs="Times New Roman"/>
                <w:sz w:val="18"/>
                <w:szCs w:val="18"/>
              </w:rPr>
              <w:t>26.70</w:t>
            </w:r>
          </w:p>
        </w:tc>
        <w:tc>
          <w:tcPr>
            <w:tcW w:w="0" w:type="auto"/>
            <w:tcBorders>
              <w:top w:val="nil"/>
              <w:left w:val="nil"/>
              <w:bottom w:val="single" w:sz="4" w:space="0" w:color="auto"/>
              <w:right w:val="single" w:sz="4" w:space="0" w:color="auto"/>
            </w:tcBorders>
            <w:shd w:val="clear" w:color="auto" w:fill="auto"/>
            <w:noWrap/>
            <w:vAlign w:val="center"/>
          </w:tcPr>
          <w:p w14:paraId="115CAB09" w14:textId="77777777" w:rsidR="005F20B0" w:rsidRPr="000D17C5" w:rsidRDefault="005F20B0" w:rsidP="00C03443">
            <w:pPr>
              <w:jc w:val="center"/>
              <w:rPr>
                <w:rFonts w:cs="Times New Roman"/>
                <w:sz w:val="18"/>
                <w:szCs w:val="18"/>
              </w:rPr>
            </w:pPr>
            <w:r w:rsidRPr="000D17C5">
              <w:rPr>
                <w:rFonts w:cs="Times New Roman"/>
                <w:sz w:val="18"/>
                <w:szCs w:val="18"/>
              </w:rPr>
              <w:t>19.8398</w:t>
            </w:r>
          </w:p>
        </w:tc>
        <w:tc>
          <w:tcPr>
            <w:tcW w:w="0" w:type="auto"/>
            <w:tcBorders>
              <w:top w:val="nil"/>
              <w:left w:val="nil"/>
              <w:bottom w:val="single" w:sz="4" w:space="0" w:color="auto"/>
              <w:right w:val="single" w:sz="4" w:space="0" w:color="auto"/>
            </w:tcBorders>
            <w:shd w:val="clear" w:color="auto" w:fill="auto"/>
            <w:noWrap/>
            <w:vAlign w:val="center"/>
          </w:tcPr>
          <w:p w14:paraId="2B1A393C" w14:textId="77777777" w:rsidR="005F20B0" w:rsidRPr="000D17C5" w:rsidRDefault="005F20B0" w:rsidP="00C03443">
            <w:pPr>
              <w:jc w:val="center"/>
              <w:rPr>
                <w:rFonts w:cs="Times New Roman"/>
                <w:sz w:val="18"/>
                <w:szCs w:val="18"/>
              </w:rPr>
            </w:pPr>
            <w:r w:rsidRPr="000D17C5">
              <w:rPr>
                <w:rFonts w:cs="Times New Roman"/>
                <w:sz w:val="18"/>
                <w:szCs w:val="18"/>
              </w:rPr>
              <w:t>316.65</w:t>
            </w:r>
          </w:p>
        </w:tc>
      </w:tr>
      <w:tr w:rsidR="005F20B0" w:rsidRPr="00425528" w14:paraId="1DC17993"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7B05D28"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3F2B2D3" w14:textId="77777777" w:rsidR="005F20B0" w:rsidRPr="000D17C5" w:rsidRDefault="005F20B0" w:rsidP="00C03443">
            <w:pPr>
              <w:jc w:val="center"/>
              <w:rPr>
                <w:rFonts w:cs="Times New Roman"/>
                <w:sz w:val="18"/>
                <w:szCs w:val="18"/>
              </w:rPr>
            </w:pPr>
            <w:r w:rsidRPr="000D17C5">
              <w:rPr>
                <w:rFonts w:cs="Times New Roman"/>
                <w:sz w:val="18"/>
                <w:szCs w:val="18"/>
              </w:rPr>
              <w:t>39.24</w:t>
            </w:r>
          </w:p>
        </w:tc>
        <w:tc>
          <w:tcPr>
            <w:tcW w:w="0" w:type="auto"/>
            <w:tcBorders>
              <w:top w:val="nil"/>
              <w:left w:val="nil"/>
              <w:bottom w:val="single" w:sz="4" w:space="0" w:color="auto"/>
              <w:right w:val="single" w:sz="4" w:space="0" w:color="auto"/>
            </w:tcBorders>
            <w:shd w:val="clear" w:color="auto" w:fill="auto"/>
            <w:noWrap/>
            <w:vAlign w:val="center"/>
          </w:tcPr>
          <w:p w14:paraId="40C34D0D" w14:textId="77777777" w:rsidR="005F20B0" w:rsidRPr="000D17C5" w:rsidRDefault="005F20B0" w:rsidP="00C03443">
            <w:pPr>
              <w:jc w:val="center"/>
              <w:rPr>
                <w:rFonts w:cs="Times New Roman"/>
                <w:sz w:val="18"/>
                <w:szCs w:val="18"/>
              </w:rPr>
            </w:pPr>
            <w:r w:rsidRPr="000D17C5">
              <w:rPr>
                <w:rFonts w:cs="Times New Roman"/>
                <w:sz w:val="18"/>
                <w:szCs w:val="18"/>
              </w:rPr>
              <w:t>28.1373</w:t>
            </w:r>
          </w:p>
        </w:tc>
        <w:tc>
          <w:tcPr>
            <w:tcW w:w="0" w:type="auto"/>
            <w:tcBorders>
              <w:top w:val="nil"/>
              <w:left w:val="nil"/>
              <w:bottom w:val="single" w:sz="4" w:space="0" w:color="auto"/>
              <w:right w:val="single" w:sz="4" w:space="0" w:color="auto"/>
            </w:tcBorders>
            <w:shd w:val="clear" w:color="auto" w:fill="auto"/>
            <w:noWrap/>
            <w:vAlign w:val="center"/>
          </w:tcPr>
          <w:p w14:paraId="1F6FC411" w14:textId="77777777" w:rsidR="005F20B0" w:rsidRPr="000D17C5" w:rsidRDefault="005F20B0" w:rsidP="00C03443">
            <w:pPr>
              <w:jc w:val="center"/>
              <w:rPr>
                <w:rFonts w:cs="Times New Roman"/>
                <w:sz w:val="18"/>
                <w:szCs w:val="18"/>
              </w:rPr>
            </w:pPr>
            <w:r w:rsidRPr="000D17C5">
              <w:rPr>
                <w:rFonts w:cs="Times New Roman"/>
                <w:sz w:val="18"/>
                <w:szCs w:val="18"/>
              </w:rPr>
              <w:t>465.42</w:t>
            </w:r>
          </w:p>
        </w:tc>
      </w:tr>
      <w:tr w:rsidR="005F20B0" w:rsidRPr="00425528" w14:paraId="5473503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261B520"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196E535C" w14:textId="77777777" w:rsidR="005F20B0" w:rsidRPr="000D17C5" w:rsidRDefault="005F20B0" w:rsidP="00C03443">
            <w:pPr>
              <w:jc w:val="center"/>
              <w:rPr>
                <w:rFonts w:cs="Times New Roman"/>
                <w:sz w:val="18"/>
                <w:szCs w:val="18"/>
              </w:rPr>
            </w:pPr>
            <w:r w:rsidRPr="000D17C5">
              <w:rPr>
                <w:rFonts w:cs="Times New Roman"/>
                <w:sz w:val="18"/>
                <w:szCs w:val="18"/>
              </w:rPr>
              <w:t>50.75</w:t>
            </w:r>
          </w:p>
        </w:tc>
        <w:tc>
          <w:tcPr>
            <w:tcW w:w="0" w:type="auto"/>
            <w:tcBorders>
              <w:top w:val="nil"/>
              <w:left w:val="nil"/>
              <w:bottom w:val="single" w:sz="4" w:space="0" w:color="auto"/>
              <w:right w:val="single" w:sz="4" w:space="0" w:color="auto"/>
            </w:tcBorders>
            <w:shd w:val="clear" w:color="auto" w:fill="auto"/>
            <w:noWrap/>
            <w:vAlign w:val="center"/>
          </w:tcPr>
          <w:p w14:paraId="3880B5E2" w14:textId="77777777" w:rsidR="005F20B0" w:rsidRPr="000D17C5" w:rsidRDefault="005F20B0" w:rsidP="00C03443">
            <w:pPr>
              <w:jc w:val="center"/>
              <w:rPr>
                <w:rFonts w:cs="Times New Roman"/>
                <w:sz w:val="18"/>
                <w:szCs w:val="18"/>
              </w:rPr>
            </w:pPr>
            <w:r w:rsidRPr="000D17C5">
              <w:rPr>
                <w:rFonts w:cs="Times New Roman"/>
                <w:sz w:val="18"/>
                <w:szCs w:val="18"/>
              </w:rPr>
              <w:t>36.6541</w:t>
            </w:r>
          </w:p>
        </w:tc>
        <w:tc>
          <w:tcPr>
            <w:tcW w:w="0" w:type="auto"/>
            <w:tcBorders>
              <w:top w:val="nil"/>
              <w:left w:val="nil"/>
              <w:bottom w:val="single" w:sz="4" w:space="0" w:color="auto"/>
              <w:right w:val="single" w:sz="4" w:space="0" w:color="auto"/>
            </w:tcBorders>
            <w:shd w:val="clear" w:color="auto" w:fill="auto"/>
            <w:noWrap/>
            <w:vAlign w:val="center"/>
          </w:tcPr>
          <w:p w14:paraId="3CCE6130" w14:textId="77777777" w:rsidR="005F20B0" w:rsidRPr="000D17C5" w:rsidRDefault="005F20B0" w:rsidP="00C03443">
            <w:pPr>
              <w:jc w:val="center"/>
              <w:rPr>
                <w:rFonts w:cs="Times New Roman"/>
                <w:sz w:val="18"/>
                <w:szCs w:val="18"/>
              </w:rPr>
            </w:pPr>
            <w:r w:rsidRPr="000D17C5">
              <w:rPr>
                <w:rFonts w:cs="Times New Roman"/>
                <w:sz w:val="18"/>
                <w:szCs w:val="18"/>
              </w:rPr>
              <w:t>601.97</w:t>
            </w:r>
          </w:p>
        </w:tc>
      </w:tr>
      <w:tr w:rsidR="005F20B0" w:rsidRPr="00425528" w14:paraId="56C3B6D1"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6D94FC1" w14:textId="77777777" w:rsidR="005F20B0" w:rsidRPr="00425528" w:rsidRDefault="005F20B0" w:rsidP="00C03443">
            <w:pPr>
              <w:spacing w:after="0" w:line="240" w:lineRule="auto"/>
              <w:jc w:val="center"/>
              <w:rPr>
                <w:rFonts w:eastAsia="Times New Roman" w:cs="Times New Roman"/>
                <w:iCs/>
                <w:sz w:val="18"/>
                <w:szCs w:val="18"/>
              </w:rPr>
            </w:pPr>
            <w:r w:rsidRPr="00173F25">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tcPr>
          <w:p w14:paraId="39D59008" w14:textId="77777777" w:rsidR="005F20B0" w:rsidRPr="000D17C5" w:rsidRDefault="005F20B0" w:rsidP="00C03443">
            <w:pPr>
              <w:jc w:val="center"/>
              <w:rPr>
                <w:rFonts w:cs="Times New Roman"/>
                <w:sz w:val="18"/>
                <w:szCs w:val="18"/>
              </w:rPr>
            </w:pPr>
            <w:r w:rsidRPr="000D17C5">
              <w:rPr>
                <w:rFonts w:cs="Times New Roman"/>
                <w:sz w:val="18"/>
                <w:szCs w:val="18"/>
              </w:rPr>
              <w:t>5.50</w:t>
            </w:r>
          </w:p>
        </w:tc>
        <w:tc>
          <w:tcPr>
            <w:tcW w:w="0" w:type="auto"/>
            <w:tcBorders>
              <w:top w:val="nil"/>
              <w:left w:val="nil"/>
              <w:bottom w:val="single" w:sz="4" w:space="0" w:color="auto"/>
              <w:right w:val="single" w:sz="4" w:space="0" w:color="auto"/>
            </w:tcBorders>
            <w:shd w:val="clear" w:color="auto" w:fill="auto"/>
            <w:noWrap/>
            <w:vAlign w:val="center"/>
          </w:tcPr>
          <w:p w14:paraId="5103527B" w14:textId="77777777" w:rsidR="005F20B0" w:rsidRPr="000D17C5" w:rsidRDefault="005F20B0" w:rsidP="00C03443">
            <w:pPr>
              <w:jc w:val="center"/>
              <w:rPr>
                <w:rFonts w:cs="Times New Roman"/>
                <w:sz w:val="18"/>
                <w:szCs w:val="18"/>
              </w:rPr>
            </w:pPr>
            <w:r w:rsidRPr="000D17C5">
              <w:rPr>
                <w:rFonts w:cs="Times New Roman"/>
                <w:sz w:val="18"/>
                <w:szCs w:val="18"/>
              </w:rPr>
              <w:t>2.2063</w:t>
            </w:r>
          </w:p>
        </w:tc>
        <w:tc>
          <w:tcPr>
            <w:tcW w:w="0" w:type="auto"/>
            <w:tcBorders>
              <w:top w:val="nil"/>
              <w:left w:val="nil"/>
              <w:bottom w:val="single" w:sz="4" w:space="0" w:color="auto"/>
              <w:right w:val="single" w:sz="4" w:space="0" w:color="auto"/>
            </w:tcBorders>
            <w:shd w:val="clear" w:color="auto" w:fill="auto"/>
            <w:noWrap/>
            <w:vAlign w:val="center"/>
          </w:tcPr>
          <w:p w14:paraId="07800EC8" w14:textId="77777777" w:rsidR="005F20B0" w:rsidRPr="000D17C5" w:rsidRDefault="005F20B0" w:rsidP="00C03443">
            <w:pPr>
              <w:jc w:val="center"/>
              <w:rPr>
                <w:rFonts w:cs="Times New Roman"/>
                <w:sz w:val="18"/>
                <w:szCs w:val="18"/>
              </w:rPr>
            </w:pPr>
            <w:r w:rsidRPr="000D17C5">
              <w:rPr>
                <w:rFonts w:cs="Times New Roman"/>
                <w:sz w:val="18"/>
                <w:szCs w:val="18"/>
              </w:rPr>
              <w:t>29.74</w:t>
            </w:r>
          </w:p>
        </w:tc>
      </w:tr>
      <w:tr w:rsidR="005F20B0" w:rsidRPr="00425528" w14:paraId="53F50F7A"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D49578E"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1B09E14" w14:textId="77777777" w:rsidR="005F20B0" w:rsidRPr="000D17C5" w:rsidRDefault="005F20B0" w:rsidP="00C03443">
            <w:pPr>
              <w:jc w:val="center"/>
              <w:rPr>
                <w:rFonts w:cs="Times New Roman"/>
                <w:sz w:val="18"/>
                <w:szCs w:val="18"/>
              </w:rPr>
            </w:pPr>
            <w:r w:rsidRPr="000D17C5">
              <w:rPr>
                <w:rFonts w:cs="Times New Roman"/>
                <w:sz w:val="18"/>
                <w:szCs w:val="18"/>
              </w:rPr>
              <w:t>8.16</w:t>
            </w:r>
          </w:p>
        </w:tc>
        <w:tc>
          <w:tcPr>
            <w:tcW w:w="0" w:type="auto"/>
            <w:tcBorders>
              <w:top w:val="nil"/>
              <w:left w:val="nil"/>
              <w:bottom w:val="single" w:sz="4" w:space="0" w:color="auto"/>
              <w:right w:val="single" w:sz="4" w:space="0" w:color="auto"/>
            </w:tcBorders>
            <w:shd w:val="clear" w:color="auto" w:fill="auto"/>
            <w:noWrap/>
            <w:vAlign w:val="center"/>
          </w:tcPr>
          <w:p w14:paraId="1FAD47A6" w14:textId="77777777" w:rsidR="005F20B0" w:rsidRPr="000D17C5" w:rsidRDefault="005F20B0" w:rsidP="00C03443">
            <w:pPr>
              <w:jc w:val="center"/>
              <w:rPr>
                <w:rFonts w:cs="Times New Roman"/>
                <w:sz w:val="18"/>
                <w:szCs w:val="18"/>
              </w:rPr>
            </w:pPr>
            <w:r w:rsidRPr="000D17C5">
              <w:rPr>
                <w:rFonts w:cs="Times New Roman"/>
                <w:sz w:val="18"/>
                <w:szCs w:val="18"/>
              </w:rPr>
              <w:t>3.0845</w:t>
            </w:r>
          </w:p>
        </w:tc>
        <w:tc>
          <w:tcPr>
            <w:tcW w:w="0" w:type="auto"/>
            <w:tcBorders>
              <w:top w:val="nil"/>
              <w:left w:val="nil"/>
              <w:bottom w:val="single" w:sz="4" w:space="0" w:color="auto"/>
              <w:right w:val="single" w:sz="4" w:space="0" w:color="auto"/>
            </w:tcBorders>
            <w:shd w:val="clear" w:color="auto" w:fill="auto"/>
            <w:noWrap/>
            <w:vAlign w:val="center"/>
          </w:tcPr>
          <w:p w14:paraId="55A271D0" w14:textId="77777777" w:rsidR="005F20B0" w:rsidRPr="000D17C5" w:rsidRDefault="005F20B0" w:rsidP="00C03443">
            <w:pPr>
              <w:jc w:val="center"/>
              <w:rPr>
                <w:rFonts w:cs="Times New Roman"/>
                <w:sz w:val="18"/>
                <w:szCs w:val="18"/>
              </w:rPr>
            </w:pPr>
            <w:r w:rsidRPr="000D17C5">
              <w:rPr>
                <w:rFonts w:cs="Times New Roman"/>
                <w:sz w:val="18"/>
                <w:szCs w:val="18"/>
              </w:rPr>
              <w:t>44.15</w:t>
            </w:r>
          </w:p>
        </w:tc>
      </w:tr>
      <w:tr w:rsidR="005F20B0" w:rsidRPr="00425528" w14:paraId="0EBC44F2"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B5FB021"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20F4E903" w14:textId="77777777" w:rsidR="005F20B0" w:rsidRPr="000D17C5" w:rsidRDefault="005F20B0" w:rsidP="00C03443">
            <w:pPr>
              <w:jc w:val="center"/>
              <w:rPr>
                <w:rFonts w:cs="Times New Roman"/>
                <w:sz w:val="18"/>
                <w:szCs w:val="18"/>
              </w:rPr>
            </w:pPr>
            <w:r w:rsidRPr="000D17C5">
              <w:rPr>
                <w:rFonts w:cs="Times New Roman"/>
                <w:sz w:val="18"/>
                <w:szCs w:val="18"/>
              </w:rPr>
              <w:t>12.16</w:t>
            </w:r>
          </w:p>
        </w:tc>
        <w:tc>
          <w:tcPr>
            <w:tcW w:w="0" w:type="auto"/>
            <w:tcBorders>
              <w:top w:val="nil"/>
              <w:left w:val="nil"/>
              <w:bottom w:val="single" w:sz="4" w:space="0" w:color="auto"/>
              <w:right w:val="single" w:sz="4" w:space="0" w:color="auto"/>
            </w:tcBorders>
            <w:shd w:val="clear" w:color="auto" w:fill="auto"/>
            <w:noWrap/>
            <w:vAlign w:val="center"/>
          </w:tcPr>
          <w:p w14:paraId="6E9BD7DA" w14:textId="77777777" w:rsidR="005F20B0" w:rsidRPr="000D17C5" w:rsidRDefault="005F20B0" w:rsidP="00C03443">
            <w:pPr>
              <w:jc w:val="center"/>
              <w:rPr>
                <w:rFonts w:cs="Times New Roman"/>
                <w:sz w:val="18"/>
                <w:szCs w:val="18"/>
              </w:rPr>
            </w:pPr>
            <w:r w:rsidRPr="000D17C5">
              <w:rPr>
                <w:rFonts w:cs="Times New Roman"/>
                <w:sz w:val="18"/>
                <w:szCs w:val="18"/>
              </w:rPr>
              <w:t>4.4126</w:t>
            </w:r>
          </w:p>
        </w:tc>
        <w:tc>
          <w:tcPr>
            <w:tcW w:w="0" w:type="auto"/>
            <w:tcBorders>
              <w:top w:val="nil"/>
              <w:left w:val="nil"/>
              <w:bottom w:val="single" w:sz="4" w:space="0" w:color="auto"/>
              <w:right w:val="single" w:sz="4" w:space="0" w:color="auto"/>
            </w:tcBorders>
            <w:shd w:val="clear" w:color="auto" w:fill="auto"/>
            <w:noWrap/>
            <w:vAlign w:val="center"/>
          </w:tcPr>
          <w:p w14:paraId="6BB4B623" w14:textId="77777777" w:rsidR="005F20B0" w:rsidRPr="000D17C5" w:rsidRDefault="005F20B0" w:rsidP="00C03443">
            <w:pPr>
              <w:jc w:val="center"/>
              <w:rPr>
                <w:rFonts w:cs="Times New Roman"/>
                <w:sz w:val="18"/>
                <w:szCs w:val="18"/>
              </w:rPr>
            </w:pPr>
            <w:r w:rsidRPr="000D17C5">
              <w:rPr>
                <w:rFonts w:cs="Times New Roman"/>
                <w:sz w:val="18"/>
                <w:szCs w:val="18"/>
              </w:rPr>
              <w:t>65.81</w:t>
            </w:r>
          </w:p>
        </w:tc>
      </w:tr>
      <w:tr w:rsidR="005F20B0" w:rsidRPr="00425528" w14:paraId="2F81C3DF"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7AD9E80"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0AA6833F" w14:textId="77777777" w:rsidR="005F20B0" w:rsidRPr="000D17C5" w:rsidRDefault="005F20B0" w:rsidP="00C03443">
            <w:pPr>
              <w:jc w:val="center"/>
              <w:rPr>
                <w:rFonts w:cs="Times New Roman"/>
                <w:sz w:val="18"/>
                <w:szCs w:val="18"/>
              </w:rPr>
            </w:pPr>
            <w:r w:rsidRPr="000D17C5">
              <w:rPr>
                <w:rFonts w:cs="Times New Roman"/>
                <w:sz w:val="18"/>
                <w:szCs w:val="18"/>
              </w:rPr>
              <w:t>18.17</w:t>
            </w:r>
          </w:p>
        </w:tc>
        <w:tc>
          <w:tcPr>
            <w:tcW w:w="0" w:type="auto"/>
            <w:tcBorders>
              <w:top w:val="nil"/>
              <w:left w:val="nil"/>
              <w:bottom w:val="single" w:sz="4" w:space="0" w:color="auto"/>
              <w:right w:val="single" w:sz="4" w:space="0" w:color="auto"/>
            </w:tcBorders>
            <w:shd w:val="clear" w:color="auto" w:fill="auto"/>
            <w:noWrap/>
            <w:vAlign w:val="center"/>
          </w:tcPr>
          <w:p w14:paraId="3105CD32" w14:textId="77777777" w:rsidR="005F20B0" w:rsidRPr="000D17C5" w:rsidRDefault="005F20B0" w:rsidP="00C03443">
            <w:pPr>
              <w:jc w:val="center"/>
              <w:rPr>
                <w:rFonts w:cs="Times New Roman"/>
                <w:sz w:val="18"/>
                <w:szCs w:val="18"/>
              </w:rPr>
            </w:pPr>
            <w:r w:rsidRPr="000D17C5">
              <w:rPr>
                <w:rFonts w:cs="Times New Roman"/>
                <w:sz w:val="18"/>
                <w:szCs w:val="18"/>
              </w:rPr>
              <w:t>6.4125</w:t>
            </w:r>
          </w:p>
        </w:tc>
        <w:tc>
          <w:tcPr>
            <w:tcW w:w="0" w:type="auto"/>
            <w:tcBorders>
              <w:top w:val="nil"/>
              <w:left w:val="nil"/>
              <w:bottom w:val="single" w:sz="4" w:space="0" w:color="auto"/>
              <w:right w:val="single" w:sz="4" w:space="0" w:color="auto"/>
            </w:tcBorders>
            <w:shd w:val="clear" w:color="auto" w:fill="auto"/>
            <w:noWrap/>
            <w:vAlign w:val="center"/>
          </w:tcPr>
          <w:p w14:paraId="469DD1AD" w14:textId="77777777" w:rsidR="005F20B0" w:rsidRPr="000D17C5" w:rsidRDefault="005F20B0" w:rsidP="00C03443">
            <w:pPr>
              <w:jc w:val="center"/>
              <w:rPr>
                <w:rFonts w:cs="Times New Roman"/>
                <w:sz w:val="18"/>
                <w:szCs w:val="18"/>
              </w:rPr>
            </w:pPr>
            <w:r w:rsidRPr="000D17C5">
              <w:rPr>
                <w:rFonts w:cs="Times New Roman"/>
                <w:sz w:val="18"/>
                <w:szCs w:val="18"/>
              </w:rPr>
              <w:t>98.32</w:t>
            </w:r>
          </w:p>
        </w:tc>
      </w:tr>
      <w:tr w:rsidR="005F20B0" w:rsidRPr="00425528" w14:paraId="004D02BD"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0441CAD"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00CEA71" w14:textId="77777777" w:rsidR="005F20B0" w:rsidRPr="000D17C5" w:rsidRDefault="005F20B0" w:rsidP="00C03443">
            <w:pPr>
              <w:jc w:val="center"/>
              <w:rPr>
                <w:rFonts w:cs="Times New Roman"/>
                <w:sz w:val="18"/>
                <w:szCs w:val="18"/>
              </w:rPr>
            </w:pPr>
            <w:r w:rsidRPr="000D17C5">
              <w:rPr>
                <w:rFonts w:cs="Times New Roman"/>
                <w:sz w:val="18"/>
                <w:szCs w:val="18"/>
              </w:rPr>
              <w:t>27.07</w:t>
            </w:r>
          </w:p>
        </w:tc>
        <w:tc>
          <w:tcPr>
            <w:tcW w:w="0" w:type="auto"/>
            <w:tcBorders>
              <w:top w:val="nil"/>
              <w:left w:val="nil"/>
              <w:bottom w:val="single" w:sz="4" w:space="0" w:color="auto"/>
              <w:right w:val="single" w:sz="4" w:space="0" w:color="auto"/>
            </w:tcBorders>
            <w:shd w:val="clear" w:color="auto" w:fill="auto"/>
            <w:noWrap/>
            <w:vAlign w:val="center"/>
          </w:tcPr>
          <w:p w14:paraId="3A8AE9D6" w14:textId="77777777" w:rsidR="005F20B0" w:rsidRPr="000D17C5" w:rsidRDefault="005F20B0" w:rsidP="00C03443">
            <w:pPr>
              <w:jc w:val="center"/>
              <w:rPr>
                <w:rFonts w:cs="Times New Roman"/>
                <w:sz w:val="18"/>
                <w:szCs w:val="18"/>
              </w:rPr>
            </w:pPr>
            <w:r w:rsidRPr="000D17C5">
              <w:rPr>
                <w:rFonts w:cs="Times New Roman"/>
                <w:sz w:val="18"/>
                <w:szCs w:val="18"/>
              </w:rPr>
              <w:t>9.1841</w:t>
            </w:r>
          </w:p>
        </w:tc>
        <w:tc>
          <w:tcPr>
            <w:tcW w:w="0" w:type="auto"/>
            <w:tcBorders>
              <w:top w:val="nil"/>
              <w:left w:val="nil"/>
              <w:bottom w:val="single" w:sz="4" w:space="0" w:color="auto"/>
              <w:right w:val="single" w:sz="4" w:space="0" w:color="auto"/>
            </w:tcBorders>
            <w:shd w:val="clear" w:color="auto" w:fill="auto"/>
            <w:noWrap/>
            <w:vAlign w:val="center"/>
          </w:tcPr>
          <w:p w14:paraId="7E398916" w14:textId="77777777" w:rsidR="005F20B0" w:rsidRPr="000D17C5" w:rsidRDefault="005F20B0" w:rsidP="00C03443">
            <w:pPr>
              <w:jc w:val="center"/>
              <w:rPr>
                <w:rFonts w:cs="Times New Roman"/>
                <w:sz w:val="18"/>
                <w:szCs w:val="18"/>
              </w:rPr>
            </w:pPr>
            <w:r w:rsidRPr="000D17C5">
              <w:rPr>
                <w:rFonts w:cs="Times New Roman"/>
                <w:sz w:val="18"/>
                <w:szCs w:val="18"/>
              </w:rPr>
              <w:t>146.43</w:t>
            </w:r>
          </w:p>
        </w:tc>
      </w:tr>
      <w:tr w:rsidR="005F20B0" w:rsidRPr="00425528" w14:paraId="4C4A411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56EB5F3"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2346E1FB" w14:textId="77777777" w:rsidR="005F20B0" w:rsidRPr="000D17C5" w:rsidRDefault="005F20B0" w:rsidP="00C03443">
            <w:pPr>
              <w:jc w:val="center"/>
              <w:rPr>
                <w:rFonts w:cs="Times New Roman"/>
                <w:sz w:val="18"/>
                <w:szCs w:val="18"/>
              </w:rPr>
            </w:pPr>
            <w:r w:rsidRPr="000D17C5">
              <w:rPr>
                <w:rFonts w:cs="Times New Roman"/>
                <w:sz w:val="18"/>
                <w:szCs w:val="18"/>
              </w:rPr>
              <w:t>39.96</w:t>
            </w:r>
          </w:p>
        </w:tc>
        <w:tc>
          <w:tcPr>
            <w:tcW w:w="0" w:type="auto"/>
            <w:tcBorders>
              <w:top w:val="nil"/>
              <w:left w:val="nil"/>
              <w:bottom w:val="single" w:sz="4" w:space="0" w:color="auto"/>
              <w:right w:val="single" w:sz="4" w:space="0" w:color="auto"/>
            </w:tcBorders>
            <w:shd w:val="clear" w:color="auto" w:fill="auto"/>
            <w:noWrap/>
            <w:vAlign w:val="center"/>
          </w:tcPr>
          <w:p w14:paraId="71580C9C" w14:textId="77777777" w:rsidR="005F20B0" w:rsidRPr="000D17C5" w:rsidRDefault="005F20B0" w:rsidP="00C03443">
            <w:pPr>
              <w:jc w:val="center"/>
              <w:rPr>
                <w:rFonts w:cs="Times New Roman"/>
                <w:sz w:val="18"/>
                <w:szCs w:val="18"/>
              </w:rPr>
            </w:pPr>
            <w:r w:rsidRPr="000D17C5">
              <w:rPr>
                <w:rFonts w:cs="Times New Roman"/>
                <w:sz w:val="18"/>
                <w:szCs w:val="18"/>
              </w:rPr>
              <w:t>13.2229</w:t>
            </w:r>
          </w:p>
        </w:tc>
        <w:tc>
          <w:tcPr>
            <w:tcW w:w="0" w:type="auto"/>
            <w:tcBorders>
              <w:top w:val="nil"/>
              <w:left w:val="nil"/>
              <w:bottom w:val="single" w:sz="4" w:space="0" w:color="auto"/>
              <w:right w:val="single" w:sz="4" w:space="0" w:color="auto"/>
            </w:tcBorders>
            <w:shd w:val="clear" w:color="auto" w:fill="auto"/>
            <w:noWrap/>
            <w:vAlign w:val="center"/>
          </w:tcPr>
          <w:p w14:paraId="59E89FE0" w14:textId="77777777" w:rsidR="005F20B0" w:rsidRPr="000D17C5" w:rsidRDefault="005F20B0" w:rsidP="00C03443">
            <w:pPr>
              <w:jc w:val="center"/>
              <w:rPr>
                <w:rFonts w:cs="Times New Roman"/>
                <w:sz w:val="18"/>
                <w:szCs w:val="18"/>
              </w:rPr>
            </w:pPr>
            <w:r w:rsidRPr="000D17C5">
              <w:rPr>
                <w:rFonts w:cs="Times New Roman"/>
                <w:sz w:val="18"/>
                <w:szCs w:val="18"/>
              </w:rPr>
              <w:t>216.16</w:t>
            </w:r>
          </w:p>
        </w:tc>
      </w:tr>
      <w:tr w:rsidR="005F20B0" w:rsidRPr="00425528" w14:paraId="1D04FE59"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7B02510"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1B8AAD82" w14:textId="77777777" w:rsidR="005F20B0" w:rsidRPr="000D17C5" w:rsidRDefault="005F20B0" w:rsidP="00C03443">
            <w:pPr>
              <w:jc w:val="center"/>
              <w:rPr>
                <w:rFonts w:cs="Times New Roman"/>
                <w:sz w:val="18"/>
                <w:szCs w:val="18"/>
              </w:rPr>
            </w:pPr>
            <w:r w:rsidRPr="000D17C5">
              <w:rPr>
                <w:rFonts w:cs="Times New Roman"/>
                <w:sz w:val="18"/>
                <w:szCs w:val="18"/>
              </w:rPr>
              <w:t>51.91</w:t>
            </w:r>
          </w:p>
        </w:tc>
        <w:tc>
          <w:tcPr>
            <w:tcW w:w="0" w:type="auto"/>
            <w:tcBorders>
              <w:top w:val="nil"/>
              <w:left w:val="nil"/>
              <w:bottom w:val="single" w:sz="4" w:space="0" w:color="auto"/>
              <w:right w:val="single" w:sz="4" w:space="0" w:color="auto"/>
            </w:tcBorders>
            <w:shd w:val="clear" w:color="auto" w:fill="auto"/>
            <w:noWrap/>
            <w:vAlign w:val="center"/>
          </w:tcPr>
          <w:p w14:paraId="322F0DC6" w14:textId="77777777" w:rsidR="005F20B0" w:rsidRPr="000D17C5" w:rsidRDefault="005F20B0" w:rsidP="00C03443">
            <w:pPr>
              <w:jc w:val="center"/>
              <w:rPr>
                <w:rFonts w:cs="Times New Roman"/>
                <w:sz w:val="18"/>
                <w:szCs w:val="18"/>
              </w:rPr>
            </w:pPr>
            <w:r w:rsidRPr="000D17C5">
              <w:rPr>
                <w:rFonts w:cs="Times New Roman"/>
                <w:sz w:val="18"/>
                <w:szCs w:val="18"/>
              </w:rPr>
              <w:t>16.8973</w:t>
            </w:r>
          </w:p>
        </w:tc>
        <w:tc>
          <w:tcPr>
            <w:tcW w:w="0" w:type="auto"/>
            <w:tcBorders>
              <w:top w:val="nil"/>
              <w:left w:val="nil"/>
              <w:bottom w:val="single" w:sz="4" w:space="0" w:color="auto"/>
              <w:right w:val="single" w:sz="4" w:space="0" w:color="auto"/>
            </w:tcBorders>
            <w:shd w:val="clear" w:color="auto" w:fill="auto"/>
            <w:noWrap/>
            <w:vAlign w:val="center"/>
          </w:tcPr>
          <w:p w14:paraId="52302B96" w14:textId="77777777" w:rsidR="005F20B0" w:rsidRPr="000D17C5" w:rsidRDefault="005F20B0" w:rsidP="00C03443">
            <w:pPr>
              <w:jc w:val="center"/>
              <w:rPr>
                <w:rFonts w:cs="Times New Roman"/>
                <w:sz w:val="18"/>
                <w:szCs w:val="18"/>
              </w:rPr>
            </w:pPr>
            <w:r w:rsidRPr="000D17C5">
              <w:rPr>
                <w:rFonts w:cs="Times New Roman"/>
                <w:sz w:val="18"/>
                <w:szCs w:val="18"/>
              </w:rPr>
              <w:t>280.80</w:t>
            </w:r>
          </w:p>
        </w:tc>
      </w:tr>
    </w:tbl>
    <w:p w14:paraId="639E628A" w14:textId="77777777" w:rsidR="00610383" w:rsidRDefault="00610383" w:rsidP="00610383"/>
    <w:p w14:paraId="4E37298A" w14:textId="77777777" w:rsidR="006F7FA0" w:rsidRDefault="006F7FA0" w:rsidP="00024ADB">
      <w:pPr>
        <w:pStyle w:val="Caption"/>
        <w:spacing w:after="0"/>
        <w:jc w:val="center"/>
        <w:rPr>
          <w:b/>
          <w:i w:val="0"/>
          <w:color w:val="auto"/>
          <w:sz w:val="22"/>
          <w:szCs w:val="22"/>
        </w:rPr>
      </w:pPr>
    </w:p>
    <w:p w14:paraId="35417211" w14:textId="77777777" w:rsidR="006F7FA0" w:rsidRDefault="006F7FA0" w:rsidP="00024ADB">
      <w:pPr>
        <w:pStyle w:val="Caption"/>
        <w:spacing w:after="0"/>
        <w:jc w:val="center"/>
        <w:rPr>
          <w:b/>
          <w:i w:val="0"/>
          <w:color w:val="auto"/>
          <w:sz w:val="22"/>
          <w:szCs w:val="22"/>
        </w:rPr>
      </w:pPr>
    </w:p>
    <w:p w14:paraId="2AC1D556" w14:textId="77777777" w:rsidR="006F7FA0" w:rsidRDefault="006F7FA0" w:rsidP="00024ADB">
      <w:pPr>
        <w:pStyle w:val="Caption"/>
        <w:spacing w:after="0"/>
        <w:jc w:val="center"/>
        <w:rPr>
          <w:b/>
          <w:i w:val="0"/>
          <w:color w:val="auto"/>
          <w:sz w:val="22"/>
          <w:szCs w:val="22"/>
        </w:rPr>
      </w:pPr>
    </w:p>
    <w:p w14:paraId="692211F1" w14:textId="77777777" w:rsidR="006F7FA0" w:rsidRDefault="006F7FA0" w:rsidP="00024ADB">
      <w:pPr>
        <w:pStyle w:val="Caption"/>
        <w:spacing w:after="0"/>
        <w:jc w:val="center"/>
        <w:rPr>
          <w:b/>
          <w:i w:val="0"/>
          <w:color w:val="auto"/>
          <w:sz w:val="22"/>
          <w:szCs w:val="22"/>
        </w:rPr>
      </w:pPr>
    </w:p>
    <w:p w14:paraId="5B173240" w14:textId="77777777" w:rsidR="006F7FA0" w:rsidRDefault="006F7FA0" w:rsidP="00024ADB">
      <w:pPr>
        <w:pStyle w:val="Caption"/>
        <w:spacing w:after="0"/>
        <w:jc w:val="center"/>
        <w:rPr>
          <w:b/>
          <w:i w:val="0"/>
          <w:color w:val="auto"/>
          <w:sz w:val="22"/>
          <w:szCs w:val="22"/>
        </w:rPr>
      </w:pPr>
    </w:p>
    <w:p w14:paraId="23EFAA14" w14:textId="77777777" w:rsidR="006F7FA0" w:rsidRDefault="006F7FA0" w:rsidP="00024ADB">
      <w:pPr>
        <w:pStyle w:val="Caption"/>
        <w:spacing w:after="0"/>
        <w:jc w:val="center"/>
        <w:rPr>
          <w:b/>
          <w:i w:val="0"/>
          <w:color w:val="auto"/>
          <w:sz w:val="22"/>
          <w:szCs w:val="22"/>
        </w:rPr>
      </w:pPr>
    </w:p>
    <w:p w14:paraId="3C5C792A" w14:textId="77777777" w:rsidR="006F7FA0" w:rsidRDefault="006F7FA0" w:rsidP="00024ADB">
      <w:pPr>
        <w:pStyle w:val="Caption"/>
        <w:spacing w:after="0"/>
        <w:jc w:val="center"/>
        <w:rPr>
          <w:b/>
          <w:i w:val="0"/>
          <w:color w:val="auto"/>
          <w:sz w:val="22"/>
          <w:szCs w:val="22"/>
        </w:rPr>
      </w:pPr>
    </w:p>
    <w:p w14:paraId="42A10711" w14:textId="77777777" w:rsidR="006F7FA0" w:rsidRDefault="006F7FA0" w:rsidP="00024ADB">
      <w:pPr>
        <w:pStyle w:val="Caption"/>
        <w:spacing w:after="0"/>
        <w:jc w:val="center"/>
        <w:rPr>
          <w:b/>
          <w:i w:val="0"/>
          <w:color w:val="auto"/>
          <w:sz w:val="22"/>
          <w:szCs w:val="22"/>
        </w:rPr>
      </w:pPr>
    </w:p>
    <w:p w14:paraId="3698E39B" w14:textId="77777777" w:rsidR="006F7FA0" w:rsidRDefault="006F7FA0" w:rsidP="00024ADB">
      <w:pPr>
        <w:pStyle w:val="Caption"/>
        <w:spacing w:after="0"/>
        <w:jc w:val="center"/>
        <w:rPr>
          <w:b/>
          <w:i w:val="0"/>
          <w:color w:val="auto"/>
          <w:sz w:val="22"/>
          <w:szCs w:val="22"/>
        </w:rPr>
      </w:pPr>
    </w:p>
    <w:p w14:paraId="22606F47" w14:textId="77777777" w:rsidR="006F7FA0" w:rsidRDefault="006F7FA0" w:rsidP="00024ADB">
      <w:pPr>
        <w:pStyle w:val="Caption"/>
        <w:spacing w:after="0"/>
        <w:jc w:val="center"/>
        <w:rPr>
          <w:b/>
          <w:i w:val="0"/>
          <w:color w:val="auto"/>
          <w:sz w:val="22"/>
          <w:szCs w:val="22"/>
        </w:rPr>
      </w:pPr>
    </w:p>
    <w:p w14:paraId="6899B295" w14:textId="57B56664" w:rsidR="00610383" w:rsidRPr="00024ADB" w:rsidRDefault="00024ADB" w:rsidP="00024ADB">
      <w:pPr>
        <w:pStyle w:val="Caption"/>
        <w:spacing w:after="0"/>
        <w:jc w:val="center"/>
        <w:rPr>
          <w:b/>
          <w:i w:val="0"/>
          <w:color w:val="auto"/>
          <w:sz w:val="22"/>
          <w:szCs w:val="22"/>
        </w:rPr>
      </w:pPr>
      <w:bookmarkStart w:id="205" w:name="_Toc6690415"/>
      <w:r w:rsidRPr="00024ADB">
        <w:rPr>
          <w:b/>
          <w:i w:val="0"/>
          <w:color w:val="auto"/>
          <w:sz w:val="22"/>
          <w:szCs w:val="22"/>
        </w:rPr>
        <w:lastRenderedPageBreak/>
        <w:t xml:space="preserve">Table B. </w:t>
      </w:r>
      <w:r w:rsidRPr="00024ADB">
        <w:rPr>
          <w:b/>
          <w:i w:val="0"/>
          <w:color w:val="auto"/>
          <w:sz w:val="22"/>
          <w:szCs w:val="22"/>
        </w:rPr>
        <w:fldChar w:fldCharType="begin"/>
      </w:r>
      <w:r w:rsidRPr="00024ADB">
        <w:rPr>
          <w:b/>
          <w:i w:val="0"/>
          <w:color w:val="auto"/>
          <w:sz w:val="22"/>
          <w:szCs w:val="22"/>
        </w:rPr>
        <w:instrText xml:space="preserve"> SEQ Table_B. \* ARABIC </w:instrText>
      </w:r>
      <w:r w:rsidRPr="00024ADB">
        <w:rPr>
          <w:b/>
          <w:i w:val="0"/>
          <w:color w:val="auto"/>
          <w:sz w:val="22"/>
          <w:szCs w:val="22"/>
        </w:rPr>
        <w:fldChar w:fldCharType="separate"/>
      </w:r>
      <w:r w:rsidR="00383DDB">
        <w:rPr>
          <w:b/>
          <w:i w:val="0"/>
          <w:noProof/>
          <w:color w:val="auto"/>
          <w:sz w:val="22"/>
          <w:szCs w:val="22"/>
        </w:rPr>
        <w:t>15</w:t>
      </w:r>
      <w:r w:rsidRPr="00024ADB">
        <w:rPr>
          <w:b/>
          <w:i w:val="0"/>
          <w:color w:val="auto"/>
          <w:sz w:val="22"/>
          <w:szCs w:val="22"/>
        </w:rPr>
        <w:fldChar w:fldCharType="end"/>
      </w:r>
      <w:r w:rsidRPr="00024ADB">
        <w:rPr>
          <w:b/>
          <w:i w:val="0"/>
          <w:color w:val="auto"/>
          <w:sz w:val="22"/>
          <w:szCs w:val="22"/>
        </w:rPr>
        <w:t>: Polymer foam rheology measurements – 65%</w:t>
      </w:r>
      <w:bookmarkEnd w:id="205"/>
    </w:p>
    <w:tbl>
      <w:tblPr>
        <w:tblW w:w="0" w:type="auto"/>
        <w:jc w:val="center"/>
        <w:tblLook w:val="04A0" w:firstRow="1" w:lastRow="0" w:firstColumn="1" w:lastColumn="0" w:noHBand="0" w:noVBand="1"/>
      </w:tblPr>
      <w:tblGrid>
        <w:gridCol w:w="691"/>
        <w:gridCol w:w="1296"/>
        <w:gridCol w:w="1936"/>
        <w:gridCol w:w="1746"/>
      </w:tblGrid>
      <w:tr w:rsidR="005F20B0" w:rsidRPr="00425528" w14:paraId="30E645A6" w14:textId="77777777" w:rsidTr="00C03443">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4FC61" w14:textId="77777777" w:rsidR="005F20B0" w:rsidRPr="00425528" w:rsidRDefault="005F20B0" w:rsidP="00C03443">
            <w:pPr>
              <w:spacing w:after="0" w:line="240" w:lineRule="auto"/>
              <w:jc w:val="center"/>
              <w:rPr>
                <w:rFonts w:eastAsia="Times New Roman" w:cs="Times New Roman"/>
                <w:b/>
                <w:sz w:val="18"/>
                <w:szCs w:val="18"/>
              </w:rPr>
            </w:pPr>
            <w:r w:rsidRPr="00173F25">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C3317EA" w14:textId="77777777" w:rsidR="005F20B0" w:rsidRPr="00425528" w:rsidRDefault="005F20B0" w:rsidP="00C03443">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293D74"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C2775FE"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5F20B0" w:rsidRPr="00425528" w14:paraId="1C51BDA3"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D0AC9E0" w14:textId="77777777" w:rsidR="005F20B0" w:rsidRPr="00425528" w:rsidRDefault="005F20B0" w:rsidP="00C03443">
            <w:pPr>
              <w:spacing w:after="0" w:line="240" w:lineRule="auto"/>
              <w:jc w:val="center"/>
              <w:rPr>
                <w:rFonts w:eastAsia="Times New Roman" w:cs="Times New Roman"/>
                <w:iCs/>
                <w:sz w:val="18"/>
                <w:szCs w:val="18"/>
              </w:rPr>
            </w:pPr>
            <w:r w:rsidRPr="00173F25">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tcPr>
          <w:p w14:paraId="71EF3E4F" w14:textId="77777777" w:rsidR="005F20B0" w:rsidRPr="001B7E46" w:rsidRDefault="005F20B0" w:rsidP="00C03443">
            <w:pPr>
              <w:jc w:val="center"/>
              <w:rPr>
                <w:rFonts w:cs="Times New Roman"/>
                <w:sz w:val="18"/>
                <w:szCs w:val="18"/>
              </w:rPr>
            </w:pPr>
            <w:r w:rsidRPr="001B7E46">
              <w:rPr>
                <w:rFonts w:cs="Times New Roman"/>
                <w:sz w:val="18"/>
                <w:szCs w:val="18"/>
              </w:rPr>
              <w:t>5.34</w:t>
            </w:r>
          </w:p>
        </w:tc>
        <w:tc>
          <w:tcPr>
            <w:tcW w:w="0" w:type="auto"/>
            <w:tcBorders>
              <w:top w:val="nil"/>
              <w:left w:val="nil"/>
              <w:bottom w:val="single" w:sz="4" w:space="0" w:color="auto"/>
              <w:right w:val="single" w:sz="4" w:space="0" w:color="auto"/>
            </w:tcBorders>
            <w:shd w:val="clear" w:color="auto" w:fill="auto"/>
            <w:noWrap/>
            <w:vAlign w:val="center"/>
          </w:tcPr>
          <w:p w14:paraId="023655CA" w14:textId="77777777" w:rsidR="005F20B0" w:rsidRPr="001B7E46" w:rsidRDefault="005F20B0" w:rsidP="00C03443">
            <w:pPr>
              <w:jc w:val="center"/>
              <w:rPr>
                <w:rFonts w:cs="Times New Roman"/>
                <w:sz w:val="18"/>
                <w:szCs w:val="18"/>
              </w:rPr>
            </w:pPr>
            <w:r w:rsidRPr="001B7E46">
              <w:rPr>
                <w:rFonts w:cs="Times New Roman"/>
                <w:sz w:val="18"/>
                <w:szCs w:val="18"/>
              </w:rPr>
              <w:t>8.9400</w:t>
            </w:r>
          </w:p>
        </w:tc>
        <w:tc>
          <w:tcPr>
            <w:tcW w:w="0" w:type="auto"/>
            <w:tcBorders>
              <w:top w:val="nil"/>
              <w:left w:val="nil"/>
              <w:bottom w:val="single" w:sz="4" w:space="0" w:color="auto"/>
              <w:right w:val="single" w:sz="4" w:space="0" w:color="auto"/>
            </w:tcBorders>
            <w:shd w:val="clear" w:color="auto" w:fill="auto"/>
            <w:noWrap/>
            <w:vAlign w:val="center"/>
          </w:tcPr>
          <w:p w14:paraId="7985C7DF" w14:textId="77777777" w:rsidR="005F20B0" w:rsidRPr="001B7E46" w:rsidRDefault="005F20B0" w:rsidP="00C03443">
            <w:pPr>
              <w:jc w:val="center"/>
              <w:rPr>
                <w:rFonts w:cs="Times New Roman"/>
                <w:sz w:val="18"/>
                <w:szCs w:val="18"/>
              </w:rPr>
            </w:pPr>
            <w:r w:rsidRPr="001B7E46">
              <w:rPr>
                <w:rFonts w:cs="Times New Roman"/>
                <w:sz w:val="18"/>
                <w:szCs w:val="18"/>
              </w:rPr>
              <w:t>63.10</w:t>
            </w:r>
          </w:p>
        </w:tc>
      </w:tr>
      <w:tr w:rsidR="005F20B0" w:rsidRPr="00425528" w14:paraId="60430776"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6E4D7EE"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143C8467" w14:textId="77777777" w:rsidR="005F20B0" w:rsidRPr="001B7E46" w:rsidRDefault="005F20B0" w:rsidP="00C03443">
            <w:pPr>
              <w:jc w:val="center"/>
              <w:rPr>
                <w:rFonts w:cs="Times New Roman"/>
                <w:sz w:val="18"/>
                <w:szCs w:val="18"/>
              </w:rPr>
            </w:pPr>
            <w:r w:rsidRPr="001B7E46">
              <w:rPr>
                <w:rFonts w:cs="Times New Roman"/>
                <w:sz w:val="18"/>
                <w:szCs w:val="18"/>
              </w:rPr>
              <w:t>8.03</w:t>
            </w:r>
          </w:p>
        </w:tc>
        <w:tc>
          <w:tcPr>
            <w:tcW w:w="0" w:type="auto"/>
            <w:tcBorders>
              <w:top w:val="nil"/>
              <w:left w:val="nil"/>
              <w:bottom w:val="single" w:sz="4" w:space="0" w:color="auto"/>
              <w:right w:val="single" w:sz="4" w:space="0" w:color="auto"/>
            </w:tcBorders>
            <w:shd w:val="clear" w:color="auto" w:fill="auto"/>
            <w:noWrap/>
            <w:vAlign w:val="center"/>
          </w:tcPr>
          <w:p w14:paraId="70B02D12" w14:textId="77777777" w:rsidR="005F20B0" w:rsidRPr="001B7E46" w:rsidRDefault="005F20B0" w:rsidP="00C03443">
            <w:pPr>
              <w:jc w:val="center"/>
              <w:rPr>
                <w:rFonts w:cs="Times New Roman"/>
                <w:sz w:val="18"/>
                <w:szCs w:val="18"/>
              </w:rPr>
            </w:pPr>
            <w:r w:rsidRPr="001B7E46">
              <w:rPr>
                <w:rFonts w:cs="Times New Roman"/>
                <w:sz w:val="18"/>
                <w:szCs w:val="18"/>
              </w:rPr>
              <w:t>11.7388</w:t>
            </w:r>
          </w:p>
        </w:tc>
        <w:tc>
          <w:tcPr>
            <w:tcW w:w="0" w:type="auto"/>
            <w:tcBorders>
              <w:top w:val="nil"/>
              <w:left w:val="nil"/>
              <w:bottom w:val="single" w:sz="4" w:space="0" w:color="auto"/>
              <w:right w:val="single" w:sz="4" w:space="0" w:color="auto"/>
            </w:tcBorders>
            <w:shd w:val="clear" w:color="auto" w:fill="auto"/>
            <w:noWrap/>
            <w:vAlign w:val="center"/>
          </w:tcPr>
          <w:p w14:paraId="31BDFA96" w14:textId="77777777" w:rsidR="005F20B0" w:rsidRPr="001B7E46" w:rsidRDefault="005F20B0" w:rsidP="00C03443">
            <w:pPr>
              <w:jc w:val="center"/>
              <w:rPr>
                <w:rFonts w:cs="Times New Roman"/>
                <w:sz w:val="18"/>
                <w:szCs w:val="18"/>
              </w:rPr>
            </w:pPr>
            <w:r w:rsidRPr="001B7E46">
              <w:rPr>
                <w:rFonts w:cs="Times New Roman"/>
                <w:sz w:val="18"/>
                <w:szCs w:val="18"/>
              </w:rPr>
              <w:t>94.92</w:t>
            </w:r>
          </w:p>
        </w:tc>
      </w:tr>
      <w:tr w:rsidR="005F20B0" w:rsidRPr="00425528" w14:paraId="69DF3051"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68211D6"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46F2FBA9" w14:textId="77777777" w:rsidR="005F20B0" w:rsidRPr="001B7E46" w:rsidRDefault="005F20B0" w:rsidP="00C03443">
            <w:pPr>
              <w:jc w:val="center"/>
              <w:rPr>
                <w:rFonts w:cs="Times New Roman"/>
                <w:sz w:val="18"/>
                <w:szCs w:val="18"/>
              </w:rPr>
            </w:pPr>
            <w:r w:rsidRPr="001B7E46">
              <w:rPr>
                <w:rFonts w:cs="Times New Roman"/>
                <w:sz w:val="18"/>
                <w:szCs w:val="18"/>
              </w:rPr>
              <w:t>11.90</w:t>
            </w:r>
          </w:p>
        </w:tc>
        <w:tc>
          <w:tcPr>
            <w:tcW w:w="0" w:type="auto"/>
            <w:tcBorders>
              <w:top w:val="nil"/>
              <w:left w:val="nil"/>
              <w:bottom w:val="single" w:sz="4" w:space="0" w:color="auto"/>
              <w:right w:val="single" w:sz="4" w:space="0" w:color="auto"/>
            </w:tcBorders>
            <w:shd w:val="clear" w:color="auto" w:fill="auto"/>
            <w:noWrap/>
            <w:vAlign w:val="center"/>
          </w:tcPr>
          <w:p w14:paraId="72AD4FB8" w14:textId="77777777" w:rsidR="005F20B0" w:rsidRPr="001B7E46" w:rsidRDefault="005F20B0" w:rsidP="00C03443">
            <w:pPr>
              <w:jc w:val="center"/>
              <w:rPr>
                <w:rFonts w:cs="Times New Roman"/>
                <w:sz w:val="18"/>
                <w:szCs w:val="18"/>
              </w:rPr>
            </w:pPr>
            <w:r w:rsidRPr="001B7E46">
              <w:rPr>
                <w:rFonts w:cs="Times New Roman"/>
                <w:sz w:val="18"/>
                <w:szCs w:val="18"/>
              </w:rPr>
              <w:t>15.8633</w:t>
            </w:r>
          </w:p>
        </w:tc>
        <w:tc>
          <w:tcPr>
            <w:tcW w:w="0" w:type="auto"/>
            <w:tcBorders>
              <w:top w:val="nil"/>
              <w:left w:val="nil"/>
              <w:bottom w:val="single" w:sz="4" w:space="0" w:color="auto"/>
              <w:right w:val="single" w:sz="4" w:space="0" w:color="auto"/>
            </w:tcBorders>
            <w:shd w:val="clear" w:color="auto" w:fill="auto"/>
            <w:noWrap/>
            <w:vAlign w:val="center"/>
          </w:tcPr>
          <w:p w14:paraId="7DD83110" w14:textId="77777777" w:rsidR="005F20B0" w:rsidRPr="001B7E46" w:rsidRDefault="005F20B0" w:rsidP="00C03443">
            <w:pPr>
              <w:jc w:val="center"/>
              <w:rPr>
                <w:rFonts w:cs="Times New Roman"/>
                <w:sz w:val="18"/>
                <w:szCs w:val="18"/>
              </w:rPr>
            </w:pPr>
            <w:r w:rsidRPr="001B7E46">
              <w:rPr>
                <w:rFonts w:cs="Times New Roman"/>
                <w:sz w:val="18"/>
                <w:szCs w:val="18"/>
              </w:rPr>
              <w:t>140.63</w:t>
            </w:r>
          </w:p>
        </w:tc>
      </w:tr>
      <w:tr w:rsidR="005F20B0" w:rsidRPr="00425528" w14:paraId="536C8E72"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24D76DB"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60D58AD2" w14:textId="77777777" w:rsidR="005F20B0" w:rsidRPr="001B7E46" w:rsidRDefault="005F20B0" w:rsidP="00C03443">
            <w:pPr>
              <w:jc w:val="center"/>
              <w:rPr>
                <w:rFonts w:cs="Times New Roman"/>
                <w:sz w:val="18"/>
                <w:szCs w:val="18"/>
              </w:rPr>
            </w:pPr>
            <w:r w:rsidRPr="001B7E46">
              <w:rPr>
                <w:rFonts w:cs="Times New Roman"/>
                <w:sz w:val="18"/>
                <w:szCs w:val="18"/>
              </w:rPr>
              <w:t>17.75</w:t>
            </w:r>
          </w:p>
        </w:tc>
        <w:tc>
          <w:tcPr>
            <w:tcW w:w="0" w:type="auto"/>
            <w:tcBorders>
              <w:top w:val="nil"/>
              <w:left w:val="nil"/>
              <w:bottom w:val="single" w:sz="4" w:space="0" w:color="auto"/>
              <w:right w:val="single" w:sz="4" w:space="0" w:color="auto"/>
            </w:tcBorders>
            <w:shd w:val="clear" w:color="auto" w:fill="auto"/>
            <w:noWrap/>
            <w:vAlign w:val="center"/>
          </w:tcPr>
          <w:p w14:paraId="7B3B7D44" w14:textId="77777777" w:rsidR="005F20B0" w:rsidRPr="001B7E46" w:rsidRDefault="005F20B0" w:rsidP="00C03443">
            <w:pPr>
              <w:jc w:val="center"/>
              <w:rPr>
                <w:rFonts w:cs="Times New Roman"/>
                <w:sz w:val="18"/>
                <w:szCs w:val="18"/>
              </w:rPr>
            </w:pPr>
            <w:r w:rsidRPr="001B7E46">
              <w:rPr>
                <w:rFonts w:cs="Times New Roman"/>
                <w:sz w:val="18"/>
                <w:szCs w:val="18"/>
              </w:rPr>
              <w:t>21.1571</w:t>
            </w:r>
          </w:p>
        </w:tc>
        <w:tc>
          <w:tcPr>
            <w:tcW w:w="0" w:type="auto"/>
            <w:tcBorders>
              <w:top w:val="nil"/>
              <w:left w:val="nil"/>
              <w:bottom w:val="single" w:sz="4" w:space="0" w:color="auto"/>
              <w:right w:val="single" w:sz="4" w:space="0" w:color="auto"/>
            </w:tcBorders>
            <w:shd w:val="clear" w:color="auto" w:fill="auto"/>
            <w:noWrap/>
            <w:vAlign w:val="center"/>
          </w:tcPr>
          <w:p w14:paraId="344197E2" w14:textId="77777777" w:rsidR="005F20B0" w:rsidRPr="001B7E46" w:rsidRDefault="005F20B0" w:rsidP="00C03443">
            <w:pPr>
              <w:jc w:val="center"/>
              <w:rPr>
                <w:rFonts w:cs="Times New Roman"/>
                <w:sz w:val="18"/>
                <w:szCs w:val="18"/>
              </w:rPr>
            </w:pPr>
            <w:r w:rsidRPr="001B7E46">
              <w:rPr>
                <w:rFonts w:cs="Times New Roman"/>
                <w:sz w:val="18"/>
                <w:szCs w:val="18"/>
              </w:rPr>
              <w:t>209.82</w:t>
            </w:r>
          </w:p>
        </w:tc>
      </w:tr>
      <w:tr w:rsidR="005F20B0" w:rsidRPr="00425528" w14:paraId="6D9F4BCE"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6A180FC"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CDE07A7" w14:textId="77777777" w:rsidR="005F20B0" w:rsidRPr="001B7E46" w:rsidRDefault="005F20B0" w:rsidP="00C03443">
            <w:pPr>
              <w:jc w:val="center"/>
              <w:rPr>
                <w:rFonts w:cs="Times New Roman"/>
                <w:sz w:val="18"/>
                <w:szCs w:val="18"/>
              </w:rPr>
            </w:pPr>
            <w:r w:rsidRPr="001B7E46">
              <w:rPr>
                <w:rFonts w:cs="Times New Roman"/>
                <w:sz w:val="18"/>
                <w:szCs w:val="18"/>
              </w:rPr>
              <w:t>26.23</w:t>
            </w:r>
          </w:p>
        </w:tc>
        <w:tc>
          <w:tcPr>
            <w:tcW w:w="0" w:type="auto"/>
            <w:tcBorders>
              <w:top w:val="nil"/>
              <w:left w:val="nil"/>
              <w:bottom w:val="single" w:sz="4" w:space="0" w:color="auto"/>
              <w:right w:val="single" w:sz="4" w:space="0" w:color="auto"/>
            </w:tcBorders>
            <w:shd w:val="clear" w:color="auto" w:fill="auto"/>
            <w:noWrap/>
            <w:vAlign w:val="center"/>
          </w:tcPr>
          <w:p w14:paraId="6CD89624" w14:textId="77777777" w:rsidR="005F20B0" w:rsidRPr="001B7E46" w:rsidRDefault="005F20B0" w:rsidP="00C03443">
            <w:pPr>
              <w:jc w:val="center"/>
              <w:rPr>
                <w:rFonts w:cs="Times New Roman"/>
                <w:sz w:val="18"/>
                <w:szCs w:val="18"/>
              </w:rPr>
            </w:pPr>
            <w:r w:rsidRPr="001B7E46">
              <w:rPr>
                <w:rFonts w:cs="Times New Roman"/>
                <w:sz w:val="18"/>
                <w:szCs w:val="18"/>
              </w:rPr>
              <w:t>29.0994</w:t>
            </w:r>
          </w:p>
        </w:tc>
        <w:tc>
          <w:tcPr>
            <w:tcW w:w="0" w:type="auto"/>
            <w:tcBorders>
              <w:top w:val="nil"/>
              <w:left w:val="nil"/>
              <w:bottom w:val="single" w:sz="4" w:space="0" w:color="auto"/>
              <w:right w:val="single" w:sz="4" w:space="0" w:color="auto"/>
            </w:tcBorders>
            <w:shd w:val="clear" w:color="auto" w:fill="auto"/>
            <w:noWrap/>
            <w:vAlign w:val="center"/>
          </w:tcPr>
          <w:p w14:paraId="4C04C250" w14:textId="77777777" w:rsidR="005F20B0" w:rsidRPr="001B7E46" w:rsidRDefault="005F20B0" w:rsidP="00C03443">
            <w:pPr>
              <w:jc w:val="center"/>
              <w:rPr>
                <w:rFonts w:cs="Times New Roman"/>
                <w:sz w:val="18"/>
                <w:szCs w:val="18"/>
              </w:rPr>
            </w:pPr>
            <w:r w:rsidRPr="001B7E46">
              <w:rPr>
                <w:rFonts w:cs="Times New Roman"/>
                <w:sz w:val="18"/>
                <w:szCs w:val="18"/>
              </w:rPr>
              <w:t>310.11</w:t>
            </w:r>
          </w:p>
        </w:tc>
      </w:tr>
      <w:tr w:rsidR="005F20B0" w:rsidRPr="00425528" w14:paraId="48B459A1"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32C0863"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1B4A7CD5" w14:textId="77777777" w:rsidR="005F20B0" w:rsidRPr="001B7E46" w:rsidRDefault="005F20B0" w:rsidP="00C03443">
            <w:pPr>
              <w:jc w:val="center"/>
              <w:rPr>
                <w:rFonts w:cs="Times New Roman"/>
                <w:sz w:val="18"/>
                <w:szCs w:val="18"/>
              </w:rPr>
            </w:pPr>
            <w:r w:rsidRPr="001B7E46">
              <w:rPr>
                <w:rFonts w:cs="Times New Roman"/>
                <w:sz w:val="18"/>
                <w:szCs w:val="18"/>
              </w:rPr>
              <w:t>38.27</w:t>
            </w:r>
          </w:p>
        </w:tc>
        <w:tc>
          <w:tcPr>
            <w:tcW w:w="0" w:type="auto"/>
            <w:tcBorders>
              <w:top w:val="nil"/>
              <w:left w:val="nil"/>
              <w:bottom w:val="single" w:sz="4" w:space="0" w:color="auto"/>
              <w:right w:val="single" w:sz="4" w:space="0" w:color="auto"/>
            </w:tcBorders>
            <w:shd w:val="clear" w:color="auto" w:fill="auto"/>
            <w:noWrap/>
            <w:vAlign w:val="center"/>
          </w:tcPr>
          <w:p w14:paraId="13A3BA11" w14:textId="77777777" w:rsidR="005F20B0" w:rsidRPr="001B7E46" w:rsidRDefault="005F20B0" w:rsidP="00C03443">
            <w:pPr>
              <w:jc w:val="center"/>
              <w:rPr>
                <w:rFonts w:cs="Times New Roman"/>
                <w:sz w:val="18"/>
                <w:szCs w:val="18"/>
              </w:rPr>
            </w:pPr>
            <w:r w:rsidRPr="001B7E46">
              <w:rPr>
                <w:rFonts w:cs="Times New Roman"/>
                <w:sz w:val="18"/>
                <w:szCs w:val="18"/>
              </w:rPr>
              <w:t>40.9713</w:t>
            </w:r>
          </w:p>
        </w:tc>
        <w:tc>
          <w:tcPr>
            <w:tcW w:w="0" w:type="auto"/>
            <w:tcBorders>
              <w:top w:val="nil"/>
              <w:left w:val="nil"/>
              <w:bottom w:val="single" w:sz="4" w:space="0" w:color="auto"/>
              <w:right w:val="single" w:sz="4" w:space="0" w:color="auto"/>
            </w:tcBorders>
            <w:shd w:val="clear" w:color="auto" w:fill="auto"/>
            <w:noWrap/>
            <w:vAlign w:val="center"/>
          </w:tcPr>
          <w:p w14:paraId="0B25EAFB" w14:textId="77777777" w:rsidR="005F20B0" w:rsidRPr="001B7E46" w:rsidRDefault="005F20B0" w:rsidP="00C03443">
            <w:pPr>
              <w:jc w:val="center"/>
              <w:rPr>
                <w:rFonts w:cs="Times New Roman"/>
                <w:sz w:val="18"/>
                <w:szCs w:val="18"/>
              </w:rPr>
            </w:pPr>
            <w:r w:rsidRPr="001B7E46">
              <w:rPr>
                <w:rFonts w:cs="Times New Roman"/>
                <w:sz w:val="18"/>
                <w:szCs w:val="18"/>
              </w:rPr>
              <w:t>452.35</w:t>
            </w:r>
          </w:p>
        </w:tc>
      </w:tr>
      <w:tr w:rsidR="005F20B0" w:rsidRPr="00425528" w14:paraId="7E04E5C2"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9DF430A"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151BB066" w14:textId="77777777" w:rsidR="005F20B0" w:rsidRPr="001B7E46" w:rsidRDefault="005F20B0" w:rsidP="00C03443">
            <w:pPr>
              <w:jc w:val="center"/>
              <w:rPr>
                <w:rFonts w:cs="Times New Roman"/>
                <w:sz w:val="18"/>
                <w:szCs w:val="18"/>
              </w:rPr>
            </w:pPr>
            <w:r w:rsidRPr="001B7E46">
              <w:rPr>
                <w:rFonts w:cs="Times New Roman"/>
                <w:sz w:val="18"/>
                <w:szCs w:val="18"/>
              </w:rPr>
              <w:t>49.41</w:t>
            </w:r>
          </w:p>
        </w:tc>
        <w:tc>
          <w:tcPr>
            <w:tcW w:w="0" w:type="auto"/>
            <w:tcBorders>
              <w:top w:val="nil"/>
              <w:left w:val="nil"/>
              <w:bottom w:val="single" w:sz="4" w:space="0" w:color="auto"/>
              <w:right w:val="single" w:sz="4" w:space="0" w:color="auto"/>
            </w:tcBorders>
            <w:shd w:val="clear" w:color="auto" w:fill="auto"/>
            <w:noWrap/>
            <w:vAlign w:val="center"/>
          </w:tcPr>
          <w:p w14:paraId="624B03C2" w14:textId="77777777" w:rsidR="005F20B0" w:rsidRPr="001B7E46" w:rsidRDefault="005F20B0" w:rsidP="00C03443">
            <w:pPr>
              <w:jc w:val="center"/>
              <w:rPr>
                <w:rFonts w:cs="Times New Roman"/>
                <w:sz w:val="18"/>
                <w:szCs w:val="18"/>
              </w:rPr>
            </w:pPr>
            <w:r w:rsidRPr="001B7E46">
              <w:rPr>
                <w:rFonts w:cs="Times New Roman"/>
                <w:sz w:val="18"/>
                <w:szCs w:val="18"/>
              </w:rPr>
              <w:t>50.7767</w:t>
            </w:r>
          </w:p>
        </w:tc>
        <w:tc>
          <w:tcPr>
            <w:tcW w:w="0" w:type="auto"/>
            <w:tcBorders>
              <w:top w:val="nil"/>
              <w:left w:val="nil"/>
              <w:bottom w:val="single" w:sz="4" w:space="0" w:color="auto"/>
              <w:right w:val="single" w:sz="4" w:space="0" w:color="auto"/>
            </w:tcBorders>
            <w:shd w:val="clear" w:color="auto" w:fill="auto"/>
            <w:noWrap/>
            <w:vAlign w:val="center"/>
          </w:tcPr>
          <w:p w14:paraId="72DC06FC" w14:textId="77777777" w:rsidR="005F20B0" w:rsidRPr="001B7E46" w:rsidRDefault="005F20B0" w:rsidP="00C03443">
            <w:pPr>
              <w:jc w:val="center"/>
              <w:rPr>
                <w:rFonts w:cs="Times New Roman"/>
                <w:sz w:val="18"/>
                <w:szCs w:val="18"/>
              </w:rPr>
            </w:pPr>
            <w:r w:rsidRPr="001B7E46">
              <w:rPr>
                <w:rFonts w:cs="Times New Roman"/>
                <w:sz w:val="18"/>
                <w:szCs w:val="18"/>
              </w:rPr>
              <w:t>584.07</w:t>
            </w:r>
          </w:p>
        </w:tc>
      </w:tr>
      <w:tr w:rsidR="005F20B0" w:rsidRPr="00425528" w14:paraId="03FC1A4D"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CEF3931" w14:textId="77777777" w:rsidR="005F20B0" w:rsidRPr="00425528" w:rsidRDefault="005F20B0" w:rsidP="00C03443">
            <w:pPr>
              <w:spacing w:after="0" w:line="240" w:lineRule="auto"/>
              <w:jc w:val="center"/>
              <w:rPr>
                <w:rFonts w:eastAsia="Times New Roman" w:cs="Times New Roman"/>
                <w:iCs/>
                <w:sz w:val="18"/>
                <w:szCs w:val="18"/>
              </w:rPr>
            </w:pPr>
            <w:r w:rsidRPr="00173F25">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tcPr>
          <w:p w14:paraId="2071CE11" w14:textId="77777777" w:rsidR="005F20B0" w:rsidRPr="001B7E46" w:rsidRDefault="005F20B0" w:rsidP="00C03443">
            <w:pPr>
              <w:jc w:val="center"/>
              <w:rPr>
                <w:rFonts w:cs="Times New Roman"/>
                <w:sz w:val="18"/>
                <w:szCs w:val="18"/>
              </w:rPr>
            </w:pPr>
            <w:r w:rsidRPr="001B7E46">
              <w:rPr>
                <w:rFonts w:cs="Times New Roman"/>
                <w:sz w:val="18"/>
                <w:szCs w:val="18"/>
              </w:rPr>
              <w:t>5.30</w:t>
            </w:r>
          </w:p>
        </w:tc>
        <w:tc>
          <w:tcPr>
            <w:tcW w:w="0" w:type="auto"/>
            <w:tcBorders>
              <w:top w:val="nil"/>
              <w:left w:val="nil"/>
              <w:bottom w:val="single" w:sz="4" w:space="0" w:color="auto"/>
              <w:right w:val="single" w:sz="4" w:space="0" w:color="auto"/>
            </w:tcBorders>
            <w:shd w:val="clear" w:color="auto" w:fill="auto"/>
            <w:noWrap/>
            <w:vAlign w:val="center"/>
          </w:tcPr>
          <w:p w14:paraId="48FB1DAB" w14:textId="77777777" w:rsidR="005F20B0" w:rsidRPr="001B7E46" w:rsidRDefault="005F20B0" w:rsidP="00C03443">
            <w:pPr>
              <w:jc w:val="center"/>
              <w:rPr>
                <w:rFonts w:cs="Times New Roman"/>
                <w:sz w:val="18"/>
                <w:szCs w:val="18"/>
              </w:rPr>
            </w:pPr>
            <w:r w:rsidRPr="001B7E46">
              <w:rPr>
                <w:rFonts w:cs="Times New Roman"/>
                <w:sz w:val="18"/>
                <w:szCs w:val="18"/>
              </w:rPr>
              <w:t>4.7088</w:t>
            </w:r>
          </w:p>
        </w:tc>
        <w:tc>
          <w:tcPr>
            <w:tcW w:w="0" w:type="auto"/>
            <w:tcBorders>
              <w:top w:val="nil"/>
              <w:left w:val="nil"/>
              <w:bottom w:val="single" w:sz="4" w:space="0" w:color="auto"/>
              <w:right w:val="single" w:sz="4" w:space="0" w:color="auto"/>
            </w:tcBorders>
            <w:shd w:val="clear" w:color="auto" w:fill="auto"/>
            <w:noWrap/>
            <w:vAlign w:val="center"/>
          </w:tcPr>
          <w:p w14:paraId="64AE0B80" w14:textId="77777777" w:rsidR="005F20B0" w:rsidRPr="001B7E46" w:rsidRDefault="005F20B0" w:rsidP="00C03443">
            <w:pPr>
              <w:jc w:val="center"/>
              <w:rPr>
                <w:rFonts w:cs="Times New Roman"/>
                <w:sz w:val="18"/>
                <w:szCs w:val="18"/>
              </w:rPr>
            </w:pPr>
            <w:r w:rsidRPr="001B7E46">
              <w:rPr>
                <w:rFonts w:cs="Times New Roman"/>
                <w:sz w:val="18"/>
                <w:szCs w:val="18"/>
              </w:rPr>
              <w:t>27.99</w:t>
            </w:r>
          </w:p>
        </w:tc>
      </w:tr>
      <w:tr w:rsidR="005F20B0" w:rsidRPr="00425528" w14:paraId="20D197A9"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989A58E"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30A13185" w14:textId="77777777" w:rsidR="005F20B0" w:rsidRPr="001B7E46" w:rsidRDefault="005F20B0" w:rsidP="00C03443">
            <w:pPr>
              <w:jc w:val="center"/>
              <w:rPr>
                <w:rFonts w:cs="Times New Roman"/>
                <w:sz w:val="18"/>
                <w:szCs w:val="18"/>
              </w:rPr>
            </w:pPr>
            <w:r w:rsidRPr="001B7E46">
              <w:rPr>
                <w:rFonts w:cs="Times New Roman"/>
                <w:sz w:val="18"/>
                <w:szCs w:val="18"/>
              </w:rPr>
              <w:t>8.02</w:t>
            </w:r>
          </w:p>
        </w:tc>
        <w:tc>
          <w:tcPr>
            <w:tcW w:w="0" w:type="auto"/>
            <w:tcBorders>
              <w:top w:val="nil"/>
              <w:left w:val="nil"/>
              <w:bottom w:val="single" w:sz="4" w:space="0" w:color="auto"/>
              <w:right w:val="single" w:sz="4" w:space="0" w:color="auto"/>
            </w:tcBorders>
            <w:shd w:val="clear" w:color="auto" w:fill="auto"/>
            <w:noWrap/>
            <w:vAlign w:val="center"/>
          </w:tcPr>
          <w:p w14:paraId="32F59BC0" w14:textId="77777777" w:rsidR="005F20B0" w:rsidRPr="001B7E46" w:rsidRDefault="005F20B0" w:rsidP="00C03443">
            <w:pPr>
              <w:jc w:val="center"/>
              <w:rPr>
                <w:rFonts w:cs="Times New Roman"/>
                <w:sz w:val="18"/>
                <w:szCs w:val="18"/>
              </w:rPr>
            </w:pPr>
            <w:r w:rsidRPr="001B7E46">
              <w:rPr>
                <w:rFonts w:cs="Times New Roman"/>
                <w:sz w:val="18"/>
                <w:szCs w:val="18"/>
              </w:rPr>
              <w:t>6.0984</w:t>
            </w:r>
          </w:p>
        </w:tc>
        <w:tc>
          <w:tcPr>
            <w:tcW w:w="0" w:type="auto"/>
            <w:tcBorders>
              <w:top w:val="nil"/>
              <w:left w:val="nil"/>
              <w:bottom w:val="single" w:sz="4" w:space="0" w:color="auto"/>
              <w:right w:val="single" w:sz="4" w:space="0" w:color="auto"/>
            </w:tcBorders>
            <w:shd w:val="clear" w:color="auto" w:fill="auto"/>
            <w:noWrap/>
            <w:vAlign w:val="center"/>
          </w:tcPr>
          <w:p w14:paraId="1364E5D3" w14:textId="77777777" w:rsidR="005F20B0" w:rsidRPr="001B7E46" w:rsidRDefault="005F20B0" w:rsidP="00C03443">
            <w:pPr>
              <w:jc w:val="center"/>
              <w:rPr>
                <w:rFonts w:cs="Times New Roman"/>
                <w:sz w:val="18"/>
                <w:szCs w:val="18"/>
              </w:rPr>
            </w:pPr>
            <w:r w:rsidRPr="001B7E46">
              <w:rPr>
                <w:rFonts w:cs="Times New Roman"/>
                <w:sz w:val="18"/>
                <w:szCs w:val="18"/>
              </w:rPr>
              <w:t>42.33</w:t>
            </w:r>
          </w:p>
        </w:tc>
      </w:tr>
      <w:tr w:rsidR="005F20B0" w:rsidRPr="00425528" w14:paraId="1A8032EC"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3B3F73A"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4A2034D3" w14:textId="77777777" w:rsidR="005F20B0" w:rsidRPr="001B7E46" w:rsidRDefault="005F20B0" w:rsidP="00C03443">
            <w:pPr>
              <w:jc w:val="center"/>
              <w:rPr>
                <w:rFonts w:cs="Times New Roman"/>
                <w:sz w:val="18"/>
                <w:szCs w:val="18"/>
              </w:rPr>
            </w:pPr>
            <w:r w:rsidRPr="001B7E46">
              <w:rPr>
                <w:rFonts w:cs="Times New Roman"/>
                <w:sz w:val="18"/>
                <w:szCs w:val="18"/>
              </w:rPr>
              <w:t>11.92</w:t>
            </w:r>
          </w:p>
        </w:tc>
        <w:tc>
          <w:tcPr>
            <w:tcW w:w="0" w:type="auto"/>
            <w:tcBorders>
              <w:top w:val="nil"/>
              <w:left w:val="nil"/>
              <w:bottom w:val="single" w:sz="4" w:space="0" w:color="auto"/>
              <w:right w:val="single" w:sz="4" w:space="0" w:color="auto"/>
            </w:tcBorders>
            <w:shd w:val="clear" w:color="auto" w:fill="auto"/>
            <w:noWrap/>
            <w:vAlign w:val="center"/>
          </w:tcPr>
          <w:p w14:paraId="50976ACD" w14:textId="77777777" w:rsidR="005F20B0" w:rsidRPr="001B7E46" w:rsidRDefault="005F20B0" w:rsidP="00C03443">
            <w:pPr>
              <w:jc w:val="center"/>
              <w:rPr>
                <w:rFonts w:cs="Times New Roman"/>
                <w:sz w:val="18"/>
                <w:szCs w:val="18"/>
              </w:rPr>
            </w:pPr>
            <w:r w:rsidRPr="001B7E46">
              <w:rPr>
                <w:rFonts w:cs="Times New Roman"/>
                <w:sz w:val="18"/>
                <w:szCs w:val="18"/>
              </w:rPr>
              <w:t>8.1542</w:t>
            </w:r>
          </w:p>
        </w:tc>
        <w:tc>
          <w:tcPr>
            <w:tcW w:w="0" w:type="auto"/>
            <w:tcBorders>
              <w:top w:val="nil"/>
              <w:left w:val="nil"/>
              <w:bottom w:val="single" w:sz="4" w:space="0" w:color="auto"/>
              <w:right w:val="single" w:sz="4" w:space="0" w:color="auto"/>
            </w:tcBorders>
            <w:shd w:val="clear" w:color="auto" w:fill="auto"/>
            <w:noWrap/>
            <w:vAlign w:val="center"/>
          </w:tcPr>
          <w:p w14:paraId="5BE926BE" w14:textId="77777777" w:rsidR="005F20B0" w:rsidRPr="001B7E46" w:rsidRDefault="005F20B0" w:rsidP="00C03443">
            <w:pPr>
              <w:jc w:val="center"/>
              <w:rPr>
                <w:rFonts w:cs="Times New Roman"/>
                <w:sz w:val="18"/>
                <w:szCs w:val="18"/>
              </w:rPr>
            </w:pPr>
            <w:r w:rsidRPr="001B7E46">
              <w:rPr>
                <w:rFonts w:cs="Times New Roman"/>
                <w:sz w:val="18"/>
                <w:szCs w:val="18"/>
              </w:rPr>
              <w:t>62.91</w:t>
            </w:r>
          </w:p>
        </w:tc>
      </w:tr>
      <w:tr w:rsidR="005F20B0" w:rsidRPr="00425528" w14:paraId="1997AA0F"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32E50CA"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62DE330B" w14:textId="77777777" w:rsidR="005F20B0" w:rsidRPr="001B7E46" w:rsidRDefault="005F20B0" w:rsidP="00C03443">
            <w:pPr>
              <w:jc w:val="center"/>
              <w:rPr>
                <w:rFonts w:cs="Times New Roman"/>
                <w:sz w:val="18"/>
                <w:szCs w:val="18"/>
              </w:rPr>
            </w:pPr>
            <w:r w:rsidRPr="001B7E46">
              <w:rPr>
                <w:rFonts w:cs="Times New Roman"/>
                <w:sz w:val="18"/>
                <w:szCs w:val="18"/>
              </w:rPr>
              <w:t>17.58</w:t>
            </w:r>
          </w:p>
        </w:tc>
        <w:tc>
          <w:tcPr>
            <w:tcW w:w="0" w:type="auto"/>
            <w:tcBorders>
              <w:top w:val="nil"/>
              <w:left w:val="nil"/>
              <w:bottom w:val="single" w:sz="4" w:space="0" w:color="auto"/>
              <w:right w:val="single" w:sz="4" w:space="0" w:color="auto"/>
            </w:tcBorders>
            <w:shd w:val="clear" w:color="auto" w:fill="auto"/>
            <w:noWrap/>
            <w:vAlign w:val="center"/>
          </w:tcPr>
          <w:p w14:paraId="015908CA" w14:textId="77777777" w:rsidR="005F20B0" w:rsidRPr="001B7E46" w:rsidRDefault="005F20B0" w:rsidP="00C03443">
            <w:pPr>
              <w:jc w:val="center"/>
              <w:rPr>
                <w:rFonts w:cs="Times New Roman"/>
                <w:sz w:val="18"/>
                <w:szCs w:val="18"/>
              </w:rPr>
            </w:pPr>
            <w:r w:rsidRPr="001B7E46">
              <w:rPr>
                <w:rFonts w:cs="Times New Roman"/>
                <w:sz w:val="18"/>
                <w:szCs w:val="18"/>
              </w:rPr>
              <w:t>11.7363</w:t>
            </w:r>
          </w:p>
        </w:tc>
        <w:tc>
          <w:tcPr>
            <w:tcW w:w="0" w:type="auto"/>
            <w:tcBorders>
              <w:top w:val="nil"/>
              <w:left w:val="nil"/>
              <w:bottom w:val="single" w:sz="4" w:space="0" w:color="auto"/>
              <w:right w:val="single" w:sz="4" w:space="0" w:color="auto"/>
            </w:tcBorders>
            <w:shd w:val="clear" w:color="auto" w:fill="auto"/>
            <w:noWrap/>
            <w:vAlign w:val="center"/>
          </w:tcPr>
          <w:p w14:paraId="4FB2CE0D" w14:textId="77777777" w:rsidR="005F20B0" w:rsidRPr="001B7E46" w:rsidRDefault="005F20B0" w:rsidP="00C03443">
            <w:pPr>
              <w:jc w:val="center"/>
              <w:rPr>
                <w:rFonts w:cs="Times New Roman"/>
                <w:sz w:val="18"/>
                <w:szCs w:val="18"/>
              </w:rPr>
            </w:pPr>
            <w:r w:rsidRPr="001B7E46">
              <w:rPr>
                <w:rFonts w:cs="Times New Roman"/>
                <w:sz w:val="18"/>
                <w:szCs w:val="18"/>
              </w:rPr>
              <w:t>92.83</w:t>
            </w:r>
          </w:p>
        </w:tc>
      </w:tr>
      <w:tr w:rsidR="005F20B0" w:rsidRPr="00425528" w14:paraId="36120E6B"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A63BE83"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0F90A938" w14:textId="77777777" w:rsidR="005F20B0" w:rsidRPr="001B7E46" w:rsidRDefault="005F20B0" w:rsidP="00C03443">
            <w:pPr>
              <w:jc w:val="center"/>
              <w:rPr>
                <w:rFonts w:cs="Times New Roman"/>
                <w:sz w:val="18"/>
                <w:szCs w:val="18"/>
              </w:rPr>
            </w:pPr>
            <w:r w:rsidRPr="001B7E46">
              <w:rPr>
                <w:rFonts w:cs="Times New Roman"/>
                <w:sz w:val="18"/>
                <w:szCs w:val="18"/>
              </w:rPr>
              <w:t>26.55</w:t>
            </w:r>
          </w:p>
        </w:tc>
        <w:tc>
          <w:tcPr>
            <w:tcW w:w="0" w:type="auto"/>
            <w:tcBorders>
              <w:top w:val="nil"/>
              <w:left w:val="nil"/>
              <w:bottom w:val="single" w:sz="4" w:space="0" w:color="auto"/>
              <w:right w:val="single" w:sz="4" w:space="0" w:color="auto"/>
            </w:tcBorders>
            <w:shd w:val="clear" w:color="auto" w:fill="auto"/>
            <w:noWrap/>
            <w:vAlign w:val="center"/>
          </w:tcPr>
          <w:p w14:paraId="3BB885F6" w14:textId="77777777" w:rsidR="005F20B0" w:rsidRPr="001B7E46" w:rsidRDefault="005F20B0" w:rsidP="00C03443">
            <w:pPr>
              <w:jc w:val="center"/>
              <w:rPr>
                <w:rFonts w:cs="Times New Roman"/>
                <w:sz w:val="18"/>
                <w:szCs w:val="18"/>
              </w:rPr>
            </w:pPr>
            <w:r w:rsidRPr="001B7E46">
              <w:rPr>
                <w:rFonts w:cs="Times New Roman"/>
                <w:sz w:val="18"/>
                <w:szCs w:val="18"/>
              </w:rPr>
              <w:t>14.8665</w:t>
            </w:r>
          </w:p>
        </w:tc>
        <w:tc>
          <w:tcPr>
            <w:tcW w:w="0" w:type="auto"/>
            <w:tcBorders>
              <w:top w:val="nil"/>
              <w:left w:val="nil"/>
              <w:bottom w:val="single" w:sz="4" w:space="0" w:color="auto"/>
              <w:right w:val="single" w:sz="4" w:space="0" w:color="auto"/>
            </w:tcBorders>
            <w:shd w:val="clear" w:color="auto" w:fill="auto"/>
            <w:noWrap/>
            <w:vAlign w:val="center"/>
          </w:tcPr>
          <w:p w14:paraId="30F8062F" w14:textId="77777777" w:rsidR="005F20B0" w:rsidRPr="001B7E46" w:rsidRDefault="005F20B0" w:rsidP="00C03443">
            <w:pPr>
              <w:jc w:val="center"/>
              <w:rPr>
                <w:rFonts w:cs="Times New Roman"/>
                <w:sz w:val="18"/>
                <w:szCs w:val="18"/>
              </w:rPr>
            </w:pPr>
            <w:r w:rsidRPr="001B7E46">
              <w:rPr>
                <w:rFonts w:cs="Times New Roman"/>
                <w:sz w:val="18"/>
                <w:szCs w:val="18"/>
              </w:rPr>
              <w:t>140.14</w:t>
            </w:r>
          </w:p>
        </w:tc>
      </w:tr>
      <w:tr w:rsidR="005F20B0" w:rsidRPr="00425528" w14:paraId="6D58EB03"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DBFF470"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8115728" w14:textId="77777777" w:rsidR="005F20B0" w:rsidRPr="001B7E46" w:rsidRDefault="005F20B0" w:rsidP="00C03443">
            <w:pPr>
              <w:jc w:val="center"/>
              <w:rPr>
                <w:rFonts w:cs="Times New Roman"/>
                <w:sz w:val="18"/>
                <w:szCs w:val="18"/>
              </w:rPr>
            </w:pPr>
            <w:r w:rsidRPr="001B7E46">
              <w:rPr>
                <w:rFonts w:cs="Times New Roman"/>
                <w:sz w:val="18"/>
                <w:szCs w:val="18"/>
              </w:rPr>
              <w:t>39.08</w:t>
            </w:r>
          </w:p>
        </w:tc>
        <w:tc>
          <w:tcPr>
            <w:tcW w:w="0" w:type="auto"/>
            <w:tcBorders>
              <w:top w:val="nil"/>
              <w:left w:val="nil"/>
              <w:bottom w:val="single" w:sz="4" w:space="0" w:color="auto"/>
              <w:right w:val="single" w:sz="4" w:space="0" w:color="auto"/>
            </w:tcBorders>
            <w:shd w:val="clear" w:color="auto" w:fill="auto"/>
            <w:noWrap/>
            <w:vAlign w:val="center"/>
          </w:tcPr>
          <w:p w14:paraId="4C499E14" w14:textId="77777777" w:rsidR="005F20B0" w:rsidRPr="001B7E46" w:rsidRDefault="005F20B0" w:rsidP="00C03443">
            <w:pPr>
              <w:jc w:val="center"/>
              <w:rPr>
                <w:rFonts w:cs="Times New Roman"/>
                <w:sz w:val="18"/>
                <w:szCs w:val="18"/>
              </w:rPr>
            </w:pPr>
            <w:r w:rsidRPr="001B7E46">
              <w:rPr>
                <w:rFonts w:cs="Times New Roman"/>
                <w:sz w:val="18"/>
                <w:szCs w:val="18"/>
              </w:rPr>
              <w:t>20.4512</w:t>
            </w:r>
          </w:p>
        </w:tc>
        <w:tc>
          <w:tcPr>
            <w:tcW w:w="0" w:type="auto"/>
            <w:tcBorders>
              <w:top w:val="nil"/>
              <w:left w:val="nil"/>
              <w:bottom w:val="single" w:sz="4" w:space="0" w:color="auto"/>
              <w:right w:val="single" w:sz="4" w:space="0" w:color="auto"/>
            </w:tcBorders>
            <w:shd w:val="clear" w:color="auto" w:fill="auto"/>
            <w:noWrap/>
            <w:vAlign w:val="center"/>
          </w:tcPr>
          <w:p w14:paraId="3F424B8B" w14:textId="77777777" w:rsidR="005F20B0" w:rsidRPr="001B7E46" w:rsidRDefault="005F20B0" w:rsidP="00C03443">
            <w:pPr>
              <w:jc w:val="center"/>
              <w:rPr>
                <w:rFonts w:cs="Times New Roman"/>
                <w:sz w:val="18"/>
                <w:szCs w:val="18"/>
              </w:rPr>
            </w:pPr>
            <w:r w:rsidRPr="001B7E46">
              <w:rPr>
                <w:rFonts w:cs="Times New Roman"/>
                <w:sz w:val="18"/>
                <w:szCs w:val="18"/>
              </w:rPr>
              <w:t>206.31</w:t>
            </w:r>
          </w:p>
        </w:tc>
      </w:tr>
      <w:tr w:rsidR="005F20B0" w:rsidRPr="00425528" w14:paraId="4C590BB9"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73CB1ED"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3E8290DD" w14:textId="77777777" w:rsidR="005F20B0" w:rsidRPr="001B7E46" w:rsidRDefault="005F20B0" w:rsidP="00C03443">
            <w:pPr>
              <w:jc w:val="center"/>
              <w:rPr>
                <w:rFonts w:cs="Times New Roman"/>
                <w:sz w:val="18"/>
                <w:szCs w:val="18"/>
              </w:rPr>
            </w:pPr>
            <w:r w:rsidRPr="001B7E46">
              <w:rPr>
                <w:rFonts w:cs="Times New Roman"/>
                <w:sz w:val="18"/>
                <w:szCs w:val="18"/>
              </w:rPr>
              <w:t>50.66</w:t>
            </w:r>
          </w:p>
        </w:tc>
        <w:tc>
          <w:tcPr>
            <w:tcW w:w="0" w:type="auto"/>
            <w:tcBorders>
              <w:top w:val="nil"/>
              <w:left w:val="nil"/>
              <w:bottom w:val="single" w:sz="4" w:space="0" w:color="auto"/>
              <w:right w:val="single" w:sz="4" w:space="0" w:color="auto"/>
            </w:tcBorders>
            <w:shd w:val="clear" w:color="auto" w:fill="auto"/>
            <w:noWrap/>
            <w:vAlign w:val="center"/>
          </w:tcPr>
          <w:p w14:paraId="31FC37DE" w14:textId="77777777" w:rsidR="005F20B0" w:rsidRPr="001B7E46" w:rsidRDefault="005F20B0" w:rsidP="00C03443">
            <w:pPr>
              <w:jc w:val="center"/>
              <w:rPr>
                <w:rFonts w:cs="Times New Roman"/>
                <w:sz w:val="18"/>
                <w:szCs w:val="18"/>
              </w:rPr>
            </w:pPr>
            <w:r w:rsidRPr="001B7E46">
              <w:rPr>
                <w:rFonts w:cs="Times New Roman"/>
                <w:sz w:val="18"/>
                <w:szCs w:val="18"/>
              </w:rPr>
              <w:t>25.2523</w:t>
            </w:r>
          </w:p>
        </w:tc>
        <w:tc>
          <w:tcPr>
            <w:tcW w:w="0" w:type="auto"/>
            <w:tcBorders>
              <w:top w:val="nil"/>
              <w:left w:val="nil"/>
              <w:bottom w:val="single" w:sz="4" w:space="0" w:color="auto"/>
              <w:right w:val="single" w:sz="4" w:space="0" w:color="auto"/>
            </w:tcBorders>
            <w:shd w:val="clear" w:color="auto" w:fill="auto"/>
            <w:noWrap/>
            <w:vAlign w:val="center"/>
          </w:tcPr>
          <w:p w14:paraId="33F8015D" w14:textId="77777777" w:rsidR="005F20B0" w:rsidRPr="001B7E46" w:rsidRDefault="005F20B0" w:rsidP="00C03443">
            <w:pPr>
              <w:jc w:val="center"/>
              <w:rPr>
                <w:rFonts w:cs="Times New Roman"/>
                <w:sz w:val="18"/>
                <w:szCs w:val="18"/>
              </w:rPr>
            </w:pPr>
            <w:r w:rsidRPr="001B7E46">
              <w:rPr>
                <w:rFonts w:cs="Times New Roman"/>
                <w:sz w:val="18"/>
                <w:szCs w:val="18"/>
              </w:rPr>
              <w:t>267.47</w:t>
            </w:r>
          </w:p>
        </w:tc>
      </w:tr>
    </w:tbl>
    <w:p w14:paraId="0F23A83A" w14:textId="77777777" w:rsidR="00610383" w:rsidRDefault="00610383" w:rsidP="00610383"/>
    <w:p w14:paraId="65F981C0" w14:textId="22C6BA8F" w:rsidR="00610383" w:rsidRPr="00024ADB" w:rsidRDefault="00024ADB" w:rsidP="00024ADB">
      <w:pPr>
        <w:pStyle w:val="Caption"/>
        <w:spacing w:after="0"/>
        <w:jc w:val="center"/>
        <w:rPr>
          <w:b/>
          <w:i w:val="0"/>
          <w:color w:val="auto"/>
          <w:sz w:val="22"/>
          <w:szCs w:val="22"/>
        </w:rPr>
      </w:pPr>
      <w:bookmarkStart w:id="206" w:name="_Toc6690416"/>
      <w:r w:rsidRPr="00024ADB">
        <w:rPr>
          <w:b/>
          <w:i w:val="0"/>
          <w:color w:val="auto"/>
          <w:sz w:val="22"/>
          <w:szCs w:val="22"/>
        </w:rPr>
        <w:t xml:space="preserve">Table B. </w:t>
      </w:r>
      <w:r w:rsidRPr="00024ADB">
        <w:rPr>
          <w:b/>
          <w:i w:val="0"/>
          <w:color w:val="auto"/>
          <w:sz w:val="22"/>
          <w:szCs w:val="22"/>
        </w:rPr>
        <w:fldChar w:fldCharType="begin"/>
      </w:r>
      <w:r w:rsidRPr="00024ADB">
        <w:rPr>
          <w:b/>
          <w:i w:val="0"/>
          <w:color w:val="auto"/>
          <w:sz w:val="22"/>
          <w:szCs w:val="22"/>
        </w:rPr>
        <w:instrText xml:space="preserve"> SEQ Table_B. \* ARABIC </w:instrText>
      </w:r>
      <w:r w:rsidRPr="00024ADB">
        <w:rPr>
          <w:b/>
          <w:i w:val="0"/>
          <w:color w:val="auto"/>
          <w:sz w:val="22"/>
          <w:szCs w:val="22"/>
        </w:rPr>
        <w:fldChar w:fldCharType="separate"/>
      </w:r>
      <w:r w:rsidR="00383DDB">
        <w:rPr>
          <w:b/>
          <w:i w:val="0"/>
          <w:noProof/>
          <w:color w:val="auto"/>
          <w:sz w:val="22"/>
          <w:szCs w:val="22"/>
        </w:rPr>
        <w:t>16</w:t>
      </w:r>
      <w:r w:rsidRPr="00024ADB">
        <w:rPr>
          <w:b/>
          <w:i w:val="0"/>
          <w:color w:val="auto"/>
          <w:sz w:val="22"/>
          <w:szCs w:val="22"/>
        </w:rPr>
        <w:fldChar w:fldCharType="end"/>
      </w:r>
      <w:r w:rsidRPr="00024ADB">
        <w:rPr>
          <w:b/>
          <w:i w:val="0"/>
          <w:color w:val="auto"/>
          <w:sz w:val="22"/>
          <w:szCs w:val="22"/>
        </w:rPr>
        <w:t>: Polymer foam rheology measurements – 70%</w:t>
      </w:r>
      <w:bookmarkEnd w:id="206"/>
    </w:p>
    <w:tbl>
      <w:tblPr>
        <w:tblW w:w="0" w:type="auto"/>
        <w:jc w:val="center"/>
        <w:tblLook w:val="04A0" w:firstRow="1" w:lastRow="0" w:firstColumn="1" w:lastColumn="0" w:noHBand="0" w:noVBand="1"/>
      </w:tblPr>
      <w:tblGrid>
        <w:gridCol w:w="691"/>
        <w:gridCol w:w="1296"/>
        <w:gridCol w:w="1936"/>
        <w:gridCol w:w="1746"/>
      </w:tblGrid>
      <w:tr w:rsidR="005F20B0" w:rsidRPr="00425528" w14:paraId="4D303923" w14:textId="77777777" w:rsidTr="00C03443">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383EF" w14:textId="77777777" w:rsidR="005F20B0" w:rsidRPr="00425528" w:rsidRDefault="005F20B0" w:rsidP="00C03443">
            <w:pPr>
              <w:spacing w:after="0" w:line="240" w:lineRule="auto"/>
              <w:jc w:val="center"/>
              <w:rPr>
                <w:rFonts w:eastAsia="Times New Roman" w:cs="Times New Roman"/>
                <w:b/>
                <w:sz w:val="18"/>
                <w:szCs w:val="18"/>
              </w:rPr>
            </w:pPr>
            <w:r w:rsidRPr="00173F25">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C1931DB" w14:textId="77777777" w:rsidR="005F20B0" w:rsidRPr="00425528" w:rsidRDefault="005F20B0" w:rsidP="00C03443">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9A63B7"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F0566D"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5F20B0" w:rsidRPr="00425528" w14:paraId="4EDD18FF"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E0CCDA1" w14:textId="77777777" w:rsidR="005F20B0" w:rsidRPr="00425528" w:rsidRDefault="005F20B0" w:rsidP="00C03443">
            <w:pPr>
              <w:spacing w:after="0" w:line="240" w:lineRule="auto"/>
              <w:jc w:val="center"/>
              <w:rPr>
                <w:rFonts w:eastAsia="Times New Roman" w:cs="Times New Roman"/>
                <w:iCs/>
                <w:sz w:val="18"/>
                <w:szCs w:val="18"/>
              </w:rPr>
            </w:pPr>
            <w:r w:rsidRPr="00173F25">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bottom"/>
          </w:tcPr>
          <w:p w14:paraId="5C397221"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5.12</w:t>
            </w:r>
          </w:p>
        </w:tc>
        <w:tc>
          <w:tcPr>
            <w:tcW w:w="0" w:type="auto"/>
            <w:tcBorders>
              <w:top w:val="nil"/>
              <w:left w:val="nil"/>
              <w:bottom w:val="single" w:sz="4" w:space="0" w:color="auto"/>
              <w:right w:val="single" w:sz="4" w:space="0" w:color="auto"/>
            </w:tcBorders>
            <w:shd w:val="clear" w:color="auto" w:fill="auto"/>
            <w:noWrap/>
            <w:vAlign w:val="bottom"/>
          </w:tcPr>
          <w:p w14:paraId="22DC3142"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12.6534</w:t>
            </w:r>
          </w:p>
        </w:tc>
        <w:tc>
          <w:tcPr>
            <w:tcW w:w="0" w:type="auto"/>
            <w:tcBorders>
              <w:top w:val="nil"/>
              <w:left w:val="nil"/>
              <w:bottom w:val="single" w:sz="4" w:space="0" w:color="auto"/>
              <w:right w:val="single" w:sz="4" w:space="0" w:color="auto"/>
            </w:tcBorders>
            <w:shd w:val="clear" w:color="auto" w:fill="auto"/>
            <w:noWrap/>
            <w:vAlign w:val="bottom"/>
          </w:tcPr>
          <w:p w14:paraId="745A7F93"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60.53</w:t>
            </w:r>
          </w:p>
        </w:tc>
      </w:tr>
      <w:tr w:rsidR="005F20B0" w:rsidRPr="00425528" w14:paraId="25E0CF7D"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314CC60"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bottom"/>
          </w:tcPr>
          <w:p w14:paraId="1FF13B45"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7.76</w:t>
            </w:r>
          </w:p>
        </w:tc>
        <w:tc>
          <w:tcPr>
            <w:tcW w:w="0" w:type="auto"/>
            <w:tcBorders>
              <w:top w:val="nil"/>
              <w:left w:val="nil"/>
              <w:bottom w:val="single" w:sz="4" w:space="0" w:color="auto"/>
              <w:right w:val="single" w:sz="4" w:space="0" w:color="auto"/>
            </w:tcBorders>
            <w:shd w:val="clear" w:color="auto" w:fill="auto"/>
            <w:noWrap/>
            <w:vAlign w:val="bottom"/>
          </w:tcPr>
          <w:p w14:paraId="047B88FB"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16.3353</w:t>
            </w:r>
          </w:p>
        </w:tc>
        <w:tc>
          <w:tcPr>
            <w:tcW w:w="0" w:type="auto"/>
            <w:tcBorders>
              <w:top w:val="nil"/>
              <w:left w:val="nil"/>
              <w:bottom w:val="single" w:sz="4" w:space="0" w:color="auto"/>
              <w:right w:val="single" w:sz="4" w:space="0" w:color="auto"/>
            </w:tcBorders>
            <w:shd w:val="clear" w:color="auto" w:fill="auto"/>
            <w:noWrap/>
            <w:vAlign w:val="bottom"/>
          </w:tcPr>
          <w:p w14:paraId="1242C088"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91.74</w:t>
            </w:r>
          </w:p>
        </w:tc>
      </w:tr>
      <w:tr w:rsidR="005F20B0" w:rsidRPr="00425528" w14:paraId="41B030F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C84BD16"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bottom"/>
          </w:tcPr>
          <w:p w14:paraId="4B56C431"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11.50</w:t>
            </w:r>
          </w:p>
        </w:tc>
        <w:tc>
          <w:tcPr>
            <w:tcW w:w="0" w:type="auto"/>
            <w:tcBorders>
              <w:top w:val="nil"/>
              <w:left w:val="nil"/>
              <w:bottom w:val="single" w:sz="4" w:space="0" w:color="auto"/>
              <w:right w:val="single" w:sz="4" w:space="0" w:color="auto"/>
            </w:tcBorders>
            <w:shd w:val="clear" w:color="auto" w:fill="auto"/>
            <w:noWrap/>
            <w:vAlign w:val="bottom"/>
          </w:tcPr>
          <w:p w14:paraId="5AB1656A"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21.0372</w:t>
            </w:r>
          </w:p>
        </w:tc>
        <w:tc>
          <w:tcPr>
            <w:tcW w:w="0" w:type="auto"/>
            <w:tcBorders>
              <w:top w:val="nil"/>
              <w:left w:val="nil"/>
              <w:bottom w:val="single" w:sz="4" w:space="0" w:color="auto"/>
              <w:right w:val="single" w:sz="4" w:space="0" w:color="auto"/>
            </w:tcBorders>
            <w:shd w:val="clear" w:color="auto" w:fill="auto"/>
            <w:noWrap/>
            <w:vAlign w:val="bottom"/>
          </w:tcPr>
          <w:p w14:paraId="628C76A3"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135.96</w:t>
            </w:r>
          </w:p>
        </w:tc>
      </w:tr>
      <w:tr w:rsidR="005F20B0" w:rsidRPr="00425528" w14:paraId="3DAC193D"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F536733"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bottom"/>
          </w:tcPr>
          <w:p w14:paraId="5DAABF7B"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17.28</w:t>
            </w:r>
          </w:p>
        </w:tc>
        <w:tc>
          <w:tcPr>
            <w:tcW w:w="0" w:type="auto"/>
            <w:tcBorders>
              <w:top w:val="nil"/>
              <w:left w:val="nil"/>
              <w:bottom w:val="single" w:sz="4" w:space="0" w:color="auto"/>
              <w:right w:val="single" w:sz="4" w:space="0" w:color="auto"/>
            </w:tcBorders>
            <w:shd w:val="clear" w:color="auto" w:fill="auto"/>
            <w:noWrap/>
            <w:vAlign w:val="bottom"/>
          </w:tcPr>
          <w:p w14:paraId="7A80B51C"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27.4129</w:t>
            </w:r>
          </w:p>
        </w:tc>
        <w:tc>
          <w:tcPr>
            <w:tcW w:w="0" w:type="auto"/>
            <w:tcBorders>
              <w:top w:val="nil"/>
              <w:left w:val="nil"/>
              <w:bottom w:val="single" w:sz="4" w:space="0" w:color="auto"/>
              <w:right w:val="single" w:sz="4" w:space="0" w:color="auto"/>
            </w:tcBorders>
            <w:shd w:val="clear" w:color="auto" w:fill="auto"/>
            <w:noWrap/>
            <w:vAlign w:val="bottom"/>
          </w:tcPr>
          <w:p w14:paraId="36B0F4CC"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204.24</w:t>
            </w:r>
          </w:p>
        </w:tc>
      </w:tr>
      <w:tr w:rsidR="005F20B0" w:rsidRPr="00425528" w14:paraId="6D0F955E"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E511EEB"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bottom"/>
          </w:tcPr>
          <w:p w14:paraId="591BC41C"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25.43</w:t>
            </w:r>
          </w:p>
        </w:tc>
        <w:tc>
          <w:tcPr>
            <w:tcW w:w="0" w:type="auto"/>
            <w:tcBorders>
              <w:top w:val="nil"/>
              <w:left w:val="nil"/>
              <w:bottom w:val="single" w:sz="4" w:space="0" w:color="auto"/>
              <w:right w:val="single" w:sz="4" w:space="0" w:color="auto"/>
            </w:tcBorders>
            <w:shd w:val="clear" w:color="auto" w:fill="auto"/>
            <w:noWrap/>
            <w:vAlign w:val="bottom"/>
          </w:tcPr>
          <w:p w14:paraId="193F3C7E"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36.2707</w:t>
            </w:r>
          </w:p>
        </w:tc>
        <w:tc>
          <w:tcPr>
            <w:tcW w:w="0" w:type="auto"/>
            <w:tcBorders>
              <w:top w:val="nil"/>
              <w:left w:val="nil"/>
              <w:bottom w:val="single" w:sz="4" w:space="0" w:color="auto"/>
              <w:right w:val="single" w:sz="4" w:space="0" w:color="auto"/>
            </w:tcBorders>
            <w:shd w:val="clear" w:color="auto" w:fill="auto"/>
            <w:noWrap/>
            <w:vAlign w:val="bottom"/>
          </w:tcPr>
          <w:p w14:paraId="2A006AD7"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300.66</w:t>
            </w:r>
          </w:p>
        </w:tc>
      </w:tr>
      <w:tr w:rsidR="005F20B0" w:rsidRPr="00425528" w14:paraId="28CCEB7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9E21A22"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bottom"/>
          </w:tcPr>
          <w:p w14:paraId="42113BE1"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37.25</w:t>
            </w:r>
          </w:p>
        </w:tc>
        <w:tc>
          <w:tcPr>
            <w:tcW w:w="0" w:type="auto"/>
            <w:tcBorders>
              <w:top w:val="nil"/>
              <w:left w:val="nil"/>
              <w:bottom w:val="single" w:sz="4" w:space="0" w:color="auto"/>
              <w:right w:val="single" w:sz="4" w:space="0" w:color="auto"/>
            </w:tcBorders>
            <w:shd w:val="clear" w:color="auto" w:fill="auto"/>
            <w:noWrap/>
            <w:vAlign w:val="bottom"/>
          </w:tcPr>
          <w:p w14:paraId="2A33030D"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47.6997</w:t>
            </w:r>
          </w:p>
        </w:tc>
        <w:tc>
          <w:tcPr>
            <w:tcW w:w="0" w:type="auto"/>
            <w:tcBorders>
              <w:top w:val="nil"/>
              <w:left w:val="nil"/>
              <w:bottom w:val="single" w:sz="4" w:space="0" w:color="auto"/>
              <w:right w:val="single" w:sz="4" w:space="0" w:color="auto"/>
            </w:tcBorders>
            <w:shd w:val="clear" w:color="auto" w:fill="auto"/>
            <w:noWrap/>
            <w:vAlign w:val="bottom"/>
          </w:tcPr>
          <w:p w14:paraId="0208DB2C"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440.37</w:t>
            </w:r>
          </w:p>
        </w:tc>
      </w:tr>
      <w:tr w:rsidR="005F20B0" w:rsidRPr="00425528" w14:paraId="2CD65E42"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872352F"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bottom"/>
          </w:tcPr>
          <w:p w14:paraId="306F2DB5"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48.12</w:t>
            </w:r>
          </w:p>
        </w:tc>
        <w:tc>
          <w:tcPr>
            <w:tcW w:w="0" w:type="auto"/>
            <w:tcBorders>
              <w:top w:val="nil"/>
              <w:left w:val="nil"/>
              <w:bottom w:val="single" w:sz="4" w:space="0" w:color="auto"/>
              <w:right w:val="single" w:sz="4" w:space="0" w:color="auto"/>
            </w:tcBorders>
            <w:shd w:val="clear" w:color="auto" w:fill="auto"/>
            <w:noWrap/>
            <w:vAlign w:val="bottom"/>
          </w:tcPr>
          <w:p w14:paraId="3439463B"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56.3741</w:t>
            </w:r>
          </w:p>
        </w:tc>
        <w:tc>
          <w:tcPr>
            <w:tcW w:w="0" w:type="auto"/>
            <w:tcBorders>
              <w:top w:val="nil"/>
              <w:left w:val="nil"/>
              <w:bottom w:val="single" w:sz="4" w:space="0" w:color="auto"/>
              <w:right w:val="single" w:sz="4" w:space="0" w:color="auto"/>
            </w:tcBorders>
            <w:shd w:val="clear" w:color="auto" w:fill="auto"/>
            <w:noWrap/>
            <w:vAlign w:val="bottom"/>
          </w:tcPr>
          <w:p w14:paraId="1448183B"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568.81</w:t>
            </w:r>
          </w:p>
        </w:tc>
      </w:tr>
      <w:tr w:rsidR="005F20B0" w:rsidRPr="00425528" w14:paraId="16094770"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6EAE71D" w14:textId="77777777" w:rsidR="005F20B0" w:rsidRPr="00425528" w:rsidRDefault="005F20B0" w:rsidP="00C03443">
            <w:pPr>
              <w:spacing w:after="0" w:line="240" w:lineRule="auto"/>
              <w:jc w:val="center"/>
              <w:rPr>
                <w:rFonts w:eastAsia="Times New Roman" w:cs="Times New Roman"/>
                <w:iCs/>
                <w:sz w:val="18"/>
                <w:szCs w:val="18"/>
              </w:rPr>
            </w:pPr>
            <w:r w:rsidRPr="00173F25">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bottom"/>
          </w:tcPr>
          <w:p w14:paraId="6CB114E8"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5.18</w:t>
            </w:r>
          </w:p>
        </w:tc>
        <w:tc>
          <w:tcPr>
            <w:tcW w:w="0" w:type="auto"/>
            <w:tcBorders>
              <w:top w:val="nil"/>
              <w:left w:val="nil"/>
              <w:bottom w:val="single" w:sz="4" w:space="0" w:color="auto"/>
              <w:right w:val="single" w:sz="4" w:space="0" w:color="auto"/>
            </w:tcBorders>
            <w:shd w:val="clear" w:color="auto" w:fill="auto"/>
            <w:noWrap/>
            <w:vAlign w:val="bottom"/>
          </w:tcPr>
          <w:p w14:paraId="607BEC29"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7.3734</w:t>
            </w:r>
          </w:p>
        </w:tc>
        <w:tc>
          <w:tcPr>
            <w:tcW w:w="0" w:type="auto"/>
            <w:tcBorders>
              <w:top w:val="nil"/>
              <w:left w:val="nil"/>
              <w:bottom w:val="single" w:sz="4" w:space="0" w:color="auto"/>
              <w:right w:val="single" w:sz="4" w:space="0" w:color="auto"/>
            </w:tcBorders>
            <w:shd w:val="clear" w:color="auto" w:fill="auto"/>
            <w:noWrap/>
            <w:vAlign w:val="bottom"/>
          </w:tcPr>
          <w:p w14:paraId="0D1FBFAF"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27.35</w:t>
            </w:r>
          </w:p>
        </w:tc>
      </w:tr>
      <w:tr w:rsidR="005F20B0" w:rsidRPr="00425528" w14:paraId="273A4274"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D064343"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bottom"/>
          </w:tcPr>
          <w:p w14:paraId="744F6EA7"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7.80</w:t>
            </w:r>
          </w:p>
        </w:tc>
        <w:tc>
          <w:tcPr>
            <w:tcW w:w="0" w:type="auto"/>
            <w:tcBorders>
              <w:top w:val="nil"/>
              <w:left w:val="nil"/>
              <w:bottom w:val="single" w:sz="4" w:space="0" w:color="auto"/>
              <w:right w:val="single" w:sz="4" w:space="0" w:color="auto"/>
            </w:tcBorders>
            <w:shd w:val="clear" w:color="auto" w:fill="auto"/>
            <w:noWrap/>
            <w:vAlign w:val="bottom"/>
          </w:tcPr>
          <w:p w14:paraId="2654ECB0"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9.5316</w:t>
            </w:r>
          </w:p>
        </w:tc>
        <w:tc>
          <w:tcPr>
            <w:tcW w:w="0" w:type="auto"/>
            <w:tcBorders>
              <w:top w:val="nil"/>
              <w:left w:val="nil"/>
              <w:bottom w:val="single" w:sz="4" w:space="0" w:color="auto"/>
              <w:right w:val="single" w:sz="4" w:space="0" w:color="auto"/>
            </w:tcBorders>
            <w:shd w:val="clear" w:color="auto" w:fill="auto"/>
            <w:noWrap/>
            <w:vAlign w:val="bottom"/>
          </w:tcPr>
          <w:p w14:paraId="2308E4B2"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41.19</w:t>
            </w:r>
          </w:p>
        </w:tc>
      </w:tr>
      <w:tr w:rsidR="005F20B0" w:rsidRPr="00425528" w14:paraId="070A216C"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114220E"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bottom"/>
          </w:tcPr>
          <w:p w14:paraId="7C6B1241"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11.66</w:t>
            </w:r>
          </w:p>
        </w:tc>
        <w:tc>
          <w:tcPr>
            <w:tcW w:w="0" w:type="auto"/>
            <w:tcBorders>
              <w:top w:val="nil"/>
              <w:left w:val="nil"/>
              <w:bottom w:val="single" w:sz="4" w:space="0" w:color="auto"/>
              <w:right w:val="single" w:sz="4" w:space="0" w:color="auto"/>
            </w:tcBorders>
            <w:shd w:val="clear" w:color="auto" w:fill="auto"/>
            <w:noWrap/>
            <w:vAlign w:val="bottom"/>
          </w:tcPr>
          <w:p w14:paraId="32A83709"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12.2529</w:t>
            </w:r>
          </w:p>
        </w:tc>
        <w:tc>
          <w:tcPr>
            <w:tcW w:w="0" w:type="auto"/>
            <w:tcBorders>
              <w:top w:val="nil"/>
              <w:left w:val="nil"/>
              <w:bottom w:val="single" w:sz="4" w:space="0" w:color="auto"/>
              <w:right w:val="single" w:sz="4" w:space="0" w:color="auto"/>
            </w:tcBorders>
            <w:shd w:val="clear" w:color="auto" w:fill="auto"/>
            <w:noWrap/>
            <w:vAlign w:val="bottom"/>
          </w:tcPr>
          <w:p w14:paraId="7A54172D"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61.54</w:t>
            </w:r>
          </w:p>
        </w:tc>
      </w:tr>
      <w:tr w:rsidR="005F20B0" w:rsidRPr="00425528" w14:paraId="294099B8"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AB0DA51"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bottom"/>
          </w:tcPr>
          <w:p w14:paraId="5DB42419"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17.47</w:t>
            </w:r>
          </w:p>
        </w:tc>
        <w:tc>
          <w:tcPr>
            <w:tcW w:w="0" w:type="auto"/>
            <w:tcBorders>
              <w:top w:val="nil"/>
              <w:left w:val="nil"/>
              <w:bottom w:val="single" w:sz="4" w:space="0" w:color="auto"/>
              <w:right w:val="single" w:sz="4" w:space="0" w:color="auto"/>
            </w:tcBorders>
            <w:shd w:val="clear" w:color="auto" w:fill="auto"/>
            <w:noWrap/>
            <w:vAlign w:val="bottom"/>
          </w:tcPr>
          <w:p w14:paraId="62D9C8A5"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15.6105</w:t>
            </w:r>
          </w:p>
        </w:tc>
        <w:tc>
          <w:tcPr>
            <w:tcW w:w="0" w:type="auto"/>
            <w:tcBorders>
              <w:top w:val="nil"/>
              <w:left w:val="nil"/>
              <w:bottom w:val="single" w:sz="4" w:space="0" w:color="auto"/>
              <w:right w:val="single" w:sz="4" w:space="0" w:color="auto"/>
            </w:tcBorders>
            <w:shd w:val="clear" w:color="auto" w:fill="auto"/>
            <w:noWrap/>
            <w:vAlign w:val="bottom"/>
          </w:tcPr>
          <w:p w14:paraId="57F33B8E"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92.22</w:t>
            </w:r>
          </w:p>
        </w:tc>
      </w:tr>
      <w:tr w:rsidR="005F20B0" w:rsidRPr="00425528" w14:paraId="60D01E50"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E55E73C"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bottom"/>
          </w:tcPr>
          <w:p w14:paraId="3094B5E6"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25.96</w:t>
            </w:r>
          </w:p>
        </w:tc>
        <w:tc>
          <w:tcPr>
            <w:tcW w:w="0" w:type="auto"/>
            <w:tcBorders>
              <w:top w:val="nil"/>
              <w:left w:val="nil"/>
              <w:bottom w:val="single" w:sz="4" w:space="0" w:color="auto"/>
              <w:right w:val="single" w:sz="4" w:space="0" w:color="auto"/>
            </w:tcBorders>
            <w:shd w:val="clear" w:color="auto" w:fill="auto"/>
            <w:noWrap/>
            <w:vAlign w:val="bottom"/>
          </w:tcPr>
          <w:p w14:paraId="54130EDF"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19.8967</w:t>
            </w:r>
          </w:p>
        </w:tc>
        <w:tc>
          <w:tcPr>
            <w:tcW w:w="0" w:type="auto"/>
            <w:tcBorders>
              <w:top w:val="nil"/>
              <w:left w:val="nil"/>
              <w:bottom w:val="single" w:sz="4" w:space="0" w:color="auto"/>
              <w:right w:val="single" w:sz="4" w:space="0" w:color="auto"/>
            </w:tcBorders>
            <w:shd w:val="clear" w:color="auto" w:fill="auto"/>
            <w:noWrap/>
            <w:vAlign w:val="bottom"/>
          </w:tcPr>
          <w:p w14:paraId="7A2E6470"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137.07</w:t>
            </w:r>
          </w:p>
        </w:tc>
      </w:tr>
      <w:tr w:rsidR="005F20B0" w:rsidRPr="00425528" w14:paraId="470ECA0B"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B27C632"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bottom"/>
          </w:tcPr>
          <w:p w14:paraId="2FEB2B8E"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38.26</w:t>
            </w:r>
          </w:p>
        </w:tc>
        <w:tc>
          <w:tcPr>
            <w:tcW w:w="0" w:type="auto"/>
            <w:tcBorders>
              <w:top w:val="nil"/>
              <w:left w:val="nil"/>
              <w:bottom w:val="single" w:sz="4" w:space="0" w:color="auto"/>
              <w:right w:val="single" w:sz="4" w:space="0" w:color="auto"/>
            </w:tcBorders>
            <w:shd w:val="clear" w:color="auto" w:fill="auto"/>
            <w:noWrap/>
            <w:vAlign w:val="bottom"/>
          </w:tcPr>
          <w:p w14:paraId="6BF2B3AF"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26.0061</w:t>
            </w:r>
          </w:p>
        </w:tc>
        <w:tc>
          <w:tcPr>
            <w:tcW w:w="0" w:type="auto"/>
            <w:tcBorders>
              <w:top w:val="nil"/>
              <w:left w:val="nil"/>
              <w:bottom w:val="single" w:sz="4" w:space="0" w:color="auto"/>
              <w:right w:val="single" w:sz="4" w:space="0" w:color="auto"/>
            </w:tcBorders>
            <w:shd w:val="clear" w:color="auto" w:fill="auto"/>
            <w:noWrap/>
            <w:vAlign w:val="bottom"/>
          </w:tcPr>
          <w:p w14:paraId="58E43D41"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201.96</w:t>
            </w:r>
          </w:p>
        </w:tc>
      </w:tr>
      <w:tr w:rsidR="005F20B0" w:rsidRPr="00425528" w14:paraId="7152DB6C"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D69E343"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bottom"/>
          </w:tcPr>
          <w:p w14:paraId="02403DF6"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49.70</w:t>
            </w:r>
          </w:p>
        </w:tc>
        <w:tc>
          <w:tcPr>
            <w:tcW w:w="0" w:type="auto"/>
            <w:tcBorders>
              <w:top w:val="nil"/>
              <w:left w:val="nil"/>
              <w:bottom w:val="single" w:sz="4" w:space="0" w:color="auto"/>
              <w:right w:val="single" w:sz="4" w:space="0" w:color="auto"/>
            </w:tcBorders>
            <w:shd w:val="clear" w:color="auto" w:fill="auto"/>
            <w:noWrap/>
            <w:vAlign w:val="bottom"/>
          </w:tcPr>
          <w:p w14:paraId="7595B7D1"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30.7729</w:t>
            </w:r>
          </w:p>
        </w:tc>
        <w:tc>
          <w:tcPr>
            <w:tcW w:w="0" w:type="auto"/>
            <w:tcBorders>
              <w:top w:val="nil"/>
              <w:left w:val="nil"/>
              <w:bottom w:val="single" w:sz="4" w:space="0" w:color="auto"/>
              <w:right w:val="single" w:sz="4" w:space="0" w:color="auto"/>
            </w:tcBorders>
            <w:shd w:val="clear" w:color="auto" w:fill="auto"/>
            <w:noWrap/>
            <w:vAlign w:val="bottom"/>
          </w:tcPr>
          <w:p w14:paraId="0BB9C8A3" w14:textId="77777777" w:rsidR="005F20B0" w:rsidRPr="008A4200" w:rsidRDefault="005F20B0" w:rsidP="00C03443">
            <w:pPr>
              <w:jc w:val="center"/>
              <w:rPr>
                <w:rFonts w:cs="Times New Roman"/>
                <w:color w:val="000000"/>
                <w:sz w:val="18"/>
                <w:szCs w:val="18"/>
              </w:rPr>
            </w:pPr>
            <w:r w:rsidRPr="008A4200">
              <w:rPr>
                <w:rFonts w:cs="Times New Roman"/>
                <w:color w:val="000000"/>
                <w:sz w:val="18"/>
                <w:szCs w:val="18"/>
              </w:rPr>
              <w:t>262.41</w:t>
            </w:r>
          </w:p>
        </w:tc>
      </w:tr>
    </w:tbl>
    <w:p w14:paraId="12B89FA5" w14:textId="77777777" w:rsidR="006F7FA0" w:rsidRDefault="006F7FA0" w:rsidP="00024ADB">
      <w:pPr>
        <w:pStyle w:val="Caption"/>
        <w:spacing w:before="240" w:after="0"/>
        <w:jc w:val="center"/>
        <w:rPr>
          <w:b/>
          <w:i w:val="0"/>
          <w:color w:val="auto"/>
          <w:sz w:val="22"/>
          <w:szCs w:val="22"/>
        </w:rPr>
      </w:pPr>
    </w:p>
    <w:p w14:paraId="4FD13583" w14:textId="77777777" w:rsidR="006F7FA0" w:rsidRDefault="006F7FA0" w:rsidP="00024ADB">
      <w:pPr>
        <w:pStyle w:val="Caption"/>
        <w:spacing w:before="240" w:after="0"/>
        <w:jc w:val="center"/>
        <w:rPr>
          <w:b/>
          <w:i w:val="0"/>
          <w:color w:val="auto"/>
          <w:sz w:val="22"/>
          <w:szCs w:val="22"/>
        </w:rPr>
      </w:pPr>
    </w:p>
    <w:p w14:paraId="27FEC1C0" w14:textId="77777777" w:rsidR="006F7FA0" w:rsidRDefault="006F7FA0" w:rsidP="00024ADB">
      <w:pPr>
        <w:pStyle w:val="Caption"/>
        <w:spacing w:before="240" w:after="0"/>
        <w:jc w:val="center"/>
        <w:rPr>
          <w:b/>
          <w:i w:val="0"/>
          <w:color w:val="auto"/>
          <w:sz w:val="22"/>
          <w:szCs w:val="22"/>
        </w:rPr>
      </w:pPr>
    </w:p>
    <w:p w14:paraId="735BB073" w14:textId="77777777" w:rsidR="006F7FA0" w:rsidRDefault="006F7FA0" w:rsidP="00024ADB">
      <w:pPr>
        <w:pStyle w:val="Caption"/>
        <w:spacing w:before="240" w:after="0"/>
        <w:jc w:val="center"/>
        <w:rPr>
          <w:b/>
          <w:i w:val="0"/>
          <w:color w:val="auto"/>
          <w:sz w:val="22"/>
          <w:szCs w:val="22"/>
        </w:rPr>
      </w:pPr>
    </w:p>
    <w:p w14:paraId="1F8D137B" w14:textId="77777777" w:rsidR="006F7FA0" w:rsidRDefault="006F7FA0" w:rsidP="00024ADB">
      <w:pPr>
        <w:pStyle w:val="Caption"/>
        <w:spacing w:before="240" w:after="0"/>
        <w:jc w:val="center"/>
        <w:rPr>
          <w:b/>
          <w:i w:val="0"/>
          <w:color w:val="auto"/>
          <w:sz w:val="22"/>
          <w:szCs w:val="22"/>
        </w:rPr>
      </w:pPr>
    </w:p>
    <w:p w14:paraId="02311826" w14:textId="77777777" w:rsidR="006F7FA0" w:rsidRDefault="006F7FA0" w:rsidP="00024ADB">
      <w:pPr>
        <w:pStyle w:val="Caption"/>
        <w:spacing w:before="240" w:after="0"/>
        <w:jc w:val="center"/>
        <w:rPr>
          <w:b/>
          <w:i w:val="0"/>
          <w:color w:val="auto"/>
          <w:sz w:val="22"/>
          <w:szCs w:val="22"/>
        </w:rPr>
      </w:pPr>
    </w:p>
    <w:p w14:paraId="307821B4" w14:textId="02E9879D" w:rsidR="00610383" w:rsidRPr="00024ADB" w:rsidRDefault="00024ADB" w:rsidP="00024ADB">
      <w:pPr>
        <w:pStyle w:val="Caption"/>
        <w:spacing w:before="240" w:after="0"/>
        <w:jc w:val="center"/>
        <w:rPr>
          <w:b/>
          <w:i w:val="0"/>
          <w:color w:val="auto"/>
          <w:sz w:val="22"/>
          <w:szCs w:val="22"/>
        </w:rPr>
      </w:pPr>
      <w:bookmarkStart w:id="207" w:name="_Toc6690417"/>
      <w:r w:rsidRPr="00024ADB">
        <w:rPr>
          <w:b/>
          <w:i w:val="0"/>
          <w:color w:val="auto"/>
          <w:sz w:val="22"/>
          <w:szCs w:val="22"/>
        </w:rPr>
        <w:lastRenderedPageBreak/>
        <w:t xml:space="preserve">Table B. </w:t>
      </w:r>
      <w:r w:rsidRPr="00024ADB">
        <w:rPr>
          <w:b/>
          <w:i w:val="0"/>
          <w:color w:val="auto"/>
          <w:sz w:val="22"/>
          <w:szCs w:val="22"/>
        </w:rPr>
        <w:fldChar w:fldCharType="begin"/>
      </w:r>
      <w:r w:rsidRPr="00024ADB">
        <w:rPr>
          <w:b/>
          <w:i w:val="0"/>
          <w:color w:val="auto"/>
          <w:sz w:val="22"/>
          <w:szCs w:val="22"/>
        </w:rPr>
        <w:instrText xml:space="preserve"> SEQ Table_B. \* ARABIC </w:instrText>
      </w:r>
      <w:r w:rsidRPr="00024ADB">
        <w:rPr>
          <w:b/>
          <w:i w:val="0"/>
          <w:color w:val="auto"/>
          <w:sz w:val="22"/>
          <w:szCs w:val="22"/>
        </w:rPr>
        <w:fldChar w:fldCharType="separate"/>
      </w:r>
      <w:r w:rsidR="00383DDB">
        <w:rPr>
          <w:b/>
          <w:i w:val="0"/>
          <w:noProof/>
          <w:color w:val="auto"/>
          <w:sz w:val="22"/>
          <w:szCs w:val="22"/>
        </w:rPr>
        <w:t>17</w:t>
      </w:r>
      <w:r w:rsidRPr="00024ADB">
        <w:rPr>
          <w:b/>
          <w:i w:val="0"/>
          <w:color w:val="auto"/>
          <w:sz w:val="22"/>
          <w:szCs w:val="22"/>
        </w:rPr>
        <w:fldChar w:fldCharType="end"/>
      </w:r>
      <w:r w:rsidRPr="00024ADB">
        <w:rPr>
          <w:b/>
          <w:i w:val="0"/>
          <w:color w:val="auto"/>
          <w:sz w:val="22"/>
          <w:szCs w:val="22"/>
        </w:rPr>
        <w:t>: Polymer foam rheology measurements – 75%</w:t>
      </w:r>
      <w:bookmarkEnd w:id="207"/>
    </w:p>
    <w:tbl>
      <w:tblPr>
        <w:tblW w:w="0" w:type="auto"/>
        <w:jc w:val="center"/>
        <w:tblLook w:val="04A0" w:firstRow="1" w:lastRow="0" w:firstColumn="1" w:lastColumn="0" w:noHBand="0" w:noVBand="1"/>
      </w:tblPr>
      <w:tblGrid>
        <w:gridCol w:w="691"/>
        <w:gridCol w:w="1296"/>
        <w:gridCol w:w="1936"/>
        <w:gridCol w:w="1746"/>
      </w:tblGrid>
      <w:tr w:rsidR="005F20B0" w:rsidRPr="00425528" w14:paraId="45158A64" w14:textId="77777777" w:rsidTr="00C03443">
        <w:trPr>
          <w:trHeight w:val="34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1BD34" w14:textId="77777777" w:rsidR="005F20B0" w:rsidRPr="00425528" w:rsidRDefault="005F20B0" w:rsidP="00C03443">
            <w:pPr>
              <w:spacing w:after="0" w:line="240" w:lineRule="auto"/>
              <w:jc w:val="center"/>
              <w:rPr>
                <w:rFonts w:eastAsia="Times New Roman" w:cs="Times New Roman"/>
                <w:b/>
                <w:sz w:val="18"/>
                <w:szCs w:val="18"/>
              </w:rPr>
            </w:pPr>
            <w:r w:rsidRPr="00173F25">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B430F5" w14:textId="77777777" w:rsidR="005F20B0" w:rsidRPr="00425528" w:rsidRDefault="005F20B0" w:rsidP="00C03443">
            <w:pPr>
              <w:spacing w:after="0" w:line="240" w:lineRule="auto"/>
              <w:jc w:val="center"/>
              <w:rPr>
                <w:rFonts w:eastAsia="Times New Roman" w:cs="Times New Roman"/>
                <w:b/>
                <w:iCs/>
                <w:sz w:val="18"/>
                <w:szCs w:val="18"/>
              </w:rPr>
            </w:pPr>
            <w:r>
              <w:rPr>
                <w:rFonts w:eastAsia="Times New Roman" w:cs="Times New Roman"/>
                <w:b/>
                <w:iCs/>
                <w:sz w:val="18"/>
                <w:szCs w:val="18"/>
              </w:rPr>
              <w:t>Flowrate</w:t>
            </w:r>
            <w:r w:rsidRPr="00425528">
              <w:rPr>
                <w:rFonts w:eastAsia="Times New Roman" w:cs="Times New Roman"/>
                <w:b/>
                <w:iCs/>
                <w:sz w:val="18"/>
                <w:szCs w:val="18"/>
              </w:rPr>
              <w:t xml:space="preserve">, </w:t>
            </w:r>
            <w:r w:rsidRPr="00173F25">
              <w:rPr>
                <w:rFonts w:eastAsia="Times New Roman" w:cs="Times New Roman"/>
                <w:b/>
                <w:iCs/>
                <w:sz w:val="18"/>
                <w:szCs w:val="18"/>
              </w:rPr>
              <w:t>l</w:t>
            </w:r>
            <w:r w:rsidRPr="00425528">
              <w:rPr>
                <w:rFonts w:eastAsia="Times New Roman" w:cs="Times New Roman"/>
                <w:b/>
                <w:iCs/>
                <w:sz w:val="18"/>
                <w:szCs w:val="18"/>
              </w:rPr>
              <w:t>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7C70244"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8AECDAF" w14:textId="77777777" w:rsidR="005F20B0" w:rsidRPr="00425528" w:rsidRDefault="005F20B0" w:rsidP="00C03443">
            <w:pPr>
              <w:spacing w:after="0" w:line="240" w:lineRule="auto"/>
              <w:jc w:val="center"/>
              <w:rPr>
                <w:rFonts w:eastAsia="Times New Roman" w:cs="Times New Roman"/>
                <w:b/>
                <w:iCs/>
                <w:color w:val="000000"/>
                <w:sz w:val="18"/>
                <w:szCs w:val="18"/>
              </w:rPr>
            </w:pPr>
            <w:r w:rsidRPr="00425528">
              <w:rPr>
                <w:rFonts w:eastAsia="Times New Roman" w:cs="Times New Roman"/>
                <w:b/>
                <w:iCs/>
                <w:color w:val="000000"/>
                <w:sz w:val="18"/>
                <w:szCs w:val="18"/>
              </w:rPr>
              <w:t>Wall Shear Rate, s</w:t>
            </w:r>
            <w:r w:rsidRPr="00425528">
              <w:rPr>
                <w:rFonts w:eastAsia="Times New Roman" w:cs="Times New Roman"/>
                <w:b/>
                <w:iCs/>
                <w:color w:val="000000"/>
                <w:sz w:val="18"/>
                <w:szCs w:val="18"/>
                <w:vertAlign w:val="superscript"/>
              </w:rPr>
              <w:t>-1</w:t>
            </w:r>
          </w:p>
        </w:tc>
      </w:tr>
      <w:tr w:rsidR="005F20B0" w:rsidRPr="00425528" w14:paraId="5CAFBCAA"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66AF3AB" w14:textId="77777777" w:rsidR="005F20B0" w:rsidRPr="00425528" w:rsidRDefault="005F20B0" w:rsidP="00C03443">
            <w:pPr>
              <w:spacing w:after="0" w:line="240" w:lineRule="auto"/>
              <w:jc w:val="center"/>
              <w:rPr>
                <w:rFonts w:eastAsia="Times New Roman" w:cs="Times New Roman"/>
                <w:iCs/>
                <w:sz w:val="18"/>
                <w:szCs w:val="18"/>
              </w:rPr>
            </w:pPr>
            <w:r w:rsidRPr="00173F25">
              <w:rPr>
                <w:rFonts w:eastAsia="Times New Roman" w:cs="Times New Roman"/>
                <w:iCs/>
                <w:sz w:val="18"/>
                <w:szCs w:val="18"/>
              </w:rPr>
              <w:t>1</w:t>
            </w:r>
          </w:p>
        </w:tc>
        <w:tc>
          <w:tcPr>
            <w:tcW w:w="0" w:type="auto"/>
            <w:tcBorders>
              <w:top w:val="nil"/>
              <w:left w:val="nil"/>
              <w:bottom w:val="single" w:sz="4" w:space="0" w:color="auto"/>
              <w:right w:val="single" w:sz="4" w:space="0" w:color="auto"/>
            </w:tcBorders>
            <w:shd w:val="clear" w:color="auto" w:fill="auto"/>
            <w:noWrap/>
            <w:vAlign w:val="center"/>
          </w:tcPr>
          <w:p w14:paraId="3012E30E" w14:textId="77777777" w:rsidR="005F20B0" w:rsidRPr="008A4200" w:rsidRDefault="005F20B0" w:rsidP="00C03443">
            <w:pPr>
              <w:jc w:val="center"/>
              <w:rPr>
                <w:rFonts w:cs="Times New Roman"/>
                <w:sz w:val="18"/>
                <w:szCs w:val="18"/>
              </w:rPr>
            </w:pPr>
            <w:r w:rsidRPr="008A4200">
              <w:rPr>
                <w:rFonts w:cs="Times New Roman"/>
                <w:sz w:val="18"/>
                <w:szCs w:val="18"/>
              </w:rPr>
              <w:t>4.97</w:t>
            </w:r>
          </w:p>
        </w:tc>
        <w:tc>
          <w:tcPr>
            <w:tcW w:w="0" w:type="auto"/>
            <w:tcBorders>
              <w:top w:val="nil"/>
              <w:left w:val="nil"/>
              <w:bottom w:val="single" w:sz="4" w:space="0" w:color="auto"/>
              <w:right w:val="single" w:sz="4" w:space="0" w:color="auto"/>
            </w:tcBorders>
            <w:shd w:val="clear" w:color="auto" w:fill="auto"/>
            <w:noWrap/>
            <w:vAlign w:val="center"/>
          </w:tcPr>
          <w:p w14:paraId="5F9D5432" w14:textId="77777777" w:rsidR="005F20B0" w:rsidRPr="008A4200" w:rsidRDefault="005F20B0" w:rsidP="00C03443">
            <w:pPr>
              <w:jc w:val="center"/>
              <w:rPr>
                <w:rFonts w:cs="Times New Roman"/>
                <w:sz w:val="18"/>
                <w:szCs w:val="18"/>
              </w:rPr>
            </w:pPr>
            <w:r w:rsidRPr="008A4200">
              <w:rPr>
                <w:rFonts w:cs="Times New Roman"/>
                <w:sz w:val="18"/>
                <w:szCs w:val="18"/>
              </w:rPr>
              <w:t>18.0255</w:t>
            </w:r>
          </w:p>
        </w:tc>
        <w:tc>
          <w:tcPr>
            <w:tcW w:w="0" w:type="auto"/>
            <w:tcBorders>
              <w:top w:val="nil"/>
              <w:left w:val="nil"/>
              <w:bottom w:val="single" w:sz="4" w:space="0" w:color="auto"/>
              <w:right w:val="single" w:sz="4" w:space="0" w:color="auto"/>
            </w:tcBorders>
            <w:shd w:val="clear" w:color="auto" w:fill="auto"/>
            <w:noWrap/>
            <w:vAlign w:val="center"/>
          </w:tcPr>
          <w:p w14:paraId="31B3E046" w14:textId="77777777" w:rsidR="005F20B0" w:rsidRPr="008A4200" w:rsidRDefault="005F20B0" w:rsidP="00C03443">
            <w:pPr>
              <w:jc w:val="center"/>
              <w:rPr>
                <w:rFonts w:cs="Times New Roman"/>
                <w:sz w:val="18"/>
                <w:szCs w:val="18"/>
              </w:rPr>
            </w:pPr>
            <w:r w:rsidRPr="008A4200">
              <w:rPr>
                <w:rFonts w:cs="Times New Roman"/>
                <w:sz w:val="18"/>
                <w:szCs w:val="18"/>
              </w:rPr>
              <w:t>58.81</w:t>
            </w:r>
          </w:p>
        </w:tc>
      </w:tr>
      <w:tr w:rsidR="005F20B0" w:rsidRPr="00425528" w14:paraId="29481D26"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5CE59A6D"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6F622B2D" w14:textId="77777777" w:rsidR="005F20B0" w:rsidRPr="008A4200" w:rsidRDefault="005F20B0" w:rsidP="00C03443">
            <w:pPr>
              <w:jc w:val="center"/>
              <w:rPr>
                <w:rFonts w:cs="Times New Roman"/>
                <w:sz w:val="18"/>
                <w:szCs w:val="18"/>
              </w:rPr>
            </w:pPr>
            <w:r w:rsidRPr="008A4200">
              <w:rPr>
                <w:rFonts w:cs="Times New Roman"/>
                <w:sz w:val="18"/>
                <w:szCs w:val="18"/>
              </w:rPr>
              <w:t>7.53</w:t>
            </w:r>
          </w:p>
        </w:tc>
        <w:tc>
          <w:tcPr>
            <w:tcW w:w="0" w:type="auto"/>
            <w:tcBorders>
              <w:top w:val="nil"/>
              <w:left w:val="nil"/>
              <w:bottom w:val="single" w:sz="4" w:space="0" w:color="auto"/>
              <w:right w:val="single" w:sz="4" w:space="0" w:color="auto"/>
            </w:tcBorders>
            <w:shd w:val="clear" w:color="auto" w:fill="auto"/>
            <w:noWrap/>
            <w:vAlign w:val="center"/>
          </w:tcPr>
          <w:p w14:paraId="241F468D" w14:textId="77777777" w:rsidR="005F20B0" w:rsidRPr="008A4200" w:rsidRDefault="005F20B0" w:rsidP="00C03443">
            <w:pPr>
              <w:jc w:val="center"/>
              <w:rPr>
                <w:rFonts w:cs="Times New Roman"/>
                <w:sz w:val="18"/>
                <w:szCs w:val="18"/>
              </w:rPr>
            </w:pPr>
            <w:r w:rsidRPr="008A4200">
              <w:rPr>
                <w:rFonts w:cs="Times New Roman"/>
                <w:sz w:val="18"/>
                <w:szCs w:val="18"/>
              </w:rPr>
              <w:t>22.4276</w:t>
            </w:r>
          </w:p>
        </w:tc>
        <w:tc>
          <w:tcPr>
            <w:tcW w:w="0" w:type="auto"/>
            <w:tcBorders>
              <w:top w:val="nil"/>
              <w:left w:val="nil"/>
              <w:bottom w:val="single" w:sz="4" w:space="0" w:color="auto"/>
              <w:right w:val="single" w:sz="4" w:space="0" w:color="auto"/>
            </w:tcBorders>
            <w:shd w:val="clear" w:color="auto" w:fill="auto"/>
            <w:noWrap/>
            <w:vAlign w:val="center"/>
          </w:tcPr>
          <w:p w14:paraId="5EE24399" w14:textId="77777777" w:rsidR="005F20B0" w:rsidRPr="008A4200" w:rsidRDefault="005F20B0" w:rsidP="00C03443">
            <w:pPr>
              <w:jc w:val="center"/>
              <w:rPr>
                <w:rFonts w:cs="Times New Roman"/>
                <w:sz w:val="18"/>
                <w:szCs w:val="18"/>
              </w:rPr>
            </w:pPr>
            <w:r w:rsidRPr="008A4200">
              <w:rPr>
                <w:rFonts w:cs="Times New Roman"/>
                <w:sz w:val="18"/>
                <w:szCs w:val="18"/>
              </w:rPr>
              <w:t>89.01</w:t>
            </w:r>
          </w:p>
        </w:tc>
      </w:tr>
      <w:tr w:rsidR="005F20B0" w:rsidRPr="00425528" w14:paraId="5617DD73"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E93091B"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9D12387" w14:textId="77777777" w:rsidR="005F20B0" w:rsidRPr="008A4200" w:rsidRDefault="005F20B0" w:rsidP="00C03443">
            <w:pPr>
              <w:jc w:val="center"/>
              <w:rPr>
                <w:rFonts w:cs="Times New Roman"/>
                <w:sz w:val="18"/>
                <w:szCs w:val="18"/>
              </w:rPr>
            </w:pPr>
            <w:r w:rsidRPr="008A4200">
              <w:rPr>
                <w:rFonts w:cs="Times New Roman"/>
                <w:sz w:val="18"/>
                <w:szCs w:val="18"/>
              </w:rPr>
              <w:t>11.17</w:t>
            </w:r>
          </w:p>
        </w:tc>
        <w:tc>
          <w:tcPr>
            <w:tcW w:w="0" w:type="auto"/>
            <w:tcBorders>
              <w:top w:val="nil"/>
              <w:left w:val="nil"/>
              <w:bottom w:val="single" w:sz="4" w:space="0" w:color="auto"/>
              <w:right w:val="single" w:sz="4" w:space="0" w:color="auto"/>
            </w:tcBorders>
            <w:shd w:val="clear" w:color="auto" w:fill="auto"/>
            <w:noWrap/>
            <w:vAlign w:val="center"/>
          </w:tcPr>
          <w:p w14:paraId="674CE043" w14:textId="77777777" w:rsidR="005F20B0" w:rsidRPr="008A4200" w:rsidRDefault="005F20B0" w:rsidP="00C03443">
            <w:pPr>
              <w:jc w:val="center"/>
              <w:rPr>
                <w:rFonts w:cs="Times New Roman"/>
                <w:sz w:val="18"/>
                <w:szCs w:val="18"/>
              </w:rPr>
            </w:pPr>
            <w:r w:rsidRPr="008A4200">
              <w:rPr>
                <w:rFonts w:cs="Times New Roman"/>
                <w:sz w:val="18"/>
                <w:szCs w:val="18"/>
              </w:rPr>
              <w:t>29.1479</w:t>
            </w:r>
          </w:p>
        </w:tc>
        <w:tc>
          <w:tcPr>
            <w:tcW w:w="0" w:type="auto"/>
            <w:tcBorders>
              <w:top w:val="nil"/>
              <w:left w:val="nil"/>
              <w:bottom w:val="single" w:sz="4" w:space="0" w:color="auto"/>
              <w:right w:val="single" w:sz="4" w:space="0" w:color="auto"/>
            </w:tcBorders>
            <w:shd w:val="clear" w:color="auto" w:fill="auto"/>
            <w:noWrap/>
            <w:vAlign w:val="center"/>
          </w:tcPr>
          <w:p w14:paraId="0B444BAD" w14:textId="77777777" w:rsidR="005F20B0" w:rsidRPr="008A4200" w:rsidRDefault="005F20B0" w:rsidP="00C03443">
            <w:pPr>
              <w:jc w:val="center"/>
              <w:rPr>
                <w:rFonts w:cs="Times New Roman"/>
                <w:sz w:val="18"/>
                <w:szCs w:val="18"/>
              </w:rPr>
            </w:pPr>
            <w:r w:rsidRPr="008A4200">
              <w:rPr>
                <w:rFonts w:cs="Times New Roman"/>
                <w:sz w:val="18"/>
                <w:szCs w:val="18"/>
              </w:rPr>
              <w:t>132.01</w:t>
            </w:r>
          </w:p>
        </w:tc>
      </w:tr>
      <w:tr w:rsidR="005F20B0" w:rsidRPr="00425528" w14:paraId="64E4202E"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6C97680E"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077FD4C7" w14:textId="77777777" w:rsidR="005F20B0" w:rsidRPr="008A4200" w:rsidRDefault="005F20B0" w:rsidP="00C03443">
            <w:pPr>
              <w:jc w:val="center"/>
              <w:rPr>
                <w:rFonts w:cs="Times New Roman"/>
                <w:sz w:val="18"/>
                <w:szCs w:val="18"/>
              </w:rPr>
            </w:pPr>
            <w:r w:rsidRPr="008A4200">
              <w:rPr>
                <w:rFonts w:cs="Times New Roman"/>
                <w:sz w:val="18"/>
                <w:szCs w:val="18"/>
              </w:rPr>
              <w:t>16.65</w:t>
            </w:r>
          </w:p>
        </w:tc>
        <w:tc>
          <w:tcPr>
            <w:tcW w:w="0" w:type="auto"/>
            <w:tcBorders>
              <w:top w:val="nil"/>
              <w:left w:val="nil"/>
              <w:bottom w:val="single" w:sz="4" w:space="0" w:color="auto"/>
              <w:right w:val="single" w:sz="4" w:space="0" w:color="auto"/>
            </w:tcBorders>
            <w:shd w:val="clear" w:color="auto" w:fill="auto"/>
            <w:noWrap/>
            <w:vAlign w:val="center"/>
          </w:tcPr>
          <w:p w14:paraId="4E129B27" w14:textId="77777777" w:rsidR="005F20B0" w:rsidRPr="008A4200" w:rsidRDefault="005F20B0" w:rsidP="00C03443">
            <w:pPr>
              <w:jc w:val="center"/>
              <w:rPr>
                <w:rFonts w:cs="Times New Roman"/>
                <w:sz w:val="18"/>
                <w:szCs w:val="18"/>
              </w:rPr>
            </w:pPr>
            <w:r w:rsidRPr="008A4200">
              <w:rPr>
                <w:rFonts w:cs="Times New Roman"/>
                <w:sz w:val="18"/>
                <w:szCs w:val="18"/>
              </w:rPr>
              <w:t>35.1948</w:t>
            </w:r>
          </w:p>
        </w:tc>
        <w:tc>
          <w:tcPr>
            <w:tcW w:w="0" w:type="auto"/>
            <w:tcBorders>
              <w:top w:val="nil"/>
              <w:left w:val="nil"/>
              <w:bottom w:val="single" w:sz="4" w:space="0" w:color="auto"/>
              <w:right w:val="single" w:sz="4" w:space="0" w:color="auto"/>
            </w:tcBorders>
            <w:shd w:val="clear" w:color="auto" w:fill="auto"/>
            <w:noWrap/>
            <w:vAlign w:val="center"/>
          </w:tcPr>
          <w:p w14:paraId="3AD6FE3C" w14:textId="77777777" w:rsidR="005F20B0" w:rsidRPr="008A4200" w:rsidRDefault="005F20B0" w:rsidP="00C03443">
            <w:pPr>
              <w:jc w:val="center"/>
              <w:rPr>
                <w:rFonts w:cs="Times New Roman"/>
                <w:sz w:val="18"/>
                <w:szCs w:val="18"/>
              </w:rPr>
            </w:pPr>
            <w:r w:rsidRPr="008A4200">
              <w:rPr>
                <w:rFonts w:cs="Times New Roman"/>
                <w:sz w:val="18"/>
                <w:szCs w:val="18"/>
              </w:rPr>
              <w:t>196.77</w:t>
            </w:r>
          </w:p>
        </w:tc>
      </w:tr>
      <w:tr w:rsidR="005F20B0" w:rsidRPr="00425528" w14:paraId="6FADFBB9"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EB3837E"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67C83922" w14:textId="77777777" w:rsidR="005F20B0" w:rsidRPr="008A4200" w:rsidRDefault="005F20B0" w:rsidP="00C03443">
            <w:pPr>
              <w:jc w:val="center"/>
              <w:rPr>
                <w:rFonts w:cs="Times New Roman"/>
                <w:sz w:val="18"/>
                <w:szCs w:val="18"/>
              </w:rPr>
            </w:pPr>
            <w:r w:rsidRPr="008A4200">
              <w:rPr>
                <w:rFonts w:cs="Times New Roman"/>
                <w:sz w:val="18"/>
                <w:szCs w:val="18"/>
              </w:rPr>
              <w:t>24.33</w:t>
            </w:r>
          </w:p>
        </w:tc>
        <w:tc>
          <w:tcPr>
            <w:tcW w:w="0" w:type="auto"/>
            <w:tcBorders>
              <w:top w:val="nil"/>
              <w:left w:val="nil"/>
              <w:bottom w:val="single" w:sz="4" w:space="0" w:color="auto"/>
              <w:right w:val="single" w:sz="4" w:space="0" w:color="auto"/>
            </w:tcBorders>
            <w:shd w:val="clear" w:color="auto" w:fill="auto"/>
            <w:noWrap/>
            <w:vAlign w:val="center"/>
          </w:tcPr>
          <w:p w14:paraId="0744CEAE" w14:textId="77777777" w:rsidR="005F20B0" w:rsidRPr="008A4200" w:rsidRDefault="005F20B0" w:rsidP="00C03443">
            <w:pPr>
              <w:jc w:val="center"/>
              <w:rPr>
                <w:rFonts w:cs="Times New Roman"/>
                <w:sz w:val="18"/>
                <w:szCs w:val="18"/>
              </w:rPr>
            </w:pPr>
            <w:r w:rsidRPr="008A4200">
              <w:rPr>
                <w:rFonts w:cs="Times New Roman"/>
                <w:sz w:val="18"/>
                <w:szCs w:val="18"/>
              </w:rPr>
              <w:t>44.2484</w:t>
            </w:r>
          </w:p>
        </w:tc>
        <w:tc>
          <w:tcPr>
            <w:tcW w:w="0" w:type="auto"/>
            <w:tcBorders>
              <w:top w:val="nil"/>
              <w:left w:val="nil"/>
              <w:bottom w:val="single" w:sz="4" w:space="0" w:color="auto"/>
              <w:right w:val="single" w:sz="4" w:space="0" w:color="auto"/>
            </w:tcBorders>
            <w:shd w:val="clear" w:color="auto" w:fill="auto"/>
            <w:noWrap/>
            <w:vAlign w:val="center"/>
          </w:tcPr>
          <w:p w14:paraId="75B9B051" w14:textId="77777777" w:rsidR="005F20B0" w:rsidRPr="008A4200" w:rsidRDefault="005F20B0" w:rsidP="00C03443">
            <w:pPr>
              <w:jc w:val="center"/>
              <w:rPr>
                <w:rFonts w:cs="Times New Roman"/>
                <w:sz w:val="18"/>
                <w:szCs w:val="18"/>
              </w:rPr>
            </w:pPr>
            <w:r w:rsidRPr="008A4200">
              <w:rPr>
                <w:rFonts w:cs="Times New Roman"/>
                <w:sz w:val="18"/>
                <w:szCs w:val="18"/>
              </w:rPr>
              <w:t>287.57</w:t>
            </w:r>
          </w:p>
        </w:tc>
      </w:tr>
      <w:tr w:rsidR="005F20B0" w:rsidRPr="00425528" w14:paraId="1DF31A52"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009EE26B"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6A60E03C" w14:textId="77777777" w:rsidR="005F20B0" w:rsidRPr="008A4200" w:rsidRDefault="005F20B0" w:rsidP="00C03443">
            <w:pPr>
              <w:jc w:val="center"/>
              <w:rPr>
                <w:rFonts w:cs="Times New Roman"/>
                <w:sz w:val="18"/>
                <w:szCs w:val="18"/>
              </w:rPr>
            </w:pPr>
            <w:r w:rsidRPr="008A4200">
              <w:rPr>
                <w:rFonts w:cs="Times New Roman"/>
                <w:sz w:val="18"/>
                <w:szCs w:val="18"/>
              </w:rPr>
              <w:t>34.97</w:t>
            </w:r>
          </w:p>
        </w:tc>
        <w:tc>
          <w:tcPr>
            <w:tcW w:w="0" w:type="auto"/>
            <w:tcBorders>
              <w:top w:val="nil"/>
              <w:left w:val="nil"/>
              <w:bottom w:val="single" w:sz="4" w:space="0" w:color="auto"/>
              <w:right w:val="single" w:sz="4" w:space="0" w:color="auto"/>
            </w:tcBorders>
            <w:shd w:val="clear" w:color="auto" w:fill="auto"/>
            <w:noWrap/>
            <w:vAlign w:val="center"/>
          </w:tcPr>
          <w:p w14:paraId="218754F0" w14:textId="77777777" w:rsidR="005F20B0" w:rsidRPr="008A4200" w:rsidRDefault="005F20B0" w:rsidP="00C03443">
            <w:pPr>
              <w:jc w:val="center"/>
              <w:rPr>
                <w:rFonts w:cs="Times New Roman"/>
                <w:sz w:val="18"/>
                <w:szCs w:val="18"/>
              </w:rPr>
            </w:pPr>
            <w:r w:rsidRPr="008A4200">
              <w:rPr>
                <w:rFonts w:cs="Times New Roman"/>
                <w:sz w:val="18"/>
                <w:szCs w:val="18"/>
              </w:rPr>
              <w:t>59.9557</w:t>
            </w:r>
          </w:p>
        </w:tc>
        <w:tc>
          <w:tcPr>
            <w:tcW w:w="0" w:type="auto"/>
            <w:tcBorders>
              <w:top w:val="nil"/>
              <w:left w:val="nil"/>
              <w:bottom w:val="single" w:sz="4" w:space="0" w:color="auto"/>
              <w:right w:val="single" w:sz="4" w:space="0" w:color="auto"/>
            </w:tcBorders>
            <w:shd w:val="clear" w:color="auto" w:fill="auto"/>
            <w:noWrap/>
            <w:vAlign w:val="center"/>
          </w:tcPr>
          <w:p w14:paraId="5FD232C8" w14:textId="77777777" w:rsidR="005F20B0" w:rsidRPr="008A4200" w:rsidRDefault="005F20B0" w:rsidP="00C03443">
            <w:pPr>
              <w:jc w:val="center"/>
              <w:rPr>
                <w:rFonts w:cs="Times New Roman"/>
                <w:sz w:val="18"/>
                <w:szCs w:val="18"/>
              </w:rPr>
            </w:pPr>
            <w:r w:rsidRPr="008A4200">
              <w:rPr>
                <w:rFonts w:cs="Times New Roman"/>
                <w:sz w:val="18"/>
                <w:szCs w:val="18"/>
              </w:rPr>
              <w:t>413.39</w:t>
            </w:r>
          </w:p>
        </w:tc>
      </w:tr>
      <w:tr w:rsidR="005F20B0" w:rsidRPr="00425528" w14:paraId="750AFF6A"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12457257"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0D403013" w14:textId="77777777" w:rsidR="005F20B0" w:rsidRPr="008A4200" w:rsidRDefault="005F20B0" w:rsidP="00C03443">
            <w:pPr>
              <w:jc w:val="center"/>
              <w:rPr>
                <w:rFonts w:cs="Times New Roman"/>
                <w:sz w:val="18"/>
                <w:szCs w:val="18"/>
              </w:rPr>
            </w:pPr>
            <w:r w:rsidRPr="008A4200">
              <w:rPr>
                <w:rFonts w:cs="Times New Roman"/>
                <w:sz w:val="18"/>
                <w:szCs w:val="18"/>
              </w:rPr>
              <w:t>45.42</w:t>
            </w:r>
          </w:p>
        </w:tc>
        <w:tc>
          <w:tcPr>
            <w:tcW w:w="0" w:type="auto"/>
            <w:tcBorders>
              <w:top w:val="nil"/>
              <w:left w:val="nil"/>
              <w:bottom w:val="single" w:sz="4" w:space="0" w:color="auto"/>
              <w:right w:val="single" w:sz="4" w:space="0" w:color="auto"/>
            </w:tcBorders>
            <w:shd w:val="clear" w:color="auto" w:fill="auto"/>
            <w:noWrap/>
            <w:vAlign w:val="center"/>
          </w:tcPr>
          <w:p w14:paraId="728112C7" w14:textId="77777777" w:rsidR="005F20B0" w:rsidRPr="008A4200" w:rsidRDefault="005F20B0" w:rsidP="00C03443">
            <w:pPr>
              <w:jc w:val="center"/>
              <w:rPr>
                <w:rFonts w:cs="Times New Roman"/>
                <w:sz w:val="18"/>
                <w:szCs w:val="18"/>
              </w:rPr>
            </w:pPr>
            <w:r w:rsidRPr="008A4200">
              <w:rPr>
                <w:rFonts w:cs="Times New Roman"/>
                <w:sz w:val="18"/>
                <w:szCs w:val="18"/>
              </w:rPr>
              <w:t>68.6483</w:t>
            </w:r>
          </w:p>
        </w:tc>
        <w:tc>
          <w:tcPr>
            <w:tcW w:w="0" w:type="auto"/>
            <w:tcBorders>
              <w:top w:val="nil"/>
              <w:left w:val="nil"/>
              <w:bottom w:val="single" w:sz="4" w:space="0" w:color="auto"/>
              <w:right w:val="single" w:sz="4" w:space="0" w:color="auto"/>
            </w:tcBorders>
            <w:shd w:val="clear" w:color="auto" w:fill="auto"/>
            <w:noWrap/>
            <w:vAlign w:val="center"/>
          </w:tcPr>
          <w:p w14:paraId="5CBA603E" w14:textId="77777777" w:rsidR="005F20B0" w:rsidRPr="008A4200" w:rsidRDefault="005F20B0" w:rsidP="00C03443">
            <w:pPr>
              <w:jc w:val="center"/>
              <w:rPr>
                <w:rFonts w:cs="Times New Roman"/>
                <w:sz w:val="18"/>
                <w:szCs w:val="18"/>
              </w:rPr>
            </w:pPr>
            <w:r w:rsidRPr="008A4200">
              <w:rPr>
                <w:rFonts w:cs="Times New Roman"/>
                <w:sz w:val="18"/>
                <w:szCs w:val="18"/>
              </w:rPr>
              <w:t>536.95</w:t>
            </w:r>
          </w:p>
        </w:tc>
      </w:tr>
      <w:tr w:rsidR="005F20B0" w:rsidRPr="00425528" w14:paraId="399C2248" w14:textId="77777777" w:rsidTr="00C03443">
        <w:trPr>
          <w:trHeight w:hRule="exact" w:val="288"/>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1F57DFE" w14:textId="77777777" w:rsidR="005F20B0" w:rsidRPr="00425528" w:rsidRDefault="005F20B0" w:rsidP="00C03443">
            <w:pPr>
              <w:spacing w:after="0" w:line="240" w:lineRule="auto"/>
              <w:jc w:val="center"/>
              <w:rPr>
                <w:rFonts w:eastAsia="Times New Roman" w:cs="Times New Roman"/>
                <w:iCs/>
                <w:sz w:val="18"/>
                <w:szCs w:val="18"/>
              </w:rPr>
            </w:pPr>
            <w:r w:rsidRPr="00173F25">
              <w:rPr>
                <w:rFonts w:eastAsia="Times New Roman" w:cs="Times New Roman"/>
                <w:iCs/>
                <w:sz w:val="18"/>
                <w:szCs w:val="18"/>
              </w:rPr>
              <w:t>2</w:t>
            </w:r>
          </w:p>
        </w:tc>
        <w:tc>
          <w:tcPr>
            <w:tcW w:w="0" w:type="auto"/>
            <w:tcBorders>
              <w:top w:val="nil"/>
              <w:left w:val="nil"/>
              <w:bottom w:val="single" w:sz="4" w:space="0" w:color="auto"/>
              <w:right w:val="single" w:sz="4" w:space="0" w:color="auto"/>
            </w:tcBorders>
            <w:shd w:val="clear" w:color="auto" w:fill="auto"/>
            <w:noWrap/>
            <w:vAlign w:val="center"/>
          </w:tcPr>
          <w:p w14:paraId="01EF561D" w14:textId="77777777" w:rsidR="005F20B0" w:rsidRPr="008A4200" w:rsidRDefault="005F20B0" w:rsidP="00C03443">
            <w:pPr>
              <w:jc w:val="center"/>
              <w:rPr>
                <w:rFonts w:cs="Times New Roman"/>
                <w:sz w:val="18"/>
                <w:szCs w:val="18"/>
              </w:rPr>
            </w:pPr>
            <w:r w:rsidRPr="008A4200">
              <w:rPr>
                <w:rFonts w:cs="Times New Roman"/>
                <w:sz w:val="18"/>
                <w:szCs w:val="18"/>
              </w:rPr>
              <w:t>4.93</w:t>
            </w:r>
          </w:p>
        </w:tc>
        <w:tc>
          <w:tcPr>
            <w:tcW w:w="0" w:type="auto"/>
            <w:tcBorders>
              <w:top w:val="nil"/>
              <w:left w:val="nil"/>
              <w:bottom w:val="single" w:sz="4" w:space="0" w:color="auto"/>
              <w:right w:val="single" w:sz="4" w:space="0" w:color="auto"/>
            </w:tcBorders>
            <w:shd w:val="clear" w:color="auto" w:fill="auto"/>
            <w:noWrap/>
            <w:vAlign w:val="center"/>
          </w:tcPr>
          <w:p w14:paraId="55C74C08" w14:textId="77777777" w:rsidR="005F20B0" w:rsidRPr="008A4200" w:rsidRDefault="005F20B0" w:rsidP="00C03443">
            <w:pPr>
              <w:jc w:val="center"/>
              <w:rPr>
                <w:rFonts w:cs="Times New Roman"/>
                <w:sz w:val="18"/>
                <w:szCs w:val="18"/>
              </w:rPr>
            </w:pPr>
            <w:r w:rsidRPr="008A4200">
              <w:rPr>
                <w:rFonts w:cs="Times New Roman"/>
                <w:sz w:val="18"/>
                <w:szCs w:val="18"/>
              </w:rPr>
              <w:t>11.2807</w:t>
            </w:r>
          </w:p>
        </w:tc>
        <w:tc>
          <w:tcPr>
            <w:tcW w:w="0" w:type="auto"/>
            <w:tcBorders>
              <w:top w:val="nil"/>
              <w:left w:val="nil"/>
              <w:bottom w:val="single" w:sz="4" w:space="0" w:color="auto"/>
              <w:right w:val="single" w:sz="4" w:space="0" w:color="auto"/>
            </w:tcBorders>
            <w:shd w:val="clear" w:color="auto" w:fill="auto"/>
            <w:noWrap/>
            <w:vAlign w:val="center"/>
          </w:tcPr>
          <w:p w14:paraId="59BCC345" w14:textId="77777777" w:rsidR="005F20B0" w:rsidRPr="008A4200" w:rsidRDefault="005F20B0" w:rsidP="00C03443">
            <w:pPr>
              <w:jc w:val="center"/>
              <w:rPr>
                <w:rFonts w:cs="Times New Roman"/>
                <w:sz w:val="18"/>
                <w:szCs w:val="18"/>
              </w:rPr>
            </w:pPr>
            <w:r w:rsidRPr="008A4200">
              <w:rPr>
                <w:rFonts w:cs="Times New Roman"/>
                <w:sz w:val="18"/>
                <w:szCs w:val="18"/>
              </w:rPr>
              <w:t>26.02</w:t>
            </w:r>
          </w:p>
        </w:tc>
      </w:tr>
      <w:tr w:rsidR="005F20B0" w:rsidRPr="00425528" w14:paraId="1CE9A5DB"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5DBF36E"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5216A38B" w14:textId="77777777" w:rsidR="005F20B0" w:rsidRPr="008A4200" w:rsidRDefault="005F20B0" w:rsidP="00C03443">
            <w:pPr>
              <w:jc w:val="center"/>
              <w:rPr>
                <w:rFonts w:cs="Times New Roman"/>
                <w:sz w:val="18"/>
                <w:szCs w:val="18"/>
              </w:rPr>
            </w:pPr>
            <w:r w:rsidRPr="008A4200">
              <w:rPr>
                <w:rFonts w:cs="Times New Roman"/>
                <w:sz w:val="18"/>
                <w:szCs w:val="18"/>
              </w:rPr>
              <w:t>7.64</w:t>
            </w:r>
          </w:p>
        </w:tc>
        <w:tc>
          <w:tcPr>
            <w:tcW w:w="0" w:type="auto"/>
            <w:tcBorders>
              <w:top w:val="nil"/>
              <w:left w:val="nil"/>
              <w:bottom w:val="single" w:sz="4" w:space="0" w:color="auto"/>
              <w:right w:val="single" w:sz="4" w:space="0" w:color="auto"/>
            </w:tcBorders>
            <w:shd w:val="clear" w:color="auto" w:fill="auto"/>
            <w:noWrap/>
            <w:vAlign w:val="center"/>
          </w:tcPr>
          <w:p w14:paraId="498CEA81" w14:textId="77777777" w:rsidR="005F20B0" w:rsidRPr="008A4200" w:rsidRDefault="005F20B0" w:rsidP="00C03443">
            <w:pPr>
              <w:jc w:val="center"/>
              <w:rPr>
                <w:rFonts w:cs="Times New Roman"/>
                <w:sz w:val="18"/>
                <w:szCs w:val="18"/>
              </w:rPr>
            </w:pPr>
            <w:r w:rsidRPr="008A4200">
              <w:rPr>
                <w:rFonts w:cs="Times New Roman"/>
                <w:sz w:val="18"/>
                <w:szCs w:val="18"/>
              </w:rPr>
              <w:t>13.8363</w:t>
            </w:r>
          </w:p>
        </w:tc>
        <w:tc>
          <w:tcPr>
            <w:tcW w:w="0" w:type="auto"/>
            <w:tcBorders>
              <w:top w:val="nil"/>
              <w:left w:val="nil"/>
              <w:bottom w:val="single" w:sz="4" w:space="0" w:color="auto"/>
              <w:right w:val="single" w:sz="4" w:space="0" w:color="auto"/>
            </w:tcBorders>
            <w:shd w:val="clear" w:color="auto" w:fill="auto"/>
            <w:noWrap/>
            <w:vAlign w:val="center"/>
          </w:tcPr>
          <w:p w14:paraId="3E0D3CFE" w14:textId="77777777" w:rsidR="005F20B0" w:rsidRPr="008A4200" w:rsidRDefault="005F20B0" w:rsidP="00C03443">
            <w:pPr>
              <w:jc w:val="center"/>
              <w:rPr>
                <w:rFonts w:cs="Times New Roman"/>
                <w:sz w:val="18"/>
                <w:szCs w:val="18"/>
              </w:rPr>
            </w:pPr>
            <w:r w:rsidRPr="008A4200">
              <w:rPr>
                <w:rFonts w:cs="Times New Roman"/>
                <w:sz w:val="18"/>
                <w:szCs w:val="18"/>
              </w:rPr>
              <w:t>40.32</w:t>
            </w:r>
          </w:p>
        </w:tc>
      </w:tr>
      <w:tr w:rsidR="005F20B0" w:rsidRPr="00425528" w14:paraId="097E2329"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A8C8445"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0BBB305F" w14:textId="77777777" w:rsidR="005F20B0" w:rsidRPr="008A4200" w:rsidRDefault="005F20B0" w:rsidP="00C03443">
            <w:pPr>
              <w:jc w:val="center"/>
              <w:rPr>
                <w:rFonts w:cs="Times New Roman"/>
                <w:sz w:val="18"/>
                <w:szCs w:val="18"/>
              </w:rPr>
            </w:pPr>
            <w:r w:rsidRPr="008A4200">
              <w:rPr>
                <w:rFonts w:cs="Times New Roman"/>
                <w:sz w:val="18"/>
                <w:szCs w:val="18"/>
              </w:rPr>
              <w:t>11.39</w:t>
            </w:r>
          </w:p>
        </w:tc>
        <w:tc>
          <w:tcPr>
            <w:tcW w:w="0" w:type="auto"/>
            <w:tcBorders>
              <w:top w:val="nil"/>
              <w:left w:val="nil"/>
              <w:bottom w:val="single" w:sz="4" w:space="0" w:color="auto"/>
              <w:right w:val="single" w:sz="4" w:space="0" w:color="auto"/>
            </w:tcBorders>
            <w:shd w:val="clear" w:color="auto" w:fill="auto"/>
            <w:noWrap/>
            <w:vAlign w:val="center"/>
          </w:tcPr>
          <w:p w14:paraId="273B762B" w14:textId="77777777" w:rsidR="005F20B0" w:rsidRPr="008A4200" w:rsidRDefault="005F20B0" w:rsidP="00C03443">
            <w:pPr>
              <w:jc w:val="center"/>
              <w:rPr>
                <w:rFonts w:cs="Times New Roman"/>
                <w:sz w:val="18"/>
                <w:szCs w:val="18"/>
              </w:rPr>
            </w:pPr>
            <w:r w:rsidRPr="008A4200">
              <w:rPr>
                <w:rFonts w:cs="Times New Roman"/>
                <w:sz w:val="18"/>
                <w:szCs w:val="18"/>
              </w:rPr>
              <w:t>16.9075</w:t>
            </w:r>
          </w:p>
        </w:tc>
        <w:tc>
          <w:tcPr>
            <w:tcW w:w="0" w:type="auto"/>
            <w:tcBorders>
              <w:top w:val="nil"/>
              <w:left w:val="nil"/>
              <w:bottom w:val="single" w:sz="4" w:space="0" w:color="auto"/>
              <w:right w:val="single" w:sz="4" w:space="0" w:color="auto"/>
            </w:tcBorders>
            <w:shd w:val="clear" w:color="auto" w:fill="auto"/>
            <w:noWrap/>
            <w:vAlign w:val="center"/>
          </w:tcPr>
          <w:p w14:paraId="2F31184E" w14:textId="77777777" w:rsidR="005F20B0" w:rsidRPr="008A4200" w:rsidRDefault="005F20B0" w:rsidP="00C03443">
            <w:pPr>
              <w:jc w:val="center"/>
              <w:rPr>
                <w:rFonts w:cs="Times New Roman"/>
                <w:sz w:val="18"/>
                <w:szCs w:val="18"/>
              </w:rPr>
            </w:pPr>
            <w:r w:rsidRPr="008A4200">
              <w:rPr>
                <w:rFonts w:cs="Times New Roman"/>
                <w:sz w:val="18"/>
                <w:szCs w:val="18"/>
              </w:rPr>
              <w:t>60.11</w:t>
            </w:r>
          </w:p>
        </w:tc>
      </w:tr>
      <w:tr w:rsidR="005F20B0" w:rsidRPr="00425528" w14:paraId="3213D137"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47177F8F"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6B857C78" w14:textId="77777777" w:rsidR="005F20B0" w:rsidRPr="008A4200" w:rsidRDefault="005F20B0" w:rsidP="00C03443">
            <w:pPr>
              <w:jc w:val="center"/>
              <w:rPr>
                <w:rFonts w:cs="Times New Roman"/>
                <w:sz w:val="18"/>
                <w:szCs w:val="18"/>
              </w:rPr>
            </w:pPr>
            <w:r w:rsidRPr="008A4200">
              <w:rPr>
                <w:rFonts w:cs="Times New Roman"/>
                <w:sz w:val="18"/>
                <w:szCs w:val="18"/>
              </w:rPr>
              <w:t>17.06</w:t>
            </w:r>
          </w:p>
        </w:tc>
        <w:tc>
          <w:tcPr>
            <w:tcW w:w="0" w:type="auto"/>
            <w:tcBorders>
              <w:top w:val="nil"/>
              <w:left w:val="nil"/>
              <w:bottom w:val="single" w:sz="4" w:space="0" w:color="auto"/>
              <w:right w:val="single" w:sz="4" w:space="0" w:color="auto"/>
            </w:tcBorders>
            <w:shd w:val="clear" w:color="auto" w:fill="auto"/>
            <w:noWrap/>
            <w:vAlign w:val="center"/>
          </w:tcPr>
          <w:p w14:paraId="7B04FA88" w14:textId="77777777" w:rsidR="005F20B0" w:rsidRPr="008A4200" w:rsidRDefault="005F20B0" w:rsidP="00C03443">
            <w:pPr>
              <w:jc w:val="center"/>
              <w:rPr>
                <w:rFonts w:cs="Times New Roman"/>
                <w:sz w:val="18"/>
                <w:szCs w:val="18"/>
              </w:rPr>
            </w:pPr>
            <w:r w:rsidRPr="008A4200">
              <w:rPr>
                <w:rFonts w:cs="Times New Roman"/>
                <w:sz w:val="18"/>
                <w:szCs w:val="18"/>
              </w:rPr>
              <w:t>20.7228</w:t>
            </w:r>
          </w:p>
        </w:tc>
        <w:tc>
          <w:tcPr>
            <w:tcW w:w="0" w:type="auto"/>
            <w:tcBorders>
              <w:top w:val="nil"/>
              <w:left w:val="nil"/>
              <w:bottom w:val="single" w:sz="4" w:space="0" w:color="auto"/>
              <w:right w:val="single" w:sz="4" w:space="0" w:color="auto"/>
            </w:tcBorders>
            <w:shd w:val="clear" w:color="auto" w:fill="auto"/>
            <w:noWrap/>
            <w:vAlign w:val="center"/>
          </w:tcPr>
          <w:p w14:paraId="090C25D3" w14:textId="77777777" w:rsidR="005F20B0" w:rsidRPr="008A4200" w:rsidRDefault="005F20B0" w:rsidP="00C03443">
            <w:pPr>
              <w:jc w:val="center"/>
              <w:rPr>
                <w:rFonts w:cs="Times New Roman"/>
                <w:sz w:val="18"/>
                <w:szCs w:val="18"/>
              </w:rPr>
            </w:pPr>
            <w:r w:rsidRPr="008A4200">
              <w:rPr>
                <w:rFonts w:cs="Times New Roman"/>
                <w:sz w:val="18"/>
                <w:szCs w:val="18"/>
              </w:rPr>
              <w:t>90.07</w:t>
            </w:r>
          </w:p>
        </w:tc>
      </w:tr>
      <w:tr w:rsidR="005F20B0" w:rsidRPr="00425528" w14:paraId="697AF8F7"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3D4E0259"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74BCE23A" w14:textId="77777777" w:rsidR="005F20B0" w:rsidRPr="008A4200" w:rsidRDefault="005F20B0" w:rsidP="00C03443">
            <w:pPr>
              <w:jc w:val="center"/>
              <w:rPr>
                <w:rFonts w:cs="Times New Roman"/>
                <w:sz w:val="18"/>
                <w:szCs w:val="18"/>
              </w:rPr>
            </w:pPr>
            <w:r w:rsidRPr="008A4200">
              <w:rPr>
                <w:rFonts w:cs="Times New Roman"/>
                <w:sz w:val="18"/>
                <w:szCs w:val="18"/>
              </w:rPr>
              <w:t>24.42</w:t>
            </w:r>
          </w:p>
        </w:tc>
        <w:tc>
          <w:tcPr>
            <w:tcW w:w="0" w:type="auto"/>
            <w:tcBorders>
              <w:top w:val="nil"/>
              <w:left w:val="nil"/>
              <w:bottom w:val="single" w:sz="4" w:space="0" w:color="auto"/>
              <w:right w:val="single" w:sz="4" w:space="0" w:color="auto"/>
            </w:tcBorders>
            <w:shd w:val="clear" w:color="auto" w:fill="auto"/>
            <w:noWrap/>
            <w:vAlign w:val="center"/>
          </w:tcPr>
          <w:p w14:paraId="0D3FB95E" w14:textId="77777777" w:rsidR="005F20B0" w:rsidRPr="008A4200" w:rsidRDefault="005F20B0" w:rsidP="00C03443">
            <w:pPr>
              <w:jc w:val="center"/>
              <w:rPr>
                <w:rFonts w:cs="Times New Roman"/>
                <w:sz w:val="18"/>
                <w:szCs w:val="18"/>
              </w:rPr>
            </w:pPr>
            <w:r w:rsidRPr="008A4200">
              <w:rPr>
                <w:rFonts w:cs="Times New Roman"/>
                <w:sz w:val="18"/>
                <w:szCs w:val="18"/>
              </w:rPr>
              <w:t>29.0325</w:t>
            </w:r>
          </w:p>
        </w:tc>
        <w:tc>
          <w:tcPr>
            <w:tcW w:w="0" w:type="auto"/>
            <w:tcBorders>
              <w:top w:val="nil"/>
              <w:left w:val="nil"/>
              <w:bottom w:val="single" w:sz="4" w:space="0" w:color="auto"/>
              <w:right w:val="single" w:sz="4" w:space="0" w:color="auto"/>
            </w:tcBorders>
            <w:shd w:val="clear" w:color="auto" w:fill="auto"/>
            <w:noWrap/>
            <w:vAlign w:val="center"/>
          </w:tcPr>
          <w:p w14:paraId="60B70D02" w14:textId="77777777" w:rsidR="005F20B0" w:rsidRPr="008A4200" w:rsidRDefault="005F20B0" w:rsidP="00C03443">
            <w:pPr>
              <w:jc w:val="center"/>
              <w:rPr>
                <w:rFonts w:cs="Times New Roman"/>
                <w:sz w:val="18"/>
                <w:szCs w:val="18"/>
              </w:rPr>
            </w:pPr>
            <w:r w:rsidRPr="008A4200">
              <w:rPr>
                <w:rFonts w:cs="Times New Roman"/>
                <w:sz w:val="18"/>
                <w:szCs w:val="18"/>
              </w:rPr>
              <w:t>128.91</w:t>
            </w:r>
          </w:p>
        </w:tc>
      </w:tr>
      <w:tr w:rsidR="005F20B0" w:rsidRPr="00425528" w14:paraId="65440386"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2DAE0382"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07C95BA9" w14:textId="77777777" w:rsidR="005F20B0" w:rsidRPr="008A4200" w:rsidRDefault="005F20B0" w:rsidP="00C03443">
            <w:pPr>
              <w:jc w:val="center"/>
              <w:rPr>
                <w:rFonts w:cs="Times New Roman"/>
                <w:sz w:val="18"/>
                <w:szCs w:val="18"/>
              </w:rPr>
            </w:pPr>
            <w:r w:rsidRPr="008A4200">
              <w:rPr>
                <w:rFonts w:cs="Times New Roman"/>
                <w:sz w:val="18"/>
                <w:szCs w:val="18"/>
              </w:rPr>
              <w:t>36.36</w:t>
            </w:r>
          </w:p>
        </w:tc>
        <w:tc>
          <w:tcPr>
            <w:tcW w:w="0" w:type="auto"/>
            <w:tcBorders>
              <w:top w:val="nil"/>
              <w:left w:val="nil"/>
              <w:bottom w:val="single" w:sz="4" w:space="0" w:color="auto"/>
              <w:right w:val="single" w:sz="4" w:space="0" w:color="auto"/>
            </w:tcBorders>
            <w:shd w:val="clear" w:color="auto" w:fill="auto"/>
            <w:noWrap/>
            <w:vAlign w:val="center"/>
          </w:tcPr>
          <w:p w14:paraId="52CE162B" w14:textId="77777777" w:rsidR="005F20B0" w:rsidRPr="008A4200" w:rsidRDefault="005F20B0" w:rsidP="00C03443">
            <w:pPr>
              <w:jc w:val="center"/>
              <w:rPr>
                <w:rFonts w:cs="Times New Roman"/>
                <w:sz w:val="18"/>
                <w:szCs w:val="18"/>
              </w:rPr>
            </w:pPr>
            <w:r w:rsidRPr="008A4200">
              <w:rPr>
                <w:rFonts w:cs="Times New Roman"/>
                <w:sz w:val="18"/>
                <w:szCs w:val="18"/>
              </w:rPr>
              <w:t>35.6665</w:t>
            </w:r>
          </w:p>
        </w:tc>
        <w:tc>
          <w:tcPr>
            <w:tcW w:w="0" w:type="auto"/>
            <w:tcBorders>
              <w:top w:val="nil"/>
              <w:left w:val="nil"/>
              <w:bottom w:val="single" w:sz="4" w:space="0" w:color="auto"/>
              <w:right w:val="single" w:sz="4" w:space="0" w:color="auto"/>
            </w:tcBorders>
            <w:shd w:val="clear" w:color="auto" w:fill="auto"/>
            <w:noWrap/>
            <w:vAlign w:val="center"/>
          </w:tcPr>
          <w:p w14:paraId="47355D2B" w14:textId="77777777" w:rsidR="005F20B0" w:rsidRPr="008A4200" w:rsidRDefault="005F20B0" w:rsidP="00C03443">
            <w:pPr>
              <w:jc w:val="center"/>
              <w:rPr>
                <w:rFonts w:cs="Times New Roman"/>
                <w:sz w:val="18"/>
                <w:szCs w:val="18"/>
              </w:rPr>
            </w:pPr>
            <w:r w:rsidRPr="008A4200">
              <w:rPr>
                <w:rFonts w:cs="Times New Roman"/>
                <w:sz w:val="18"/>
                <w:szCs w:val="18"/>
              </w:rPr>
              <w:t>191.97</w:t>
            </w:r>
          </w:p>
        </w:tc>
      </w:tr>
      <w:tr w:rsidR="005F20B0" w:rsidRPr="00425528" w14:paraId="7E9CE76E" w14:textId="77777777" w:rsidTr="00C03443">
        <w:trPr>
          <w:trHeight w:hRule="exact" w:val="288"/>
          <w:jc w:val="center"/>
        </w:trPr>
        <w:tc>
          <w:tcPr>
            <w:tcW w:w="0" w:type="auto"/>
            <w:vMerge/>
            <w:tcBorders>
              <w:top w:val="nil"/>
              <w:left w:val="single" w:sz="4" w:space="0" w:color="auto"/>
              <w:bottom w:val="single" w:sz="4" w:space="0" w:color="auto"/>
              <w:right w:val="single" w:sz="4" w:space="0" w:color="auto"/>
            </w:tcBorders>
            <w:vAlign w:val="center"/>
            <w:hideMark/>
          </w:tcPr>
          <w:p w14:paraId="7D4821C3" w14:textId="77777777" w:rsidR="005F20B0" w:rsidRPr="00425528" w:rsidRDefault="005F20B0" w:rsidP="00C03443">
            <w:pPr>
              <w:spacing w:after="0" w:line="240" w:lineRule="auto"/>
              <w:jc w:val="center"/>
              <w:rPr>
                <w:rFonts w:eastAsia="Times New Roman" w:cs="Times New Roman"/>
                <w:iCs/>
                <w:sz w:val="18"/>
                <w:szCs w:val="18"/>
              </w:rPr>
            </w:pPr>
          </w:p>
        </w:tc>
        <w:tc>
          <w:tcPr>
            <w:tcW w:w="0" w:type="auto"/>
            <w:tcBorders>
              <w:top w:val="nil"/>
              <w:left w:val="nil"/>
              <w:bottom w:val="single" w:sz="4" w:space="0" w:color="auto"/>
              <w:right w:val="single" w:sz="4" w:space="0" w:color="auto"/>
            </w:tcBorders>
            <w:shd w:val="clear" w:color="auto" w:fill="auto"/>
            <w:noWrap/>
            <w:vAlign w:val="center"/>
          </w:tcPr>
          <w:p w14:paraId="5344403B" w14:textId="77777777" w:rsidR="005F20B0" w:rsidRPr="008A4200" w:rsidRDefault="005F20B0" w:rsidP="00C03443">
            <w:pPr>
              <w:jc w:val="center"/>
              <w:rPr>
                <w:rFonts w:cs="Times New Roman"/>
                <w:sz w:val="18"/>
                <w:szCs w:val="18"/>
              </w:rPr>
            </w:pPr>
            <w:r w:rsidRPr="008A4200">
              <w:rPr>
                <w:rFonts w:cs="Times New Roman"/>
                <w:sz w:val="18"/>
                <w:szCs w:val="18"/>
              </w:rPr>
              <w:t>47.34</w:t>
            </w:r>
          </w:p>
        </w:tc>
        <w:tc>
          <w:tcPr>
            <w:tcW w:w="0" w:type="auto"/>
            <w:tcBorders>
              <w:top w:val="nil"/>
              <w:left w:val="nil"/>
              <w:bottom w:val="single" w:sz="4" w:space="0" w:color="auto"/>
              <w:right w:val="single" w:sz="4" w:space="0" w:color="auto"/>
            </w:tcBorders>
            <w:shd w:val="clear" w:color="auto" w:fill="auto"/>
            <w:noWrap/>
            <w:vAlign w:val="center"/>
          </w:tcPr>
          <w:p w14:paraId="7C610427" w14:textId="77777777" w:rsidR="005F20B0" w:rsidRPr="008A4200" w:rsidRDefault="005F20B0" w:rsidP="00C03443">
            <w:pPr>
              <w:jc w:val="center"/>
              <w:rPr>
                <w:rFonts w:cs="Times New Roman"/>
                <w:sz w:val="18"/>
                <w:szCs w:val="18"/>
              </w:rPr>
            </w:pPr>
            <w:r w:rsidRPr="008A4200">
              <w:rPr>
                <w:rFonts w:cs="Times New Roman"/>
                <w:sz w:val="18"/>
                <w:szCs w:val="18"/>
              </w:rPr>
              <w:t>37.8880</w:t>
            </w:r>
          </w:p>
        </w:tc>
        <w:tc>
          <w:tcPr>
            <w:tcW w:w="0" w:type="auto"/>
            <w:tcBorders>
              <w:top w:val="nil"/>
              <w:left w:val="nil"/>
              <w:bottom w:val="single" w:sz="4" w:space="0" w:color="auto"/>
              <w:right w:val="single" w:sz="4" w:space="0" w:color="auto"/>
            </w:tcBorders>
            <w:shd w:val="clear" w:color="auto" w:fill="auto"/>
            <w:noWrap/>
            <w:vAlign w:val="center"/>
          </w:tcPr>
          <w:p w14:paraId="30E93B83" w14:textId="77777777" w:rsidR="005F20B0" w:rsidRPr="008A4200" w:rsidRDefault="005F20B0" w:rsidP="00C03443">
            <w:pPr>
              <w:jc w:val="center"/>
              <w:rPr>
                <w:rFonts w:cs="Times New Roman"/>
                <w:sz w:val="18"/>
                <w:szCs w:val="18"/>
              </w:rPr>
            </w:pPr>
            <w:r w:rsidRPr="008A4200">
              <w:rPr>
                <w:rFonts w:cs="Times New Roman"/>
                <w:sz w:val="18"/>
                <w:szCs w:val="18"/>
              </w:rPr>
              <w:t>249.94</w:t>
            </w:r>
          </w:p>
        </w:tc>
      </w:tr>
    </w:tbl>
    <w:p w14:paraId="646754CE" w14:textId="2A2B75B5" w:rsidR="00610383" w:rsidRPr="00024ADB" w:rsidRDefault="00024ADB" w:rsidP="00024ADB">
      <w:pPr>
        <w:pStyle w:val="Caption"/>
        <w:spacing w:before="240" w:after="0"/>
        <w:jc w:val="center"/>
        <w:rPr>
          <w:b/>
          <w:i w:val="0"/>
          <w:color w:val="auto"/>
          <w:sz w:val="22"/>
          <w:szCs w:val="22"/>
        </w:rPr>
      </w:pPr>
      <w:bookmarkStart w:id="208" w:name="_Toc6690418"/>
      <w:r w:rsidRPr="00024ADB">
        <w:rPr>
          <w:b/>
          <w:i w:val="0"/>
          <w:color w:val="auto"/>
          <w:sz w:val="22"/>
          <w:szCs w:val="22"/>
        </w:rPr>
        <w:t xml:space="preserve">Table B. </w:t>
      </w:r>
      <w:r w:rsidRPr="00024ADB">
        <w:rPr>
          <w:b/>
          <w:i w:val="0"/>
          <w:color w:val="auto"/>
          <w:sz w:val="22"/>
          <w:szCs w:val="22"/>
        </w:rPr>
        <w:fldChar w:fldCharType="begin"/>
      </w:r>
      <w:r w:rsidRPr="00024ADB">
        <w:rPr>
          <w:b/>
          <w:i w:val="0"/>
          <w:color w:val="auto"/>
          <w:sz w:val="22"/>
          <w:szCs w:val="22"/>
        </w:rPr>
        <w:instrText xml:space="preserve"> SEQ Table_B. \* ARABIC </w:instrText>
      </w:r>
      <w:r w:rsidRPr="00024ADB">
        <w:rPr>
          <w:b/>
          <w:i w:val="0"/>
          <w:color w:val="auto"/>
          <w:sz w:val="22"/>
          <w:szCs w:val="22"/>
        </w:rPr>
        <w:fldChar w:fldCharType="separate"/>
      </w:r>
      <w:r w:rsidR="00383DDB">
        <w:rPr>
          <w:b/>
          <w:i w:val="0"/>
          <w:noProof/>
          <w:color w:val="auto"/>
          <w:sz w:val="22"/>
          <w:szCs w:val="22"/>
        </w:rPr>
        <w:t>18</w:t>
      </w:r>
      <w:r w:rsidRPr="00024ADB">
        <w:rPr>
          <w:b/>
          <w:i w:val="0"/>
          <w:color w:val="auto"/>
          <w:sz w:val="22"/>
          <w:szCs w:val="22"/>
        </w:rPr>
        <w:fldChar w:fldCharType="end"/>
      </w:r>
      <w:r w:rsidRPr="00024ADB">
        <w:rPr>
          <w:b/>
          <w:i w:val="0"/>
          <w:color w:val="auto"/>
          <w:sz w:val="22"/>
          <w:szCs w:val="22"/>
        </w:rPr>
        <w:t>: Polymer foam rheology measurements – 80%</w:t>
      </w:r>
      <w:bookmarkEnd w:id="208"/>
    </w:p>
    <w:tbl>
      <w:tblPr>
        <w:tblW w:w="0" w:type="auto"/>
        <w:jc w:val="center"/>
        <w:tblLook w:val="04A0" w:firstRow="1" w:lastRow="0" w:firstColumn="1" w:lastColumn="0" w:noHBand="0" w:noVBand="1"/>
      </w:tblPr>
      <w:tblGrid>
        <w:gridCol w:w="691"/>
        <w:gridCol w:w="1296"/>
        <w:gridCol w:w="1936"/>
        <w:gridCol w:w="1746"/>
      </w:tblGrid>
      <w:tr w:rsidR="00DB0C1B" w:rsidRPr="00434947" w14:paraId="2955C955" w14:textId="77777777" w:rsidTr="00C03443">
        <w:trPr>
          <w:trHeight w:val="31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D47C3" w14:textId="77777777" w:rsidR="00DB0C1B" w:rsidRPr="00434947" w:rsidRDefault="00DB0C1B" w:rsidP="00C03443">
            <w:pPr>
              <w:spacing w:after="0" w:line="240" w:lineRule="auto"/>
              <w:jc w:val="center"/>
              <w:rPr>
                <w:rFonts w:eastAsia="Times New Roman" w:cs="Times New Roman"/>
                <w:b/>
                <w:sz w:val="18"/>
                <w:szCs w:val="18"/>
              </w:rPr>
            </w:pPr>
            <w:r w:rsidRPr="00434947">
              <w:rPr>
                <w:rFonts w:eastAsia="Times New Roman" w:cs="Times New Roman"/>
                <w:b/>
                <w:sz w:val="18"/>
                <w:szCs w:val="18"/>
              </w:rPr>
              <w:t>Pipe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326F761" w14:textId="77777777" w:rsidR="00DB0C1B" w:rsidRPr="00434947" w:rsidRDefault="00DB0C1B" w:rsidP="00C03443">
            <w:pPr>
              <w:spacing w:after="0" w:line="240" w:lineRule="auto"/>
              <w:jc w:val="center"/>
              <w:rPr>
                <w:rFonts w:eastAsia="Times New Roman" w:cs="Times New Roman"/>
                <w:b/>
                <w:sz w:val="18"/>
                <w:szCs w:val="18"/>
              </w:rPr>
            </w:pPr>
            <w:r w:rsidRPr="00434947">
              <w:rPr>
                <w:rFonts w:eastAsia="Times New Roman" w:cs="Times New Roman"/>
                <w:b/>
                <w:sz w:val="18"/>
                <w:szCs w:val="18"/>
              </w:rPr>
              <w:t>Flowrate, lpm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8ED21AC" w14:textId="77777777" w:rsidR="00DB0C1B" w:rsidRPr="00434947" w:rsidRDefault="00DB0C1B" w:rsidP="00C03443">
            <w:pPr>
              <w:spacing w:after="0" w:line="240" w:lineRule="auto"/>
              <w:jc w:val="center"/>
              <w:rPr>
                <w:rFonts w:eastAsia="Times New Roman" w:cs="Times New Roman"/>
                <w:b/>
                <w:color w:val="000000"/>
                <w:sz w:val="18"/>
                <w:szCs w:val="18"/>
              </w:rPr>
            </w:pPr>
            <w:r w:rsidRPr="00434947">
              <w:rPr>
                <w:rFonts w:eastAsia="Times New Roman" w:cs="Times New Roman"/>
                <w:b/>
                <w:color w:val="000000"/>
                <w:sz w:val="18"/>
                <w:szCs w:val="18"/>
              </w:rPr>
              <w:t>Wall Sheart Stress, Pa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C31B0BB" w14:textId="77777777" w:rsidR="00DB0C1B" w:rsidRPr="00434947" w:rsidRDefault="00DB0C1B" w:rsidP="00C03443">
            <w:pPr>
              <w:spacing w:after="0" w:line="240" w:lineRule="auto"/>
              <w:jc w:val="center"/>
              <w:rPr>
                <w:rFonts w:eastAsia="Times New Roman" w:cs="Times New Roman"/>
                <w:b/>
                <w:color w:val="000000"/>
                <w:sz w:val="18"/>
                <w:szCs w:val="18"/>
              </w:rPr>
            </w:pPr>
            <w:r w:rsidRPr="00434947">
              <w:rPr>
                <w:rFonts w:eastAsia="Times New Roman" w:cs="Times New Roman"/>
                <w:b/>
                <w:color w:val="000000"/>
                <w:sz w:val="18"/>
                <w:szCs w:val="18"/>
              </w:rPr>
              <w:t>Wall Shear Rate, s</w:t>
            </w:r>
            <w:r w:rsidRPr="00434947">
              <w:rPr>
                <w:rFonts w:eastAsia="Times New Roman" w:cs="Times New Roman"/>
                <w:b/>
                <w:color w:val="000000"/>
                <w:sz w:val="18"/>
                <w:szCs w:val="18"/>
                <w:vertAlign w:val="superscript"/>
              </w:rPr>
              <w:t>-1</w:t>
            </w:r>
          </w:p>
        </w:tc>
      </w:tr>
      <w:tr w:rsidR="00DB0C1B" w:rsidRPr="00434947" w14:paraId="52A1FD19" w14:textId="77777777" w:rsidTr="00C03443">
        <w:trPr>
          <w:trHeight w:val="310"/>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B197BB9" w14:textId="77777777" w:rsidR="00DB0C1B" w:rsidRPr="00434947" w:rsidRDefault="00DB0C1B" w:rsidP="00C03443">
            <w:pPr>
              <w:spacing w:after="0" w:line="240" w:lineRule="auto"/>
              <w:jc w:val="center"/>
              <w:rPr>
                <w:rFonts w:eastAsia="Times New Roman" w:cs="Times New Roman"/>
                <w:sz w:val="18"/>
                <w:szCs w:val="18"/>
              </w:rPr>
            </w:pPr>
            <w:r>
              <w:rPr>
                <w:rFonts w:eastAsia="Times New Roman" w:cs="Times New Roman"/>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7BAC4ABC"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10.770</w:t>
            </w:r>
          </w:p>
        </w:tc>
        <w:tc>
          <w:tcPr>
            <w:tcW w:w="0" w:type="auto"/>
            <w:tcBorders>
              <w:top w:val="nil"/>
              <w:left w:val="nil"/>
              <w:bottom w:val="single" w:sz="4" w:space="0" w:color="auto"/>
              <w:right w:val="single" w:sz="4" w:space="0" w:color="auto"/>
            </w:tcBorders>
            <w:shd w:val="clear" w:color="auto" w:fill="auto"/>
            <w:noWrap/>
            <w:vAlign w:val="center"/>
            <w:hideMark/>
          </w:tcPr>
          <w:p w14:paraId="1BBC0908"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35.6686</w:t>
            </w:r>
          </w:p>
        </w:tc>
        <w:tc>
          <w:tcPr>
            <w:tcW w:w="0" w:type="auto"/>
            <w:tcBorders>
              <w:top w:val="nil"/>
              <w:left w:val="nil"/>
              <w:bottom w:val="single" w:sz="4" w:space="0" w:color="auto"/>
              <w:right w:val="single" w:sz="4" w:space="0" w:color="auto"/>
            </w:tcBorders>
            <w:shd w:val="clear" w:color="auto" w:fill="auto"/>
            <w:noWrap/>
            <w:vAlign w:val="center"/>
            <w:hideMark/>
          </w:tcPr>
          <w:p w14:paraId="17B33FC4"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127.31</w:t>
            </w:r>
          </w:p>
        </w:tc>
      </w:tr>
      <w:tr w:rsidR="00DB0C1B" w:rsidRPr="00434947" w14:paraId="77880ED3" w14:textId="77777777" w:rsidTr="00C03443">
        <w:trPr>
          <w:trHeight w:val="310"/>
          <w:jc w:val="center"/>
        </w:trPr>
        <w:tc>
          <w:tcPr>
            <w:tcW w:w="0" w:type="auto"/>
            <w:vMerge/>
            <w:tcBorders>
              <w:top w:val="nil"/>
              <w:left w:val="single" w:sz="4" w:space="0" w:color="auto"/>
              <w:bottom w:val="single" w:sz="4" w:space="0" w:color="auto"/>
              <w:right w:val="single" w:sz="4" w:space="0" w:color="auto"/>
            </w:tcBorders>
            <w:vAlign w:val="center"/>
            <w:hideMark/>
          </w:tcPr>
          <w:p w14:paraId="2B777915" w14:textId="77777777" w:rsidR="00DB0C1B" w:rsidRPr="00434947" w:rsidRDefault="00DB0C1B" w:rsidP="00C03443">
            <w:pPr>
              <w:spacing w:after="0" w:line="240" w:lineRule="auto"/>
              <w:jc w:val="center"/>
              <w:rPr>
                <w:rFonts w:eastAsia="Times New Roman" w:cs="Times New Roman"/>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16CDBAB"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15.826</w:t>
            </w:r>
          </w:p>
        </w:tc>
        <w:tc>
          <w:tcPr>
            <w:tcW w:w="0" w:type="auto"/>
            <w:tcBorders>
              <w:top w:val="nil"/>
              <w:left w:val="nil"/>
              <w:bottom w:val="single" w:sz="4" w:space="0" w:color="auto"/>
              <w:right w:val="single" w:sz="4" w:space="0" w:color="auto"/>
            </w:tcBorders>
            <w:shd w:val="clear" w:color="auto" w:fill="auto"/>
            <w:noWrap/>
            <w:vAlign w:val="center"/>
            <w:hideMark/>
          </w:tcPr>
          <w:p w14:paraId="6833FC12"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44.9111</w:t>
            </w:r>
          </w:p>
        </w:tc>
        <w:tc>
          <w:tcPr>
            <w:tcW w:w="0" w:type="auto"/>
            <w:tcBorders>
              <w:top w:val="nil"/>
              <w:left w:val="nil"/>
              <w:bottom w:val="single" w:sz="4" w:space="0" w:color="auto"/>
              <w:right w:val="single" w:sz="4" w:space="0" w:color="auto"/>
            </w:tcBorders>
            <w:shd w:val="clear" w:color="auto" w:fill="auto"/>
            <w:noWrap/>
            <w:vAlign w:val="center"/>
            <w:hideMark/>
          </w:tcPr>
          <w:p w14:paraId="2D5A2D49"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187.08</w:t>
            </w:r>
          </w:p>
        </w:tc>
      </w:tr>
      <w:tr w:rsidR="00DB0C1B" w:rsidRPr="00434947" w14:paraId="6770A4E2" w14:textId="77777777" w:rsidTr="00C03443">
        <w:trPr>
          <w:trHeight w:val="310"/>
          <w:jc w:val="center"/>
        </w:trPr>
        <w:tc>
          <w:tcPr>
            <w:tcW w:w="0" w:type="auto"/>
            <w:vMerge/>
            <w:tcBorders>
              <w:top w:val="nil"/>
              <w:left w:val="single" w:sz="4" w:space="0" w:color="auto"/>
              <w:bottom w:val="single" w:sz="4" w:space="0" w:color="auto"/>
              <w:right w:val="single" w:sz="4" w:space="0" w:color="auto"/>
            </w:tcBorders>
            <w:vAlign w:val="center"/>
            <w:hideMark/>
          </w:tcPr>
          <w:p w14:paraId="39ADB588" w14:textId="77777777" w:rsidR="00DB0C1B" w:rsidRPr="00434947" w:rsidRDefault="00DB0C1B" w:rsidP="00C03443">
            <w:pPr>
              <w:spacing w:after="0" w:line="240" w:lineRule="auto"/>
              <w:jc w:val="center"/>
              <w:rPr>
                <w:rFonts w:eastAsia="Times New Roman" w:cs="Times New Roman"/>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5819E611"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23.465</w:t>
            </w:r>
          </w:p>
        </w:tc>
        <w:tc>
          <w:tcPr>
            <w:tcW w:w="0" w:type="auto"/>
            <w:tcBorders>
              <w:top w:val="nil"/>
              <w:left w:val="nil"/>
              <w:bottom w:val="single" w:sz="4" w:space="0" w:color="auto"/>
              <w:right w:val="single" w:sz="4" w:space="0" w:color="auto"/>
            </w:tcBorders>
            <w:shd w:val="clear" w:color="auto" w:fill="auto"/>
            <w:noWrap/>
            <w:vAlign w:val="center"/>
            <w:hideMark/>
          </w:tcPr>
          <w:p w14:paraId="749BF4D6"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56.0902</w:t>
            </w:r>
          </w:p>
        </w:tc>
        <w:tc>
          <w:tcPr>
            <w:tcW w:w="0" w:type="auto"/>
            <w:tcBorders>
              <w:top w:val="nil"/>
              <w:left w:val="nil"/>
              <w:bottom w:val="single" w:sz="4" w:space="0" w:color="auto"/>
              <w:right w:val="single" w:sz="4" w:space="0" w:color="auto"/>
            </w:tcBorders>
            <w:shd w:val="clear" w:color="auto" w:fill="auto"/>
            <w:noWrap/>
            <w:vAlign w:val="center"/>
            <w:hideMark/>
          </w:tcPr>
          <w:p w14:paraId="1E0CADB4"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277.38</w:t>
            </w:r>
          </w:p>
        </w:tc>
      </w:tr>
      <w:tr w:rsidR="00DB0C1B" w:rsidRPr="00434947" w14:paraId="331B1ECC" w14:textId="77777777" w:rsidTr="00C03443">
        <w:trPr>
          <w:trHeight w:val="310"/>
          <w:jc w:val="center"/>
        </w:trPr>
        <w:tc>
          <w:tcPr>
            <w:tcW w:w="0" w:type="auto"/>
            <w:vMerge/>
            <w:tcBorders>
              <w:top w:val="nil"/>
              <w:left w:val="single" w:sz="4" w:space="0" w:color="auto"/>
              <w:bottom w:val="single" w:sz="4" w:space="0" w:color="auto"/>
              <w:right w:val="single" w:sz="4" w:space="0" w:color="auto"/>
            </w:tcBorders>
            <w:vAlign w:val="center"/>
            <w:hideMark/>
          </w:tcPr>
          <w:p w14:paraId="677271C7" w14:textId="77777777" w:rsidR="00DB0C1B" w:rsidRPr="00434947" w:rsidRDefault="00DB0C1B" w:rsidP="00C03443">
            <w:pPr>
              <w:spacing w:after="0" w:line="240" w:lineRule="auto"/>
              <w:jc w:val="center"/>
              <w:rPr>
                <w:rFonts w:eastAsia="Times New Roman" w:cs="Times New Roman"/>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C83CCEA"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32.330</w:t>
            </w:r>
          </w:p>
        </w:tc>
        <w:tc>
          <w:tcPr>
            <w:tcW w:w="0" w:type="auto"/>
            <w:tcBorders>
              <w:top w:val="nil"/>
              <w:left w:val="nil"/>
              <w:bottom w:val="single" w:sz="4" w:space="0" w:color="auto"/>
              <w:right w:val="single" w:sz="4" w:space="0" w:color="auto"/>
            </w:tcBorders>
            <w:shd w:val="clear" w:color="auto" w:fill="auto"/>
            <w:noWrap/>
            <w:vAlign w:val="center"/>
            <w:hideMark/>
          </w:tcPr>
          <w:p w14:paraId="5758FCE1"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70.0728</w:t>
            </w:r>
          </w:p>
        </w:tc>
        <w:tc>
          <w:tcPr>
            <w:tcW w:w="0" w:type="auto"/>
            <w:tcBorders>
              <w:top w:val="nil"/>
              <w:left w:val="nil"/>
              <w:bottom w:val="single" w:sz="4" w:space="0" w:color="auto"/>
              <w:right w:val="single" w:sz="4" w:space="0" w:color="auto"/>
            </w:tcBorders>
            <w:shd w:val="clear" w:color="auto" w:fill="auto"/>
            <w:noWrap/>
            <w:vAlign w:val="center"/>
            <w:hideMark/>
          </w:tcPr>
          <w:p w14:paraId="0BEA35B5"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382.18</w:t>
            </w:r>
          </w:p>
        </w:tc>
      </w:tr>
      <w:tr w:rsidR="00DB0C1B" w:rsidRPr="00434947" w14:paraId="2BB8BD4E" w14:textId="77777777" w:rsidTr="00C03443">
        <w:trPr>
          <w:trHeight w:val="310"/>
          <w:jc w:val="center"/>
        </w:trPr>
        <w:tc>
          <w:tcPr>
            <w:tcW w:w="0" w:type="auto"/>
            <w:vMerge/>
            <w:tcBorders>
              <w:top w:val="nil"/>
              <w:left w:val="single" w:sz="4" w:space="0" w:color="auto"/>
              <w:bottom w:val="single" w:sz="4" w:space="0" w:color="auto"/>
              <w:right w:val="single" w:sz="4" w:space="0" w:color="auto"/>
            </w:tcBorders>
            <w:vAlign w:val="center"/>
            <w:hideMark/>
          </w:tcPr>
          <w:p w14:paraId="32793ADF" w14:textId="77777777" w:rsidR="00DB0C1B" w:rsidRPr="00434947" w:rsidRDefault="00DB0C1B" w:rsidP="00C03443">
            <w:pPr>
              <w:spacing w:after="0" w:line="240" w:lineRule="auto"/>
              <w:jc w:val="center"/>
              <w:rPr>
                <w:rFonts w:eastAsia="Times New Roman" w:cs="Times New Roman"/>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FD450C7"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41.640</w:t>
            </w:r>
          </w:p>
        </w:tc>
        <w:tc>
          <w:tcPr>
            <w:tcW w:w="0" w:type="auto"/>
            <w:tcBorders>
              <w:top w:val="nil"/>
              <w:left w:val="nil"/>
              <w:bottom w:val="single" w:sz="4" w:space="0" w:color="auto"/>
              <w:right w:val="single" w:sz="4" w:space="0" w:color="auto"/>
            </w:tcBorders>
            <w:shd w:val="clear" w:color="auto" w:fill="auto"/>
            <w:noWrap/>
            <w:vAlign w:val="center"/>
            <w:hideMark/>
          </w:tcPr>
          <w:p w14:paraId="3F2BE558"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75.0983</w:t>
            </w:r>
          </w:p>
        </w:tc>
        <w:tc>
          <w:tcPr>
            <w:tcW w:w="0" w:type="auto"/>
            <w:tcBorders>
              <w:top w:val="nil"/>
              <w:left w:val="nil"/>
              <w:bottom w:val="single" w:sz="4" w:space="0" w:color="auto"/>
              <w:right w:val="single" w:sz="4" w:space="0" w:color="auto"/>
            </w:tcBorders>
            <w:shd w:val="clear" w:color="auto" w:fill="auto"/>
            <w:noWrap/>
            <w:vAlign w:val="center"/>
            <w:hideMark/>
          </w:tcPr>
          <w:p w14:paraId="120A2EF9"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492.23</w:t>
            </w:r>
          </w:p>
        </w:tc>
      </w:tr>
      <w:tr w:rsidR="00DB0C1B" w:rsidRPr="00434947" w14:paraId="49575E0E" w14:textId="77777777" w:rsidTr="00C03443">
        <w:trPr>
          <w:trHeight w:val="310"/>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94331AD" w14:textId="77777777" w:rsidR="00DB0C1B" w:rsidRPr="00434947" w:rsidRDefault="00DB0C1B" w:rsidP="00C03443">
            <w:pPr>
              <w:spacing w:after="0" w:line="240" w:lineRule="auto"/>
              <w:jc w:val="center"/>
              <w:rPr>
                <w:rFonts w:eastAsia="Times New Roman" w:cs="Times New Roman"/>
                <w:sz w:val="18"/>
                <w:szCs w:val="18"/>
              </w:rPr>
            </w:pPr>
            <w:r>
              <w:rPr>
                <w:rFonts w:eastAsia="Times New Roman" w:cs="Times New Roman"/>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51D5999B"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4.994</w:t>
            </w:r>
          </w:p>
        </w:tc>
        <w:tc>
          <w:tcPr>
            <w:tcW w:w="0" w:type="auto"/>
            <w:tcBorders>
              <w:top w:val="nil"/>
              <w:left w:val="nil"/>
              <w:bottom w:val="single" w:sz="4" w:space="0" w:color="auto"/>
              <w:right w:val="single" w:sz="4" w:space="0" w:color="auto"/>
            </w:tcBorders>
            <w:shd w:val="clear" w:color="auto" w:fill="auto"/>
            <w:noWrap/>
            <w:vAlign w:val="center"/>
            <w:hideMark/>
          </w:tcPr>
          <w:p w14:paraId="0A72AE65"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9.2916</w:t>
            </w:r>
          </w:p>
        </w:tc>
        <w:tc>
          <w:tcPr>
            <w:tcW w:w="0" w:type="auto"/>
            <w:tcBorders>
              <w:top w:val="nil"/>
              <w:left w:val="nil"/>
              <w:bottom w:val="single" w:sz="4" w:space="0" w:color="auto"/>
              <w:right w:val="single" w:sz="4" w:space="0" w:color="auto"/>
            </w:tcBorders>
            <w:shd w:val="clear" w:color="auto" w:fill="auto"/>
            <w:noWrap/>
            <w:vAlign w:val="center"/>
            <w:hideMark/>
          </w:tcPr>
          <w:p w14:paraId="6C991F6C"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26.36</w:t>
            </w:r>
          </w:p>
        </w:tc>
      </w:tr>
      <w:tr w:rsidR="00DB0C1B" w:rsidRPr="00434947" w14:paraId="4D74E782" w14:textId="77777777" w:rsidTr="00C03443">
        <w:trPr>
          <w:trHeight w:val="310"/>
          <w:jc w:val="center"/>
        </w:trPr>
        <w:tc>
          <w:tcPr>
            <w:tcW w:w="0" w:type="auto"/>
            <w:vMerge/>
            <w:tcBorders>
              <w:top w:val="nil"/>
              <w:left w:val="single" w:sz="4" w:space="0" w:color="auto"/>
              <w:bottom w:val="single" w:sz="4" w:space="0" w:color="auto"/>
              <w:right w:val="single" w:sz="4" w:space="0" w:color="auto"/>
            </w:tcBorders>
            <w:vAlign w:val="center"/>
            <w:hideMark/>
          </w:tcPr>
          <w:p w14:paraId="37C0279D" w14:textId="77777777" w:rsidR="00DB0C1B" w:rsidRPr="00434947" w:rsidRDefault="00DB0C1B" w:rsidP="00C03443">
            <w:pPr>
              <w:spacing w:after="0" w:line="240" w:lineRule="auto"/>
              <w:jc w:val="center"/>
              <w:rPr>
                <w:rFonts w:eastAsia="Times New Roman" w:cs="Times New Roman"/>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1BC746B"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7.662</w:t>
            </w:r>
          </w:p>
        </w:tc>
        <w:tc>
          <w:tcPr>
            <w:tcW w:w="0" w:type="auto"/>
            <w:tcBorders>
              <w:top w:val="nil"/>
              <w:left w:val="nil"/>
              <w:bottom w:val="single" w:sz="4" w:space="0" w:color="auto"/>
              <w:right w:val="single" w:sz="4" w:space="0" w:color="auto"/>
            </w:tcBorders>
            <w:shd w:val="clear" w:color="auto" w:fill="auto"/>
            <w:noWrap/>
            <w:vAlign w:val="center"/>
            <w:hideMark/>
          </w:tcPr>
          <w:p w14:paraId="15CB2A87"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10.1742</w:t>
            </w:r>
          </w:p>
        </w:tc>
        <w:tc>
          <w:tcPr>
            <w:tcW w:w="0" w:type="auto"/>
            <w:tcBorders>
              <w:top w:val="nil"/>
              <w:left w:val="nil"/>
              <w:bottom w:val="single" w:sz="4" w:space="0" w:color="auto"/>
              <w:right w:val="single" w:sz="4" w:space="0" w:color="auto"/>
            </w:tcBorders>
            <w:shd w:val="clear" w:color="auto" w:fill="auto"/>
            <w:noWrap/>
            <w:vAlign w:val="center"/>
            <w:hideMark/>
          </w:tcPr>
          <w:p w14:paraId="2E2B47F9"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40.45</w:t>
            </w:r>
          </w:p>
        </w:tc>
      </w:tr>
      <w:tr w:rsidR="00DB0C1B" w:rsidRPr="00434947" w14:paraId="72EEC593" w14:textId="77777777" w:rsidTr="00C03443">
        <w:trPr>
          <w:trHeight w:val="310"/>
          <w:jc w:val="center"/>
        </w:trPr>
        <w:tc>
          <w:tcPr>
            <w:tcW w:w="0" w:type="auto"/>
            <w:vMerge/>
            <w:tcBorders>
              <w:top w:val="nil"/>
              <w:left w:val="single" w:sz="4" w:space="0" w:color="auto"/>
              <w:bottom w:val="single" w:sz="4" w:space="0" w:color="auto"/>
              <w:right w:val="single" w:sz="4" w:space="0" w:color="auto"/>
            </w:tcBorders>
            <w:vAlign w:val="center"/>
            <w:hideMark/>
          </w:tcPr>
          <w:p w14:paraId="18E24E14" w14:textId="77777777" w:rsidR="00DB0C1B" w:rsidRPr="00434947" w:rsidRDefault="00DB0C1B" w:rsidP="00C03443">
            <w:pPr>
              <w:spacing w:after="0" w:line="240" w:lineRule="auto"/>
              <w:jc w:val="center"/>
              <w:rPr>
                <w:rFonts w:eastAsia="Times New Roman" w:cs="Times New Roman"/>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3CDA25AA"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11.357</w:t>
            </w:r>
          </w:p>
        </w:tc>
        <w:tc>
          <w:tcPr>
            <w:tcW w:w="0" w:type="auto"/>
            <w:tcBorders>
              <w:top w:val="nil"/>
              <w:left w:val="nil"/>
              <w:bottom w:val="single" w:sz="4" w:space="0" w:color="auto"/>
              <w:right w:val="single" w:sz="4" w:space="0" w:color="auto"/>
            </w:tcBorders>
            <w:shd w:val="clear" w:color="auto" w:fill="auto"/>
            <w:noWrap/>
            <w:vAlign w:val="center"/>
            <w:hideMark/>
          </w:tcPr>
          <w:p w14:paraId="17E3C0C7"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12.3780</w:t>
            </w:r>
          </w:p>
        </w:tc>
        <w:tc>
          <w:tcPr>
            <w:tcW w:w="0" w:type="auto"/>
            <w:tcBorders>
              <w:top w:val="nil"/>
              <w:left w:val="nil"/>
              <w:bottom w:val="single" w:sz="4" w:space="0" w:color="auto"/>
              <w:right w:val="single" w:sz="4" w:space="0" w:color="auto"/>
            </w:tcBorders>
            <w:shd w:val="clear" w:color="auto" w:fill="auto"/>
            <w:noWrap/>
            <w:vAlign w:val="center"/>
            <w:hideMark/>
          </w:tcPr>
          <w:p w14:paraId="176759DA"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59.96</w:t>
            </w:r>
          </w:p>
        </w:tc>
      </w:tr>
      <w:tr w:rsidR="00DB0C1B" w:rsidRPr="00434947" w14:paraId="75F76214" w14:textId="77777777" w:rsidTr="00C03443">
        <w:trPr>
          <w:trHeight w:val="310"/>
          <w:jc w:val="center"/>
        </w:trPr>
        <w:tc>
          <w:tcPr>
            <w:tcW w:w="0" w:type="auto"/>
            <w:vMerge/>
            <w:tcBorders>
              <w:top w:val="nil"/>
              <w:left w:val="single" w:sz="4" w:space="0" w:color="auto"/>
              <w:bottom w:val="single" w:sz="4" w:space="0" w:color="auto"/>
              <w:right w:val="single" w:sz="4" w:space="0" w:color="auto"/>
            </w:tcBorders>
            <w:vAlign w:val="center"/>
            <w:hideMark/>
          </w:tcPr>
          <w:p w14:paraId="4D1EA03F" w14:textId="77777777" w:rsidR="00DB0C1B" w:rsidRPr="00434947" w:rsidRDefault="00DB0C1B" w:rsidP="00C03443">
            <w:pPr>
              <w:spacing w:after="0" w:line="240" w:lineRule="auto"/>
              <w:jc w:val="center"/>
              <w:rPr>
                <w:rFonts w:eastAsia="Times New Roman" w:cs="Times New Roman"/>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AF676DE"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16.881</w:t>
            </w:r>
          </w:p>
        </w:tc>
        <w:tc>
          <w:tcPr>
            <w:tcW w:w="0" w:type="auto"/>
            <w:tcBorders>
              <w:top w:val="nil"/>
              <w:left w:val="nil"/>
              <w:bottom w:val="single" w:sz="4" w:space="0" w:color="auto"/>
              <w:right w:val="single" w:sz="4" w:space="0" w:color="auto"/>
            </w:tcBorders>
            <w:shd w:val="clear" w:color="auto" w:fill="auto"/>
            <w:noWrap/>
            <w:vAlign w:val="center"/>
            <w:hideMark/>
          </w:tcPr>
          <w:p w14:paraId="4C3ADE4A"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14.7777</w:t>
            </w:r>
          </w:p>
        </w:tc>
        <w:tc>
          <w:tcPr>
            <w:tcW w:w="0" w:type="auto"/>
            <w:tcBorders>
              <w:top w:val="nil"/>
              <w:left w:val="nil"/>
              <w:bottom w:val="single" w:sz="4" w:space="0" w:color="auto"/>
              <w:right w:val="single" w:sz="4" w:space="0" w:color="auto"/>
            </w:tcBorders>
            <w:shd w:val="clear" w:color="auto" w:fill="auto"/>
            <w:noWrap/>
            <w:vAlign w:val="center"/>
            <w:hideMark/>
          </w:tcPr>
          <w:p w14:paraId="096EAD34"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89.12</w:t>
            </w:r>
          </w:p>
        </w:tc>
      </w:tr>
      <w:tr w:rsidR="00DB0C1B" w:rsidRPr="00434947" w14:paraId="6BD08ED9" w14:textId="77777777" w:rsidTr="00C03443">
        <w:trPr>
          <w:trHeight w:val="310"/>
          <w:jc w:val="center"/>
        </w:trPr>
        <w:tc>
          <w:tcPr>
            <w:tcW w:w="0" w:type="auto"/>
            <w:vMerge/>
            <w:tcBorders>
              <w:top w:val="nil"/>
              <w:left w:val="single" w:sz="4" w:space="0" w:color="auto"/>
              <w:bottom w:val="single" w:sz="4" w:space="0" w:color="auto"/>
              <w:right w:val="single" w:sz="4" w:space="0" w:color="auto"/>
            </w:tcBorders>
            <w:vAlign w:val="center"/>
            <w:hideMark/>
          </w:tcPr>
          <w:p w14:paraId="2E7A9054" w14:textId="77777777" w:rsidR="00DB0C1B" w:rsidRPr="00434947" w:rsidRDefault="00DB0C1B" w:rsidP="00C03443">
            <w:pPr>
              <w:spacing w:after="0" w:line="240" w:lineRule="auto"/>
              <w:jc w:val="center"/>
              <w:rPr>
                <w:rFonts w:eastAsia="Times New Roman" w:cs="Times New Roman"/>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EFFB21F"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25.249</w:t>
            </w:r>
          </w:p>
        </w:tc>
        <w:tc>
          <w:tcPr>
            <w:tcW w:w="0" w:type="auto"/>
            <w:tcBorders>
              <w:top w:val="nil"/>
              <w:left w:val="nil"/>
              <w:bottom w:val="single" w:sz="4" w:space="0" w:color="auto"/>
              <w:right w:val="single" w:sz="4" w:space="0" w:color="auto"/>
            </w:tcBorders>
            <w:shd w:val="clear" w:color="auto" w:fill="auto"/>
            <w:noWrap/>
            <w:vAlign w:val="center"/>
            <w:hideMark/>
          </w:tcPr>
          <w:p w14:paraId="22610D4E"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18.1533</w:t>
            </w:r>
          </w:p>
        </w:tc>
        <w:tc>
          <w:tcPr>
            <w:tcW w:w="0" w:type="auto"/>
            <w:tcBorders>
              <w:top w:val="nil"/>
              <w:left w:val="nil"/>
              <w:bottom w:val="single" w:sz="4" w:space="0" w:color="auto"/>
              <w:right w:val="single" w:sz="4" w:space="0" w:color="auto"/>
            </w:tcBorders>
            <w:shd w:val="clear" w:color="auto" w:fill="auto"/>
            <w:noWrap/>
            <w:vAlign w:val="center"/>
            <w:hideMark/>
          </w:tcPr>
          <w:p w14:paraId="00482C1A"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133.30</w:t>
            </w:r>
          </w:p>
        </w:tc>
      </w:tr>
      <w:tr w:rsidR="00DB0C1B" w:rsidRPr="00434947" w14:paraId="13686F34" w14:textId="77777777" w:rsidTr="00C03443">
        <w:trPr>
          <w:trHeight w:val="310"/>
          <w:jc w:val="center"/>
        </w:trPr>
        <w:tc>
          <w:tcPr>
            <w:tcW w:w="0" w:type="auto"/>
            <w:vMerge/>
            <w:tcBorders>
              <w:top w:val="nil"/>
              <w:left w:val="single" w:sz="4" w:space="0" w:color="auto"/>
              <w:bottom w:val="single" w:sz="4" w:space="0" w:color="auto"/>
              <w:right w:val="single" w:sz="4" w:space="0" w:color="auto"/>
            </w:tcBorders>
            <w:vAlign w:val="center"/>
            <w:hideMark/>
          </w:tcPr>
          <w:p w14:paraId="3B051DE2" w14:textId="77777777" w:rsidR="00DB0C1B" w:rsidRPr="00434947" w:rsidRDefault="00DB0C1B" w:rsidP="00C03443">
            <w:pPr>
              <w:spacing w:after="0" w:line="240" w:lineRule="auto"/>
              <w:jc w:val="center"/>
              <w:rPr>
                <w:rFonts w:eastAsia="Times New Roman" w:cs="Times New Roman"/>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E58437D"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36.745</w:t>
            </w:r>
          </w:p>
        </w:tc>
        <w:tc>
          <w:tcPr>
            <w:tcW w:w="0" w:type="auto"/>
            <w:tcBorders>
              <w:top w:val="nil"/>
              <w:left w:val="nil"/>
              <w:bottom w:val="single" w:sz="4" w:space="0" w:color="auto"/>
              <w:right w:val="single" w:sz="4" w:space="0" w:color="auto"/>
            </w:tcBorders>
            <w:shd w:val="clear" w:color="auto" w:fill="auto"/>
            <w:noWrap/>
            <w:vAlign w:val="center"/>
            <w:hideMark/>
          </w:tcPr>
          <w:p w14:paraId="2B21EAD4"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24.4678</w:t>
            </w:r>
          </w:p>
        </w:tc>
        <w:tc>
          <w:tcPr>
            <w:tcW w:w="0" w:type="auto"/>
            <w:tcBorders>
              <w:top w:val="nil"/>
              <w:left w:val="nil"/>
              <w:bottom w:val="single" w:sz="4" w:space="0" w:color="auto"/>
              <w:right w:val="single" w:sz="4" w:space="0" w:color="auto"/>
            </w:tcBorders>
            <w:shd w:val="clear" w:color="auto" w:fill="auto"/>
            <w:noWrap/>
            <w:vAlign w:val="center"/>
            <w:hideMark/>
          </w:tcPr>
          <w:p w14:paraId="4F3A8761"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193.99</w:t>
            </w:r>
          </w:p>
        </w:tc>
      </w:tr>
      <w:tr w:rsidR="00DB0C1B" w:rsidRPr="00434947" w14:paraId="2976791E" w14:textId="77777777" w:rsidTr="00C03443">
        <w:trPr>
          <w:trHeight w:val="310"/>
          <w:jc w:val="center"/>
        </w:trPr>
        <w:tc>
          <w:tcPr>
            <w:tcW w:w="0" w:type="auto"/>
            <w:vMerge/>
            <w:tcBorders>
              <w:top w:val="nil"/>
              <w:left w:val="single" w:sz="4" w:space="0" w:color="auto"/>
              <w:bottom w:val="single" w:sz="4" w:space="0" w:color="auto"/>
              <w:right w:val="single" w:sz="4" w:space="0" w:color="auto"/>
            </w:tcBorders>
            <w:vAlign w:val="center"/>
            <w:hideMark/>
          </w:tcPr>
          <w:p w14:paraId="287EE500" w14:textId="77777777" w:rsidR="00DB0C1B" w:rsidRPr="00434947" w:rsidRDefault="00DB0C1B" w:rsidP="00C03443">
            <w:pPr>
              <w:spacing w:after="0" w:line="240" w:lineRule="auto"/>
              <w:jc w:val="center"/>
              <w:rPr>
                <w:rFonts w:eastAsia="Times New Roman" w:cs="Times New Roman"/>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2723F2F0"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47.532</w:t>
            </w:r>
          </w:p>
        </w:tc>
        <w:tc>
          <w:tcPr>
            <w:tcW w:w="0" w:type="auto"/>
            <w:tcBorders>
              <w:top w:val="nil"/>
              <w:left w:val="nil"/>
              <w:bottom w:val="single" w:sz="4" w:space="0" w:color="auto"/>
              <w:right w:val="single" w:sz="4" w:space="0" w:color="auto"/>
            </w:tcBorders>
            <w:shd w:val="clear" w:color="auto" w:fill="auto"/>
            <w:noWrap/>
            <w:vAlign w:val="center"/>
            <w:hideMark/>
          </w:tcPr>
          <w:p w14:paraId="292BB509"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28.9034</w:t>
            </w:r>
          </w:p>
        </w:tc>
        <w:tc>
          <w:tcPr>
            <w:tcW w:w="0" w:type="auto"/>
            <w:tcBorders>
              <w:top w:val="nil"/>
              <w:left w:val="nil"/>
              <w:bottom w:val="single" w:sz="4" w:space="0" w:color="auto"/>
              <w:right w:val="single" w:sz="4" w:space="0" w:color="auto"/>
            </w:tcBorders>
            <w:shd w:val="clear" w:color="auto" w:fill="auto"/>
            <w:noWrap/>
            <w:vAlign w:val="center"/>
            <w:hideMark/>
          </w:tcPr>
          <w:p w14:paraId="0CCCD790" w14:textId="77777777" w:rsidR="00DB0C1B" w:rsidRPr="00434947" w:rsidRDefault="00DB0C1B" w:rsidP="00C03443">
            <w:pPr>
              <w:spacing w:after="0" w:line="240" w:lineRule="auto"/>
              <w:jc w:val="center"/>
              <w:rPr>
                <w:rFonts w:eastAsia="Times New Roman" w:cs="Times New Roman"/>
                <w:sz w:val="18"/>
                <w:szCs w:val="18"/>
              </w:rPr>
            </w:pPr>
            <w:r w:rsidRPr="00434947">
              <w:rPr>
                <w:rFonts w:eastAsia="Times New Roman" w:cs="Times New Roman"/>
                <w:sz w:val="18"/>
                <w:szCs w:val="18"/>
              </w:rPr>
              <w:t>250.94</w:t>
            </w:r>
          </w:p>
        </w:tc>
      </w:tr>
    </w:tbl>
    <w:p w14:paraId="41114A84" w14:textId="77777777" w:rsidR="00610383" w:rsidRDefault="00610383" w:rsidP="00610383"/>
    <w:p w14:paraId="4F6482E4" w14:textId="77777777" w:rsidR="00610383" w:rsidRDefault="00610383" w:rsidP="00610383"/>
    <w:p w14:paraId="5DFE55F8" w14:textId="77777777" w:rsidR="006F7FA0" w:rsidRDefault="006F7FA0" w:rsidP="00610383"/>
    <w:p w14:paraId="0134EF94" w14:textId="77777777" w:rsidR="006F7FA0" w:rsidRDefault="006F7FA0" w:rsidP="00610383"/>
    <w:p w14:paraId="66D7A421" w14:textId="77777777" w:rsidR="006F7FA0" w:rsidRDefault="006F7FA0" w:rsidP="00610383"/>
    <w:p w14:paraId="79C07C00" w14:textId="77777777" w:rsidR="006F7FA0" w:rsidRDefault="006F7FA0" w:rsidP="00610383"/>
    <w:p w14:paraId="6861F486" w14:textId="77777777" w:rsidR="00610383" w:rsidRDefault="00610383" w:rsidP="00610383"/>
    <w:p w14:paraId="10EEA182" w14:textId="77777777" w:rsidR="00762172" w:rsidRDefault="00762172" w:rsidP="00682C0D">
      <w:pPr>
        <w:pStyle w:val="Heading1"/>
        <w:spacing w:line="480" w:lineRule="auto"/>
      </w:pPr>
      <w:bookmarkStart w:id="209" w:name="_Toc8045487"/>
      <w:r>
        <w:lastRenderedPageBreak/>
        <w:t xml:space="preserve">APPENDIX </w:t>
      </w:r>
      <w:r w:rsidR="00D60BEA">
        <w:t>C</w:t>
      </w:r>
      <w:r w:rsidR="008E74D6">
        <w:t xml:space="preserve">: BUBBLE </w:t>
      </w:r>
      <w:r w:rsidR="00682C0D">
        <w:t>SIZE MEASUREMENTS</w:t>
      </w:r>
      <w:bookmarkEnd w:id="209"/>
    </w:p>
    <w:p w14:paraId="2DB6B020" w14:textId="543B4CF7" w:rsidR="00682C0D" w:rsidRDefault="00D42628" w:rsidP="00250113">
      <w:pPr>
        <w:pStyle w:val="Caption"/>
        <w:spacing w:before="240" w:after="0"/>
        <w:jc w:val="center"/>
        <w:rPr>
          <w:b/>
          <w:i w:val="0"/>
          <w:color w:val="auto"/>
          <w:sz w:val="22"/>
          <w:szCs w:val="22"/>
        </w:rPr>
      </w:pPr>
      <w:bookmarkStart w:id="210" w:name="_Toc8371463"/>
      <w:r w:rsidRPr="00250113">
        <w:rPr>
          <w:b/>
          <w:i w:val="0"/>
          <w:color w:val="auto"/>
          <w:sz w:val="22"/>
          <w:szCs w:val="22"/>
        </w:rPr>
        <w:t xml:space="preserve">Table C. </w:t>
      </w:r>
      <w:r w:rsidRPr="00250113">
        <w:rPr>
          <w:b/>
          <w:i w:val="0"/>
          <w:color w:val="auto"/>
          <w:sz w:val="22"/>
          <w:szCs w:val="22"/>
        </w:rPr>
        <w:fldChar w:fldCharType="begin"/>
      </w:r>
      <w:r w:rsidRPr="00250113">
        <w:rPr>
          <w:b/>
          <w:i w:val="0"/>
          <w:color w:val="auto"/>
          <w:sz w:val="22"/>
          <w:szCs w:val="22"/>
        </w:rPr>
        <w:instrText xml:space="preserve"> SEQ Table_C. \* ARABIC </w:instrText>
      </w:r>
      <w:r w:rsidRPr="00250113">
        <w:rPr>
          <w:b/>
          <w:i w:val="0"/>
          <w:color w:val="auto"/>
          <w:sz w:val="22"/>
          <w:szCs w:val="22"/>
        </w:rPr>
        <w:fldChar w:fldCharType="separate"/>
      </w:r>
      <w:r w:rsidR="00383DDB">
        <w:rPr>
          <w:b/>
          <w:i w:val="0"/>
          <w:noProof/>
          <w:color w:val="auto"/>
          <w:sz w:val="22"/>
          <w:szCs w:val="22"/>
        </w:rPr>
        <w:t>1</w:t>
      </w:r>
      <w:r w:rsidRPr="00250113">
        <w:rPr>
          <w:b/>
          <w:i w:val="0"/>
          <w:color w:val="auto"/>
          <w:sz w:val="22"/>
          <w:szCs w:val="22"/>
        </w:rPr>
        <w:fldChar w:fldCharType="end"/>
      </w:r>
      <w:r w:rsidRPr="00250113">
        <w:rPr>
          <w:b/>
          <w:i w:val="0"/>
          <w:color w:val="auto"/>
          <w:sz w:val="22"/>
          <w:szCs w:val="22"/>
        </w:rPr>
        <w:t xml:space="preserve">: </w:t>
      </w:r>
      <w:r w:rsidR="005D5520">
        <w:rPr>
          <w:b/>
          <w:i w:val="0"/>
          <w:color w:val="auto"/>
          <w:sz w:val="22"/>
          <w:szCs w:val="22"/>
        </w:rPr>
        <w:t>Volumetric a</w:t>
      </w:r>
      <w:r w:rsidR="006C3B5C">
        <w:rPr>
          <w:b/>
          <w:i w:val="0"/>
          <w:color w:val="auto"/>
          <w:sz w:val="22"/>
          <w:szCs w:val="22"/>
        </w:rPr>
        <w:t>verage b</w:t>
      </w:r>
      <w:r w:rsidRPr="00250113">
        <w:rPr>
          <w:b/>
          <w:i w:val="0"/>
          <w:color w:val="auto"/>
          <w:sz w:val="22"/>
          <w:szCs w:val="22"/>
        </w:rPr>
        <w:t>ubble diameter of aqueous foam – 40%</w:t>
      </w:r>
      <w:bookmarkEnd w:id="210"/>
    </w:p>
    <w:tbl>
      <w:tblPr>
        <w:tblStyle w:val="TableGrid"/>
        <w:tblW w:w="0" w:type="auto"/>
        <w:jc w:val="center"/>
        <w:tblLook w:val="04A0" w:firstRow="1" w:lastRow="0" w:firstColumn="1" w:lastColumn="0" w:noHBand="0" w:noVBand="1"/>
      </w:tblPr>
      <w:tblGrid>
        <w:gridCol w:w="711"/>
        <w:gridCol w:w="576"/>
        <w:gridCol w:w="441"/>
      </w:tblGrid>
      <w:tr w:rsidR="006C3B5C" w14:paraId="291D8B6C" w14:textId="77777777" w:rsidTr="006C3B5C">
        <w:trPr>
          <w:trHeight w:hRule="exact" w:val="216"/>
          <w:jc w:val="center"/>
        </w:trPr>
        <w:tc>
          <w:tcPr>
            <w:tcW w:w="0" w:type="auto"/>
            <w:vAlign w:val="center"/>
          </w:tcPr>
          <w:p w14:paraId="548F826E" w14:textId="1B811CC7" w:rsidR="006C3B5C" w:rsidRPr="006C3B5C" w:rsidRDefault="006C3B5C" w:rsidP="008359A1">
            <w:pPr>
              <w:jc w:val="center"/>
              <w:rPr>
                <w:rFonts w:eastAsia="Times New Roman" w:cs="Times New Roman"/>
                <w:b/>
                <w:bCs/>
                <w:color w:val="000000"/>
                <w:sz w:val="18"/>
                <w:szCs w:val="18"/>
              </w:rPr>
            </w:pPr>
            <w:r w:rsidRPr="006C3B5C">
              <w:rPr>
                <w:rFonts w:eastAsia="Times New Roman" w:cs="Times New Roman"/>
                <w:b/>
                <w:bCs/>
                <w:color w:val="000000"/>
                <w:sz w:val="18"/>
                <w:szCs w:val="18"/>
              </w:rPr>
              <w:t>d, m</w:t>
            </w:r>
            <w:r w:rsidR="008359A1">
              <w:rPr>
                <w:rFonts w:eastAsia="Times New Roman" w:cs="Times New Roman"/>
                <w:b/>
                <w:bCs/>
                <w:color w:val="000000"/>
                <w:sz w:val="18"/>
                <w:szCs w:val="18"/>
              </w:rPr>
              <w:t>m</w:t>
            </w:r>
          </w:p>
        </w:tc>
        <w:tc>
          <w:tcPr>
            <w:tcW w:w="0" w:type="auto"/>
            <w:vAlign w:val="center"/>
          </w:tcPr>
          <w:p w14:paraId="208BA8C1" w14:textId="77777777" w:rsidR="006C3B5C" w:rsidRPr="006C3B5C" w:rsidRDefault="006C3B5C" w:rsidP="006C3B5C">
            <w:pPr>
              <w:jc w:val="center"/>
              <w:rPr>
                <w:rFonts w:eastAsia="Times New Roman" w:cs="Times New Roman"/>
                <w:b/>
                <w:bCs/>
                <w:color w:val="000000"/>
                <w:sz w:val="18"/>
                <w:szCs w:val="18"/>
              </w:rPr>
            </w:pPr>
            <w:r w:rsidRPr="006C3B5C">
              <w:rPr>
                <w:rFonts w:eastAsia="Times New Roman" w:cs="Times New Roman"/>
                <w:b/>
                <w:bCs/>
                <w:color w:val="000000"/>
                <w:sz w:val="18"/>
                <w:szCs w:val="18"/>
              </w:rPr>
              <w:t>t, s</w:t>
            </w:r>
          </w:p>
        </w:tc>
        <w:tc>
          <w:tcPr>
            <w:tcW w:w="0" w:type="auto"/>
            <w:vAlign w:val="center"/>
          </w:tcPr>
          <w:p w14:paraId="28D5B215" w14:textId="77777777" w:rsidR="006C3B5C" w:rsidRPr="006C3B5C" w:rsidRDefault="006C3B5C" w:rsidP="006C3B5C">
            <w:pPr>
              <w:jc w:val="center"/>
              <w:rPr>
                <w:rFonts w:ascii="Symbol" w:eastAsia="Times New Roman" w:hAnsi="Symbol" w:cs="Times New Roman"/>
                <w:b/>
                <w:bCs/>
                <w:color w:val="000000"/>
                <w:sz w:val="18"/>
                <w:szCs w:val="18"/>
              </w:rPr>
            </w:pPr>
            <w:r w:rsidRPr="006C3B5C">
              <w:rPr>
                <w:rFonts w:ascii="Symbol" w:eastAsia="Times New Roman" w:hAnsi="Symbol" w:cs="Times New Roman"/>
                <w:b/>
                <w:bCs/>
                <w:color w:val="000000"/>
                <w:sz w:val="18"/>
                <w:szCs w:val="18"/>
              </w:rPr>
              <w:t></w:t>
            </w:r>
          </w:p>
        </w:tc>
      </w:tr>
      <w:tr w:rsidR="008359A1" w14:paraId="69C996B2" w14:textId="77777777" w:rsidTr="006C3B5C">
        <w:trPr>
          <w:trHeight w:hRule="exact" w:val="216"/>
          <w:jc w:val="center"/>
        </w:trPr>
        <w:tc>
          <w:tcPr>
            <w:tcW w:w="0" w:type="auto"/>
            <w:vAlign w:val="center"/>
          </w:tcPr>
          <w:p w14:paraId="6D7A861F" w14:textId="0D261774" w:rsidR="008359A1" w:rsidRPr="008359A1" w:rsidRDefault="008359A1" w:rsidP="008359A1">
            <w:pPr>
              <w:jc w:val="center"/>
              <w:rPr>
                <w:rFonts w:eastAsia="Times New Roman" w:cs="Times New Roman"/>
                <w:color w:val="000000"/>
                <w:sz w:val="18"/>
                <w:szCs w:val="18"/>
              </w:rPr>
            </w:pPr>
            <w:r w:rsidRPr="008359A1">
              <w:rPr>
                <w:sz w:val="18"/>
                <w:szCs w:val="18"/>
              </w:rPr>
              <w:t>0.0452</w:t>
            </w:r>
          </w:p>
        </w:tc>
        <w:tc>
          <w:tcPr>
            <w:tcW w:w="0" w:type="auto"/>
            <w:vAlign w:val="center"/>
          </w:tcPr>
          <w:p w14:paraId="107855F1" w14:textId="77777777" w:rsidR="008359A1" w:rsidRPr="006C3B5C" w:rsidRDefault="008359A1" w:rsidP="008359A1">
            <w:pPr>
              <w:jc w:val="center"/>
              <w:rPr>
                <w:rFonts w:eastAsia="Times New Roman" w:cs="Times New Roman"/>
                <w:color w:val="000000"/>
                <w:sz w:val="18"/>
                <w:szCs w:val="18"/>
              </w:rPr>
            </w:pPr>
            <w:r w:rsidRPr="006C3B5C">
              <w:rPr>
                <w:rFonts w:eastAsia="Times New Roman" w:cs="Times New Roman"/>
                <w:color w:val="000000"/>
                <w:sz w:val="18"/>
                <w:szCs w:val="18"/>
              </w:rPr>
              <w:t>0</w:t>
            </w:r>
          </w:p>
        </w:tc>
        <w:tc>
          <w:tcPr>
            <w:tcW w:w="0" w:type="auto"/>
            <w:vAlign w:val="center"/>
          </w:tcPr>
          <w:p w14:paraId="7385A9A2" w14:textId="77777777" w:rsidR="008359A1" w:rsidRPr="006C3B5C" w:rsidRDefault="008359A1" w:rsidP="008359A1">
            <w:pPr>
              <w:jc w:val="center"/>
              <w:rPr>
                <w:rFonts w:eastAsia="Times New Roman" w:cs="Times New Roman"/>
                <w:color w:val="000000"/>
                <w:sz w:val="18"/>
                <w:szCs w:val="18"/>
              </w:rPr>
            </w:pPr>
            <w:r w:rsidRPr="006C3B5C">
              <w:rPr>
                <w:rFonts w:eastAsia="Times New Roman" w:cs="Times New Roman"/>
                <w:color w:val="000000"/>
                <w:sz w:val="18"/>
                <w:szCs w:val="18"/>
              </w:rPr>
              <w:t>0.6</w:t>
            </w:r>
          </w:p>
        </w:tc>
      </w:tr>
      <w:tr w:rsidR="008359A1" w14:paraId="2082041D" w14:textId="77777777" w:rsidTr="006C3B5C">
        <w:trPr>
          <w:trHeight w:hRule="exact" w:val="216"/>
          <w:jc w:val="center"/>
        </w:trPr>
        <w:tc>
          <w:tcPr>
            <w:tcW w:w="0" w:type="auto"/>
            <w:vAlign w:val="center"/>
          </w:tcPr>
          <w:p w14:paraId="75A72BC3" w14:textId="09F30DF7" w:rsidR="008359A1" w:rsidRPr="008359A1" w:rsidRDefault="008359A1" w:rsidP="008359A1">
            <w:pPr>
              <w:jc w:val="center"/>
              <w:rPr>
                <w:rFonts w:eastAsia="Times New Roman" w:cs="Times New Roman"/>
                <w:color w:val="000000"/>
                <w:sz w:val="18"/>
                <w:szCs w:val="18"/>
              </w:rPr>
            </w:pPr>
            <w:r w:rsidRPr="008359A1">
              <w:rPr>
                <w:sz w:val="18"/>
                <w:szCs w:val="18"/>
              </w:rPr>
              <w:t>0.0500</w:t>
            </w:r>
          </w:p>
        </w:tc>
        <w:tc>
          <w:tcPr>
            <w:tcW w:w="0" w:type="auto"/>
            <w:vAlign w:val="center"/>
          </w:tcPr>
          <w:p w14:paraId="2946D6C5" w14:textId="77777777" w:rsidR="008359A1" w:rsidRPr="006C3B5C" w:rsidRDefault="008359A1" w:rsidP="008359A1">
            <w:pPr>
              <w:jc w:val="center"/>
              <w:rPr>
                <w:rFonts w:eastAsia="Times New Roman" w:cs="Times New Roman"/>
                <w:color w:val="000000"/>
                <w:sz w:val="18"/>
                <w:szCs w:val="18"/>
              </w:rPr>
            </w:pPr>
            <w:r w:rsidRPr="006C3B5C">
              <w:rPr>
                <w:rFonts w:eastAsia="Times New Roman" w:cs="Times New Roman"/>
                <w:color w:val="000000"/>
                <w:sz w:val="18"/>
                <w:szCs w:val="18"/>
              </w:rPr>
              <w:t>120</w:t>
            </w:r>
          </w:p>
        </w:tc>
        <w:tc>
          <w:tcPr>
            <w:tcW w:w="0" w:type="auto"/>
            <w:vAlign w:val="center"/>
          </w:tcPr>
          <w:p w14:paraId="1DAA1205" w14:textId="77777777" w:rsidR="008359A1" w:rsidRPr="006C3B5C" w:rsidRDefault="008359A1" w:rsidP="008359A1">
            <w:pPr>
              <w:jc w:val="center"/>
              <w:rPr>
                <w:rFonts w:eastAsia="Times New Roman" w:cs="Times New Roman"/>
                <w:color w:val="000000"/>
                <w:sz w:val="18"/>
                <w:szCs w:val="18"/>
              </w:rPr>
            </w:pPr>
            <w:r w:rsidRPr="006C3B5C">
              <w:rPr>
                <w:rFonts w:eastAsia="Times New Roman" w:cs="Times New Roman"/>
                <w:color w:val="000000"/>
                <w:sz w:val="18"/>
                <w:szCs w:val="18"/>
              </w:rPr>
              <w:t>0.6</w:t>
            </w:r>
          </w:p>
        </w:tc>
      </w:tr>
      <w:tr w:rsidR="008359A1" w14:paraId="2969D495" w14:textId="77777777" w:rsidTr="006C3B5C">
        <w:trPr>
          <w:trHeight w:hRule="exact" w:val="216"/>
          <w:jc w:val="center"/>
        </w:trPr>
        <w:tc>
          <w:tcPr>
            <w:tcW w:w="0" w:type="auto"/>
            <w:vAlign w:val="center"/>
          </w:tcPr>
          <w:p w14:paraId="36E48C26" w14:textId="538B1298" w:rsidR="008359A1" w:rsidRPr="008359A1" w:rsidRDefault="008359A1" w:rsidP="008359A1">
            <w:pPr>
              <w:jc w:val="center"/>
              <w:rPr>
                <w:rFonts w:eastAsia="Times New Roman" w:cs="Times New Roman"/>
                <w:color w:val="000000"/>
                <w:sz w:val="18"/>
                <w:szCs w:val="18"/>
              </w:rPr>
            </w:pPr>
            <w:r w:rsidRPr="008359A1">
              <w:rPr>
                <w:sz w:val="18"/>
                <w:szCs w:val="18"/>
              </w:rPr>
              <w:t>0.0742</w:t>
            </w:r>
          </w:p>
        </w:tc>
        <w:tc>
          <w:tcPr>
            <w:tcW w:w="0" w:type="auto"/>
            <w:vAlign w:val="center"/>
          </w:tcPr>
          <w:p w14:paraId="78E16FCF" w14:textId="77777777" w:rsidR="008359A1" w:rsidRPr="006C3B5C" w:rsidRDefault="008359A1" w:rsidP="008359A1">
            <w:pPr>
              <w:jc w:val="center"/>
              <w:rPr>
                <w:rFonts w:eastAsia="Times New Roman" w:cs="Times New Roman"/>
                <w:color w:val="000000"/>
                <w:sz w:val="18"/>
                <w:szCs w:val="18"/>
              </w:rPr>
            </w:pPr>
            <w:r w:rsidRPr="006C3B5C">
              <w:rPr>
                <w:rFonts w:eastAsia="Times New Roman" w:cs="Times New Roman"/>
                <w:color w:val="000000"/>
                <w:sz w:val="18"/>
                <w:szCs w:val="18"/>
              </w:rPr>
              <w:t>240</w:t>
            </w:r>
          </w:p>
        </w:tc>
        <w:tc>
          <w:tcPr>
            <w:tcW w:w="0" w:type="auto"/>
            <w:vAlign w:val="center"/>
          </w:tcPr>
          <w:p w14:paraId="7B8B4883" w14:textId="77777777" w:rsidR="008359A1" w:rsidRPr="006C3B5C" w:rsidRDefault="008359A1" w:rsidP="008359A1">
            <w:pPr>
              <w:jc w:val="center"/>
              <w:rPr>
                <w:rFonts w:eastAsia="Times New Roman" w:cs="Times New Roman"/>
                <w:color w:val="000000"/>
                <w:sz w:val="18"/>
                <w:szCs w:val="18"/>
              </w:rPr>
            </w:pPr>
            <w:r w:rsidRPr="006C3B5C">
              <w:rPr>
                <w:rFonts w:eastAsia="Times New Roman" w:cs="Times New Roman"/>
                <w:color w:val="000000"/>
                <w:sz w:val="18"/>
                <w:szCs w:val="18"/>
              </w:rPr>
              <w:t>0.6</w:t>
            </w:r>
          </w:p>
        </w:tc>
      </w:tr>
      <w:tr w:rsidR="008359A1" w14:paraId="64882FC4" w14:textId="77777777" w:rsidTr="006C3B5C">
        <w:trPr>
          <w:trHeight w:hRule="exact" w:val="216"/>
          <w:jc w:val="center"/>
        </w:trPr>
        <w:tc>
          <w:tcPr>
            <w:tcW w:w="0" w:type="auto"/>
            <w:vAlign w:val="center"/>
          </w:tcPr>
          <w:p w14:paraId="5C0D2FDE" w14:textId="74252753" w:rsidR="008359A1" w:rsidRPr="008359A1" w:rsidRDefault="008359A1" w:rsidP="008359A1">
            <w:pPr>
              <w:jc w:val="center"/>
              <w:rPr>
                <w:rFonts w:eastAsia="Times New Roman" w:cs="Times New Roman"/>
                <w:color w:val="000000"/>
                <w:sz w:val="18"/>
                <w:szCs w:val="18"/>
              </w:rPr>
            </w:pPr>
            <w:r w:rsidRPr="008359A1">
              <w:rPr>
                <w:sz w:val="18"/>
                <w:szCs w:val="18"/>
              </w:rPr>
              <w:t>0.0928</w:t>
            </w:r>
          </w:p>
        </w:tc>
        <w:tc>
          <w:tcPr>
            <w:tcW w:w="0" w:type="auto"/>
            <w:vAlign w:val="center"/>
          </w:tcPr>
          <w:p w14:paraId="00F24C64" w14:textId="77777777" w:rsidR="008359A1" w:rsidRPr="006C3B5C" w:rsidRDefault="008359A1" w:rsidP="008359A1">
            <w:pPr>
              <w:jc w:val="center"/>
              <w:rPr>
                <w:rFonts w:eastAsia="Times New Roman" w:cs="Times New Roman"/>
                <w:color w:val="000000"/>
                <w:sz w:val="18"/>
                <w:szCs w:val="18"/>
              </w:rPr>
            </w:pPr>
            <w:r w:rsidRPr="006C3B5C">
              <w:rPr>
                <w:rFonts w:eastAsia="Times New Roman" w:cs="Times New Roman"/>
                <w:color w:val="000000"/>
                <w:sz w:val="18"/>
                <w:szCs w:val="18"/>
              </w:rPr>
              <w:t>480</w:t>
            </w:r>
          </w:p>
        </w:tc>
        <w:tc>
          <w:tcPr>
            <w:tcW w:w="0" w:type="auto"/>
            <w:vAlign w:val="center"/>
          </w:tcPr>
          <w:p w14:paraId="6A694BA7" w14:textId="77777777" w:rsidR="008359A1" w:rsidRPr="006C3B5C" w:rsidRDefault="008359A1" w:rsidP="008359A1">
            <w:pPr>
              <w:jc w:val="center"/>
              <w:rPr>
                <w:rFonts w:eastAsia="Times New Roman" w:cs="Times New Roman"/>
                <w:color w:val="000000"/>
                <w:sz w:val="18"/>
                <w:szCs w:val="18"/>
              </w:rPr>
            </w:pPr>
            <w:r w:rsidRPr="006C3B5C">
              <w:rPr>
                <w:rFonts w:eastAsia="Times New Roman" w:cs="Times New Roman"/>
                <w:color w:val="000000"/>
                <w:sz w:val="18"/>
                <w:szCs w:val="18"/>
              </w:rPr>
              <w:t>0.6</w:t>
            </w:r>
          </w:p>
        </w:tc>
      </w:tr>
      <w:tr w:rsidR="008359A1" w14:paraId="7055D3EC" w14:textId="77777777" w:rsidTr="006C3B5C">
        <w:trPr>
          <w:trHeight w:hRule="exact" w:val="216"/>
          <w:jc w:val="center"/>
        </w:trPr>
        <w:tc>
          <w:tcPr>
            <w:tcW w:w="0" w:type="auto"/>
            <w:vAlign w:val="center"/>
          </w:tcPr>
          <w:p w14:paraId="579D5F4C" w14:textId="701D18C1" w:rsidR="008359A1" w:rsidRPr="008359A1" w:rsidRDefault="008359A1" w:rsidP="008359A1">
            <w:pPr>
              <w:jc w:val="center"/>
              <w:rPr>
                <w:rFonts w:eastAsia="Times New Roman" w:cs="Times New Roman"/>
                <w:color w:val="000000"/>
                <w:sz w:val="18"/>
                <w:szCs w:val="18"/>
              </w:rPr>
            </w:pPr>
            <w:r w:rsidRPr="008359A1">
              <w:rPr>
                <w:sz w:val="18"/>
                <w:szCs w:val="18"/>
              </w:rPr>
              <w:t>0.1425</w:t>
            </w:r>
          </w:p>
        </w:tc>
        <w:tc>
          <w:tcPr>
            <w:tcW w:w="0" w:type="auto"/>
            <w:vAlign w:val="center"/>
          </w:tcPr>
          <w:p w14:paraId="4B5DD26E" w14:textId="77777777" w:rsidR="008359A1" w:rsidRPr="006C3B5C" w:rsidRDefault="008359A1" w:rsidP="008359A1">
            <w:pPr>
              <w:jc w:val="center"/>
              <w:rPr>
                <w:rFonts w:eastAsia="Times New Roman" w:cs="Times New Roman"/>
                <w:color w:val="000000"/>
                <w:sz w:val="18"/>
                <w:szCs w:val="18"/>
              </w:rPr>
            </w:pPr>
            <w:r w:rsidRPr="006C3B5C">
              <w:rPr>
                <w:rFonts w:eastAsia="Times New Roman" w:cs="Times New Roman"/>
                <w:color w:val="000000"/>
                <w:sz w:val="18"/>
                <w:szCs w:val="18"/>
              </w:rPr>
              <w:t>960</w:t>
            </w:r>
          </w:p>
        </w:tc>
        <w:tc>
          <w:tcPr>
            <w:tcW w:w="0" w:type="auto"/>
            <w:vAlign w:val="center"/>
          </w:tcPr>
          <w:p w14:paraId="695EAE69" w14:textId="77777777" w:rsidR="008359A1" w:rsidRPr="006C3B5C" w:rsidRDefault="008359A1" w:rsidP="008359A1">
            <w:pPr>
              <w:jc w:val="center"/>
              <w:rPr>
                <w:rFonts w:eastAsia="Times New Roman" w:cs="Times New Roman"/>
                <w:color w:val="000000"/>
                <w:sz w:val="18"/>
                <w:szCs w:val="18"/>
              </w:rPr>
            </w:pPr>
            <w:r w:rsidRPr="006C3B5C">
              <w:rPr>
                <w:rFonts w:eastAsia="Times New Roman" w:cs="Times New Roman"/>
                <w:color w:val="000000"/>
                <w:sz w:val="18"/>
                <w:szCs w:val="18"/>
              </w:rPr>
              <w:t>0.6</w:t>
            </w:r>
          </w:p>
        </w:tc>
      </w:tr>
      <w:tr w:rsidR="008359A1" w14:paraId="378B688C" w14:textId="77777777" w:rsidTr="006C3B5C">
        <w:trPr>
          <w:trHeight w:hRule="exact" w:val="216"/>
          <w:jc w:val="center"/>
        </w:trPr>
        <w:tc>
          <w:tcPr>
            <w:tcW w:w="0" w:type="auto"/>
            <w:vAlign w:val="center"/>
          </w:tcPr>
          <w:p w14:paraId="27B00683" w14:textId="1976056C" w:rsidR="008359A1" w:rsidRPr="008359A1" w:rsidRDefault="008359A1" w:rsidP="008359A1">
            <w:pPr>
              <w:jc w:val="center"/>
              <w:rPr>
                <w:rFonts w:eastAsia="Times New Roman" w:cs="Times New Roman"/>
                <w:color w:val="000000"/>
                <w:sz w:val="18"/>
                <w:szCs w:val="18"/>
              </w:rPr>
            </w:pPr>
            <w:r w:rsidRPr="008359A1">
              <w:rPr>
                <w:sz w:val="18"/>
                <w:szCs w:val="18"/>
              </w:rPr>
              <w:t>0.1956</w:t>
            </w:r>
          </w:p>
        </w:tc>
        <w:tc>
          <w:tcPr>
            <w:tcW w:w="0" w:type="auto"/>
            <w:vAlign w:val="center"/>
          </w:tcPr>
          <w:p w14:paraId="26F69A25" w14:textId="77777777" w:rsidR="008359A1" w:rsidRPr="006C3B5C" w:rsidRDefault="008359A1" w:rsidP="008359A1">
            <w:pPr>
              <w:jc w:val="center"/>
              <w:rPr>
                <w:rFonts w:eastAsia="Times New Roman" w:cs="Times New Roman"/>
                <w:color w:val="000000"/>
                <w:sz w:val="18"/>
                <w:szCs w:val="18"/>
              </w:rPr>
            </w:pPr>
            <w:r w:rsidRPr="006C3B5C">
              <w:rPr>
                <w:rFonts w:eastAsia="Times New Roman" w:cs="Times New Roman"/>
                <w:color w:val="000000"/>
                <w:sz w:val="18"/>
                <w:szCs w:val="18"/>
              </w:rPr>
              <w:t>1920</w:t>
            </w:r>
          </w:p>
        </w:tc>
        <w:tc>
          <w:tcPr>
            <w:tcW w:w="0" w:type="auto"/>
            <w:vAlign w:val="center"/>
          </w:tcPr>
          <w:p w14:paraId="5D844D04" w14:textId="77777777" w:rsidR="008359A1" w:rsidRPr="006C3B5C" w:rsidRDefault="008359A1" w:rsidP="008359A1">
            <w:pPr>
              <w:jc w:val="center"/>
              <w:rPr>
                <w:rFonts w:eastAsia="Times New Roman" w:cs="Times New Roman"/>
                <w:color w:val="000000"/>
                <w:sz w:val="18"/>
                <w:szCs w:val="18"/>
              </w:rPr>
            </w:pPr>
            <w:r w:rsidRPr="006C3B5C">
              <w:rPr>
                <w:rFonts w:eastAsia="Times New Roman" w:cs="Times New Roman"/>
                <w:color w:val="000000"/>
                <w:sz w:val="18"/>
                <w:szCs w:val="18"/>
              </w:rPr>
              <w:t>0.6</w:t>
            </w:r>
          </w:p>
        </w:tc>
      </w:tr>
    </w:tbl>
    <w:p w14:paraId="7A369162" w14:textId="0352CC1C" w:rsidR="00D42628" w:rsidRDefault="00D42628" w:rsidP="006C3B5C">
      <w:pPr>
        <w:pStyle w:val="Caption"/>
        <w:spacing w:before="240" w:after="0"/>
        <w:jc w:val="center"/>
        <w:rPr>
          <w:b/>
          <w:i w:val="0"/>
          <w:color w:val="auto"/>
          <w:sz w:val="22"/>
          <w:szCs w:val="22"/>
        </w:rPr>
      </w:pPr>
      <w:bookmarkStart w:id="211" w:name="_Toc8371464"/>
      <w:r w:rsidRPr="00250113">
        <w:rPr>
          <w:b/>
          <w:i w:val="0"/>
          <w:color w:val="auto"/>
          <w:sz w:val="22"/>
          <w:szCs w:val="22"/>
        </w:rPr>
        <w:t xml:space="preserve">Table C. </w:t>
      </w:r>
      <w:r w:rsidRPr="00250113">
        <w:rPr>
          <w:b/>
          <w:i w:val="0"/>
          <w:color w:val="auto"/>
          <w:sz w:val="22"/>
          <w:szCs w:val="22"/>
        </w:rPr>
        <w:fldChar w:fldCharType="begin"/>
      </w:r>
      <w:r w:rsidRPr="00250113">
        <w:rPr>
          <w:b/>
          <w:i w:val="0"/>
          <w:color w:val="auto"/>
          <w:sz w:val="22"/>
          <w:szCs w:val="22"/>
        </w:rPr>
        <w:instrText xml:space="preserve"> SEQ Table_C. \* ARABIC </w:instrText>
      </w:r>
      <w:r w:rsidRPr="00250113">
        <w:rPr>
          <w:b/>
          <w:i w:val="0"/>
          <w:color w:val="auto"/>
          <w:sz w:val="22"/>
          <w:szCs w:val="22"/>
        </w:rPr>
        <w:fldChar w:fldCharType="separate"/>
      </w:r>
      <w:r w:rsidR="00383DDB">
        <w:rPr>
          <w:b/>
          <w:i w:val="0"/>
          <w:noProof/>
          <w:color w:val="auto"/>
          <w:sz w:val="22"/>
          <w:szCs w:val="22"/>
        </w:rPr>
        <w:t>2</w:t>
      </w:r>
      <w:r w:rsidRPr="00250113">
        <w:rPr>
          <w:b/>
          <w:i w:val="0"/>
          <w:color w:val="auto"/>
          <w:sz w:val="22"/>
          <w:szCs w:val="22"/>
        </w:rPr>
        <w:fldChar w:fldCharType="end"/>
      </w:r>
      <w:r w:rsidRPr="00250113">
        <w:rPr>
          <w:b/>
          <w:i w:val="0"/>
          <w:color w:val="auto"/>
          <w:sz w:val="22"/>
          <w:szCs w:val="22"/>
        </w:rPr>
        <w:t xml:space="preserve">: </w:t>
      </w:r>
      <w:r w:rsidR="00601306" w:rsidRPr="00601306">
        <w:rPr>
          <w:b/>
          <w:i w:val="0"/>
          <w:color w:val="auto"/>
          <w:sz w:val="22"/>
          <w:szCs w:val="22"/>
        </w:rPr>
        <w:t>Volumetric average</w:t>
      </w:r>
      <w:r w:rsidR="00601306" w:rsidRPr="00601306">
        <w:rPr>
          <w:b/>
          <w:color w:val="auto"/>
          <w:sz w:val="22"/>
          <w:szCs w:val="22"/>
        </w:rPr>
        <w:t xml:space="preserve"> </w:t>
      </w:r>
      <w:r w:rsidR="00601306">
        <w:rPr>
          <w:b/>
          <w:i w:val="0"/>
          <w:color w:val="auto"/>
          <w:sz w:val="22"/>
          <w:szCs w:val="22"/>
        </w:rPr>
        <w:t>b</w:t>
      </w:r>
      <w:r w:rsidRPr="00250113">
        <w:rPr>
          <w:b/>
          <w:i w:val="0"/>
          <w:color w:val="auto"/>
          <w:sz w:val="22"/>
          <w:szCs w:val="22"/>
        </w:rPr>
        <w:t>ubble diameter of aqueous foam – 50%</w:t>
      </w:r>
      <w:bookmarkEnd w:id="211"/>
    </w:p>
    <w:tbl>
      <w:tblPr>
        <w:tblStyle w:val="TableGrid"/>
        <w:tblW w:w="0" w:type="auto"/>
        <w:jc w:val="center"/>
        <w:tblLook w:val="04A0" w:firstRow="1" w:lastRow="0" w:firstColumn="1" w:lastColumn="0" w:noHBand="0" w:noVBand="1"/>
      </w:tblPr>
      <w:tblGrid>
        <w:gridCol w:w="711"/>
        <w:gridCol w:w="576"/>
        <w:gridCol w:w="441"/>
      </w:tblGrid>
      <w:tr w:rsidR="006C3B5C" w14:paraId="1D3DA329" w14:textId="77777777" w:rsidTr="006C3B5C">
        <w:trPr>
          <w:trHeight w:hRule="exact" w:val="216"/>
          <w:jc w:val="center"/>
        </w:trPr>
        <w:tc>
          <w:tcPr>
            <w:tcW w:w="0" w:type="auto"/>
            <w:vAlign w:val="center"/>
          </w:tcPr>
          <w:p w14:paraId="1A74443B" w14:textId="424B0CE1" w:rsidR="006C3B5C" w:rsidRPr="006C3B5C" w:rsidRDefault="008359A1" w:rsidP="006C3B5C">
            <w:pPr>
              <w:jc w:val="center"/>
              <w:rPr>
                <w:rFonts w:eastAsia="Times New Roman" w:cs="Times New Roman"/>
                <w:b/>
                <w:bCs/>
                <w:color w:val="000000"/>
                <w:sz w:val="18"/>
                <w:szCs w:val="18"/>
              </w:rPr>
            </w:pPr>
            <w:r w:rsidRPr="008359A1">
              <w:rPr>
                <w:rFonts w:eastAsia="Times New Roman" w:cs="Times New Roman"/>
                <w:b/>
                <w:bCs/>
                <w:color w:val="000000"/>
                <w:sz w:val="18"/>
                <w:szCs w:val="18"/>
              </w:rPr>
              <w:t>d, mm</w:t>
            </w:r>
          </w:p>
        </w:tc>
        <w:tc>
          <w:tcPr>
            <w:tcW w:w="0" w:type="auto"/>
            <w:vAlign w:val="center"/>
          </w:tcPr>
          <w:p w14:paraId="796A4700" w14:textId="77777777" w:rsidR="006C3B5C" w:rsidRPr="006C3B5C" w:rsidRDefault="006C3B5C" w:rsidP="006C3B5C">
            <w:pPr>
              <w:jc w:val="center"/>
              <w:rPr>
                <w:rFonts w:eastAsia="Times New Roman" w:cs="Times New Roman"/>
                <w:b/>
                <w:bCs/>
                <w:color w:val="000000"/>
                <w:sz w:val="18"/>
                <w:szCs w:val="18"/>
              </w:rPr>
            </w:pPr>
            <w:r w:rsidRPr="006C3B5C">
              <w:rPr>
                <w:rFonts w:eastAsia="Times New Roman" w:cs="Times New Roman"/>
                <w:b/>
                <w:bCs/>
                <w:color w:val="000000"/>
                <w:sz w:val="18"/>
                <w:szCs w:val="18"/>
              </w:rPr>
              <w:t>t, s</w:t>
            </w:r>
          </w:p>
        </w:tc>
        <w:tc>
          <w:tcPr>
            <w:tcW w:w="0" w:type="auto"/>
            <w:vAlign w:val="center"/>
          </w:tcPr>
          <w:p w14:paraId="7D32B459" w14:textId="77777777" w:rsidR="006C3B5C" w:rsidRPr="006C3B5C" w:rsidRDefault="006C3B5C" w:rsidP="006C3B5C">
            <w:pPr>
              <w:jc w:val="center"/>
              <w:rPr>
                <w:rFonts w:ascii="Symbol" w:eastAsia="Times New Roman" w:hAnsi="Symbol" w:cs="Times New Roman"/>
                <w:b/>
                <w:bCs/>
                <w:color w:val="000000"/>
                <w:sz w:val="18"/>
                <w:szCs w:val="18"/>
              </w:rPr>
            </w:pPr>
            <w:r w:rsidRPr="006C3B5C">
              <w:rPr>
                <w:rFonts w:ascii="Symbol" w:eastAsia="Times New Roman" w:hAnsi="Symbol" w:cs="Times New Roman"/>
                <w:b/>
                <w:bCs/>
                <w:color w:val="000000"/>
                <w:sz w:val="18"/>
                <w:szCs w:val="18"/>
              </w:rPr>
              <w:t></w:t>
            </w:r>
          </w:p>
        </w:tc>
      </w:tr>
      <w:tr w:rsidR="008359A1" w14:paraId="32AC8C9F" w14:textId="77777777" w:rsidTr="006C3B5C">
        <w:trPr>
          <w:trHeight w:hRule="exact" w:val="216"/>
          <w:jc w:val="center"/>
        </w:trPr>
        <w:tc>
          <w:tcPr>
            <w:tcW w:w="0" w:type="auto"/>
            <w:vAlign w:val="center"/>
          </w:tcPr>
          <w:p w14:paraId="60A913DD" w14:textId="7DE5E6A8" w:rsidR="008359A1" w:rsidRPr="008359A1" w:rsidRDefault="008359A1" w:rsidP="008359A1">
            <w:pPr>
              <w:jc w:val="center"/>
              <w:rPr>
                <w:color w:val="000000"/>
                <w:sz w:val="18"/>
                <w:szCs w:val="18"/>
              </w:rPr>
            </w:pPr>
            <w:r w:rsidRPr="008359A1">
              <w:rPr>
                <w:color w:val="000000"/>
                <w:sz w:val="18"/>
                <w:szCs w:val="18"/>
              </w:rPr>
              <w:t>0.0472</w:t>
            </w:r>
          </w:p>
        </w:tc>
        <w:tc>
          <w:tcPr>
            <w:tcW w:w="0" w:type="auto"/>
            <w:vAlign w:val="center"/>
          </w:tcPr>
          <w:p w14:paraId="516BF96C" w14:textId="77777777" w:rsidR="008359A1" w:rsidRPr="006C3B5C" w:rsidRDefault="008359A1" w:rsidP="008359A1">
            <w:pPr>
              <w:jc w:val="center"/>
              <w:rPr>
                <w:color w:val="000000"/>
                <w:sz w:val="18"/>
              </w:rPr>
            </w:pPr>
            <w:r w:rsidRPr="006C3B5C">
              <w:rPr>
                <w:color w:val="000000"/>
                <w:sz w:val="18"/>
              </w:rPr>
              <w:t>0</w:t>
            </w:r>
          </w:p>
        </w:tc>
        <w:tc>
          <w:tcPr>
            <w:tcW w:w="0" w:type="auto"/>
            <w:vAlign w:val="center"/>
          </w:tcPr>
          <w:p w14:paraId="364C92E8" w14:textId="77777777" w:rsidR="008359A1" w:rsidRPr="006C3B5C" w:rsidRDefault="008359A1" w:rsidP="008359A1">
            <w:pPr>
              <w:jc w:val="center"/>
              <w:rPr>
                <w:color w:val="000000"/>
                <w:sz w:val="18"/>
              </w:rPr>
            </w:pPr>
            <w:r w:rsidRPr="006C3B5C">
              <w:rPr>
                <w:color w:val="000000"/>
                <w:sz w:val="18"/>
              </w:rPr>
              <w:t>0.5</w:t>
            </w:r>
          </w:p>
        </w:tc>
      </w:tr>
      <w:tr w:rsidR="008359A1" w14:paraId="71B94895" w14:textId="77777777" w:rsidTr="006C3B5C">
        <w:trPr>
          <w:trHeight w:hRule="exact" w:val="216"/>
          <w:jc w:val="center"/>
        </w:trPr>
        <w:tc>
          <w:tcPr>
            <w:tcW w:w="0" w:type="auto"/>
            <w:vAlign w:val="center"/>
          </w:tcPr>
          <w:p w14:paraId="209B8E66" w14:textId="4EF7D54E" w:rsidR="008359A1" w:rsidRPr="008359A1" w:rsidRDefault="008359A1" w:rsidP="008359A1">
            <w:pPr>
              <w:jc w:val="center"/>
              <w:rPr>
                <w:color w:val="000000"/>
                <w:sz w:val="18"/>
                <w:szCs w:val="18"/>
              </w:rPr>
            </w:pPr>
            <w:r w:rsidRPr="008359A1">
              <w:rPr>
                <w:color w:val="000000"/>
                <w:sz w:val="18"/>
                <w:szCs w:val="18"/>
              </w:rPr>
              <w:t>0.0765</w:t>
            </w:r>
          </w:p>
        </w:tc>
        <w:tc>
          <w:tcPr>
            <w:tcW w:w="0" w:type="auto"/>
            <w:vAlign w:val="center"/>
          </w:tcPr>
          <w:p w14:paraId="0AB2A258" w14:textId="77777777" w:rsidR="008359A1" w:rsidRPr="006C3B5C" w:rsidRDefault="008359A1" w:rsidP="008359A1">
            <w:pPr>
              <w:jc w:val="center"/>
              <w:rPr>
                <w:color w:val="000000"/>
                <w:sz w:val="18"/>
              </w:rPr>
            </w:pPr>
            <w:r w:rsidRPr="006C3B5C">
              <w:rPr>
                <w:color w:val="000000"/>
                <w:sz w:val="18"/>
              </w:rPr>
              <w:t>120</w:t>
            </w:r>
          </w:p>
        </w:tc>
        <w:tc>
          <w:tcPr>
            <w:tcW w:w="0" w:type="auto"/>
            <w:vAlign w:val="center"/>
          </w:tcPr>
          <w:p w14:paraId="020AC1CB" w14:textId="77777777" w:rsidR="008359A1" w:rsidRPr="006C3B5C" w:rsidRDefault="008359A1" w:rsidP="008359A1">
            <w:pPr>
              <w:jc w:val="center"/>
              <w:rPr>
                <w:color w:val="000000"/>
                <w:sz w:val="18"/>
              </w:rPr>
            </w:pPr>
            <w:r w:rsidRPr="006C3B5C">
              <w:rPr>
                <w:color w:val="000000"/>
                <w:sz w:val="18"/>
              </w:rPr>
              <w:t>0.5</w:t>
            </w:r>
          </w:p>
        </w:tc>
      </w:tr>
      <w:tr w:rsidR="008359A1" w14:paraId="7F88146B" w14:textId="77777777" w:rsidTr="006C3B5C">
        <w:trPr>
          <w:trHeight w:hRule="exact" w:val="216"/>
          <w:jc w:val="center"/>
        </w:trPr>
        <w:tc>
          <w:tcPr>
            <w:tcW w:w="0" w:type="auto"/>
            <w:vAlign w:val="center"/>
          </w:tcPr>
          <w:p w14:paraId="6C22730A" w14:textId="7BC3E9D8" w:rsidR="008359A1" w:rsidRPr="008359A1" w:rsidRDefault="008359A1" w:rsidP="008359A1">
            <w:pPr>
              <w:jc w:val="center"/>
              <w:rPr>
                <w:color w:val="000000"/>
                <w:sz w:val="18"/>
                <w:szCs w:val="18"/>
              </w:rPr>
            </w:pPr>
            <w:r w:rsidRPr="008359A1">
              <w:rPr>
                <w:color w:val="000000"/>
                <w:sz w:val="18"/>
                <w:szCs w:val="18"/>
              </w:rPr>
              <w:t>0.1071</w:t>
            </w:r>
          </w:p>
        </w:tc>
        <w:tc>
          <w:tcPr>
            <w:tcW w:w="0" w:type="auto"/>
            <w:vAlign w:val="center"/>
          </w:tcPr>
          <w:p w14:paraId="00A44198" w14:textId="77777777" w:rsidR="008359A1" w:rsidRPr="006C3B5C" w:rsidRDefault="008359A1" w:rsidP="008359A1">
            <w:pPr>
              <w:jc w:val="center"/>
              <w:rPr>
                <w:color w:val="000000"/>
                <w:sz w:val="18"/>
              </w:rPr>
            </w:pPr>
            <w:r w:rsidRPr="006C3B5C">
              <w:rPr>
                <w:color w:val="000000"/>
                <w:sz w:val="18"/>
              </w:rPr>
              <w:t>240</w:t>
            </w:r>
          </w:p>
        </w:tc>
        <w:tc>
          <w:tcPr>
            <w:tcW w:w="0" w:type="auto"/>
            <w:vAlign w:val="center"/>
          </w:tcPr>
          <w:p w14:paraId="38751A8B" w14:textId="77777777" w:rsidR="008359A1" w:rsidRPr="006C3B5C" w:rsidRDefault="008359A1" w:rsidP="008359A1">
            <w:pPr>
              <w:jc w:val="center"/>
              <w:rPr>
                <w:color w:val="000000"/>
                <w:sz w:val="18"/>
              </w:rPr>
            </w:pPr>
            <w:r w:rsidRPr="006C3B5C">
              <w:rPr>
                <w:color w:val="000000"/>
                <w:sz w:val="18"/>
              </w:rPr>
              <w:t>0.5</w:t>
            </w:r>
          </w:p>
        </w:tc>
      </w:tr>
      <w:tr w:rsidR="008359A1" w14:paraId="23EF7A44" w14:textId="77777777" w:rsidTr="006C3B5C">
        <w:trPr>
          <w:trHeight w:hRule="exact" w:val="216"/>
          <w:jc w:val="center"/>
        </w:trPr>
        <w:tc>
          <w:tcPr>
            <w:tcW w:w="0" w:type="auto"/>
            <w:vAlign w:val="center"/>
          </w:tcPr>
          <w:p w14:paraId="228454F1" w14:textId="5BA683AA" w:rsidR="008359A1" w:rsidRPr="008359A1" w:rsidRDefault="008359A1" w:rsidP="008359A1">
            <w:pPr>
              <w:jc w:val="center"/>
              <w:rPr>
                <w:color w:val="000000"/>
                <w:sz w:val="18"/>
                <w:szCs w:val="18"/>
              </w:rPr>
            </w:pPr>
            <w:r w:rsidRPr="008359A1">
              <w:rPr>
                <w:color w:val="000000"/>
                <w:sz w:val="18"/>
                <w:szCs w:val="18"/>
              </w:rPr>
              <w:t>0.1203</w:t>
            </w:r>
          </w:p>
        </w:tc>
        <w:tc>
          <w:tcPr>
            <w:tcW w:w="0" w:type="auto"/>
            <w:vAlign w:val="center"/>
          </w:tcPr>
          <w:p w14:paraId="49BB75FF" w14:textId="77777777" w:rsidR="008359A1" w:rsidRPr="006C3B5C" w:rsidRDefault="008359A1" w:rsidP="008359A1">
            <w:pPr>
              <w:jc w:val="center"/>
              <w:rPr>
                <w:color w:val="000000"/>
                <w:sz w:val="18"/>
              </w:rPr>
            </w:pPr>
            <w:r w:rsidRPr="006C3B5C">
              <w:rPr>
                <w:color w:val="000000"/>
                <w:sz w:val="18"/>
              </w:rPr>
              <w:t>480</w:t>
            </w:r>
          </w:p>
        </w:tc>
        <w:tc>
          <w:tcPr>
            <w:tcW w:w="0" w:type="auto"/>
            <w:vAlign w:val="center"/>
          </w:tcPr>
          <w:p w14:paraId="37AA8650" w14:textId="77777777" w:rsidR="008359A1" w:rsidRPr="006C3B5C" w:rsidRDefault="008359A1" w:rsidP="008359A1">
            <w:pPr>
              <w:jc w:val="center"/>
              <w:rPr>
                <w:color w:val="000000"/>
                <w:sz w:val="18"/>
              </w:rPr>
            </w:pPr>
            <w:r w:rsidRPr="006C3B5C">
              <w:rPr>
                <w:color w:val="000000"/>
                <w:sz w:val="18"/>
              </w:rPr>
              <w:t>0.5</w:t>
            </w:r>
          </w:p>
        </w:tc>
      </w:tr>
      <w:tr w:rsidR="008359A1" w14:paraId="608149E3" w14:textId="77777777" w:rsidTr="006C3B5C">
        <w:trPr>
          <w:trHeight w:hRule="exact" w:val="216"/>
          <w:jc w:val="center"/>
        </w:trPr>
        <w:tc>
          <w:tcPr>
            <w:tcW w:w="0" w:type="auto"/>
            <w:vAlign w:val="center"/>
          </w:tcPr>
          <w:p w14:paraId="353235F4" w14:textId="4AA797D0" w:rsidR="008359A1" w:rsidRPr="008359A1" w:rsidRDefault="008359A1" w:rsidP="008359A1">
            <w:pPr>
              <w:jc w:val="center"/>
              <w:rPr>
                <w:color w:val="000000"/>
                <w:sz w:val="18"/>
                <w:szCs w:val="18"/>
              </w:rPr>
            </w:pPr>
            <w:r w:rsidRPr="008359A1">
              <w:rPr>
                <w:color w:val="000000"/>
                <w:sz w:val="18"/>
                <w:szCs w:val="18"/>
              </w:rPr>
              <w:t>0.1445</w:t>
            </w:r>
          </w:p>
        </w:tc>
        <w:tc>
          <w:tcPr>
            <w:tcW w:w="0" w:type="auto"/>
            <w:vAlign w:val="center"/>
          </w:tcPr>
          <w:p w14:paraId="624CB4C5" w14:textId="77777777" w:rsidR="008359A1" w:rsidRPr="006C3B5C" w:rsidRDefault="008359A1" w:rsidP="008359A1">
            <w:pPr>
              <w:jc w:val="center"/>
              <w:rPr>
                <w:color w:val="000000"/>
                <w:sz w:val="18"/>
              </w:rPr>
            </w:pPr>
            <w:r w:rsidRPr="006C3B5C">
              <w:rPr>
                <w:color w:val="000000"/>
                <w:sz w:val="18"/>
              </w:rPr>
              <w:t>960</w:t>
            </w:r>
          </w:p>
        </w:tc>
        <w:tc>
          <w:tcPr>
            <w:tcW w:w="0" w:type="auto"/>
            <w:vAlign w:val="center"/>
          </w:tcPr>
          <w:p w14:paraId="33BFCF52" w14:textId="77777777" w:rsidR="008359A1" w:rsidRPr="006C3B5C" w:rsidRDefault="008359A1" w:rsidP="008359A1">
            <w:pPr>
              <w:jc w:val="center"/>
              <w:rPr>
                <w:color w:val="000000"/>
                <w:sz w:val="18"/>
              </w:rPr>
            </w:pPr>
            <w:r w:rsidRPr="006C3B5C">
              <w:rPr>
                <w:color w:val="000000"/>
                <w:sz w:val="18"/>
              </w:rPr>
              <w:t>0.5</w:t>
            </w:r>
          </w:p>
        </w:tc>
      </w:tr>
      <w:tr w:rsidR="008359A1" w14:paraId="4997CA69" w14:textId="77777777" w:rsidTr="006C3B5C">
        <w:trPr>
          <w:trHeight w:hRule="exact" w:val="216"/>
          <w:jc w:val="center"/>
        </w:trPr>
        <w:tc>
          <w:tcPr>
            <w:tcW w:w="0" w:type="auto"/>
            <w:vAlign w:val="center"/>
          </w:tcPr>
          <w:p w14:paraId="5AFC8625" w14:textId="04C03765" w:rsidR="008359A1" w:rsidRPr="008359A1" w:rsidRDefault="008359A1" w:rsidP="008359A1">
            <w:pPr>
              <w:jc w:val="center"/>
              <w:rPr>
                <w:color w:val="000000"/>
                <w:sz w:val="18"/>
                <w:szCs w:val="18"/>
              </w:rPr>
            </w:pPr>
            <w:r w:rsidRPr="008359A1">
              <w:rPr>
                <w:color w:val="000000"/>
                <w:sz w:val="18"/>
                <w:szCs w:val="18"/>
              </w:rPr>
              <w:t>0.2592</w:t>
            </w:r>
          </w:p>
        </w:tc>
        <w:tc>
          <w:tcPr>
            <w:tcW w:w="0" w:type="auto"/>
            <w:vAlign w:val="center"/>
          </w:tcPr>
          <w:p w14:paraId="24B31CE0" w14:textId="77777777" w:rsidR="008359A1" w:rsidRPr="006C3B5C" w:rsidRDefault="008359A1" w:rsidP="008359A1">
            <w:pPr>
              <w:jc w:val="center"/>
              <w:rPr>
                <w:color w:val="000000"/>
                <w:sz w:val="18"/>
              </w:rPr>
            </w:pPr>
            <w:r w:rsidRPr="006C3B5C">
              <w:rPr>
                <w:color w:val="000000"/>
                <w:sz w:val="18"/>
              </w:rPr>
              <w:t>1920</w:t>
            </w:r>
          </w:p>
        </w:tc>
        <w:tc>
          <w:tcPr>
            <w:tcW w:w="0" w:type="auto"/>
            <w:vAlign w:val="center"/>
          </w:tcPr>
          <w:p w14:paraId="06677247" w14:textId="77777777" w:rsidR="008359A1" w:rsidRPr="006C3B5C" w:rsidRDefault="008359A1" w:rsidP="008359A1">
            <w:pPr>
              <w:jc w:val="center"/>
              <w:rPr>
                <w:color w:val="000000"/>
                <w:sz w:val="18"/>
              </w:rPr>
            </w:pPr>
            <w:r w:rsidRPr="006C3B5C">
              <w:rPr>
                <w:color w:val="000000"/>
                <w:sz w:val="18"/>
              </w:rPr>
              <w:t>0.5</w:t>
            </w:r>
          </w:p>
        </w:tc>
      </w:tr>
    </w:tbl>
    <w:p w14:paraId="5F3CF5F5" w14:textId="18CFD985" w:rsidR="00D42628" w:rsidRDefault="00D42628" w:rsidP="006C3B5C">
      <w:pPr>
        <w:pStyle w:val="Caption"/>
        <w:spacing w:before="240" w:after="0"/>
        <w:jc w:val="center"/>
        <w:rPr>
          <w:b/>
          <w:i w:val="0"/>
          <w:color w:val="auto"/>
          <w:sz w:val="22"/>
          <w:szCs w:val="22"/>
        </w:rPr>
      </w:pPr>
      <w:bookmarkStart w:id="212" w:name="_Toc8371465"/>
      <w:r w:rsidRPr="00250113">
        <w:rPr>
          <w:b/>
          <w:i w:val="0"/>
          <w:color w:val="auto"/>
          <w:sz w:val="22"/>
          <w:szCs w:val="22"/>
        </w:rPr>
        <w:t xml:space="preserve">Table C. </w:t>
      </w:r>
      <w:r w:rsidRPr="00250113">
        <w:rPr>
          <w:b/>
          <w:i w:val="0"/>
          <w:color w:val="auto"/>
          <w:sz w:val="22"/>
          <w:szCs w:val="22"/>
        </w:rPr>
        <w:fldChar w:fldCharType="begin"/>
      </w:r>
      <w:r w:rsidRPr="00250113">
        <w:rPr>
          <w:b/>
          <w:i w:val="0"/>
          <w:color w:val="auto"/>
          <w:sz w:val="22"/>
          <w:szCs w:val="22"/>
        </w:rPr>
        <w:instrText xml:space="preserve"> SEQ Table_C. \* ARABIC </w:instrText>
      </w:r>
      <w:r w:rsidRPr="00250113">
        <w:rPr>
          <w:b/>
          <w:i w:val="0"/>
          <w:color w:val="auto"/>
          <w:sz w:val="22"/>
          <w:szCs w:val="22"/>
        </w:rPr>
        <w:fldChar w:fldCharType="separate"/>
      </w:r>
      <w:r w:rsidR="00383DDB">
        <w:rPr>
          <w:b/>
          <w:i w:val="0"/>
          <w:noProof/>
          <w:color w:val="auto"/>
          <w:sz w:val="22"/>
          <w:szCs w:val="22"/>
        </w:rPr>
        <w:t>3</w:t>
      </w:r>
      <w:r w:rsidRPr="00250113">
        <w:rPr>
          <w:b/>
          <w:i w:val="0"/>
          <w:color w:val="auto"/>
          <w:sz w:val="22"/>
          <w:szCs w:val="22"/>
        </w:rPr>
        <w:fldChar w:fldCharType="end"/>
      </w:r>
      <w:r w:rsidRPr="00250113">
        <w:rPr>
          <w:b/>
          <w:i w:val="0"/>
          <w:color w:val="auto"/>
          <w:sz w:val="22"/>
          <w:szCs w:val="22"/>
        </w:rPr>
        <w:t xml:space="preserve">: </w:t>
      </w:r>
      <w:r w:rsidR="00601306" w:rsidRPr="00601306">
        <w:rPr>
          <w:b/>
          <w:i w:val="0"/>
          <w:color w:val="auto"/>
          <w:sz w:val="22"/>
          <w:szCs w:val="22"/>
        </w:rPr>
        <w:t>Volumetric average bubble</w:t>
      </w:r>
      <w:r w:rsidRPr="00250113">
        <w:rPr>
          <w:b/>
          <w:i w:val="0"/>
          <w:color w:val="auto"/>
          <w:sz w:val="22"/>
          <w:szCs w:val="22"/>
        </w:rPr>
        <w:t xml:space="preserve"> diameter of aqueous foam – 60%</w:t>
      </w:r>
      <w:bookmarkEnd w:id="212"/>
    </w:p>
    <w:tbl>
      <w:tblPr>
        <w:tblStyle w:val="TableGrid"/>
        <w:tblW w:w="0" w:type="auto"/>
        <w:jc w:val="center"/>
        <w:tblLook w:val="04A0" w:firstRow="1" w:lastRow="0" w:firstColumn="1" w:lastColumn="0" w:noHBand="0" w:noVBand="1"/>
      </w:tblPr>
      <w:tblGrid>
        <w:gridCol w:w="711"/>
        <w:gridCol w:w="576"/>
        <w:gridCol w:w="441"/>
      </w:tblGrid>
      <w:tr w:rsidR="006C3B5C" w14:paraId="536A708B" w14:textId="77777777" w:rsidTr="006C3B5C">
        <w:trPr>
          <w:trHeight w:hRule="exact" w:val="216"/>
          <w:jc w:val="center"/>
        </w:trPr>
        <w:tc>
          <w:tcPr>
            <w:tcW w:w="0" w:type="auto"/>
            <w:vAlign w:val="center"/>
          </w:tcPr>
          <w:p w14:paraId="40B4B3B6" w14:textId="015DD077" w:rsidR="006C3B5C" w:rsidRPr="006C3B5C" w:rsidRDefault="008359A1" w:rsidP="006C3B5C">
            <w:pPr>
              <w:jc w:val="center"/>
              <w:rPr>
                <w:rFonts w:eastAsia="Times New Roman" w:cs="Times New Roman"/>
                <w:b/>
                <w:bCs/>
                <w:color w:val="000000"/>
                <w:sz w:val="18"/>
                <w:szCs w:val="18"/>
              </w:rPr>
            </w:pPr>
            <w:r w:rsidRPr="008359A1">
              <w:rPr>
                <w:rFonts w:eastAsia="Times New Roman" w:cs="Times New Roman"/>
                <w:b/>
                <w:bCs/>
                <w:color w:val="000000"/>
                <w:sz w:val="18"/>
                <w:szCs w:val="18"/>
              </w:rPr>
              <w:t>d, mm</w:t>
            </w:r>
          </w:p>
        </w:tc>
        <w:tc>
          <w:tcPr>
            <w:tcW w:w="0" w:type="auto"/>
            <w:vAlign w:val="center"/>
          </w:tcPr>
          <w:p w14:paraId="6F5F22AF" w14:textId="77777777" w:rsidR="006C3B5C" w:rsidRPr="006C3B5C" w:rsidRDefault="006C3B5C" w:rsidP="006C3B5C">
            <w:pPr>
              <w:jc w:val="center"/>
              <w:rPr>
                <w:rFonts w:eastAsia="Times New Roman" w:cs="Times New Roman"/>
                <w:b/>
                <w:bCs/>
                <w:color w:val="000000"/>
                <w:sz w:val="18"/>
                <w:szCs w:val="18"/>
              </w:rPr>
            </w:pPr>
            <w:r w:rsidRPr="006C3B5C">
              <w:rPr>
                <w:rFonts w:eastAsia="Times New Roman" w:cs="Times New Roman"/>
                <w:b/>
                <w:bCs/>
                <w:color w:val="000000"/>
                <w:sz w:val="18"/>
                <w:szCs w:val="18"/>
              </w:rPr>
              <w:t>t, s</w:t>
            </w:r>
          </w:p>
        </w:tc>
        <w:tc>
          <w:tcPr>
            <w:tcW w:w="0" w:type="auto"/>
            <w:vAlign w:val="center"/>
          </w:tcPr>
          <w:p w14:paraId="2FC27E0C" w14:textId="77777777" w:rsidR="006C3B5C" w:rsidRPr="006C3B5C" w:rsidRDefault="006C3B5C" w:rsidP="006C3B5C">
            <w:pPr>
              <w:jc w:val="center"/>
              <w:rPr>
                <w:rFonts w:ascii="Symbol" w:eastAsia="Times New Roman" w:hAnsi="Symbol" w:cs="Times New Roman"/>
                <w:b/>
                <w:bCs/>
                <w:color w:val="000000"/>
                <w:sz w:val="18"/>
                <w:szCs w:val="18"/>
              </w:rPr>
            </w:pPr>
            <w:r w:rsidRPr="006C3B5C">
              <w:rPr>
                <w:rFonts w:ascii="Symbol" w:eastAsia="Times New Roman" w:hAnsi="Symbol" w:cs="Times New Roman"/>
                <w:b/>
                <w:bCs/>
                <w:color w:val="000000"/>
                <w:sz w:val="18"/>
                <w:szCs w:val="18"/>
              </w:rPr>
              <w:t></w:t>
            </w:r>
          </w:p>
        </w:tc>
      </w:tr>
      <w:tr w:rsidR="008359A1" w14:paraId="740FF4BC" w14:textId="77777777" w:rsidTr="006C3B5C">
        <w:trPr>
          <w:trHeight w:hRule="exact" w:val="216"/>
          <w:jc w:val="center"/>
        </w:trPr>
        <w:tc>
          <w:tcPr>
            <w:tcW w:w="0" w:type="auto"/>
            <w:vAlign w:val="center"/>
          </w:tcPr>
          <w:p w14:paraId="356C6AB3" w14:textId="16BCC817" w:rsidR="008359A1" w:rsidRPr="008359A1" w:rsidRDefault="008359A1" w:rsidP="008359A1">
            <w:pPr>
              <w:jc w:val="center"/>
              <w:rPr>
                <w:color w:val="000000"/>
                <w:sz w:val="18"/>
                <w:szCs w:val="18"/>
              </w:rPr>
            </w:pPr>
            <w:r w:rsidRPr="008359A1">
              <w:rPr>
                <w:color w:val="000000"/>
                <w:sz w:val="18"/>
                <w:szCs w:val="18"/>
              </w:rPr>
              <w:t>0.1006</w:t>
            </w:r>
          </w:p>
        </w:tc>
        <w:tc>
          <w:tcPr>
            <w:tcW w:w="0" w:type="auto"/>
            <w:vAlign w:val="center"/>
          </w:tcPr>
          <w:p w14:paraId="1B462594" w14:textId="77777777" w:rsidR="008359A1" w:rsidRPr="006C3B5C" w:rsidRDefault="008359A1" w:rsidP="008359A1">
            <w:pPr>
              <w:jc w:val="center"/>
              <w:rPr>
                <w:color w:val="000000"/>
                <w:sz w:val="18"/>
              </w:rPr>
            </w:pPr>
            <w:r w:rsidRPr="006C3B5C">
              <w:rPr>
                <w:color w:val="000000"/>
                <w:sz w:val="18"/>
              </w:rPr>
              <w:t>0</w:t>
            </w:r>
          </w:p>
        </w:tc>
        <w:tc>
          <w:tcPr>
            <w:tcW w:w="0" w:type="auto"/>
            <w:vAlign w:val="center"/>
          </w:tcPr>
          <w:p w14:paraId="6D1C5C5B" w14:textId="77777777" w:rsidR="008359A1" w:rsidRPr="006C3B5C" w:rsidRDefault="008359A1" w:rsidP="008359A1">
            <w:pPr>
              <w:jc w:val="center"/>
              <w:rPr>
                <w:color w:val="000000"/>
                <w:sz w:val="18"/>
              </w:rPr>
            </w:pPr>
            <w:r w:rsidRPr="006C3B5C">
              <w:rPr>
                <w:color w:val="000000"/>
                <w:sz w:val="18"/>
              </w:rPr>
              <w:t>0.4</w:t>
            </w:r>
          </w:p>
        </w:tc>
      </w:tr>
      <w:tr w:rsidR="008359A1" w14:paraId="709DA2DD" w14:textId="77777777" w:rsidTr="006C3B5C">
        <w:trPr>
          <w:trHeight w:hRule="exact" w:val="216"/>
          <w:jc w:val="center"/>
        </w:trPr>
        <w:tc>
          <w:tcPr>
            <w:tcW w:w="0" w:type="auto"/>
            <w:vAlign w:val="center"/>
          </w:tcPr>
          <w:p w14:paraId="232CBCDF" w14:textId="4AADB06B" w:rsidR="008359A1" w:rsidRPr="008359A1" w:rsidRDefault="008359A1" w:rsidP="008359A1">
            <w:pPr>
              <w:jc w:val="center"/>
              <w:rPr>
                <w:color w:val="000000"/>
                <w:sz w:val="18"/>
                <w:szCs w:val="18"/>
              </w:rPr>
            </w:pPr>
            <w:r w:rsidRPr="008359A1">
              <w:rPr>
                <w:color w:val="000000"/>
                <w:sz w:val="18"/>
                <w:szCs w:val="18"/>
              </w:rPr>
              <w:t>0.1369</w:t>
            </w:r>
          </w:p>
        </w:tc>
        <w:tc>
          <w:tcPr>
            <w:tcW w:w="0" w:type="auto"/>
            <w:vAlign w:val="center"/>
          </w:tcPr>
          <w:p w14:paraId="06567222" w14:textId="77777777" w:rsidR="008359A1" w:rsidRPr="006C3B5C" w:rsidRDefault="008359A1" w:rsidP="008359A1">
            <w:pPr>
              <w:jc w:val="center"/>
              <w:rPr>
                <w:color w:val="000000"/>
                <w:sz w:val="18"/>
              </w:rPr>
            </w:pPr>
            <w:r w:rsidRPr="006C3B5C">
              <w:rPr>
                <w:color w:val="000000"/>
                <w:sz w:val="18"/>
              </w:rPr>
              <w:t>120</w:t>
            </w:r>
          </w:p>
        </w:tc>
        <w:tc>
          <w:tcPr>
            <w:tcW w:w="0" w:type="auto"/>
            <w:vAlign w:val="center"/>
          </w:tcPr>
          <w:p w14:paraId="3D6541E4" w14:textId="77777777" w:rsidR="008359A1" w:rsidRPr="006C3B5C" w:rsidRDefault="008359A1" w:rsidP="008359A1">
            <w:pPr>
              <w:jc w:val="center"/>
              <w:rPr>
                <w:color w:val="000000"/>
                <w:sz w:val="18"/>
              </w:rPr>
            </w:pPr>
            <w:r w:rsidRPr="006C3B5C">
              <w:rPr>
                <w:color w:val="000000"/>
                <w:sz w:val="18"/>
              </w:rPr>
              <w:t>0.4</w:t>
            </w:r>
          </w:p>
        </w:tc>
      </w:tr>
      <w:tr w:rsidR="008359A1" w14:paraId="568B6223" w14:textId="77777777" w:rsidTr="006C3B5C">
        <w:trPr>
          <w:trHeight w:hRule="exact" w:val="216"/>
          <w:jc w:val="center"/>
        </w:trPr>
        <w:tc>
          <w:tcPr>
            <w:tcW w:w="0" w:type="auto"/>
            <w:vAlign w:val="center"/>
          </w:tcPr>
          <w:p w14:paraId="6A7DECB9" w14:textId="69F1D3C3" w:rsidR="008359A1" w:rsidRPr="008359A1" w:rsidRDefault="008359A1" w:rsidP="008359A1">
            <w:pPr>
              <w:jc w:val="center"/>
              <w:rPr>
                <w:color w:val="000000"/>
                <w:sz w:val="18"/>
                <w:szCs w:val="18"/>
              </w:rPr>
            </w:pPr>
            <w:r w:rsidRPr="008359A1">
              <w:rPr>
                <w:color w:val="000000"/>
                <w:sz w:val="18"/>
                <w:szCs w:val="18"/>
              </w:rPr>
              <w:t>0.1523</w:t>
            </w:r>
          </w:p>
        </w:tc>
        <w:tc>
          <w:tcPr>
            <w:tcW w:w="0" w:type="auto"/>
            <w:vAlign w:val="center"/>
          </w:tcPr>
          <w:p w14:paraId="7BEF5988" w14:textId="77777777" w:rsidR="008359A1" w:rsidRPr="006C3B5C" w:rsidRDefault="008359A1" w:rsidP="008359A1">
            <w:pPr>
              <w:jc w:val="center"/>
              <w:rPr>
                <w:color w:val="000000"/>
                <w:sz w:val="18"/>
              </w:rPr>
            </w:pPr>
            <w:r w:rsidRPr="006C3B5C">
              <w:rPr>
                <w:color w:val="000000"/>
                <w:sz w:val="18"/>
              </w:rPr>
              <w:t>240</w:t>
            </w:r>
          </w:p>
        </w:tc>
        <w:tc>
          <w:tcPr>
            <w:tcW w:w="0" w:type="auto"/>
            <w:vAlign w:val="center"/>
          </w:tcPr>
          <w:p w14:paraId="284ABEED" w14:textId="77777777" w:rsidR="008359A1" w:rsidRPr="006C3B5C" w:rsidRDefault="008359A1" w:rsidP="008359A1">
            <w:pPr>
              <w:jc w:val="center"/>
              <w:rPr>
                <w:color w:val="000000"/>
                <w:sz w:val="18"/>
              </w:rPr>
            </w:pPr>
            <w:r w:rsidRPr="006C3B5C">
              <w:rPr>
                <w:color w:val="000000"/>
                <w:sz w:val="18"/>
              </w:rPr>
              <w:t>0.4</w:t>
            </w:r>
          </w:p>
        </w:tc>
      </w:tr>
      <w:tr w:rsidR="008359A1" w14:paraId="344244C8" w14:textId="77777777" w:rsidTr="006C3B5C">
        <w:trPr>
          <w:trHeight w:hRule="exact" w:val="216"/>
          <w:jc w:val="center"/>
        </w:trPr>
        <w:tc>
          <w:tcPr>
            <w:tcW w:w="0" w:type="auto"/>
            <w:vAlign w:val="center"/>
          </w:tcPr>
          <w:p w14:paraId="3C40C2F7" w14:textId="620AFCF8" w:rsidR="008359A1" w:rsidRPr="008359A1" w:rsidRDefault="008359A1" w:rsidP="008359A1">
            <w:pPr>
              <w:jc w:val="center"/>
              <w:rPr>
                <w:color w:val="000000"/>
                <w:sz w:val="18"/>
                <w:szCs w:val="18"/>
              </w:rPr>
            </w:pPr>
            <w:r w:rsidRPr="008359A1">
              <w:rPr>
                <w:color w:val="000000"/>
                <w:sz w:val="18"/>
                <w:szCs w:val="18"/>
              </w:rPr>
              <w:t>0.1759</w:t>
            </w:r>
          </w:p>
        </w:tc>
        <w:tc>
          <w:tcPr>
            <w:tcW w:w="0" w:type="auto"/>
            <w:vAlign w:val="center"/>
          </w:tcPr>
          <w:p w14:paraId="1B8446F0" w14:textId="77777777" w:rsidR="008359A1" w:rsidRPr="006C3B5C" w:rsidRDefault="008359A1" w:rsidP="008359A1">
            <w:pPr>
              <w:jc w:val="center"/>
              <w:rPr>
                <w:color w:val="000000"/>
                <w:sz w:val="18"/>
              </w:rPr>
            </w:pPr>
            <w:r w:rsidRPr="006C3B5C">
              <w:rPr>
                <w:color w:val="000000"/>
                <w:sz w:val="18"/>
              </w:rPr>
              <w:t>480</w:t>
            </w:r>
          </w:p>
        </w:tc>
        <w:tc>
          <w:tcPr>
            <w:tcW w:w="0" w:type="auto"/>
            <w:vAlign w:val="center"/>
          </w:tcPr>
          <w:p w14:paraId="3CA22A6C" w14:textId="77777777" w:rsidR="008359A1" w:rsidRPr="006C3B5C" w:rsidRDefault="008359A1" w:rsidP="008359A1">
            <w:pPr>
              <w:jc w:val="center"/>
              <w:rPr>
                <w:color w:val="000000"/>
                <w:sz w:val="18"/>
              </w:rPr>
            </w:pPr>
            <w:r w:rsidRPr="006C3B5C">
              <w:rPr>
                <w:color w:val="000000"/>
                <w:sz w:val="18"/>
              </w:rPr>
              <w:t>0.4</w:t>
            </w:r>
          </w:p>
        </w:tc>
      </w:tr>
      <w:tr w:rsidR="008359A1" w14:paraId="7DC47315" w14:textId="77777777" w:rsidTr="006C3B5C">
        <w:trPr>
          <w:trHeight w:hRule="exact" w:val="216"/>
          <w:jc w:val="center"/>
        </w:trPr>
        <w:tc>
          <w:tcPr>
            <w:tcW w:w="0" w:type="auto"/>
            <w:vAlign w:val="center"/>
          </w:tcPr>
          <w:p w14:paraId="6D55746F" w14:textId="05BE3B60" w:rsidR="008359A1" w:rsidRPr="008359A1" w:rsidRDefault="008359A1" w:rsidP="008359A1">
            <w:pPr>
              <w:jc w:val="center"/>
              <w:rPr>
                <w:color w:val="000000"/>
                <w:sz w:val="18"/>
                <w:szCs w:val="18"/>
              </w:rPr>
            </w:pPr>
            <w:r w:rsidRPr="008359A1">
              <w:rPr>
                <w:color w:val="000000"/>
                <w:sz w:val="18"/>
                <w:szCs w:val="18"/>
              </w:rPr>
              <w:t>0.2643</w:t>
            </w:r>
          </w:p>
        </w:tc>
        <w:tc>
          <w:tcPr>
            <w:tcW w:w="0" w:type="auto"/>
            <w:vAlign w:val="center"/>
          </w:tcPr>
          <w:p w14:paraId="0260C6FB" w14:textId="77777777" w:rsidR="008359A1" w:rsidRPr="006C3B5C" w:rsidRDefault="008359A1" w:rsidP="008359A1">
            <w:pPr>
              <w:jc w:val="center"/>
              <w:rPr>
                <w:color w:val="000000"/>
                <w:sz w:val="18"/>
              </w:rPr>
            </w:pPr>
            <w:r w:rsidRPr="006C3B5C">
              <w:rPr>
                <w:color w:val="000000"/>
                <w:sz w:val="18"/>
              </w:rPr>
              <w:t>960</w:t>
            </w:r>
          </w:p>
        </w:tc>
        <w:tc>
          <w:tcPr>
            <w:tcW w:w="0" w:type="auto"/>
            <w:vAlign w:val="center"/>
          </w:tcPr>
          <w:p w14:paraId="55BE3A03" w14:textId="77777777" w:rsidR="008359A1" w:rsidRPr="006C3B5C" w:rsidRDefault="008359A1" w:rsidP="008359A1">
            <w:pPr>
              <w:jc w:val="center"/>
              <w:rPr>
                <w:color w:val="000000"/>
                <w:sz w:val="18"/>
              </w:rPr>
            </w:pPr>
            <w:r w:rsidRPr="006C3B5C">
              <w:rPr>
                <w:color w:val="000000"/>
                <w:sz w:val="18"/>
              </w:rPr>
              <w:t>0.4</w:t>
            </w:r>
          </w:p>
        </w:tc>
      </w:tr>
      <w:tr w:rsidR="008359A1" w14:paraId="3CADC13D" w14:textId="77777777" w:rsidTr="006C3B5C">
        <w:trPr>
          <w:trHeight w:hRule="exact" w:val="216"/>
          <w:jc w:val="center"/>
        </w:trPr>
        <w:tc>
          <w:tcPr>
            <w:tcW w:w="0" w:type="auto"/>
            <w:vAlign w:val="center"/>
          </w:tcPr>
          <w:p w14:paraId="747FF658" w14:textId="73CA0C39" w:rsidR="008359A1" w:rsidRPr="008359A1" w:rsidRDefault="008359A1" w:rsidP="008359A1">
            <w:pPr>
              <w:jc w:val="center"/>
              <w:rPr>
                <w:color w:val="000000"/>
                <w:sz w:val="18"/>
                <w:szCs w:val="18"/>
              </w:rPr>
            </w:pPr>
            <w:r w:rsidRPr="008359A1">
              <w:rPr>
                <w:color w:val="000000"/>
                <w:sz w:val="18"/>
                <w:szCs w:val="18"/>
              </w:rPr>
              <w:t>0.2912</w:t>
            </w:r>
          </w:p>
        </w:tc>
        <w:tc>
          <w:tcPr>
            <w:tcW w:w="0" w:type="auto"/>
            <w:vAlign w:val="center"/>
          </w:tcPr>
          <w:p w14:paraId="6C1A88C6" w14:textId="77777777" w:rsidR="008359A1" w:rsidRPr="006C3B5C" w:rsidRDefault="008359A1" w:rsidP="008359A1">
            <w:pPr>
              <w:jc w:val="center"/>
              <w:rPr>
                <w:color w:val="000000"/>
                <w:sz w:val="18"/>
              </w:rPr>
            </w:pPr>
            <w:r w:rsidRPr="006C3B5C">
              <w:rPr>
                <w:color w:val="000000"/>
                <w:sz w:val="18"/>
              </w:rPr>
              <w:t>1920</w:t>
            </w:r>
          </w:p>
        </w:tc>
        <w:tc>
          <w:tcPr>
            <w:tcW w:w="0" w:type="auto"/>
            <w:vAlign w:val="center"/>
          </w:tcPr>
          <w:p w14:paraId="50FE090B" w14:textId="77777777" w:rsidR="008359A1" w:rsidRPr="006C3B5C" w:rsidRDefault="008359A1" w:rsidP="008359A1">
            <w:pPr>
              <w:jc w:val="center"/>
              <w:rPr>
                <w:color w:val="000000"/>
                <w:sz w:val="18"/>
              </w:rPr>
            </w:pPr>
            <w:r w:rsidRPr="006C3B5C">
              <w:rPr>
                <w:color w:val="000000"/>
                <w:sz w:val="18"/>
              </w:rPr>
              <w:t>0.4</w:t>
            </w:r>
          </w:p>
        </w:tc>
      </w:tr>
    </w:tbl>
    <w:p w14:paraId="70DB1D9E" w14:textId="43A96A8C" w:rsidR="00D42628" w:rsidRDefault="00D42628" w:rsidP="006C3B5C">
      <w:pPr>
        <w:pStyle w:val="Caption"/>
        <w:spacing w:before="240" w:after="0"/>
        <w:jc w:val="center"/>
        <w:rPr>
          <w:b/>
          <w:i w:val="0"/>
          <w:color w:val="auto"/>
          <w:sz w:val="22"/>
          <w:szCs w:val="22"/>
        </w:rPr>
      </w:pPr>
      <w:bookmarkStart w:id="213" w:name="_Toc8371466"/>
      <w:r w:rsidRPr="00250113">
        <w:rPr>
          <w:b/>
          <w:i w:val="0"/>
          <w:color w:val="auto"/>
          <w:sz w:val="22"/>
          <w:szCs w:val="22"/>
        </w:rPr>
        <w:t xml:space="preserve">Table C. </w:t>
      </w:r>
      <w:r w:rsidRPr="00250113">
        <w:rPr>
          <w:b/>
          <w:i w:val="0"/>
          <w:color w:val="auto"/>
          <w:sz w:val="22"/>
          <w:szCs w:val="22"/>
        </w:rPr>
        <w:fldChar w:fldCharType="begin"/>
      </w:r>
      <w:r w:rsidRPr="00250113">
        <w:rPr>
          <w:b/>
          <w:i w:val="0"/>
          <w:color w:val="auto"/>
          <w:sz w:val="22"/>
          <w:szCs w:val="22"/>
        </w:rPr>
        <w:instrText xml:space="preserve"> SEQ Table_C. \* ARABIC </w:instrText>
      </w:r>
      <w:r w:rsidRPr="00250113">
        <w:rPr>
          <w:b/>
          <w:i w:val="0"/>
          <w:color w:val="auto"/>
          <w:sz w:val="22"/>
          <w:szCs w:val="22"/>
        </w:rPr>
        <w:fldChar w:fldCharType="separate"/>
      </w:r>
      <w:r w:rsidR="00383DDB">
        <w:rPr>
          <w:b/>
          <w:i w:val="0"/>
          <w:noProof/>
          <w:color w:val="auto"/>
          <w:sz w:val="22"/>
          <w:szCs w:val="22"/>
        </w:rPr>
        <w:t>4</w:t>
      </w:r>
      <w:r w:rsidRPr="00250113">
        <w:rPr>
          <w:b/>
          <w:i w:val="0"/>
          <w:color w:val="auto"/>
          <w:sz w:val="22"/>
          <w:szCs w:val="22"/>
        </w:rPr>
        <w:fldChar w:fldCharType="end"/>
      </w:r>
      <w:r w:rsidRPr="00250113">
        <w:rPr>
          <w:b/>
          <w:i w:val="0"/>
          <w:color w:val="auto"/>
          <w:sz w:val="22"/>
          <w:szCs w:val="22"/>
        </w:rPr>
        <w:t xml:space="preserve">: </w:t>
      </w:r>
      <w:r w:rsidR="00601306" w:rsidRPr="00601306">
        <w:rPr>
          <w:b/>
          <w:i w:val="0"/>
          <w:color w:val="auto"/>
          <w:sz w:val="22"/>
          <w:szCs w:val="22"/>
        </w:rPr>
        <w:t>Volumetric average bubble</w:t>
      </w:r>
      <w:r w:rsidRPr="00250113">
        <w:rPr>
          <w:b/>
          <w:i w:val="0"/>
          <w:color w:val="auto"/>
          <w:sz w:val="22"/>
          <w:szCs w:val="22"/>
        </w:rPr>
        <w:t xml:space="preserve"> diameter of aqueous foam – 70%</w:t>
      </w:r>
      <w:bookmarkEnd w:id="213"/>
    </w:p>
    <w:tbl>
      <w:tblPr>
        <w:tblStyle w:val="TableGrid"/>
        <w:tblW w:w="0" w:type="auto"/>
        <w:jc w:val="center"/>
        <w:tblLook w:val="04A0" w:firstRow="1" w:lastRow="0" w:firstColumn="1" w:lastColumn="0" w:noHBand="0" w:noVBand="1"/>
      </w:tblPr>
      <w:tblGrid>
        <w:gridCol w:w="711"/>
        <w:gridCol w:w="576"/>
        <w:gridCol w:w="441"/>
      </w:tblGrid>
      <w:tr w:rsidR="006C3B5C" w14:paraId="21563581" w14:textId="77777777" w:rsidTr="006C3B5C">
        <w:trPr>
          <w:trHeight w:hRule="exact" w:val="216"/>
          <w:jc w:val="center"/>
        </w:trPr>
        <w:tc>
          <w:tcPr>
            <w:tcW w:w="0" w:type="auto"/>
            <w:vAlign w:val="center"/>
          </w:tcPr>
          <w:p w14:paraId="210C3C26" w14:textId="42013F97" w:rsidR="006C3B5C" w:rsidRPr="006C3B5C" w:rsidRDefault="008359A1" w:rsidP="006C3B5C">
            <w:pPr>
              <w:jc w:val="center"/>
              <w:rPr>
                <w:rFonts w:eastAsia="Times New Roman" w:cs="Times New Roman"/>
                <w:b/>
                <w:bCs/>
                <w:color w:val="000000"/>
                <w:sz w:val="18"/>
                <w:szCs w:val="18"/>
              </w:rPr>
            </w:pPr>
            <w:r w:rsidRPr="008359A1">
              <w:rPr>
                <w:rFonts w:eastAsia="Times New Roman" w:cs="Times New Roman"/>
                <w:b/>
                <w:bCs/>
                <w:color w:val="000000"/>
                <w:sz w:val="18"/>
                <w:szCs w:val="18"/>
              </w:rPr>
              <w:t>d, mm</w:t>
            </w:r>
          </w:p>
        </w:tc>
        <w:tc>
          <w:tcPr>
            <w:tcW w:w="0" w:type="auto"/>
            <w:vAlign w:val="center"/>
          </w:tcPr>
          <w:p w14:paraId="6D6C3A1F" w14:textId="77777777" w:rsidR="006C3B5C" w:rsidRPr="006C3B5C" w:rsidRDefault="006C3B5C" w:rsidP="006C3B5C">
            <w:pPr>
              <w:jc w:val="center"/>
              <w:rPr>
                <w:rFonts w:eastAsia="Times New Roman" w:cs="Times New Roman"/>
                <w:b/>
                <w:bCs/>
                <w:color w:val="000000"/>
                <w:sz w:val="18"/>
                <w:szCs w:val="18"/>
              </w:rPr>
            </w:pPr>
            <w:r w:rsidRPr="006C3B5C">
              <w:rPr>
                <w:rFonts w:eastAsia="Times New Roman" w:cs="Times New Roman"/>
                <w:b/>
                <w:bCs/>
                <w:color w:val="000000"/>
                <w:sz w:val="18"/>
                <w:szCs w:val="18"/>
              </w:rPr>
              <w:t>t, s</w:t>
            </w:r>
          </w:p>
        </w:tc>
        <w:tc>
          <w:tcPr>
            <w:tcW w:w="0" w:type="auto"/>
            <w:vAlign w:val="center"/>
          </w:tcPr>
          <w:p w14:paraId="6BFE9991" w14:textId="77777777" w:rsidR="006C3B5C" w:rsidRPr="006C3B5C" w:rsidRDefault="006C3B5C" w:rsidP="006C3B5C">
            <w:pPr>
              <w:jc w:val="center"/>
              <w:rPr>
                <w:rFonts w:ascii="Symbol" w:eastAsia="Times New Roman" w:hAnsi="Symbol" w:cs="Times New Roman"/>
                <w:b/>
                <w:bCs/>
                <w:color w:val="000000"/>
                <w:sz w:val="18"/>
                <w:szCs w:val="18"/>
              </w:rPr>
            </w:pPr>
            <w:r w:rsidRPr="006C3B5C">
              <w:rPr>
                <w:rFonts w:ascii="Symbol" w:eastAsia="Times New Roman" w:hAnsi="Symbol" w:cs="Times New Roman"/>
                <w:b/>
                <w:bCs/>
                <w:color w:val="000000"/>
                <w:sz w:val="18"/>
                <w:szCs w:val="18"/>
              </w:rPr>
              <w:t></w:t>
            </w:r>
          </w:p>
        </w:tc>
      </w:tr>
      <w:tr w:rsidR="008359A1" w14:paraId="7CB351B5" w14:textId="77777777" w:rsidTr="006C3B5C">
        <w:trPr>
          <w:trHeight w:hRule="exact" w:val="216"/>
          <w:jc w:val="center"/>
        </w:trPr>
        <w:tc>
          <w:tcPr>
            <w:tcW w:w="0" w:type="auto"/>
            <w:vAlign w:val="center"/>
          </w:tcPr>
          <w:p w14:paraId="034F6A03" w14:textId="528B784B" w:rsidR="008359A1" w:rsidRPr="008359A1" w:rsidRDefault="008359A1" w:rsidP="008359A1">
            <w:pPr>
              <w:jc w:val="center"/>
              <w:rPr>
                <w:color w:val="000000"/>
                <w:sz w:val="18"/>
                <w:szCs w:val="18"/>
              </w:rPr>
            </w:pPr>
            <w:r w:rsidRPr="008359A1">
              <w:rPr>
                <w:color w:val="000000"/>
                <w:sz w:val="18"/>
                <w:szCs w:val="18"/>
              </w:rPr>
              <w:t>0.1375</w:t>
            </w:r>
          </w:p>
        </w:tc>
        <w:tc>
          <w:tcPr>
            <w:tcW w:w="0" w:type="auto"/>
            <w:vAlign w:val="center"/>
          </w:tcPr>
          <w:p w14:paraId="18A2A7E5" w14:textId="77777777" w:rsidR="008359A1" w:rsidRPr="006C3B5C" w:rsidRDefault="008359A1" w:rsidP="008359A1">
            <w:pPr>
              <w:jc w:val="center"/>
              <w:rPr>
                <w:color w:val="000000"/>
                <w:sz w:val="18"/>
              </w:rPr>
            </w:pPr>
            <w:r w:rsidRPr="006C3B5C">
              <w:rPr>
                <w:color w:val="000000"/>
                <w:sz w:val="18"/>
              </w:rPr>
              <w:t>0</w:t>
            </w:r>
          </w:p>
        </w:tc>
        <w:tc>
          <w:tcPr>
            <w:tcW w:w="0" w:type="auto"/>
            <w:vAlign w:val="center"/>
          </w:tcPr>
          <w:p w14:paraId="330FB584" w14:textId="77777777" w:rsidR="008359A1" w:rsidRPr="006C3B5C" w:rsidRDefault="008359A1" w:rsidP="008359A1">
            <w:pPr>
              <w:jc w:val="center"/>
              <w:rPr>
                <w:color w:val="000000"/>
                <w:sz w:val="18"/>
              </w:rPr>
            </w:pPr>
            <w:r w:rsidRPr="006C3B5C">
              <w:rPr>
                <w:color w:val="000000"/>
                <w:sz w:val="18"/>
              </w:rPr>
              <w:t>0.3</w:t>
            </w:r>
          </w:p>
        </w:tc>
      </w:tr>
      <w:tr w:rsidR="008359A1" w14:paraId="57B4A714" w14:textId="77777777" w:rsidTr="006C3B5C">
        <w:trPr>
          <w:trHeight w:hRule="exact" w:val="216"/>
          <w:jc w:val="center"/>
        </w:trPr>
        <w:tc>
          <w:tcPr>
            <w:tcW w:w="0" w:type="auto"/>
            <w:vAlign w:val="center"/>
          </w:tcPr>
          <w:p w14:paraId="065274E8" w14:textId="546ADB23" w:rsidR="008359A1" w:rsidRPr="008359A1" w:rsidRDefault="008359A1" w:rsidP="008359A1">
            <w:pPr>
              <w:jc w:val="center"/>
              <w:rPr>
                <w:color w:val="000000"/>
                <w:sz w:val="18"/>
                <w:szCs w:val="18"/>
              </w:rPr>
            </w:pPr>
            <w:r w:rsidRPr="008359A1">
              <w:rPr>
                <w:color w:val="000000"/>
                <w:sz w:val="18"/>
                <w:szCs w:val="18"/>
              </w:rPr>
              <w:t>0.1583</w:t>
            </w:r>
          </w:p>
        </w:tc>
        <w:tc>
          <w:tcPr>
            <w:tcW w:w="0" w:type="auto"/>
            <w:vAlign w:val="center"/>
          </w:tcPr>
          <w:p w14:paraId="245BAE57" w14:textId="77777777" w:rsidR="008359A1" w:rsidRPr="006C3B5C" w:rsidRDefault="008359A1" w:rsidP="008359A1">
            <w:pPr>
              <w:jc w:val="center"/>
              <w:rPr>
                <w:color w:val="000000"/>
                <w:sz w:val="18"/>
              </w:rPr>
            </w:pPr>
            <w:r w:rsidRPr="006C3B5C">
              <w:rPr>
                <w:color w:val="000000"/>
                <w:sz w:val="18"/>
              </w:rPr>
              <w:t>120</w:t>
            </w:r>
          </w:p>
        </w:tc>
        <w:tc>
          <w:tcPr>
            <w:tcW w:w="0" w:type="auto"/>
            <w:vAlign w:val="center"/>
          </w:tcPr>
          <w:p w14:paraId="6C3C1313" w14:textId="77777777" w:rsidR="008359A1" w:rsidRPr="006C3B5C" w:rsidRDefault="008359A1" w:rsidP="008359A1">
            <w:pPr>
              <w:jc w:val="center"/>
              <w:rPr>
                <w:color w:val="000000"/>
                <w:sz w:val="18"/>
              </w:rPr>
            </w:pPr>
            <w:r w:rsidRPr="006C3B5C">
              <w:rPr>
                <w:color w:val="000000"/>
                <w:sz w:val="18"/>
              </w:rPr>
              <w:t>0.3</w:t>
            </w:r>
          </w:p>
        </w:tc>
      </w:tr>
      <w:tr w:rsidR="008359A1" w14:paraId="6A8354B2" w14:textId="77777777" w:rsidTr="006C3B5C">
        <w:trPr>
          <w:trHeight w:hRule="exact" w:val="216"/>
          <w:jc w:val="center"/>
        </w:trPr>
        <w:tc>
          <w:tcPr>
            <w:tcW w:w="0" w:type="auto"/>
            <w:vAlign w:val="center"/>
          </w:tcPr>
          <w:p w14:paraId="487A88C0" w14:textId="34D0769B" w:rsidR="008359A1" w:rsidRPr="008359A1" w:rsidRDefault="008359A1" w:rsidP="008359A1">
            <w:pPr>
              <w:jc w:val="center"/>
              <w:rPr>
                <w:color w:val="000000"/>
                <w:sz w:val="18"/>
                <w:szCs w:val="18"/>
              </w:rPr>
            </w:pPr>
            <w:r w:rsidRPr="008359A1">
              <w:rPr>
                <w:color w:val="000000"/>
                <w:sz w:val="18"/>
                <w:szCs w:val="18"/>
              </w:rPr>
              <w:t>0.1864</w:t>
            </w:r>
          </w:p>
        </w:tc>
        <w:tc>
          <w:tcPr>
            <w:tcW w:w="0" w:type="auto"/>
            <w:vAlign w:val="center"/>
          </w:tcPr>
          <w:p w14:paraId="1FDD0977" w14:textId="77777777" w:rsidR="008359A1" w:rsidRPr="006C3B5C" w:rsidRDefault="008359A1" w:rsidP="008359A1">
            <w:pPr>
              <w:jc w:val="center"/>
              <w:rPr>
                <w:color w:val="000000"/>
                <w:sz w:val="18"/>
              </w:rPr>
            </w:pPr>
            <w:r w:rsidRPr="006C3B5C">
              <w:rPr>
                <w:color w:val="000000"/>
                <w:sz w:val="18"/>
              </w:rPr>
              <w:t>240</w:t>
            </w:r>
          </w:p>
        </w:tc>
        <w:tc>
          <w:tcPr>
            <w:tcW w:w="0" w:type="auto"/>
            <w:vAlign w:val="center"/>
          </w:tcPr>
          <w:p w14:paraId="7DC0DA4A" w14:textId="77777777" w:rsidR="008359A1" w:rsidRPr="006C3B5C" w:rsidRDefault="008359A1" w:rsidP="008359A1">
            <w:pPr>
              <w:jc w:val="center"/>
              <w:rPr>
                <w:color w:val="000000"/>
                <w:sz w:val="18"/>
              </w:rPr>
            </w:pPr>
            <w:r w:rsidRPr="006C3B5C">
              <w:rPr>
                <w:color w:val="000000"/>
                <w:sz w:val="18"/>
              </w:rPr>
              <w:t>0.3</w:t>
            </w:r>
          </w:p>
        </w:tc>
      </w:tr>
      <w:tr w:rsidR="008359A1" w14:paraId="2FA5DA43" w14:textId="77777777" w:rsidTr="006C3B5C">
        <w:trPr>
          <w:trHeight w:hRule="exact" w:val="216"/>
          <w:jc w:val="center"/>
        </w:trPr>
        <w:tc>
          <w:tcPr>
            <w:tcW w:w="0" w:type="auto"/>
            <w:vAlign w:val="center"/>
          </w:tcPr>
          <w:p w14:paraId="4B552EC5" w14:textId="3B5508F3" w:rsidR="008359A1" w:rsidRPr="008359A1" w:rsidRDefault="008359A1" w:rsidP="008359A1">
            <w:pPr>
              <w:jc w:val="center"/>
              <w:rPr>
                <w:color w:val="000000"/>
                <w:sz w:val="18"/>
                <w:szCs w:val="18"/>
              </w:rPr>
            </w:pPr>
            <w:r w:rsidRPr="008359A1">
              <w:rPr>
                <w:color w:val="000000"/>
                <w:sz w:val="18"/>
                <w:szCs w:val="18"/>
              </w:rPr>
              <w:t>0.2024</w:t>
            </w:r>
          </w:p>
        </w:tc>
        <w:tc>
          <w:tcPr>
            <w:tcW w:w="0" w:type="auto"/>
            <w:vAlign w:val="center"/>
          </w:tcPr>
          <w:p w14:paraId="1DF009F2" w14:textId="77777777" w:rsidR="008359A1" w:rsidRPr="006C3B5C" w:rsidRDefault="008359A1" w:rsidP="008359A1">
            <w:pPr>
              <w:jc w:val="center"/>
              <w:rPr>
                <w:color w:val="000000"/>
                <w:sz w:val="18"/>
              </w:rPr>
            </w:pPr>
            <w:r w:rsidRPr="006C3B5C">
              <w:rPr>
                <w:color w:val="000000"/>
                <w:sz w:val="18"/>
              </w:rPr>
              <w:t>480</w:t>
            </w:r>
          </w:p>
        </w:tc>
        <w:tc>
          <w:tcPr>
            <w:tcW w:w="0" w:type="auto"/>
            <w:vAlign w:val="center"/>
          </w:tcPr>
          <w:p w14:paraId="1CBA3C3E" w14:textId="77777777" w:rsidR="008359A1" w:rsidRPr="006C3B5C" w:rsidRDefault="008359A1" w:rsidP="008359A1">
            <w:pPr>
              <w:jc w:val="center"/>
              <w:rPr>
                <w:color w:val="000000"/>
                <w:sz w:val="18"/>
              </w:rPr>
            </w:pPr>
            <w:r w:rsidRPr="006C3B5C">
              <w:rPr>
                <w:color w:val="000000"/>
                <w:sz w:val="18"/>
              </w:rPr>
              <w:t>0.3</w:t>
            </w:r>
          </w:p>
        </w:tc>
      </w:tr>
      <w:tr w:rsidR="008359A1" w14:paraId="194AC7C6" w14:textId="77777777" w:rsidTr="006C3B5C">
        <w:trPr>
          <w:trHeight w:hRule="exact" w:val="216"/>
          <w:jc w:val="center"/>
        </w:trPr>
        <w:tc>
          <w:tcPr>
            <w:tcW w:w="0" w:type="auto"/>
            <w:vAlign w:val="center"/>
          </w:tcPr>
          <w:p w14:paraId="08B2F79D" w14:textId="220A9D71" w:rsidR="008359A1" w:rsidRPr="008359A1" w:rsidRDefault="008359A1" w:rsidP="008359A1">
            <w:pPr>
              <w:jc w:val="center"/>
              <w:rPr>
                <w:color w:val="000000"/>
                <w:sz w:val="18"/>
                <w:szCs w:val="18"/>
              </w:rPr>
            </w:pPr>
            <w:r w:rsidRPr="008359A1">
              <w:rPr>
                <w:color w:val="000000"/>
                <w:sz w:val="18"/>
                <w:szCs w:val="18"/>
              </w:rPr>
              <w:t>0.3290</w:t>
            </w:r>
          </w:p>
        </w:tc>
        <w:tc>
          <w:tcPr>
            <w:tcW w:w="0" w:type="auto"/>
            <w:vAlign w:val="center"/>
          </w:tcPr>
          <w:p w14:paraId="54D1E926" w14:textId="77777777" w:rsidR="008359A1" w:rsidRPr="006C3B5C" w:rsidRDefault="008359A1" w:rsidP="008359A1">
            <w:pPr>
              <w:jc w:val="center"/>
              <w:rPr>
                <w:color w:val="000000"/>
                <w:sz w:val="18"/>
              </w:rPr>
            </w:pPr>
            <w:r w:rsidRPr="006C3B5C">
              <w:rPr>
                <w:color w:val="000000"/>
                <w:sz w:val="18"/>
              </w:rPr>
              <w:t>960</w:t>
            </w:r>
          </w:p>
        </w:tc>
        <w:tc>
          <w:tcPr>
            <w:tcW w:w="0" w:type="auto"/>
            <w:vAlign w:val="center"/>
          </w:tcPr>
          <w:p w14:paraId="13EA299A" w14:textId="77777777" w:rsidR="008359A1" w:rsidRPr="006C3B5C" w:rsidRDefault="008359A1" w:rsidP="008359A1">
            <w:pPr>
              <w:jc w:val="center"/>
              <w:rPr>
                <w:color w:val="000000"/>
                <w:sz w:val="18"/>
              </w:rPr>
            </w:pPr>
            <w:r w:rsidRPr="006C3B5C">
              <w:rPr>
                <w:color w:val="000000"/>
                <w:sz w:val="18"/>
              </w:rPr>
              <w:t>0.3</w:t>
            </w:r>
          </w:p>
        </w:tc>
      </w:tr>
      <w:tr w:rsidR="008359A1" w14:paraId="287D988E" w14:textId="77777777" w:rsidTr="006C3B5C">
        <w:trPr>
          <w:trHeight w:hRule="exact" w:val="216"/>
          <w:jc w:val="center"/>
        </w:trPr>
        <w:tc>
          <w:tcPr>
            <w:tcW w:w="0" w:type="auto"/>
            <w:vAlign w:val="center"/>
          </w:tcPr>
          <w:p w14:paraId="64DEADB3" w14:textId="10992FEA" w:rsidR="008359A1" w:rsidRPr="008359A1" w:rsidRDefault="008359A1" w:rsidP="008359A1">
            <w:pPr>
              <w:jc w:val="center"/>
              <w:rPr>
                <w:color w:val="000000"/>
                <w:sz w:val="18"/>
                <w:szCs w:val="18"/>
              </w:rPr>
            </w:pPr>
            <w:r w:rsidRPr="008359A1">
              <w:rPr>
                <w:color w:val="000000"/>
                <w:sz w:val="18"/>
                <w:szCs w:val="18"/>
              </w:rPr>
              <w:t>0.3129</w:t>
            </w:r>
          </w:p>
        </w:tc>
        <w:tc>
          <w:tcPr>
            <w:tcW w:w="0" w:type="auto"/>
            <w:vAlign w:val="center"/>
          </w:tcPr>
          <w:p w14:paraId="4DBAA3C3" w14:textId="77777777" w:rsidR="008359A1" w:rsidRPr="006C3B5C" w:rsidRDefault="008359A1" w:rsidP="008359A1">
            <w:pPr>
              <w:jc w:val="center"/>
              <w:rPr>
                <w:color w:val="000000"/>
                <w:sz w:val="18"/>
              </w:rPr>
            </w:pPr>
            <w:r w:rsidRPr="006C3B5C">
              <w:rPr>
                <w:color w:val="000000"/>
                <w:sz w:val="18"/>
              </w:rPr>
              <w:t>1920</w:t>
            </w:r>
          </w:p>
        </w:tc>
        <w:tc>
          <w:tcPr>
            <w:tcW w:w="0" w:type="auto"/>
            <w:vAlign w:val="center"/>
          </w:tcPr>
          <w:p w14:paraId="0C2953B9" w14:textId="77777777" w:rsidR="008359A1" w:rsidRPr="006C3B5C" w:rsidRDefault="008359A1" w:rsidP="008359A1">
            <w:pPr>
              <w:jc w:val="center"/>
              <w:rPr>
                <w:color w:val="000000"/>
                <w:sz w:val="18"/>
              </w:rPr>
            </w:pPr>
            <w:r w:rsidRPr="006C3B5C">
              <w:rPr>
                <w:color w:val="000000"/>
                <w:sz w:val="18"/>
              </w:rPr>
              <w:t>0.3</w:t>
            </w:r>
          </w:p>
        </w:tc>
      </w:tr>
    </w:tbl>
    <w:p w14:paraId="755249D6" w14:textId="190908D3" w:rsidR="00D42628" w:rsidRDefault="00D42628" w:rsidP="006C3B5C">
      <w:pPr>
        <w:pStyle w:val="Caption"/>
        <w:spacing w:before="240" w:after="0"/>
        <w:jc w:val="center"/>
        <w:rPr>
          <w:b/>
          <w:i w:val="0"/>
          <w:color w:val="auto"/>
          <w:sz w:val="22"/>
          <w:szCs w:val="22"/>
        </w:rPr>
      </w:pPr>
      <w:bookmarkStart w:id="214" w:name="_Toc8371467"/>
      <w:r w:rsidRPr="00250113">
        <w:rPr>
          <w:b/>
          <w:i w:val="0"/>
          <w:color w:val="auto"/>
          <w:sz w:val="22"/>
          <w:szCs w:val="22"/>
        </w:rPr>
        <w:t xml:space="preserve">Table C. </w:t>
      </w:r>
      <w:r w:rsidRPr="00250113">
        <w:rPr>
          <w:b/>
          <w:i w:val="0"/>
          <w:color w:val="auto"/>
          <w:sz w:val="22"/>
          <w:szCs w:val="22"/>
        </w:rPr>
        <w:fldChar w:fldCharType="begin"/>
      </w:r>
      <w:r w:rsidRPr="00250113">
        <w:rPr>
          <w:b/>
          <w:i w:val="0"/>
          <w:color w:val="auto"/>
          <w:sz w:val="22"/>
          <w:szCs w:val="22"/>
        </w:rPr>
        <w:instrText xml:space="preserve"> SEQ Table_C. \* ARABIC </w:instrText>
      </w:r>
      <w:r w:rsidRPr="00250113">
        <w:rPr>
          <w:b/>
          <w:i w:val="0"/>
          <w:color w:val="auto"/>
          <w:sz w:val="22"/>
          <w:szCs w:val="22"/>
        </w:rPr>
        <w:fldChar w:fldCharType="separate"/>
      </w:r>
      <w:r w:rsidR="00383DDB">
        <w:rPr>
          <w:b/>
          <w:i w:val="0"/>
          <w:noProof/>
          <w:color w:val="auto"/>
          <w:sz w:val="22"/>
          <w:szCs w:val="22"/>
        </w:rPr>
        <w:t>5</w:t>
      </w:r>
      <w:r w:rsidRPr="00250113">
        <w:rPr>
          <w:b/>
          <w:i w:val="0"/>
          <w:color w:val="auto"/>
          <w:sz w:val="22"/>
          <w:szCs w:val="22"/>
        </w:rPr>
        <w:fldChar w:fldCharType="end"/>
      </w:r>
      <w:r w:rsidRPr="00250113">
        <w:rPr>
          <w:b/>
          <w:i w:val="0"/>
          <w:color w:val="auto"/>
          <w:sz w:val="22"/>
          <w:szCs w:val="22"/>
        </w:rPr>
        <w:t xml:space="preserve">: </w:t>
      </w:r>
      <w:r w:rsidR="00601306" w:rsidRPr="00601306">
        <w:rPr>
          <w:b/>
          <w:i w:val="0"/>
          <w:color w:val="auto"/>
          <w:sz w:val="22"/>
          <w:szCs w:val="22"/>
        </w:rPr>
        <w:t>Volumetric average bubble</w:t>
      </w:r>
      <w:r w:rsidRPr="00250113">
        <w:rPr>
          <w:b/>
          <w:i w:val="0"/>
          <w:color w:val="auto"/>
          <w:sz w:val="22"/>
          <w:szCs w:val="22"/>
        </w:rPr>
        <w:t xml:space="preserve"> diameter of aqueous foam – 80%</w:t>
      </w:r>
      <w:bookmarkEnd w:id="214"/>
    </w:p>
    <w:tbl>
      <w:tblPr>
        <w:tblStyle w:val="TableGrid"/>
        <w:tblW w:w="0" w:type="auto"/>
        <w:jc w:val="center"/>
        <w:tblLook w:val="04A0" w:firstRow="1" w:lastRow="0" w:firstColumn="1" w:lastColumn="0" w:noHBand="0" w:noVBand="1"/>
      </w:tblPr>
      <w:tblGrid>
        <w:gridCol w:w="711"/>
        <w:gridCol w:w="576"/>
        <w:gridCol w:w="441"/>
      </w:tblGrid>
      <w:tr w:rsidR="006C3B5C" w14:paraId="208AE2AA" w14:textId="77777777" w:rsidTr="006C3B5C">
        <w:trPr>
          <w:trHeight w:hRule="exact" w:val="216"/>
          <w:jc w:val="center"/>
        </w:trPr>
        <w:tc>
          <w:tcPr>
            <w:tcW w:w="0" w:type="auto"/>
            <w:vAlign w:val="center"/>
          </w:tcPr>
          <w:p w14:paraId="70E7972B" w14:textId="620A5755" w:rsidR="006C3B5C" w:rsidRPr="006C3B5C" w:rsidRDefault="008359A1" w:rsidP="006C3B5C">
            <w:pPr>
              <w:jc w:val="center"/>
              <w:rPr>
                <w:rFonts w:eastAsia="Times New Roman" w:cs="Times New Roman"/>
                <w:b/>
                <w:bCs/>
                <w:color w:val="000000"/>
                <w:sz w:val="18"/>
                <w:szCs w:val="18"/>
              </w:rPr>
            </w:pPr>
            <w:r w:rsidRPr="008359A1">
              <w:rPr>
                <w:rFonts w:eastAsia="Times New Roman" w:cs="Times New Roman"/>
                <w:b/>
                <w:bCs/>
                <w:color w:val="000000"/>
                <w:sz w:val="18"/>
                <w:szCs w:val="18"/>
              </w:rPr>
              <w:t>d, mm</w:t>
            </w:r>
          </w:p>
        </w:tc>
        <w:tc>
          <w:tcPr>
            <w:tcW w:w="0" w:type="auto"/>
            <w:vAlign w:val="center"/>
          </w:tcPr>
          <w:p w14:paraId="7F9F3358" w14:textId="77777777" w:rsidR="006C3B5C" w:rsidRPr="006C3B5C" w:rsidRDefault="006C3B5C" w:rsidP="006C3B5C">
            <w:pPr>
              <w:jc w:val="center"/>
              <w:rPr>
                <w:rFonts w:eastAsia="Times New Roman" w:cs="Times New Roman"/>
                <w:b/>
                <w:bCs/>
                <w:color w:val="000000"/>
                <w:sz w:val="18"/>
                <w:szCs w:val="18"/>
              </w:rPr>
            </w:pPr>
            <w:r w:rsidRPr="006C3B5C">
              <w:rPr>
                <w:rFonts w:eastAsia="Times New Roman" w:cs="Times New Roman"/>
                <w:b/>
                <w:bCs/>
                <w:color w:val="000000"/>
                <w:sz w:val="18"/>
                <w:szCs w:val="18"/>
              </w:rPr>
              <w:t>t, s</w:t>
            </w:r>
          </w:p>
        </w:tc>
        <w:tc>
          <w:tcPr>
            <w:tcW w:w="0" w:type="auto"/>
            <w:vAlign w:val="center"/>
          </w:tcPr>
          <w:p w14:paraId="1981B85F" w14:textId="77777777" w:rsidR="006C3B5C" w:rsidRPr="006C3B5C" w:rsidRDefault="006C3B5C" w:rsidP="006C3B5C">
            <w:pPr>
              <w:jc w:val="center"/>
              <w:rPr>
                <w:rFonts w:ascii="Symbol" w:eastAsia="Times New Roman" w:hAnsi="Symbol" w:cs="Times New Roman"/>
                <w:b/>
                <w:bCs/>
                <w:color w:val="000000"/>
                <w:sz w:val="18"/>
                <w:szCs w:val="18"/>
              </w:rPr>
            </w:pPr>
            <w:r w:rsidRPr="006C3B5C">
              <w:rPr>
                <w:rFonts w:ascii="Symbol" w:eastAsia="Times New Roman" w:hAnsi="Symbol" w:cs="Times New Roman"/>
                <w:b/>
                <w:bCs/>
                <w:color w:val="000000"/>
                <w:sz w:val="18"/>
                <w:szCs w:val="18"/>
              </w:rPr>
              <w:t></w:t>
            </w:r>
          </w:p>
        </w:tc>
      </w:tr>
      <w:tr w:rsidR="008359A1" w14:paraId="75E3DE9C" w14:textId="77777777" w:rsidTr="006C3B5C">
        <w:trPr>
          <w:trHeight w:hRule="exact" w:val="216"/>
          <w:jc w:val="center"/>
        </w:trPr>
        <w:tc>
          <w:tcPr>
            <w:tcW w:w="0" w:type="auto"/>
            <w:vAlign w:val="center"/>
          </w:tcPr>
          <w:p w14:paraId="0B26588C" w14:textId="1D6C3535" w:rsidR="008359A1" w:rsidRPr="008359A1" w:rsidRDefault="008359A1" w:rsidP="008359A1">
            <w:pPr>
              <w:jc w:val="center"/>
              <w:rPr>
                <w:color w:val="000000"/>
                <w:sz w:val="18"/>
                <w:szCs w:val="18"/>
              </w:rPr>
            </w:pPr>
            <w:r w:rsidRPr="008359A1">
              <w:rPr>
                <w:color w:val="000000"/>
                <w:sz w:val="18"/>
                <w:szCs w:val="18"/>
              </w:rPr>
              <w:t>0.1665</w:t>
            </w:r>
          </w:p>
        </w:tc>
        <w:tc>
          <w:tcPr>
            <w:tcW w:w="0" w:type="auto"/>
            <w:vAlign w:val="center"/>
          </w:tcPr>
          <w:p w14:paraId="591F9C98" w14:textId="77777777" w:rsidR="008359A1" w:rsidRPr="006C3B5C" w:rsidRDefault="008359A1" w:rsidP="008359A1">
            <w:pPr>
              <w:jc w:val="center"/>
              <w:rPr>
                <w:color w:val="000000"/>
                <w:sz w:val="18"/>
              </w:rPr>
            </w:pPr>
            <w:r w:rsidRPr="006C3B5C">
              <w:rPr>
                <w:color w:val="000000"/>
                <w:sz w:val="18"/>
              </w:rPr>
              <w:t>0</w:t>
            </w:r>
          </w:p>
        </w:tc>
        <w:tc>
          <w:tcPr>
            <w:tcW w:w="0" w:type="auto"/>
            <w:vAlign w:val="center"/>
          </w:tcPr>
          <w:p w14:paraId="2CC753BA" w14:textId="77777777" w:rsidR="008359A1" w:rsidRPr="006C3B5C" w:rsidRDefault="008359A1" w:rsidP="008359A1">
            <w:pPr>
              <w:jc w:val="center"/>
              <w:rPr>
                <w:color w:val="000000"/>
                <w:sz w:val="18"/>
              </w:rPr>
            </w:pPr>
            <w:r w:rsidRPr="006C3B5C">
              <w:rPr>
                <w:color w:val="000000"/>
                <w:sz w:val="18"/>
              </w:rPr>
              <w:t>0.2</w:t>
            </w:r>
          </w:p>
        </w:tc>
      </w:tr>
      <w:tr w:rsidR="008359A1" w14:paraId="65C16658" w14:textId="77777777" w:rsidTr="006C3B5C">
        <w:trPr>
          <w:trHeight w:hRule="exact" w:val="216"/>
          <w:jc w:val="center"/>
        </w:trPr>
        <w:tc>
          <w:tcPr>
            <w:tcW w:w="0" w:type="auto"/>
            <w:vAlign w:val="center"/>
          </w:tcPr>
          <w:p w14:paraId="41DFF0EC" w14:textId="0A8CE34F" w:rsidR="008359A1" w:rsidRPr="008359A1" w:rsidRDefault="008359A1" w:rsidP="008359A1">
            <w:pPr>
              <w:jc w:val="center"/>
              <w:rPr>
                <w:color w:val="000000"/>
                <w:sz w:val="18"/>
                <w:szCs w:val="18"/>
              </w:rPr>
            </w:pPr>
            <w:r w:rsidRPr="008359A1">
              <w:rPr>
                <w:color w:val="000000"/>
                <w:sz w:val="18"/>
                <w:szCs w:val="18"/>
              </w:rPr>
              <w:t>0.3052</w:t>
            </w:r>
          </w:p>
        </w:tc>
        <w:tc>
          <w:tcPr>
            <w:tcW w:w="0" w:type="auto"/>
            <w:vAlign w:val="center"/>
          </w:tcPr>
          <w:p w14:paraId="472A5717" w14:textId="77777777" w:rsidR="008359A1" w:rsidRPr="006C3B5C" w:rsidRDefault="008359A1" w:rsidP="008359A1">
            <w:pPr>
              <w:jc w:val="center"/>
              <w:rPr>
                <w:color w:val="000000"/>
                <w:sz w:val="18"/>
              </w:rPr>
            </w:pPr>
            <w:r w:rsidRPr="006C3B5C">
              <w:rPr>
                <w:color w:val="000000"/>
                <w:sz w:val="18"/>
              </w:rPr>
              <w:t>120</w:t>
            </w:r>
          </w:p>
        </w:tc>
        <w:tc>
          <w:tcPr>
            <w:tcW w:w="0" w:type="auto"/>
            <w:vAlign w:val="center"/>
          </w:tcPr>
          <w:p w14:paraId="3E5BE087" w14:textId="77777777" w:rsidR="008359A1" w:rsidRPr="006C3B5C" w:rsidRDefault="008359A1" w:rsidP="008359A1">
            <w:pPr>
              <w:jc w:val="center"/>
              <w:rPr>
                <w:color w:val="000000"/>
                <w:sz w:val="18"/>
              </w:rPr>
            </w:pPr>
            <w:r w:rsidRPr="006C3B5C">
              <w:rPr>
                <w:color w:val="000000"/>
                <w:sz w:val="18"/>
              </w:rPr>
              <w:t>0.2</w:t>
            </w:r>
          </w:p>
        </w:tc>
      </w:tr>
      <w:tr w:rsidR="008359A1" w14:paraId="40A8739F" w14:textId="77777777" w:rsidTr="006C3B5C">
        <w:trPr>
          <w:trHeight w:hRule="exact" w:val="216"/>
          <w:jc w:val="center"/>
        </w:trPr>
        <w:tc>
          <w:tcPr>
            <w:tcW w:w="0" w:type="auto"/>
            <w:vAlign w:val="center"/>
          </w:tcPr>
          <w:p w14:paraId="47802CDD" w14:textId="3E4AA891" w:rsidR="008359A1" w:rsidRPr="008359A1" w:rsidRDefault="008359A1" w:rsidP="008359A1">
            <w:pPr>
              <w:jc w:val="center"/>
              <w:rPr>
                <w:color w:val="000000"/>
                <w:sz w:val="18"/>
                <w:szCs w:val="18"/>
              </w:rPr>
            </w:pPr>
            <w:r w:rsidRPr="008359A1">
              <w:rPr>
                <w:color w:val="000000"/>
                <w:sz w:val="18"/>
                <w:szCs w:val="18"/>
              </w:rPr>
              <w:t>0.3203</w:t>
            </w:r>
          </w:p>
        </w:tc>
        <w:tc>
          <w:tcPr>
            <w:tcW w:w="0" w:type="auto"/>
            <w:vAlign w:val="center"/>
          </w:tcPr>
          <w:p w14:paraId="1B45ED88" w14:textId="77777777" w:rsidR="008359A1" w:rsidRPr="006C3B5C" w:rsidRDefault="008359A1" w:rsidP="008359A1">
            <w:pPr>
              <w:jc w:val="center"/>
              <w:rPr>
                <w:color w:val="000000"/>
                <w:sz w:val="18"/>
              </w:rPr>
            </w:pPr>
            <w:r w:rsidRPr="006C3B5C">
              <w:rPr>
                <w:color w:val="000000"/>
                <w:sz w:val="18"/>
              </w:rPr>
              <w:t>240</w:t>
            </w:r>
          </w:p>
        </w:tc>
        <w:tc>
          <w:tcPr>
            <w:tcW w:w="0" w:type="auto"/>
            <w:vAlign w:val="center"/>
          </w:tcPr>
          <w:p w14:paraId="64B64CAD" w14:textId="77777777" w:rsidR="008359A1" w:rsidRPr="006C3B5C" w:rsidRDefault="008359A1" w:rsidP="008359A1">
            <w:pPr>
              <w:jc w:val="center"/>
              <w:rPr>
                <w:color w:val="000000"/>
                <w:sz w:val="18"/>
              </w:rPr>
            </w:pPr>
            <w:r w:rsidRPr="006C3B5C">
              <w:rPr>
                <w:color w:val="000000"/>
                <w:sz w:val="18"/>
              </w:rPr>
              <w:t>0.2</w:t>
            </w:r>
          </w:p>
        </w:tc>
      </w:tr>
      <w:tr w:rsidR="008359A1" w14:paraId="317FD1C8" w14:textId="77777777" w:rsidTr="006C3B5C">
        <w:trPr>
          <w:trHeight w:hRule="exact" w:val="216"/>
          <w:jc w:val="center"/>
        </w:trPr>
        <w:tc>
          <w:tcPr>
            <w:tcW w:w="0" w:type="auto"/>
            <w:vAlign w:val="center"/>
          </w:tcPr>
          <w:p w14:paraId="19686E62" w14:textId="768DAE49" w:rsidR="008359A1" w:rsidRPr="008359A1" w:rsidRDefault="008359A1" w:rsidP="008359A1">
            <w:pPr>
              <w:jc w:val="center"/>
              <w:rPr>
                <w:color w:val="000000"/>
                <w:sz w:val="18"/>
                <w:szCs w:val="18"/>
              </w:rPr>
            </w:pPr>
            <w:r w:rsidRPr="008359A1">
              <w:rPr>
                <w:color w:val="000000"/>
                <w:sz w:val="18"/>
                <w:szCs w:val="18"/>
              </w:rPr>
              <w:t>0.3895</w:t>
            </w:r>
          </w:p>
        </w:tc>
        <w:tc>
          <w:tcPr>
            <w:tcW w:w="0" w:type="auto"/>
            <w:vAlign w:val="center"/>
          </w:tcPr>
          <w:p w14:paraId="565F745A" w14:textId="77777777" w:rsidR="008359A1" w:rsidRPr="006C3B5C" w:rsidRDefault="008359A1" w:rsidP="008359A1">
            <w:pPr>
              <w:jc w:val="center"/>
              <w:rPr>
                <w:color w:val="000000"/>
                <w:sz w:val="18"/>
              </w:rPr>
            </w:pPr>
            <w:r w:rsidRPr="006C3B5C">
              <w:rPr>
                <w:color w:val="000000"/>
                <w:sz w:val="18"/>
              </w:rPr>
              <w:t>480</w:t>
            </w:r>
          </w:p>
        </w:tc>
        <w:tc>
          <w:tcPr>
            <w:tcW w:w="0" w:type="auto"/>
            <w:vAlign w:val="center"/>
          </w:tcPr>
          <w:p w14:paraId="26FF76DD" w14:textId="77777777" w:rsidR="008359A1" w:rsidRPr="006C3B5C" w:rsidRDefault="008359A1" w:rsidP="008359A1">
            <w:pPr>
              <w:jc w:val="center"/>
              <w:rPr>
                <w:color w:val="000000"/>
                <w:sz w:val="18"/>
              </w:rPr>
            </w:pPr>
            <w:r w:rsidRPr="006C3B5C">
              <w:rPr>
                <w:color w:val="000000"/>
                <w:sz w:val="18"/>
              </w:rPr>
              <w:t>0.2</w:t>
            </w:r>
          </w:p>
        </w:tc>
      </w:tr>
      <w:tr w:rsidR="008359A1" w14:paraId="4C683392" w14:textId="77777777" w:rsidTr="006C3B5C">
        <w:trPr>
          <w:trHeight w:hRule="exact" w:val="216"/>
          <w:jc w:val="center"/>
        </w:trPr>
        <w:tc>
          <w:tcPr>
            <w:tcW w:w="0" w:type="auto"/>
            <w:vAlign w:val="center"/>
          </w:tcPr>
          <w:p w14:paraId="0F9FA2CD" w14:textId="023F6CBF" w:rsidR="008359A1" w:rsidRPr="008359A1" w:rsidRDefault="008359A1" w:rsidP="008359A1">
            <w:pPr>
              <w:jc w:val="center"/>
              <w:rPr>
                <w:color w:val="000000"/>
                <w:sz w:val="18"/>
                <w:szCs w:val="18"/>
              </w:rPr>
            </w:pPr>
            <w:r w:rsidRPr="008359A1">
              <w:rPr>
                <w:color w:val="000000"/>
                <w:sz w:val="18"/>
                <w:szCs w:val="18"/>
              </w:rPr>
              <w:t>0.6133</w:t>
            </w:r>
          </w:p>
        </w:tc>
        <w:tc>
          <w:tcPr>
            <w:tcW w:w="0" w:type="auto"/>
            <w:vAlign w:val="center"/>
          </w:tcPr>
          <w:p w14:paraId="7A354E56" w14:textId="77777777" w:rsidR="008359A1" w:rsidRPr="006C3B5C" w:rsidRDefault="008359A1" w:rsidP="008359A1">
            <w:pPr>
              <w:jc w:val="center"/>
              <w:rPr>
                <w:color w:val="000000"/>
                <w:sz w:val="18"/>
              </w:rPr>
            </w:pPr>
            <w:r w:rsidRPr="006C3B5C">
              <w:rPr>
                <w:color w:val="000000"/>
                <w:sz w:val="18"/>
              </w:rPr>
              <w:t>960</w:t>
            </w:r>
          </w:p>
        </w:tc>
        <w:tc>
          <w:tcPr>
            <w:tcW w:w="0" w:type="auto"/>
            <w:vAlign w:val="center"/>
          </w:tcPr>
          <w:p w14:paraId="6A0B3E76" w14:textId="77777777" w:rsidR="008359A1" w:rsidRPr="006C3B5C" w:rsidRDefault="008359A1" w:rsidP="008359A1">
            <w:pPr>
              <w:jc w:val="center"/>
              <w:rPr>
                <w:color w:val="000000"/>
                <w:sz w:val="18"/>
              </w:rPr>
            </w:pPr>
            <w:r w:rsidRPr="006C3B5C">
              <w:rPr>
                <w:color w:val="000000"/>
                <w:sz w:val="18"/>
              </w:rPr>
              <w:t>0.2</w:t>
            </w:r>
          </w:p>
        </w:tc>
      </w:tr>
      <w:tr w:rsidR="008359A1" w14:paraId="45710D03" w14:textId="77777777" w:rsidTr="006C3B5C">
        <w:trPr>
          <w:trHeight w:hRule="exact" w:val="216"/>
          <w:jc w:val="center"/>
        </w:trPr>
        <w:tc>
          <w:tcPr>
            <w:tcW w:w="0" w:type="auto"/>
            <w:vAlign w:val="center"/>
          </w:tcPr>
          <w:p w14:paraId="548F47CC" w14:textId="46BC1C43" w:rsidR="008359A1" w:rsidRPr="008359A1" w:rsidRDefault="008359A1" w:rsidP="008359A1">
            <w:pPr>
              <w:jc w:val="center"/>
              <w:rPr>
                <w:color w:val="000000"/>
                <w:sz w:val="18"/>
                <w:szCs w:val="18"/>
              </w:rPr>
            </w:pPr>
            <w:r w:rsidRPr="008359A1">
              <w:rPr>
                <w:color w:val="000000"/>
                <w:sz w:val="18"/>
                <w:szCs w:val="18"/>
              </w:rPr>
              <w:t>0.4549</w:t>
            </w:r>
          </w:p>
        </w:tc>
        <w:tc>
          <w:tcPr>
            <w:tcW w:w="0" w:type="auto"/>
            <w:vAlign w:val="center"/>
          </w:tcPr>
          <w:p w14:paraId="17C23C32" w14:textId="77777777" w:rsidR="008359A1" w:rsidRPr="006C3B5C" w:rsidRDefault="008359A1" w:rsidP="008359A1">
            <w:pPr>
              <w:jc w:val="center"/>
              <w:rPr>
                <w:color w:val="000000"/>
                <w:sz w:val="18"/>
              </w:rPr>
            </w:pPr>
            <w:r w:rsidRPr="006C3B5C">
              <w:rPr>
                <w:color w:val="000000"/>
                <w:sz w:val="18"/>
              </w:rPr>
              <w:t>1920</w:t>
            </w:r>
          </w:p>
        </w:tc>
        <w:tc>
          <w:tcPr>
            <w:tcW w:w="0" w:type="auto"/>
            <w:vAlign w:val="center"/>
          </w:tcPr>
          <w:p w14:paraId="118C10E6" w14:textId="77777777" w:rsidR="008359A1" w:rsidRPr="006C3B5C" w:rsidRDefault="008359A1" w:rsidP="008359A1">
            <w:pPr>
              <w:jc w:val="center"/>
              <w:rPr>
                <w:color w:val="000000"/>
                <w:sz w:val="18"/>
              </w:rPr>
            </w:pPr>
            <w:r w:rsidRPr="006C3B5C">
              <w:rPr>
                <w:color w:val="000000"/>
                <w:sz w:val="18"/>
              </w:rPr>
              <w:t>0.2</w:t>
            </w:r>
          </w:p>
        </w:tc>
      </w:tr>
    </w:tbl>
    <w:p w14:paraId="1D0D148B" w14:textId="77777777" w:rsidR="006C3B5C" w:rsidRDefault="006C3B5C" w:rsidP="006C3B5C"/>
    <w:p w14:paraId="19D9D3EB" w14:textId="77777777" w:rsidR="006C3B5C" w:rsidRDefault="006C3B5C" w:rsidP="006C3B5C"/>
    <w:p w14:paraId="54A3936B" w14:textId="77777777" w:rsidR="006C3B5C" w:rsidRDefault="006C3B5C" w:rsidP="006C3B5C"/>
    <w:p w14:paraId="225B60CA" w14:textId="77777777" w:rsidR="006C3B5C" w:rsidRDefault="006C3B5C" w:rsidP="006C3B5C"/>
    <w:p w14:paraId="269CF4F5" w14:textId="77777777" w:rsidR="006C3B5C" w:rsidRPr="006C3B5C" w:rsidRDefault="006C3B5C" w:rsidP="006C3B5C"/>
    <w:p w14:paraId="6E6E3118" w14:textId="47F2D675" w:rsidR="00DE49E2" w:rsidRDefault="00250113" w:rsidP="00250113">
      <w:pPr>
        <w:pStyle w:val="Caption"/>
        <w:spacing w:before="240" w:after="0"/>
        <w:jc w:val="center"/>
        <w:rPr>
          <w:b/>
          <w:i w:val="0"/>
          <w:color w:val="auto"/>
          <w:sz w:val="22"/>
          <w:szCs w:val="22"/>
        </w:rPr>
      </w:pPr>
      <w:bookmarkStart w:id="215" w:name="_Toc8371468"/>
      <w:r w:rsidRPr="00250113">
        <w:rPr>
          <w:b/>
          <w:i w:val="0"/>
          <w:color w:val="auto"/>
          <w:sz w:val="22"/>
          <w:szCs w:val="22"/>
        </w:rPr>
        <w:lastRenderedPageBreak/>
        <w:t xml:space="preserve">Table C. </w:t>
      </w:r>
      <w:r w:rsidRPr="00250113">
        <w:rPr>
          <w:b/>
          <w:i w:val="0"/>
          <w:color w:val="auto"/>
          <w:sz w:val="22"/>
          <w:szCs w:val="22"/>
        </w:rPr>
        <w:fldChar w:fldCharType="begin"/>
      </w:r>
      <w:r w:rsidRPr="00250113">
        <w:rPr>
          <w:b/>
          <w:i w:val="0"/>
          <w:color w:val="auto"/>
          <w:sz w:val="22"/>
          <w:szCs w:val="22"/>
        </w:rPr>
        <w:instrText xml:space="preserve"> SEQ Table_C. \* ARABIC </w:instrText>
      </w:r>
      <w:r w:rsidRPr="00250113">
        <w:rPr>
          <w:b/>
          <w:i w:val="0"/>
          <w:color w:val="auto"/>
          <w:sz w:val="22"/>
          <w:szCs w:val="22"/>
        </w:rPr>
        <w:fldChar w:fldCharType="separate"/>
      </w:r>
      <w:r w:rsidR="00383DDB">
        <w:rPr>
          <w:b/>
          <w:i w:val="0"/>
          <w:noProof/>
          <w:color w:val="auto"/>
          <w:sz w:val="22"/>
          <w:szCs w:val="22"/>
        </w:rPr>
        <w:t>6</w:t>
      </w:r>
      <w:r w:rsidRPr="00250113">
        <w:rPr>
          <w:b/>
          <w:i w:val="0"/>
          <w:color w:val="auto"/>
          <w:sz w:val="22"/>
          <w:szCs w:val="22"/>
        </w:rPr>
        <w:fldChar w:fldCharType="end"/>
      </w:r>
      <w:r w:rsidRPr="00250113">
        <w:rPr>
          <w:b/>
          <w:i w:val="0"/>
          <w:color w:val="auto"/>
          <w:sz w:val="22"/>
          <w:szCs w:val="22"/>
        </w:rPr>
        <w:t xml:space="preserve">: </w:t>
      </w:r>
      <w:r w:rsidR="00601306" w:rsidRPr="00601306">
        <w:rPr>
          <w:b/>
          <w:i w:val="0"/>
          <w:color w:val="auto"/>
          <w:sz w:val="22"/>
          <w:szCs w:val="22"/>
        </w:rPr>
        <w:t>Volumetric average bubble</w:t>
      </w:r>
      <w:r w:rsidRPr="00250113">
        <w:rPr>
          <w:b/>
          <w:i w:val="0"/>
          <w:color w:val="auto"/>
          <w:sz w:val="22"/>
          <w:szCs w:val="22"/>
        </w:rPr>
        <w:t xml:space="preserve"> diameter of polymer foam – 40%</w:t>
      </w:r>
      <w:bookmarkEnd w:id="215"/>
    </w:p>
    <w:tbl>
      <w:tblPr>
        <w:tblStyle w:val="TableGrid"/>
        <w:tblW w:w="0" w:type="auto"/>
        <w:jc w:val="center"/>
        <w:tblLook w:val="04A0" w:firstRow="1" w:lastRow="0" w:firstColumn="1" w:lastColumn="0" w:noHBand="0" w:noVBand="1"/>
      </w:tblPr>
      <w:tblGrid>
        <w:gridCol w:w="711"/>
        <w:gridCol w:w="576"/>
        <w:gridCol w:w="441"/>
      </w:tblGrid>
      <w:tr w:rsidR="006C3B5C" w14:paraId="1B264A99" w14:textId="77777777" w:rsidTr="006C3B5C">
        <w:trPr>
          <w:trHeight w:hRule="exact" w:val="216"/>
          <w:jc w:val="center"/>
        </w:trPr>
        <w:tc>
          <w:tcPr>
            <w:tcW w:w="0" w:type="auto"/>
            <w:vAlign w:val="center"/>
          </w:tcPr>
          <w:p w14:paraId="145E5A9C" w14:textId="05BAC73A" w:rsidR="006C3B5C" w:rsidRPr="006C3B5C" w:rsidRDefault="008359A1" w:rsidP="006C3B5C">
            <w:pPr>
              <w:jc w:val="center"/>
              <w:rPr>
                <w:rFonts w:eastAsia="Times New Roman" w:cs="Times New Roman"/>
                <w:b/>
                <w:bCs/>
                <w:color w:val="000000"/>
                <w:sz w:val="18"/>
                <w:szCs w:val="18"/>
              </w:rPr>
            </w:pPr>
            <w:r w:rsidRPr="008359A1">
              <w:rPr>
                <w:rFonts w:eastAsia="Times New Roman" w:cs="Times New Roman"/>
                <w:b/>
                <w:bCs/>
                <w:color w:val="000000"/>
                <w:sz w:val="18"/>
                <w:szCs w:val="18"/>
              </w:rPr>
              <w:t>d, mm</w:t>
            </w:r>
          </w:p>
        </w:tc>
        <w:tc>
          <w:tcPr>
            <w:tcW w:w="0" w:type="auto"/>
            <w:vAlign w:val="center"/>
          </w:tcPr>
          <w:p w14:paraId="02C6D3F0" w14:textId="77777777" w:rsidR="006C3B5C" w:rsidRPr="006C3B5C" w:rsidRDefault="006C3B5C" w:rsidP="006C3B5C">
            <w:pPr>
              <w:jc w:val="center"/>
              <w:rPr>
                <w:rFonts w:eastAsia="Times New Roman" w:cs="Times New Roman"/>
                <w:b/>
                <w:bCs/>
                <w:color w:val="000000"/>
                <w:sz w:val="18"/>
                <w:szCs w:val="18"/>
              </w:rPr>
            </w:pPr>
            <w:r w:rsidRPr="006C3B5C">
              <w:rPr>
                <w:rFonts w:eastAsia="Times New Roman" w:cs="Times New Roman"/>
                <w:b/>
                <w:bCs/>
                <w:color w:val="000000"/>
                <w:sz w:val="18"/>
                <w:szCs w:val="18"/>
              </w:rPr>
              <w:t>t, s</w:t>
            </w:r>
          </w:p>
        </w:tc>
        <w:tc>
          <w:tcPr>
            <w:tcW w:w="0" w:type="auto"/>
            <w:vAlign w:val="center"/>
          </w:tcPr>
          <w:p w14:paraId="20BD59AF" w14:textId="77777777" w:rsidR="006C3B5C" w:rsidRPr="006C3B5C" w:rsidRDefault="006C3B5C" w:rsidP="006C3B5C">
            <w:pPr>
              <w:jc w:val="center"/>
              <w:rPr>
                <w:rFonts w:ascii="Symbol" w:eastAsia="Times New Roman" w:hAnsi="Symbol" w:cs="Times New Roman"/>
                <w:b/>
                <w:bCs/>
                <w:color w:val="000000"/>
                <w:sz w:val="18"/>
                <w:szCs w:val="18"/>
              </w:rPr>
            </w:pPr>
            <w:r w:rsidRPr="006C3B5C">
              <w:rPr>
                <w:rFonts w:ascii="Symbol" w:eastAsia="Times New Roman" w:hAnsi="Symbol" w:cs="Times New Roman"/>
                <w:b/>
                <w:bCs/>
                <w:color w:val="000000"/>
                <w:sz w:val="18"/>
                <w:szCs w:val="18"/>
              </w:rPr>
              <w:t></w:t>
            </w:r>
          </w:p>
        </w:tc>
      </w:tr>
      <w:tr w:rsidR="00185853" w14:paraId="17678CA1" w14:textId="77777777" w:rsidTr="006C3B5C">
        <w:trPr>
          <w:trHeight w:hRule="exact" w:val="216"/>
          <w:jc w:val="center"/>
        </w:trPr>
        <w:tc>
          <w:tcPr>
            <w:tcW w:w="0" w:type="auto"/>
            <w:vAlign w:val="center"/>
          </w:tcPr>
          <w:p w14:paraId="270886A8" w14:textId="48465355" w:rsidR="00185853" w:rsidRPr="00185853" w:rsidRDefault="00185853" w:rsidP="00185853">
            <w:pPr>
              <w:jc w:val="center"/>
              <w:rPr>
                <w:color w:val="000000"/>
                <w:sz w:val="18"/>
                <w:szCs w:val="18"/>
              </w:rPr>
            </w:pPr>
            <w:r w:rsidRPr="00185853">
              <w:rPr>
                <w:sz w:val="18"/>
                <w:szCs w:val="18"/>
              </w:rPr>
              <w:t>0.1030</w:t>
            </w:r>
          </w:p>
        </w:tc>
        <w:tc>
          <w:tcPr>
            <w:tcW w:w="0" w:type="auto"/>
            <w:vAlign w:val="center"/>
          </w:tcPr>
          <w:p w14:paraId="0D22A1EB" w14:textId="77777777" w:rsidR="00185853" w:rsidRPr="006C3B5C" w:rsidRDefault="00185853" w:rsidP="00185853">
            <w:pPr>
              <w:jc w:val="center"/>
              <w:rPr>
                <w:color w:val="000000"/>
                <w:sz w:val="18"/>
              </w:rPr>
            </w:pPr>
            <w:r w:rsidRPr="006C3B5C">
              <w:rPr>
                <w:color w:val="000000"/>
                <w:sz w:val="18"/>
              </w:rPr>
              <w:t>0</w:t>
            </w:r>
          </w:p>
        </w:tc>
        <w:tc>
          <w:tcPr>
            <w:tcW w:w="0" w:type="auto"/>
            <w:vAlign w:val="center"/>
          </w:tcPr>
          <w:p w14:paraId="04AA6168" w14:textId="77777777" w:rsidR="00185853" w:rsidRPr="006C3B5C" w:rsidRDefault="00185853" w:rsidP="00185853">
            <w:pPr>
              <w:jc w:val="center"/>
              <w:rPr>
                <w:color w:val="000000"/>
                <w:sz w:val="18"/>
              </w:rPr>
            </w:pPr>
            <w:r w:rsidRPr="006C3B5C">
              <w:rPr>
                <w:color w:val="000000"/>
                <w:sz w:val="18"/>
              </w:rPr>
              <w:t>0.6</w:t>
            </w:r>
          </w:p>
        </w:tc>
      </w:tr>
      <w:tr w:rsidR="00185853" w14:paraId="2F8ABAB0" w14:textId="77777777" w:rsidTr="006C3B5C">
        <w:trPr>
          <w:trHeight w:hRule="exact" w:val="216"/>
          <w:jc w:val="center"/>
        </w:trPr>
        <w:tc>
          <w:tcPr>
            <w:tcW w:w="0" w:type="auto"/>
            <w:vAlign w:val="center"/>
          </w:tcPr>
          <w:p w14:paraId="7A8AB8A7" w14:textId="55A67F7E" w:rsidR="00185853" w:rsidRPr="00185853" w:rsidRDefault="00185853" w:rsidP="00185853">
            <w:pPr>
              <w:jc w:val="center"/>
              <w:rPr>
                <w:color w:val="000000"/>
                <w:sz w:val="18"/>
                <w:szCs w:val="18"/>
              </w:rPr>
            </w:pPr>
            <w:r w:rsidRPr="00185853">
              <w:rPr>
                <w:sz w:val="18"/>
                <w:szCs w:val="18"/>
              </w:rPr>
              <w:t>0.1032</w:t>
            </w:r>
          </w:p>
        </w:tc>
        <w:tc>
          <w:tcPr>
            <w:tcW w:w="0" w:type="auto"/>
            <w:vAlign w:val="center"/>
          </w:tcPr>
          <w:p w14:paraId="36DAD967" w14:textId="77777777" w:rsidR="00185853" w:rsidRPr="006C3B5C" w:rsidRDefault="00185853" w:rsidP="00185853">
            <w:pPr>
              <w:jc w:val="center"/>
              <w:rPr>
                <w:color w:val="000000"/>
                <w:sz w:val="18"/>
              </w:rPr>
            </w:pPr>
            <w:r w:rsidRPr="006C3B5C">
              <w:rPr>
                <w:color w:val="000000"/>
                <w:sz w:val="18"/>
              </w:rPr>
              <w:t>120</w:t>
            </w:r>
          </w:p>
        </w:tc>
        <w:tc>
          <w:tcPr>
            <w:tcW w:w="0" w:type="auto"/>
            <w:vAlign w:val="center"/>
          </w:tcPr>
          <w:p w14:paraId="04D30C47" w14:textId="77777777" w:rsidR="00185853" w:rsidRPr="006C3B5C" w:rsidRDefault="00185853" w:rsidP="00185853">
            <w:pPr>
              <w:jc w:val="center"/>
              <w:rPr>
                <w:color w:val="000000"/>
                <w:sz w:val="18"/>
              </w:rPr>
            </w:pPr>
            <w:r w:rsidRPr="006C3B5C">
              <w:rPr>
                <w:color w:val="000000"/>
                <w:sz w:val="18"/>
              </w:rPr>
              <w:t>0.6</w:t>
            </w:r>
          </w:p>
        </w:tc>
      </w:tr>
      <w:tr w:rsidR="00185853" w14:paraId="5204B68F" w14:textId="77777777" w:rsidTr="006C3B5C">
        <w:trPr>
          <w:trHeight w:hRule="exact" w:val="216"/>
          <w:jc w:val="center"/>
        </w:trPr>
        <w:tc>
          <w:tcPr>
            <w:tcW w:w="0" w:type="auto"/>
            <w:vAlign w:val="center"/>
          </w:tcPr>
          <w:p w14:paraId="7828C2EF" w14:textId="17742403" w:rsidR="00185853" w:rsidRPr="00185853" w:rsidRDefault="00185853" w:rsidP="00185853">
            <w:pPr>
              <w:jc w:val="center"/>
              <w:rPr>
                <w:color w:val="000000"/>
                <w:sz w:val="18"/>
                <w:szCs w:val="18"/>
              </w:rPr>
            </w:pPr>
            <w:r w:rsidRPr="00185853">
              <w:rPr>
                <w:sz w:val="18"/>
                <w:szCs w:val="18"/>
              </w:rPr>
              <w:t>0.1057</w:t>
            </w:r>
          </w:p>
        </w:tc>
        <w:tc>
          <w:tcPr>
            <w:tcW w:w="0" w:type="auto"/>
            <w:vAlign w:val="center"/>
          </w:tcPr>
          <w:p w14:paraId="4ECB323A" w14:textId="77777777" w:rsidR="00185853" w:rsidRPr="006C3B5C" w:rsidRDefault="00185853" w:rsidP="00185853">
            <w:pPr>
              <w:jc w:val="center"/>
              <w:rPr>
                <w:color w:val="000000"/>
                <w:sz w:val="18"/>
              </w:rPr>
            </w:pPr>
            <w:r w:rsidRPr="006C3B5C">
              <w:rPr>
                <w:color w:val="000000"/>
                <w:sz w:val="18"/>
              </w:rPr>
              <w:t>240</w:t>
            </w:r>
          </w:p>
        </w:tc>
        <w:tc>
          <w:tcPr>
            <w:tcW w:w="0" w:type="auto"/>
            <w:vAlign w:val="center"/>
          </w:tcPr>
          <w:p w14:paraId="6452A805" w14:textId="77777777" w:rsidR="00185853" w:rsidRPr="006C3B5C" w:rsidRDefault="00185853" w:rsidP="00185853">
            <w:pPr>
              <w:jc w:val="center"/>
              <w:rPr>
                <w:color w:val="000000"/>
                <w:sz w:val="18"/>
              </w:rPr>
            </w:pPr>
            <w:r w:rsidRPr="006C3B5C">
              <w:rPr>
                <w:color w:val="000000"/>
                <w:sz w:val="18"/>
              </w:rPr>
              <w:t>0.6</w:t>
            </w:r>
          </w:p>
        </w:tc>
      </w:tr>
      <w:tr w:rsidR="00185853" w14:paraId="757198CD" w14:textId="77777777" w:rsidTr="006C3B5C">
        <w:trPr>
          <w:trHeight w:hRule="exact" w:val="216"/>
          <w:jc w:val="center"/>
        </w:trPr>
        <w:tc>
          <w:tcPr>
            <w:tcW w:w="0" w:type="auto"/>
            <w:vAlign w:val="center"/>
          </w:tcPr>
          <w:p w14:paraId="19DC77A0" w14:textId="69964439" w:rsidR="00185853" w:rsidRPr="00185853" w:rsidRDefault="00185853" w:rsidP="00185853">
            <w:pPr>
              <w:jc w:val="center"/>
              <w:rPr>
                <w:color w:val="000000"/>
                <w:sz w:val="18"/>
                <w:szCs w:val="18"/>
              </w:rPr>
            </w:pPr>
            <w:r w:rsidRPr="00185853">
              <w:rPr>
                <w:sz w:val="18"/>
                <w:szCs w:val="18"/>
              </w:rPr>
              <w:t>0.1322</w:t>
            </w:r>
          </w:p>
        </w:tc>
        <w:tc>
          <w:tcPr>
            <w:tcW w:w="0" w:type="auto"/>
            <w:vAlign w:val="center"/>
          </w:tcPr>
          <w:p w14:paraId="39E5E947" w14:textId="77777777" w:rsidR="00185853" w:rsidRPr="006C3B5C" w:rsidRDefault="00185853" w:rsidP="00185853">
            <w:pPr>
              <w:jc w:val="center"/>
              <w:rPr>
                <w:color w:val="000000"/>
                <w:sz w:val="18"/>
              </w:rPr>
            </w:pPr>
            <w:r w:rsidRPr="006C3B5C">
              <w:rPr>
                <w:color w:val="000000"/>
                <w:sz w:val="18"/>
              </w:rPr>
              <w:t>480</w:t>
            </w:r>
          </w:p>
        </w:tc>
        <w:tc>
          <w:tcPr>
            <w:tcW w:w="0" w:type="auto"/>
            <w:vAlign w:val="center"/>
          </w:tcPr>
          <w:p w14:paraId="44330C74" w14:textId="77777777" w:rsidR="00185853" w:rsidRPr="006C3B5C" w:rsidRDefault="00185853" w:rsidP="00185853">
            <w:pPr>
              <w:jc w:val="center"/>
              <w:rPr>
                <w:color w:val="000000"/>
                <w:sz w:val="18"/>
              </w:rPr>
            </w:pPr>
            <w:r w:rsidRPr="006C3B5C">
              <w:rPr>
                <w:color w:val="000000"/>
                <w:sz w:val="18"/>
              </w:rPr>
              <w:t>0.6</w:t>
            </w:r>
          </w:p>
        </w:tc>
      </w:tr>
      <w:tr w:rsidR="00185853" w14:paraId="72470A90" w14:textId="77777777" w:rsidTr="006C3B5C">
        <w:trPr>
          <w:trHeight w:hRule="exact" w:val="216"/>
          <w:jc w:val="center"/>
        </w:trPr>
        <w:tc>
          <w:tcPr>
            <w:tcW w:w="0" w:type="auto"/>
            <w:vAlign w:val="center"/>
          </w:tcPr>
          <w:p w14:paraId="21FFE86F" w14:textId="3397F164" w:rsidR="00185853" w:rsidRPr="00185853" w:rsidRDefault="00185853" w:rsidP="00185853">
            <w:pPr>
              <w:jc w:val="center"/>
              <w:rPr>
                <w:color w:val="000000"/>
                <w:sz w:val="18"/>
                <w:szCs w:val="18"/>
              </w:rPr>
            </w:pPr>
            <w:r w:rsidRPr="00185853">
              <w:rPr>
                <w:sz w:val="18"/>
                <w:szCs w:val="18"/>
              </w:rPr>
              <w:t>0.1872</w:t>
            </w:r>
          </w:p>
        </w:tc>
        <w:tc>
          <w:tcPr>
            <w:tcW w:w="0" w:type="auto"/>
            <w:vAlign w:val="center"/>
          </w:tcPr>
          <w:p w14:paraId="7184BCD1" w14:textId="77777777" w:rsidR="00185853" w:rsidRPr="006C3B5C" w:rsidRDefault="00185853" w:rsidP="00185853">
            <w:pPr>
              <w:jc w:val="center"/>
              <w:rPr>
                <w:color w:val="000000"/>
                <w:sz w:val="18"/>
              </w:rPr>
            </w:pPr>
            <w:r w:rsidRPr="006C3B5C">
              <w:rPr>
                <w:color w:val="000000"/>
                <w:sz w:val="18"/>
              </w:rPr>
              <w:t>960</w:t>
            </w:r>
          </w:p>
        </w:tc>
        <w:tc>
          <w:tcPr>
            <w:tcW w:w="0" w:type="auto"/>
            <w:vAlign w:val="center"/>
          </w:tcPr>
          <w:p w14:paraId="0C4C9D9B" w14:textId="77777777" w:rsidR="00185853" w:rsidRPr="006C3B5C" w:rsidRDefault="00185853" w:rsidP="00185853">
            <w:pPr>
              <w:jc w:val="center"/>
              <w:rPr>
                <w:color w:val="000000"/>
                <w:sz w:val="18"/>
              </w:rPr>
            </w:pPr>
            <w:r w:rsidRPr="006C3B5C">
              <w:rPr>
                <w:color w:val="000000"/>
                <w:sz w:val="18"/>
              </w:rPr>
              <w:t>0.6</w:t>
            </w:r>
          </w:p>
        </w:tc>
      </w:tr>
      <w:tr w:rsidR="00185853" w14:paraId="419994FE" w14:textId="77777777" w:rsidTr="006C3B5C">
        <w:trPr>
          <w:trHeight w:hRule="exact" w:val="216"/>
          <w:jc w:val="center"/>
        </w:trPr>
        <w:tc>
          <w:tcPr>
            <w:tcW w:w="0" w:type="auto"/>
            <w:vAlign w:val="center"/>
          </w:tcPr>
          <w:p w14:paraId="2A6D2C8D" w14:textId="14B17459" w:rsidR="00185853" w:rsidRPr="00185853" w:rsidRDefault="00185853" w:rsidP="00185853">
            <w:pPr>
              <w:jc w:val="center"/>
              <w:rPr>
                <w:color w:val="000000"/>
                <w:sz w:val="18"/>
                <w:szCs w:val="18"/>
              </w:rPr>
            </w:pPr>
            <w:r w:rsidRPr="00185853">
              <w:rPr>
                <w:sz w:val="18"/>
                <w:szCs w:val="18"/>
              </w:rPr>
              <w:t>0.2485</w:t>
            </w:r>
          </w:p>
        </w:tc>
        <w:tc>
          <w:tcPr>
            <w:tcW w:w="0" w:type="auto"/>
            <w:vAlign w:val="center"/>
          </w:tcPr>
          <w:p w14:paraId="3952E8FA" w14:textId="77777777" w:rsidR="00185853" w:rsidRPr="006C3B5C" w:rsidRDefault="00185853" w:rsidP="00185853">
            <w:pPr>
              <w:jc w:val="center"/>
              <w:rPr>
                <w:color w:val="000000"/>
                <w:sz w:val="18"/>
              </w:rPr>
            </w:pPr>
            <w:r w:rsidRPr="006C3B5C">
              <w:rPr>
                <w:color w:val="000000"/>
                <w:sz w:val="18"/>
              </w:rPr>
              <w:t>1920</w:t>
            </w:r>
          </w:p>
        </w:tc>
        <w:tc>
          <w:tcPr>
            <w:tcW w:w="0" w:type="auto"/>
            <w:vAlign w:val="center"/>
          </w:tcPr>
          <w:p w14:paraId="3CC08ACC" w14:textId="77777777" w:rsidR="00185853" w:rsidRPr="006C3B5C" w:rsidRDefault="00185853" w:rsidP="00185853">
            <w:pPr>
              <w:jc w:val="center"/>
              <w:rPr>
                <w:color w:val="000000"/>
                <w:sz w:val="18"/>
              </w:rPr>
            </w:pPr>
            <w:r w:rsidRPr="006C3B5C">
              <w:rPr>
                <w:color w:val="000000"/>
                <w:sz w:val="18"/>
              </w:rPr>
              <w:t>0.6</w:t>
            </w:r>
          </w:p>
        </w:tc>
      </w:tr>
    </w:tbl>
    <w:p w14:paraId="3BF5A8CB" w14:textId="6A718867" w:rsidR="00250113" w:rsidRDefault="00250113" w:rsidP="006C3B5C">
      <w:pPr>
        <w:pStyle w:val="Caption"/>
        <w:spacing w:before="240" w:after="0"/>
        <w:jc w:val="center"/>
        <w:rPr>
          <w:b/>
          <w:i w:val="0"/>
          <w:color w:val="auto"/>
          <w:sz w:val="22"/>
          <w:szCs w:val="22"/>
        </w:rPr>
      </w:pPr>
      <w:bookmarkStart w:id="216" w:name="_Toc8371469"/>
      <w:r w:rsidRPr="00250113">
        <w:rPr>
          <w:b/>
          <w:i w:val="0"/>
          <w:color w:val="auto"/>
          <w:sz w:val="22"/>
          <w:szCs w:val="22"/>
        </w:rPr>
        <w:t xml:space="preserve">Table C. </w:t>
      </w:r>
      <w:r w:rsidRPr="00250113">
        <w:rPr>
          <w:b/>
          <w:i w:val="0"/>
          <w:color w:val="auto"/>
          <w:sz w:val="22"/>
          <w:szCs w:val="22"/>
        </w:rPr>
        <w:fldChar w:fldCharType="begin"/>
      </w:r>
      <w:r w:rsidRPr="00250113">
        <w:rPr>
          <w:b/>
          <w:i w:val="0"/>
          <w:color w:val="auto"/>
          <w:sz w:val="22"/>
          <w:szCs w:val="22"/>
        </w:rPr>
        <w:instrText xml:space="preserve"> SEQ Table_C. \* ARABIC </w:instrText>
      </w:r>
      <w:r w:rsidRPr="00250113">
        <w:rPr>
          <w:b/>
          <w:i w:val="0"/>
          <w:color w:val="auto"/>
          <w:sz w:val="22"/>
          <w:szCs w:val="22"/>
        </w:rPr>
        <w:fldChar w:fldCharType="separate"/>
      </w:r>
      <w:r w:rsidR="00383DDB">
        <w:rPr>
          <w:b/>
          <w:i w:val="0"/>
          <w:noProof/>
          <w:color w:val="auto"/>
          <w:sz w:val="22"/>
          <w:szCs w:val="22"/>
        </w:rPr>
        <w:t>7</w:t>
      </w:r>
      <w:r w:rsidRPr="00250113">
        <w:rPr>
          <w:b/>
          <w:i w:val="0"/>
          <w:color w:val="auto"/>
          <w:sz w:val="22"/>
          <w:szCs w:val="22"/>
        </w:rPr>
        <w:fldChar w:fldCharType="end"/>
      </w:r>
      <w:r w:rsidRPr="00250113">
        <w:rPr>
          <w:b/>
          <w:i w:val="0"/>
          <w:color w:val="auto"/>
          <w:sz w:val="22"/>
          <w:szCs w:val="22"/>
        </w:rPr>
        <w:t xml:space="preserve">: </w:t>
      </w:r>
      <w:r w:rsidR="00601306" w:rsidRPr="00601306">
        <w:rPr>
          <w:b/>
          <w:i w:val="0"/>
          <w:color w:val="auto"/>
          <w:sz w:val="22"/>
          <w:szCs w:val="22"/>
        </w:rPr>
        <w:t>Volumetric average bubble</w:t>
      </w:r>
      <w:r w:rsidRPr="00250113">
        <w:rPr>
          <w:b/>
          <w:i w:val="0"/>
          <w:color w:val="auto"/>
          <w:sz w:val="22"/>
          <w:szCs w:val="22"/>
        </w:rPr>
        <w:t xml:space="preserve"> diameter of polymer foam – 50%</w:t>
      </w:r>
      <w:bookmarkEnd w:id="216"/>
    </w:p>
    <w:tbl>
      <w:tblPr>
        <w:tblStyle w:val="TableGrid"/>
        <w:tblW w:w="0" w:type="auto"/>
        <w:jc w:val="center"/>
        <w:tblLook w:val="04A0" w:firstRow="1" w:lastRow="0" w:firstColumn="1" w:lastColumn="0" w:noHBand="0" w:noVBand="1"/>
      </w:tblPr>
      <w:tblGrid>
        <w:gridCol w:w="711"/>
        <w:gridCol w:w="576"/>
        <w:gridCol w:w="441"/>
      </w:tblGrid>
      <w:tr w:rsidR="006C3B5C" w14:paraId="2079642D" w14:textId="77777777" w:rsidTr="006C3B5C">
        <w:trPr>
          <w:trHeight w:hRule="exact" w:val="216"/>
          <w:jc w:val="center"/>
        </w:trPr>
        <w:tc>
          <w:tcPr>
            <w:tcW w:w="0" w:type="auto"/>
            <w:vAlign w:val="center"/>
          </w:tcPr>
          <w:p w14:paraId="5A594963" w14:textId="17621E22" w:rsidR="006C3B5C" w:rsidRPr="006C3B5C" w:rsidRDefault="008359A1" w:rsidP="006C3B5C">
            <w:pPr>
              <w:jc w:val="center"/>
              <w:rPr>
                <w:rFonts w:eastAsia="Times New Roman" w:cs="Times New Roman"/>
                <w:b/>
                <w:bCs/>
                <w:color w:val="000000"/>
                <w:sz w:val="18"/>
                <w:szCs w:val="18"/>
              </w:rPr>
            </w:pPr>
            <w:r w:rsidRPr="008359A1">
              <w:rPr>
                <w:rFonts w:eastAsia="Times New Roman" w:cs="Times New Roman"/>
                <w:b/>
                <w:bCs/>
                <w:color w:val="000000"/>
                <w:sz w:val="18"/>
                <w:szCs w:val="18"/>
              </w:rPr>
              <w:t>d, mm</w:t>
            </w:r>
          </w:p>
        </w:tc>
        <w:tc>
          <w:tcPr>
            <w:tcW w:w="0" w:type="auto"/>
            <w:vAlign w:val="center"/>
          </w:tcPr>
          <w:p w14:paraId="2E614C68" w14:textId="77777777" w:rsidR="006C3B5C" w:rsidRPr="006C3B5C" w:rsidRDefault="006C3B5C" w:rsidP="006C3B5C">
            <w:pPr>
              <w:jc w:val="center"/>
              <w:rPr>
                <w:rFonts w:eastAsia="Times New Roman" w:cs="Times New Roman"/>
                <w:b/>
                <w:bCs/>
                <w:color w:val="000000"/>
                <w:sz w:val="18"/>
                <w:szCs w:val="18"/>
              </w:rPr>
            </w:pPr>
            <w:r w:rsidRPr="006C3B5C">
              <w:rPr>
                <w:rFonts w:eastAsia="Times New Roman" w:cs="Times New Roman"/>
                <w:b/>
                <w:bCs/>
                <w:color w:val="000000"/>
                <w:sz w:val="18"/>
                <w:szCs w:val="18"/>
              </w:rPr>
              <w:t>t, s</w:t>
            </w:r>
          </w:p>
        </w:tc>
        <w:tc>
          <w:tcPr>
            <w:tcW w:w="0" w:type="auto"/>
            <w:vAlign w:val="center"/>
          </w:tcPr>
          <w:p w14:paraId="65BD0BC5" w14:textId="77777777" w:rsidR="006C3B5C" w:rsidRPr="006C3B5C" w:rsidRDefault="006C3B5C" w:rsidP="006C3B5C">
            <w:pPr>
              <w:jc w:val="center"/>
              <w:rPr>
                <w:rFonts w:ascii="Symbol" w:eastAsia="Times New Roman" w:hAnsi="Symbol" w:cs="Times New Roman"/>
                <w:b/>
                <w:bCs/>
                <w:color w:val="000000"/>
                <w:sz w:val="18"/>
                <w:szCs w:val="18"/>
              </w:rPr>
            </w:pPr>
            <w:r w:rsidRPr="006C3B5C">
              <w:rPr>
                <w:rFonts w:ascii="Symbol" w:eastAsia="Times New Roman" w:hAnsi="Symbol" w:cs="Times New Roman"/>
                <w:b/>
                <w:bCs/>
                <w:color w:val="000000"/>
                <w:sz w:val="18"/>
                <w:szCs w:val="18"/>
              </w:rPr>
              <w:t></w:t>
            </w:r>
          </w:p>
        </w:tc>
      </w:tr>
      <w:tr w:rsidR="00185853" w14:paraId="37CCC0C2" w14:textId="77777777" w:rsidTr="006C3B5C">
        <w:trPr>
          <w:trHeight w:hRule="exact" w:val="216"/>
          <w:jc w:val="center"/>
        </w:trPr>
        <w:tc>
          <w:tcPr>
            <w:tcW w:w="0" w:type="auto"/>
            <w:vAlign w:val="center"/>
          </w:tcPr>
          <w:p w14:paraId="6C04E37E" w14:textId="3CAD87FE" w:rsidR="00185853" w:rsidRPr="00185853" w:rsidRDefault="00185853" w:rsidP="00185853">
            <w:pPr>
              <w:jc w:val="center"/>
              <w:rPr>
                <w:color w:val="000000"/>
                <w:sz w:val="18"/>
                <w:szCs w:val="18"/>
              </w:rPr>
            </w:pPr>
            <w:r w:rsidRPr="00185853">
              <w:rPr>
                <w:color w:val="000000"/>
                <w:sz w:val="18"/>
                <w:szCs w:val="18"/>
              </w:rPr>
              <w:t>0.0830</w:t>
            </w:r>
          </w:p>
        </w:tc>
        <w:tc>
          <w:tcPr>
            <w:tcW w:w="0" w:type="auto"/>
            <w:vAlign w:val="center"/>
          </w:tcPr>
          <w:p w14:paraId="12984E1D" w14:textId="77777777" w:rsidR="00185853" w:rsidRPr="00934BD7" w:rsidRDefault="00185853" w:rsidP="00185853">
            <w:pPr>
              <w:jc w:val="center"/>
              <w:rPr>
                <w:color w:val="000000"/>
                <w:sz w:val="18"/>
              </w:rPr>
            </w:pPr>
            <w:r w:rsidRPr="00934BD7">
              <w:rPr>
                <w:color w:val="000000"/>
                <w:sz w:val="18"/>
              </w:rPr>
              <w:t>0</w:t>
            </w:r>
          </w:p>
        </w:tc>
        <w:tc>
          <w:tcPr>
            <w:tcW w:w="0" w:type="auto"/>
            <w:vAlign w:val="center"/>
          </w:tcPr>
          <w:p w14:paraId="77F97364" w14:textId="77777777" w:rsidR="00185853" w:rsidRPr="00934BD7" w:rsidRDefault="00185853" w:rsidP="00185853">
            <w:pPr>
              <w:jc w:val="center"/>
              <w:rPr>
                <w:color w:val="000000"/>
                <w:sz w:val="18"/>
              </w:rPr>
            </w:pPr>
            <w:r w:rsidRPr="00934BD7">
              <w:rPr>
                <w:color w:val="000000"/>
                <w:sz w:val="18"/>
              </w:rPr>
              <w:t>0.5</w:t>
            </w:r>
          </w:p>
        </w:tc>
      </w:tr>
      <w:tr w:rsidR="00185853" w14:paraId="1785288F" w14:textId="77777777" w:rsidTr="006C3B5C">
        <w:trPr>
          <w:trHeight w:hRule="exact" w:val="216"/>
          <w:jc w:val="center"/>
        </w:trPr>
        <w:tc>
          <w:tcPr>
            <w:tcW w:w="0" w:type="auto"/>
            <w:vAlign w:val="center"/>
          </w:tcPr>
          <w:p w14:paraId="450BAF03" w14:textId="0330C27D" w:rsidR="00185853" w:rsidRPr="00185853" w:rsidRDefault="00185853" w:rsidP="00185853">
            <w:pPr>
              <w:jc w:val="center"/>
              <w:rPr>
                <w:color w:val="000000"/>
                <w:sz w:val="18"/>
                <w:szCs w:val="18"/>
              </w:rPr>
            </w:pPr>
            <w:r w:rsidRPr="00185853">
              <w:rPr>
                <w:color w:val="000000"/>
                <w:sz w:val="18"/>
                <w:szCs w:val="18"/>
              </w:rPr>
              <w:t>0.1045</w:t>
            </w:r>
          </w:p>
        </w:tc>
        <w:tc>
          <w:tcPr>
            <w:tcW w:w="0" w:type="auto"/>
            <w:vAlign w:val="center"/>
          </w:tcPr>
          <w:p w14:paraId="6C45EC71" w14:textId="77777777" w:rsidR="00185853" w:rsidRPr="00934BD7" w:rsidRDefault="00185853" w:rsidP="00185853">
            <w:pPr>
              <w:jc w:val="center"/>
              <w:rPr>
                <w:color w:val="000000"/>
                <w:sz w:val="18"/>
              </w:rPr>
            </w:pPr>
            <w:r w:rsidRPr="00934BD7">
              <w:rPr>
                <w:color w:val="000000"/>
                <w:sz w:val="18"/>
              </w:rPr>
              <w:t>120</w:t>
            </w:r>
          </w:p>
        </w:tc>
        <w:tc>
          <w:tcPr>
            <w:tcW w:w="0" w:type="auto"/>
            <w:vAlign w:val="center"/>
          </w:tcPr>
          <w:p w14:paraId="518C8989" w14:textId="77777777" w:rsidR="00185853" w:rsidRPr="00934BD7" w:rsidRDefault="00185853" w:rsidP="00185853">
            <w:pPr>
              <w:jc w:val="center"/>
              <w:rPr>
                <w:color w:val="000000"/>
                <w:sz w:val="18"/>
              </w:rPr>
            </w:pPr>
            <w:r w:rsidRPr="00934BD7">
              <w:rPr>
                <w:color w:val="000000"/>
                <w:sz w:val="18"/>
              </w:rPr>
              <w:t>0.5</w:t>
            </w:r>
          </w:p>
        </w:tc>
      </w:tr>
      <w:tr w:rsidR="00185853" w14:paraId="546777A6" w14:textId="77777777" w:rsidTr="006C3B5C">
        <w:trPr>
          <w:trHeight w:hRule="exact" w:val="216"/>
          <w:jc w:val="center"/>
        </w:trPr>
        <w:tc>
          <w:tcPr>
            <w:tcW w:w="0" w:type="auto"/>
            <w:vAlign w:val="center"/>
          </w:tcPr>
          <w:p w14:paraId="6A71BCFB" w14:textId="604D48AB" w:rsidR="00185853" w:rsidRPr="00185853" w:rsidRDefault="00185853" w:rsidP="00185853">
            <w:pPr>
              <w:jc w:val="center"/>
              <w:rPr>
                <w:color w:val="000000"/>
                <w:sz w:val="18"/>
                <w:szCs w:val="18"/>
              </w:rPr>
            </w:pPr>
            <w:r w:rsidRPr="00185853">
              <w:rPr>
                <w:color w:val="000000"/>
                <w:sz w:val="18"/>
                <w:szCs w:val="18"/>
              </w:rPr>
              <w:t>0.1060</w:t>
            </w:r>
          </w:p>
        </w:tc>
        <w:tc>
          <w:tcPr>
            <w:tcW w:w="0" w:type="auto"/>
            <w:vAlign w:val="center"/>
          </w:tcPr>
          <w:p w14:paraId="286BCA84" w14:textId="77777777" w:rsidR="00185853" w:rsidRPr="00934BD7" w:rsidRDefault="00185853" w:rsidP="00185853">
            <w:pPr>
              <w:jc w:val="center"/>
              <w:rPr>
                <w:color w:val="000000"/>
                <w:sz w:val="18"/>
              </w:rPr>
            </w:pPr>
            <w:r w:rsidRPr="00934BD7">
              <w:rPr>
                <w:color w:val="000000"/>
                <w:sz w:val="18"/>
              </w:rPr>
              <w:t>240</w:t>
            </w:r>
          </w:p>
        </w:tc>
        <w:tc>
          <w:tcPr>
            <w:tcW w:w="0" w:type="auto"/>
            <w:vAlign w:val="center"/>
          </w:tcPr>
          <w:p w14:paraId="4A4501EB" w14:textId="77777777" w:rsidR="00185853" w:rsidRPr="00934BD7" w:rsidRDefault="00185853" w:rsidP="00185853">
            <w:pPr>
              <w:jc w:val="center"/>
              <w:rPr>
                <w:color w:val="000000"/>
                <w:sz w:val="18"/>
              </w:rPr>
            </w:pPr>
            <w:r w:rsidRPr="00934BD7">
              <w:rPr>
                <w:color w:val="000000"/>
                <w:sz w:val="18"/>
              </w:rPr>
              <w:t>0.5</w:t>
            </w:r>
          </w:p>
        </w:tc>
      </w:tr>
      <w:tr w:rsidR="00185853" w14:paraId="5B070347" w14:textId="77777777" w:rsidTr="006C3B5C">
        <w:trPr>
          <w:trHeight w:hRule="exact" w:val="216"/>
          <w:jc w:val="center"/>
        </w:trPr>
        <w:tc>
          <w:tcPr>
            <w:tcW w:w="0" w:type="auto"/>
            <w:vAlign w:val="center"/>
          </w:tcPr>
          <w:p w14:paraId="20660EFF" w14:textId="154F6086" w:rsidR="00185853" w:rsidRPr="00185853" w:rsidRDefault="00185853" w:rsidP="00185853">
            <w:pPr>
              <w:jc w:val="center"/>
              <w:rPr>
                <w:color w:val="000000"/>
                <w:sz w:val="18"/>
                <w:szCs w:val="18"/>
              </w:rPr>
            </w:pPr>
            <w:r w:rsidRPr="00185853">
              <w:rPr>
                <w:color w:val="000000"/>
                <w:sz w:val="18"/>
                <w:szCs w:val="18"/>
              </w:rPr>
              <w:t>0.1331</w:t>
            </w:r>
          </w:p>
        </w:tc>
        <w:tc>
          <w:tcPr>
            <w:tcW w:w="0" w:type="auto"/>
            <w:vAlign w:val="center"/>
          </w:tcPr>
          <w:p w14:paraId="065A1180" w14:textId="77777777" w:rsidR="00185853" w:rsidRPr="00934BD7" w:rsidRDefault="00185853" w:rsidP="00185853">
            <w:pPr>
              <w:jc w:val="center"/>
              <w:rPr>
                <w:color w:val="000000"/>
                <w:sz w:val="18"/>
              </w:rPr>
            </w:pPr>
            <w:r w:rsidRPr="00934BD7">
              <w:rPr>
                <w:color w:val="000000"/>
                <w:sz w:val="18"/>
              </w:rPr>
              <w:t>480</w:t>
            </w:r>
          </w:p>
        </w:tc>
        <w:tc>
          <w:tcPr>
            <w:tcW w:w="0" w:type="auto"/>
            <w:vAlign w:val="center"/>
          </w:tcPr>
          <w:p w14:paraId="485E0C34" w14:textId="77777777" w:rsidR="00185853" w:rsidRPr="00934BD7" w:rsidRDefault="00185853" w:rsidP="00185853">
            <w:pPr>
              <w:jc w:val="center"/>
              <w:rPr>
                <w:color w:val="000000"/>
                <w:sz w:val="18"/>
              </w:rPr>
            </w:pPr>
            <w:r w:rsidRPr="00934BD7">
              <w:rPr>
                <w:color w:val="000000"/>
                <w:sz w:val="18"/>
              </w:rPr>
              <w:t>0.5</w:t>
            </w:r>
          </w:p>
        </w:tc>
      </w:tr>
      <w:tr w:rsidR="00185853" w14:paraId="2093BEEA" w14:textId="77777777" w:rsidTr="006C3B5C">
        <w:trPr>
          <w:trHeight w:hRule="exact" w:val="216"/>
          <w:jc w:val="center"/>
        </w:trPr>
        <w:tc>
          <w:tcPr>
            <w:tcW w:w="0" w:type="auto"/>
            <w:vAlign w:val="center"/>
          </w:tcPr>
          <w:p w14:paraId="37159336" w14:textId="496D91BD" w:rsidR="00185853" w:rsidRPr="00185853" w:rsidRDefault="00185853" w:rsidP="00185853">
            <w:pPr>
              <w:jc w:val="center"/>
              <w:rPr>
                <w:color w:val="000000"/>
                <w:sz w:val="18"/>
                <w:szCs w:val="18"/>
              </w:rPr>
            </w:pPr>
            <w:r w:rsidRPr="00185853">
              <w:rPr>
                <w:color w:val="000000"/>
                <w:sz w:val="18"/>
                <w:szCs w:val="18"/>
              </w:rPr>
              <w:t>0.1418</w:t>
            </w:r>
          </w:p>
        </w:tc>
        <w:tc>
          <w:tcPr>
            <w:tcW w:w="0" w:type="auto"/>
            <w:vAlign w:val="center"/>
          </w:tcPr>
          <w:p w14:paraId="51BD3EFB" w14:textId="77777777" w:rsidR="00185853" w:rsidRPr="00934BD7" w:rsidRDefault="00185853" w:rsidP="00185853">
            <w:pPr>
              <w:jc w:val="center"/>
              <w:rPr>
                <w:color w:val="000000"/>
                <w:sz w:val="18"/>
              </w:rPr>
            </w:pPr>
            <w:r w:rsidRPr="00934BD7">
              <w:rPr>
                <w:color w:val="000000"/>
                <w:sz w:val="18"/>
              </w:rPr>
              <w:t>960</w:t>
            </w:r>
          </w:p>
        </w:tc>
        <w:tc>
          <w:tcPr>
            <w:tcW w:w="0" w:type="auto"/>
            <w:vAlign w:val="center"/>
          </w:tcPr>
          <w:p w14:paraId="6425FE25" w14:textId="77777777" w:rsidR="00185853" w:rsidRPr="00934BD7" w:rsidRDefault="00185853" w:rsidP="00185853">
            <w:pPr>
              <w:jc w:val="center"/>
              <w:rPr>
                <w:color w:val="000000"/>
                <w:sz w:val="18"/>
              </w:rPr>
            </w:pPr>
            <w:r w:rsidRPr="00934BD7">
              <w:rPr>
                <w:color w:val="000000"/>
                <w:sz w:val="18"/>
              </w:rPr>
              <w:t>0.5</w:t>
            </w:r>
          </w:p>
        </w:tc>
      </w:tr>
      <w:tr w:rsidR="00185853" w14:paraId="3869874E" w14:textId="77777777" w:rsidTr="006C3B5C">
        <w:trPr>
          <w:trHeight w:hRule="exact" w:val="216"/>
          <w:jc w:val="center"/>
        </w:trPr>
        <w:tc>
          <w:tcPr>
            <w:tcW w:w="0" w:type="auto"/>
            <w:vAlign w:val="center"/>
          </w:tcPr>
          <w:p w14:paraId="5F0FD8F1" w14:textId="4D7D6E85" w:rsidR="00185853" w:rsidRPr="00185853" w:rsidRDefault="00185853" w:rsidP="00185853">
            <w:pPr>
              <w:jc w:val="center"/>
              <w:rPr>
                <w:color w:val="000000"/>
                <w:sz w:val="18"/>
                <w:szCs w:val="18"/>
              </w:rPr>
            </w:pPr>
            <w:r w:rsidRPr="00185853">
              <w:rPr>
                <w:color w:val="000000"/>
                <w:sz w:val="18"/>
                <w:szCs w:val="18"/>
              </w:rPr>
              <w:t>0.1638</w:t>
            </w:r>
          </w:p>
        </w:tc>
        <w:tc>
          <w:tcPr>
            <w:tcW w:w="0" w:type="auto"/>
            <w:vAlign w:val="center"/>
          </w:tcPr>
          <w:p w14:paraId="7E028FC1" w14:textId="77777777" w:rsidR="00185853" w:rsidRPr="00934BD7" w:rsidRDefault="00185853" w:rsidP="00185853">
            <w:pPr>
              <w:jc w:val="center"/>
              <w:rPr>
                <w:color w:val="000000"/>
                <w:sz w:val="18"/>
              </w:rPr>
            </w:pPr>
            <w:r w:rsidRPr="00934BD7">
              <w:rPr>
                <w:color w:val="000000"/>
                <w:sz w:val="18"/>
              </w:rPr>
              <w:t>1920</w:t>
            </w:r>
          </w:p>
        </w:tc>
        <w:tc>
          <w:tcPr>
            <w:tcW w:w="0" w:type="auto"/>
            <w:vAlign w:val="center"/>
          </w:tcPr>
          <w:p w14:paraId="4351E922" w14:textId="77777777" w:rsidR="00185853" w:rsidRPr="00934BD7" w:rsidRDefault="00185853" w:rsidP="00185853">
            <w:pPr>
              <w:jc w:val="center"/>
              <w:rPr>
                <w:color w:val="000000"/>
                <w:sz w:val="18"/>
              </w:rPr>
            </w:pPr>
            <w:r w:rsidRPr="00934BD7">
              <w:rPr>
                <w:color w:val="000000"/>
                <w:sz w:val="18"/>
              </w:rPr>
              <w:t>0.5</w:t>
            </w:r>
          </w:p>
        </w:tc>
      </w:tr>
    </w:tbl>
    <w:p w14:paraId="43789FE4" w14:textId="06B69B77" w:rsidR="00250113" w:rsidRDefault="00250113" w:rsidP="006C3B5C">
      <w:pPr>
        <w:pStyle w:val="Caption"/>
        <w:spacing w:before="240" w:after="0"/>
        <w:jc w:val="center"/>
        <w:rPr>
          <w:b/>
          <w:i w:val="0"/>
          <w:color w:val="auto"/>
          <w:sz w:val="22"/>
          <w:szCs w:val="22"/>
        </w:rPr>
      </w:pPr>
      <w:bookmarkStart w:id="217" w:name="_Toc8371470"/>
      <w:r w:rsidRPr="00250113">
        <w:rPr>
          <w:b/>
          <w:i w:val="0"/>
          <w:color w:val="auto"/>
          <w:sz w:val="22"/>
          <w:szCs w:val="22"/>
        </w:rPr>
        <w:t xml:space="preserve">Table C. </w:t>
      </w:r>
      <w:r w:rsidRPr="00250113">
        <w:rPr>
          <w:b/>
          <w:i w:val="0"/>
          <w:color w:val="auto"/>
          <w:sz w:val="22"/>
          <w:szCs w:val="22"/>
        </w:rPr>
        <w:fldChar w:fldCharType="begin"/>
      </w:r>
      <w:r w:rsidRPr="00250113">
        <w:rPr>
          <w:b/>
          <w:i w:val="0"/>
          <w:color w:val="auto"/>
          <w:sz w:val="22"/>
          <w:szCs w:val="22"/>
        </w:rPr>
        <w:instrText xml:space="preserve"> SEQ Table_C. \* ARABIC </w:instrText>
      </w:r>
      <w:r w:rsidRPr="00250113">
        <w:rPr>
          <w:b/>
          <w:i w:val="0"/>
          <w:color w:val="auto"/>
          <w:sz w:val="22"/>
          <w:szCs w:val="22"/>
        </w:rPr>
        <w:fldChar w:fldCharType="separate"/>
      </w:r>
      <w:r w:rsidR="00383DDB">
        <w:rPr>
          <w:b/>
          <w:i w:val="0"/>
          <w:noProof/>
          <w:color w:val="auto"/>
          <w:sz w:val="22"/>
          <w:szCs w:val="22"/>
        </w:rPr>
        <w:t>8</w:t>
      </w:r>
      <w:r w:rsidRPr="00250113">
        <w:rPr>
          <w:b/>
          <w:i w:val="0"/>
          <w:color w:val="auto"/>
          <w:sz w:val="22"/>
          <w:szCs w:val="22"/>
        </w:rPr>
        <w:fldChar w:fldCharType="end"/>
      </w:r>
      <w:r w:rsidRPr="00250113">
        <w:rPr>
          <w:b/>
          <w:i w:val="0"/>
          <w:color w:val="auto"/>
          <w:sz w:val="22"/>
          <w:szCs w:val="22"/>
        </w:rPr>
        <w:t xml:space="preserve">: </w:t>
      </w:r>
      <w:r w:rsidR="00601306" w:rsidRPr="00601306">
        <w:rPr>
          <w:b/>
          <w:i w:val="0"/>
          <w:color w:val="auto"/>
          <w:sz w:val="22"/>
          <w:szCs w:val="22"/>
        </w:rPr>
        <w:t>Volumetric average bubble</w:t>
      </w:r>
      <w:r w:rsidRPr="00250113">
        <w:rPr>
          <w:b/>
          <w:i w:val="0"/>
          <w:color w:val="auto"/>
          <w:sz w:val="22"/>
          <w:szCs w:val="22"/>
        </w:rPr>
        <w:t xml:space="preserve"> diameter of polymer foam – 60%</w:t>
      </w:r>
      <w:bookmarkEnd w:id="217"/>
    </w:p>
    <w:tbl>
      <w:tblPr>
        <w:tblStyle w:val="TableGrid"/>
        <w:tblW w:w="0" w:type="auto"/>
        <w:jc w:val="center"/>
        <w:tblLook w:val="04A0" w:firstRow="1" w:lastRow="0" w:firstColumn="1" w:lastColumn="0" w:noHBand="0" w:noVBand="1"/>
      </w:tblPr>
      <w:tblGrid>
        <w:gridCol w:w="711"/>
        <w:gridCol w:w="576"/>
        <w:gridCol w:w="441"/>
      </w:tblGrid>
      <w:tr w:rsidR="006C3B5C" w14:paraId="61C38133" w14:textId="77777777" w:rsidTr="006C3B5C">
        <w:trPr>
          <w:trHeight w:hRule="exact" w:val="216"/>
          <w:jc w:val="center"/>
        </w:trPr>
        <w:tc>
          <w:tcPr>
            <w:tcW w:w="0" w:type="auto"/>
            <w:vAlign w:val="center"/>
          </w:tcPr>
          <w:p w14:paraId="059ABE88" w14:textId="6F45D87D" w:rsidR="006C3B5C" w:rsidRPr="006C3B5C" w:rsidRDefault="008359A1" w:rsidP="006C3B5C">
            <w:pPr>
              <w:jc w:val="center"/>
              <w:rPr>
                <w:rFonts w:eastAsia="Times New Roman" w:cs="Times New Roman"/>
                <w:b/>
                <w:bCs/>
                <w:color w:val="000000"/>
                <w:sz w:val="18"/>
                <w:szCs w:val="18"/>
              </w:rPr>
            </w:pPr>
            <w:r w:rsidRPr="008359A1">
              <w:rPr>
                <w:rFonts w:eastAsia="Times New Roman" w:cs="Times New Roman"/>
                <w:b/>
                <w:bCs/>
                <w:color w:val="000000"/>
                <w:sz w:val="18"/>
                <w:szCs w:val="18"/>
              </w:rPr>
              <w:t>d, mm</w:t>
            </w:r>
          </w:p>
        </w:tc>
        <w:tc>
          <w:tcPr>
            <w:tcW w:w="0" w:type="auto"/>
            <w:vAlign w:val="center"/>
          </w:tcPr>
          <w:p w14:paraId="1C8C0C93" w14:textId="77777777" w:rsidR="006C3B5C" w:rsidRPr="006C3B5C" w:rsidRDefault="006C3B5C" w:rsidP="006C3B5C">
            <w:pPr>
              <w:jc w:val="center"/>
              <w:rPr>
                <w:rFonts w:eastAsia="Times New Roman" w:cs="Times New Roman"/>
                <w:b/>
                <w:bCs/>
                <w:color w:val="000000"/>
                <w:sz w:val="18"/>
                <w:szCs w:val="18"/>
              </w:rPr>
            </w:pPr>
            <w:r w:rsidRPr="006C3B5C">
              <w:rPr>
                <w:rFonts w:eastAsia="Times New Roman" w:cs="Times New Roman"/>
                <w:b/>
                <w:bCs/>
                <w:color w:val="000000"/>
                <w:sz w:val="18"/>
                <w:szCs w:val="18"/>
              </w:rPr>
              <w:t>t, s</w:t>
            </w:r>
          </w:p>
        </w:tc>
        <w:tc>
          <w:tcPr>
            <w:tcW w:w="0" w:type="auto"/>
            <w:vAlign w:val="center"/>
          </w:tcPr>
          <w:p w14:paraId="43CB1A7A" w14:textId="77777777" w:rsidR="006C3B5C" w:rsidRPr="006C3B5C" w:rsidRDefault="006C3B5C" w:rsidP="006C3B5C">
            <w:pPr>
              <w:jc w:val="center"/>
              <w:rPr>
                <w:rFonts w:ascii="Symbol" w:eastAsia="Times New Roman" w:hAnsi="Symbol" w:cs="Times New Roman"/>
                <w:b/>
                <w:bCs/>
                <w:color w:val="000000"/>
                <w:sz w:val="18"/>
                <w:szCs w:val="18"/>
              </w:rPr>
            </w:pPr>
            <w:r w:rsidRPr="006C3B5C">
              <w:rPr>
                <w:rFonts w:ascii="Symbol" w:eastAsia="Times New Roman" w:hAnsi="Symbol" w:cs="Times New Roman"/>
                <w:b/>
                <w:bCs/>
                <w:color w:val="000000"/>
                <w:sz w:val="18"/>
                <w:szCs w:val="18"/>
              </w:rPr>
              <w:t></w:t>
            </w:r>
          </w:p>
        </w:tc>
      </w:tr>
      <w:tr w:rsidR="00185853" w14:paraId="0647EAD2" w14:textId="77777777" w:rsidTr="006C3B5C">
        <w:trPr>
          <w:trHeight w:hRule="exact" w:val="216"/>
          <w:jc w:val="center"/>
        </w:trPr>
        <w:tc>
          <w:tcPr>
            <w:tcW w:w="0" w:type="auto"/>
            <w:vAlign w:val="center"/>
          </w:tcPr>
          <w:p w14:paraId="24407B4A" w14:textId="19102EDF" w:rsidR="00185853" w:rsidRPr="00185853" w:rsidRDefault="00185853" w:rsidP="00185853">
            <w:pPr>
              <w:jc w:val="center"/>
              <w:rPr>
                <w:color w:val="000000"/>
                <w:sz w:val="18"/>
                <w:szCs w:val="18"/>
              </w:rPr>
            </w:pPr>
            <w:r w:rsidRPr="00185853">
              <w:rPr>
                <w:color w:val="000000"/>
                <w:sz w:val="18"/>
                <w:szCs w:val="18"/>
              </w:rPr>
              <w:t>0.1022</w:t>
            </w:r>
          </w:p>
        </w:tc>
        <w:tc>
          <w:tcPr>
            <w:tcW w:w="0" w:type="auto"/>
            <w:vAlign w:val="center"/>
          </w:tcPr>
          <w:p w14:paraId="58C67FBA" w14:textId="77777777" w:rsidR="00185853" w:rsidRPr="00934BD7" w:rsidRDefault="00185853" w:rsidP="00185853">
            <w:pPr>
              <w:jc w:val="center"/>
              <w:rPr>
                <w:color w:val="000000"/>
                <w:sz w:val="18"/>
              </w:rPr>
            </w:pPr>
            <w:r w:rsidRPr="00934BD7">
              <w:rPr>
                <w:color w:val="000000"/>
                <w:sz w:val="18"/>
              </w:rPr>
              <w:t>0</w:t>
            </w:r>
          </w:p>
        </w:tc>
        <w:tc>
          <w:tcPr>
            <w:tcW w:w="0" w:type="auto"/>
            <w:vAlign w:val="center"/>
          </w:tcPr>
          <w:p w14:paraId="521EE51A" w14:textId="77777777" w:rsidR="00185853" w:rsidRPr="00934BD7" w:rsidRDefault="00185853" w:rsidP="00185853">
            <w:pPr>
              <w:jc w:val="center"/>
              <w:rPr>
                <w:color w:val="000000"/>
                <w:sz w:val="18"/>
              </w:rPr>
            </w:pPr>
            <w:r w:rsidRPr="00934BD7">
              <w:rPr>
                <w:color w:val="000000"/>
                <w:sz w:val="18"/>
              </w:rPr>
              <w:t>0.4</w:t>
            </w:r>
          </w:p>
        </w:tc>
      </w:tr>
      <w:tr w:rsidR="00185853" w14:paraId="547F6F5C" w14:textId="77777777" w:rsidTr="006C3B5C">
        <w:trPr>
          <w:trHeight w:hRule="exact" w:val="216"/>
          <w:jc w:val="center"/>
        </w:trPr>
        <w:tc>
          <w:tcPr>
            <w:tcW w:w="0" w:type="auto"/>
            <w:vAlign w:val="center"/>
          </w:tcPr>
          <w:p w14:paraId="10081BA3" w14:textId="46857F7E" w:rsidR="00185853" w:rsidRPr="00185853" w:rsidRDefault="00185853" w:rsidP="00185853">
            <w:pPr>
              <w:jc w:val="center"/>
              <w:rPr>
                <w:color w:val="000000"/>
                <w:sz w:val="18"/>
                <w:szCs w:val="18"/>
              </w:rPr>
            </w:pPr>
            <w:r w:rsidRPr="00185853">
              <w:rPr>
                <w:color w:val="000000"/>
                <w:sz w:val="18"/>
                <w:szCs w:val="18"/>
              </w:rPr>
              <w:t>0.1065</w:t>
            </w:r>
          </w:p>
        </w:tc>
        <w:tc>
          <w:tcPr>
            <w:tcW w:w="0" w:type="auto"/>
            <w:vAlign w:val="center"/>
          </w:tcPr>
          <w:p w14:paraId="2218E92D" w14:textId="77777777" w:rsidR="00185853" w:rsidRPr="00934BD7" w:rsidRDefault="00185853" w:rsidP="00185853">
            <w:pPr>
              <w:jc w:val="center"/>
              <w:rPr>
                <w:color w:val="000000"/>
                <w:sz w:val="18"/>
              </w:rPr>
            </w:pPr>
            <w:r w:rsidRPr="00934BD7">
              <w:rPr>
                <w:color w:val="000000"/>
                <w:sz w:val="18"/>
              </w:rPr>
              <w:t>120</w:t>
            </w:r>
          </w:p>
        </w:tc>
        <w:tc>
          <w:tcPr>
            <w:tcW w:w="0" w:type="auto"/>
            <w:vAlign w:val="center"/>
          </w:tcPr>
          <w:p w14:paraId="30B6163A" w14:textId="77777777" w:rsidR="00185853" w:rsidRPr="00934BD7" w:rsidRDefault="00185853" w:rsidP="00185853">
            <w:pPr>
              <w:jc w:val="center"/>
              <w:rPr>
                <w:color w:val="000000"/>
                <w:sz w:val="18"/>
              </w:rPr>
            </w:pPr>
            <w:r w:rsidRPr="00934BD7">
              <w:rPr>
                <w:color w:val="000000"/>
                <w:sz w:val="18"/>
              </w:rPr>
              <w:t>0.4</w:t>
            </w:r>
          </w:p>
        </w:tc>
      </w:tr>
      <w:tr w:rsidR="00185853" w14:paraId="01E9F319" w14:textId="77777777" w:rsidTr="006C3B5C">
        <w:trPr>
          <w:trHeight w:hRule="exact" w:val="216"/>
          <w:jc w:val="center"/>
        </w:trPr>
        <w:tc>
          <w:tcPr>
            <w:tcW w:w="0" w:type="auto"/>
            <w:vAlign w:val="center"/>
          </w:tcPr>
          <w:p w14:paraId="37DFF06B" w14:textId="5C2EA59E" w:rsidR="00185853" w:rsidRPr="00185853" w:rsidRDefault="00185853" w:rsidP="00185853">
            <w:pPr>
              <w:jc w:val="center"/>
              <w:rPr>
                <w:color w:val="000000"/>
                <w:sz w:val="18"/>
                <w:szCs w:val="18"/>
              </w:rPr>
            </w:pPr>
            <w:r w:rsidRPr="00185853">
              <w:rPr>
                <w:color w:val="000000"/>
                <w:sz w:val="18"/>
                <w:szCs w:val="18"/>
              </w:rPr>
              <w:t>0.1573</w:t>
            </w:r>
          </w:p>
        </w:tc>
        <w:tc>
          <w:tcPr>
            <w:tcW w:w="0" w:type="auto"/>
            <w:vAlign w:val="center"/>
          </w:tcPr>
          <w:p w14:paraId="2517041A" w14:textId="77777777" w:rsidR="00185853" w:rsidRPr="00934BD7" w:rsidRDefault="00185853" w:rsidP="00185853">
            <w:pPr>
              <w:jc w:val="center"/>
              <w:rPr>
                <w:color w:val="000000"/>
                <w:sz w:val="18"/>
              </w:rPr>
            </w:pPr>
            <w:r w:rsidRPr="00934BD7">
              <w:rPr>
                <w:color w:val="000000"/>
                <w:sz w:val="18"/>
              </w:rPr>
              <w:t>240</w:t>
            </w:r>
          </w:p>
        </w:tc>
        <w:tc>
          <w:tcPr>
            <w:tcW w:w="0" w:type="auto"/>
            <w:vAlign w:val="center"/>
          </w:tcPr>
          <w:p w14:paraId="7F051B01" w14:textId="77777777" w:rsidR="00185853" w:rsidRPr="00934BD7" w:rsidRDefault="00185853" w:rsidP="00185853">
            <w:pPr>
              <w:jc w:val="center"/>
              <w:rPr>
                <w:color w:val="000000"/>
                <w:sz w:val="18"/>
              </w:rPr>
            </w:pPr>
            <w:r w:rsidRPr="00934BD7">
              <w:rPr>
                <w:color w:val="000000"/>
                <w:sz w:val="18"/>
              </w:rPr>
              <w:t>0.4</w:t>
            </w:r>
          </w:p>
        </w:tc>
      </w:tr>
      <w:tr w:rsidR="00185853" w14:paraId="14121A98" w14:textId="77777777" w:rsidTr="006C3B5C">
        <w:trPr>
          <w:trHeight w:hRule="exact" w:val="216"/>
          <w:jc w:val="center"/>
        </w:trPr>
        <w:tc>
          <w:tcPr>
            <w:tcW w:w="0" w:type="auto"/>
            <w:vAlign w:val="center"/>
          </w:tcPr>
          <w:p w14:paraId="071FB1C5" w14:textId="4FB00401" w:rsidR="00185853" w:rsidRPr="00185853" w:rsidRDefault="00185853" w:rsidP="00185853">
            <w:pPr>
              <w:jc w:val="center"/>
              <w:rPr>
                <w:color w:val="000000"/>
                <w:sz w:val="18"/>
                <w:szCs w:val="18"/>
              </w:rPr>
            </w:pPr>
            <w:r w:rsidRPr="00185853">
              <w:rPr>
                <w:color w:val="000000"/>
                <w:sz w:val="18"/>
                <w:szCs w:val="18"/>
              </w:rPr>
              <w:t>0.1437</w:t>
            </w:r>
          </w:p>
        </w:tc>
        <w:tc>
          <w:tcPr>
            <w:tcW w:w="0" w:type="auto"/>
            <w:vAlign w:val="center"/>
          </w:tcPr>
          <w:p w14:paraId="65F38212" w14:textId="77777777" w:rsidR="00185853" w:rsidRPr="00934BD7" w:rsidRDefault="00185853" w:rsidP="00185853">
            <w:pPr>
              <w:jc w:val="center"/>
              <w:rPr>
                <w:color w:val="000000"/>
                <w:sz w:val="18"/>
              </w:rPr>
            </w:pPr>
            <w:r w:rsidRPr="00934BD7">
              <w:rPr>
                <w:color w:val="000000"/>
                <w:sz w:val="18"/>
              </w:rPr>
              <w:t>480</w:t>
            </w:r>
          </w:p>
        </w:tc>
        <w:tc>
          <w:tcPr>
            <w:tcW w:w="0" w:type="auto"/>
            <w:vAlign w:val="center"/>
          </w:tcPr>
          <w:p w14:paraId="49D1E384" w14:textId="77777777" w:rsidR="00185853" w:rsidRPr="00934BD7" w:rsidRDefault="00185853" w:rsidP="00185853">
            <w:pPr>
              <w:jc w:val="center"/>
              <w:rPr>
                <w:color w:val="000000"/>
                <w:sz w:val="18"/>
              </w:rPr>
            </w:pPr>
            <w:r w:rsidRPr="00934BD7">
              <w:rPr>
                <w:color w:val="000000"/>
                <w:sz w:val="18"/>
              </w:rPr>
              <w:t>0.4</w:t>
            </w:r>
          </w:p>
        </w:tc>
      </w:tr>
      <w:tr w:rsidR="00185853" w14:paraId="71086A48" w14:textId="77777777" w:rsidTr="006C3B5C">
        <w:trPr>
          <w:trHeight w:hRule="exact" w:val="216"/>
          <w:jc w:val="center"/>
        </w:trPr>
        <w:tc>
          <w:tcPr>
            <w:tcW w:w="0" w:type="auto"/>
            <w:vAlign w:val="center"/>
          </w:tcPr>
          <w:p w14:paraId="1592F251" w14:textId="5BF20C33" w:rsidR="00185853" w:rsidRPr="00185853" w:rsidRDefault="00185853" w:rsidP="00185853">
            <w:pPr>
              <w:jc w:val="center"/>
              <w:rPr>
                <w:color w:val="000000"/>
                <w:sz w:val="18"/>
                <w:szCs w:val="18"/>
              </w:rPr>
            </w:pPr>
            <w:r w:rsidRPr="00185853">
              <w:rPr>
                <w:color w:val="000000"/>
                <w:sz w:val="18"/>
                <w:szCs w:val="18"/>
              </w:rPr>
              <w:t>0.2001</w:t>
            </w:r>
          </w:p>
        </w:tc>
        <w:tc>
          <w:tcPr>
            <w:tcW w:w="0" w:type="auto"/>
            <w:vAlign w:val="center"/>
          </w:tcPr>
          <w:p w14:paraId="4166D0A3" w14:textId="77777777" w:rsidR="00185853" w:rsidRPr="00934BD7" w:rsidRDefault="00185853" w:rsidP="00185853">
            <w:pPr>
              <w:jc w:val="center"/>
              <w:rPr>
                <w:color w:val="000000"/>
                <w:sz w:val="18"/>
              </w:rPr>
            </w:pPr>
            <w:r w:rsidRPr="00934BD7">
              <w:rPr>
                <w:color w:val="000000"/>
                <w:sz w:val="18"/>
              </w:rPr>
              <w:t>960</w:t>
            </w:r>
          </w:p>
        </w:tc>
        <w:tc>
          <w:tcPr>
            <w:tcW w:w="0" w:type="auto"/>
            <w:vAlign w:val="center"/>
          </w:tcPr>
          <w:p w14:paraId="205ED46F" w14:textId="77777777" w:rsidR="00185853" w:rsidRPr="00934BD7" w:rsidRDefault="00185853" w:rsidP="00185853">
            <w:pPr>
              <w:jc w:val="center"/>
              <w:rPr>
                <w:color w:val="000000"/>
                <w:sz w:val="18"/>
              </w:rPr>
            </w:pPr>
            <w:r w:rsidRPr="00934BD7">
              <w:rPr>
                <w:color w:val="000000"/>
                <w:sz w:val="18"/>
              </w:rPr>
              <w:t>0.4</w:t>
            </w:r>
          </w:p>
        </w:tc>
      </w:tr>
      <w:tr w:rsidR="00185853" w14:paraId="2B2FE2E5" w14:textId="77777777" w:rsidTr="006C3B5C">
        <w:trPr>
          <w:trHeight w:hRule="exact" w:val="216"/>
          <w:jc w:val="center"/>
        </w:trPr>
        <w:tc>
          <w:tcPr>
            <w:tcW w:w="0" w:type="auto"/>
            <w:vAlign w:val="center"/>
          </w:tcPr>
          <w:p w14:paraId="6AE242B1" w14:textId="57EDEE5E" w:rsidR="00185853" w:rsidRPr="00185853" w:rsidRDefault="00185853" w:rsidP="00185853">
            <w:pPr>
              <w:jc w:val="center"/>
              <w:rPr>
                <w:color w:val="000000"/>
                <w:sz w:val="18"/>
                <w:szCs w:val="18"/>
              </w:rPr>
            </w:pPr>
            <w:r w:rsidRPr="00185853">
              <w:rPr>
                <w:color w:val="000000"/>
                <w:sz w:val="18"/>
                <w:szCs w:val="18"/>
              </w:rPr>
              <w:t>0.2192</w:t>
            </w:r>
          </w:p>
        </w:tc>
        <w:tc>
          <w:tcPr>
            <w:tcW w:w="0" w:type="auto"/>
            <w:vAlign w:val="center"/>
          </w:tcPr>
          <w:p w14:paraId="052567EE" w14:textId="77777777" w:rsidR="00185853" w:rsidRPr="00934BD7" w:rsidRDefault="00185853" w:rsidP="00185853">
            <w:pPr>
              <w:jc w:val="center"/>
              <w:rPr>
                <w:color w:val="000000"/>
                <w:sz w:val="18"/>
              </w:rPr>
            </w:pPr>
            <w:r w:rsidRPr="00934BD7">
              <w:rPr>
                <w:color w:val="000000"/>
                <w:sz w:val="18"/>
              </w:rPr>
              <w:t>1920</w:t>
            </w:r>
          </w:p>
        </w:tc>
        <w:tc>
          <w:tcPr>
            <w:tcW w:w="0" w:type="auto"/>
            <w:vAlign w:val="center"/>
          </w:tcPr>
          <w:p w14:paraId="0710D108" w14:textId="77777777" w:rsidR="00185853" w:rsidRPr="00934BD7" w:rsidRDefault="00185853" w:rsidP="00185853">
            <w:pPr>
              <w:jc w:val="center"/>
              <w:rPr>
                <w:color w:val="000000"/>
                <w:sz w:val="18"/>
              </w:rPr>
            </w:pPr>
            <w:r w:rsidRPr="00934BD7">
              <w:rPr>
                <w:color w:val="000000"/>
                <w:sz w:val="18"/>
              </w:rPr>
              <w:t>0.4</w:t>
            </w:r>
          </w:p>
        </w:tc>
      </w:tr>
    </w:tbl>
    <w:p w14:paraId="67202D80" w14:textId="105594A7" w:rsidR="00250113" w:rsidRDefault="00250113" w:rsidP="006C3B5C">
      <w:pPr>
        <w:pStyle w:val="Caption"/>
        <w:spacing w:before="240" w:after="0"/>
        <w:jc w:val="center"/>
        <w:rPr>
          <w:b/>
          <w:i w:val="0"/>
          <w:color w:val="auto"/>
          <w:sz w:val="22"/>
          <w:szCs w:val="22"/>
        </w:rPr>
      </w:pPr>
      <w:bookmarkStart w:id="218" w:name="_Toc8371471"/>
      <w:r w:rsidRPr="00250113">
        <w:rPr>
          <w:b/>
          <w:i w:val="0"/>
          <w:color w:val="auto"/>
          <w:sz w:val="22"/>
          <w:szCs w:val="22"/>
        </w:rPr>
        <w:t xml:space="preserve">Table C. </w:t>
      </w:r>
      <w:r w:rsidRPr="00250113">
        <w:rPr>
          <w:b/>
          <w:i w:val="0"/>
          <w:color w:val="auto"/>
          <w:sz w:val="22"/>
          <w:szCs w:val="22"/>
        </w:rPr>
        <w:fldChar w:fldCharType="begin"/>
      </w:r>
      <w:r w:rsidRPr="00250113">
        <w:rPr>
          <w:b/>
          <w:i w:val="0"/>
          <w:color w:val="auto"/>
          <w:sz w:val="22"/>
          <w:szCs w:val="22"/>
        </w:rPr>
        <w:instrText xml:space="preserve"> SEQ Table_C. \* ARABIC </w:instrText>
      </w:r>
      <w:r w:rsidRPr="00250113">
        <w:rPr>
          <w:b/>
          <w:i w:val="0"/>
          <w:color w:val="auto"/>
          <w:sz w:val="22"/>
          <w:szCs w:val="22"/>
        </w:rPr>
        <w:fldChar w:fldCharType="separate"/>
      </w:r>
      <w:r w:rsidR="00383DDB">
        <w:rPr>
          <w:b/>
          <w:i w:val="0"/>
          <w:noProof/>
          <w:color w:val="auto"/>
          <w:sz w:val="22"/>
          <w:szCs w:val="22"/>
        </w:rPr>
        <w:t>9</w:t>
      </w:r>
      <w:r w:rsidRPr="00250113">
        <w:rPr>
          <w:b/>
          <w:i w:val="0"/>
          <w:color w:val="auto"/>
          <w:sz w:val="22"/>
          <w:szCs w:val="22"/>
        </w:rPr>
        <w:fldChar w:fldCharType="end"/>
      </w:r>
      <w:r w:rsidRPr="00250113">
        <w:rPr>
          <w:b/>
          <w:i w:val="0"/>
          <w:color w:val="auto"/>
          <w:sz w:val="22"/>
          <w:szCs w:val="22"/>
        </w:rPr>
        <w:t xml:space="preserve">: </w:t>
      </w:r>
      <w:r w:rsidR="00601306" w:rsidRPr="00601306">
        <w:rPr>
          <w:b/>
          <w:i w:val="0"/>
          <w:color w:val="auto"/>
          <w:sz w:val="22"/>
          <w:szCs w:val="22"/>
        </w:rPr>
        <w:t>Volumetric average bubble</w:t>
      </w:r>
      <w:r w:rsidRPr="00250113">
        <w:rPr>
          <w:b/>
          <w:i w:val="0"/>
          <w:color w:val="auto"/>
          <w:sz w:val="22"/>
          <w:szCs w:val="22"/>
        </w:rPr>
        <w:t xml:space="preserve"> diameter of polymer foam – 70%</w:t>
      </w:r>
      <w:bookmarkEnd w:id="218"/>
    </w:p>
    <w:tbl>
      <w:tblPr>
        <w:tblStyle w:val="TableGrid"/>
        <w:tblW w:w="0" w:type="auto"/>
        <w:jc w:val="center"/>
        <w:tblLook w:val="04A0" w:firstRow="1" w:lastRow="0" w:firstColumn="1" w:lastColumn="0" w:noHBand="0" w:noVBand="1"/>
      </w:tblPr>
      <w:tblGrid>
        <w:gridCol w:w="711"/>
        <w:gridCol w:w="576"/>
        <w:gridCol w:w="441"/>
      </w:tblGrid>
      <w:tr w:rsidR="006C3B5C" w14:paraId="112AB85E" w14:textId="77777777" w:rsidTr="006C3B5C">
        <w:trPr>
          <w:trHeight w:hRule="exact" w:val="216"/>
          <w:jc w:val="center"/>
        </w:trPr>
        <w:tc>
          <w:tcPr>
            <w:tcW w:w="0" w:type="auto"/>
            <w:vAlign w:val="center"/>
          </w:tcPr>
          <w:p w14:paraId="587E7E2F" w14:textId="6004B477" w:rsidR="006C3B5C" w:rsidRPr="006C3B5C" w:rsidRDefault="008359A1" w:rsidP="006C3B5C">
            <w:pPr>
              <w:jc w:val="center"/>
              <w:rPr>
                <w:rFonts w:eastAsia="Times New Roman" w:cs="Times New Roman"/>
                <w:b/>
                <w:bCs/>
                <w:color w:val="000000"/>
                <w:sz w:val="18"/>
                <w:szCs w:val="18"/>
              </w:rPr>
            </w:pPr>
            <w:r w:rsidRPr="008359A1">
              <w:rPr>
                <w:rFonts w:eastAsia="Times New Roman" w:cs="Times New Roman"/>
                <w:b/>
                <w:bCs/>
                <w:color w:val="000000"/>
                <w:sz w:val="18"/>
                <w:szCs w:val="18"/>
              </w:rPr>
              <w:t>d, mm</w:t>
            </w:r>
          </w:p>
        </w:tc>
        <w:tc>
          <w:tcPr>
            <w:tcW w:w="0" w:type="auto"/>
            <w:vAlign w:val="center"/>
          </w:tcPr>
          <w:p w14:paraId="07BBC67E" w14:textId="77777777" w:rsidR="006C3B5C" w:rsidRPr="006C3B5C" w:rsidRDefault="006C3B5C" w:rsidP="006C3B5C">
            <w:pPr>
              <w:jc w:val="center"/>
              <w:rPr>
                <w:rFonts w:eastAsia="Times New Roman" w:cs="Times New Roman"/>
                <w:b/>
                <w:bCs/>
                <w:color w:val="000000"/>
                <w:sz w:val="18"/>
                <w:szCs w:val="18"/>
              </w:rPr>
            </w:pPr>
            <w:r w:rsidRPr="006C3B5C">
              <w:rPr>
                <w:rFonts w:eastAsia="Times New Roman" w:cs="Times New Roman"/>
                <w:b/>
                <w:bCs/>
                <w:color w:val="000000"/>
                <w:sz w:val="18"/>
                <w:szCs w:val="18"/>
              </w:rPr>
              <w:t>t, s</w:t>
            </w:r>
          </w:p>
        </w:tc>
        <w:tc>
          <w:tcPr>
            <w:tcW w:w="0" w:type="auto"/>
            <w:vAlign w:val="center"/>
          </w:tcPr>
          <w:p w14:paraId="49BA7516" w14:textId="77777777" w:rsidR="006C3B5C" w:rsidRPr="006C3B5C" w:rsidRDefault="006C3B5C" w:rsidP="006C3B5C">
            <w:pPr>
              <w:jc w:val="center"/>
              <w:rPr>
                <w:rFonts w:ascii="Symbol" w:eastAsia="Times New Roman" w:hAnsi="Symbol" w:cs="Times New Roman"/>
                <w:b/>
                <w:bCs/>
                <w:color w:val="000000"/>
                <w:sz w:val="18"/>
                <w:szCs w:val="18"/>
              </w:rPr>
            </w:pPr>
            <w:r w:rsidRPr="006C3B5C">
              <w:rPr>
                <w:rFonts w:ascii="Symbol" w:eastAsia="Times New Roman" w:hAnsi="Symbol" w:cs="Times New Roman"/>
                <w:b/>
                <w:bCs/>
                <w:color w:val="000000"/>
                <w:sz w:val="18"/>
                <w:szCs w:val="18"/>
              </w:rPr>
              <w:t></w:t>
            </w:r>
          </w:p>
        </w:tc>
      </w:tr>
      <w:tr w:rsidR="00185853" w14:paraId="196B11F1" w14:textId="77777777" w:rsidTr="006C3B5C">
        <w:trPr>
          <w:trHeight w:hRule="exact" w:val="216"/>
          <w:jc w:val="center"/>
        </w:trPr>
        <w:tc>
          <w:tcPr>
            <w:tcW w:w="0" w:type="auto"/>
            <w:vAlign w:val="center"/>
          </w:tcPr>
          <w:p w14:paraId="2EEFACCA" w14:textId="64E18960" w:rsidR="00185853" w:rsidRPr="00185853" w:rsidRDefault="00185853" w:rsidP="00185853">
            <w:pPr>
              <w:jc w:val="center"/>
              <w:rPr>
                <w:color w:val="000000"/>
                <w:sz w:val="18"/>
                <w:szCs w:val="18"/>
              </w:rPr>
            </w:pPr>
            <w:r w:rsidRPr="00185853">
              <w:rPr>
                <w:color w:val="000000"/>
                <w:sz w:val="18"/>
                <w:szCs w:val="18"/>
              </w:rPr>
              <w:t>0.1232</w:t>
            </w:r>
          </w:p>
        </w:tc>
        <w:tc>
          <w:tcPr>
            <w:tcW w:w="0" w:type="auto"/>
            <w:vAlign w:val="center"/>
          </w:tcPr>
          <w:p w14:paraId="3BC49587" w14:textId="77777777" w:rsidR="00185853" w:rsidRPr="00934BD7" w:rsidRDefault="00185853" w:rsidP="00185853">
            <w:pPr>
              <w:jc w:val="center"/>
              <w:rPr>
                <w:color w:val="000000"/>
                <w:sz w:val="18"/>
              </w:rPr>
            </w:pPr>
            <w:r w:rsidRPr="00934BD7">
              <w:rPr>
                <w:color w:val="000000"/>
                <w:sz w:val="18"/>
              </w:rPr>
              <w:t>0</w:t>
            </w:r>
          </w:p>
        </w:tc>
        <w:tc>
          <w:tcPr>
            <w:tcW w:w="0" w:type="auto"/>
            <w:vAlign w:val="center"/>
          </w:tcPr>
          <w:p w14:paraId="7FA93534" w14:textId="77777777" w:rsidR="00185853" w:rsidRPr="00934BD7" w:rsidRDefault="00185853" w:rsidP="00185853">
            <w:pPr>
              <w:jc w:val="center"/>
              <w:rPr>
                <w:color w:val="000000"/>
                <w:sz w:val="18"/>
              </w:rPr>
            </w:pPr>
            <w:r w:rsidRPr="00934BD7">
              <w:rPr>
                <w:color w:val="000000"/>
                <w:sz w:val="18"/>
              </w:rPr>
              <w:t>0.3</w:t>
            </w:r>
          </w:p>
        </w:tc>
      </w:tr>
      <w:tr w:rsidR="00185853" w14:paraId="49E4C547" w14:textId="77777777" w:rsidTr="006C3B5C">
        <w:trPr>
          <w:trHeight w:hRule="exact" w:val="216"/>
          <w:jc w:val="center"/>
        </w:trPr>
        <w:tc>
          <w:tcPr>
            <w:tcW w:w="0" w:type="auto"/>
            <w:vAlign w:val="center"/>
          </w:tcPr>
          <w:p w14:paraId="3B9BFC61" w14:textId="71C08684" w:rsidR="00185853" w:rsidRPr="00185853" w:rsidRDefault="00185853" w:rsidP="00185853">
            <w:pPr>
              <w:jc w:val="center"/>
              <w:rPr>
                <w:color w:val="000000"/>
                <w:sz w:val="18"/>
                <w:szCs w:val="18"/>
              </w:rPr>
            </w:pPr>
            <w:r w:rsidRPr="00185853">
              <w:rPr>
                <w:color w:val="000000"/>
                <w:sz w:val="18"/>
                <w:szCs w:val="18"/>
              </w:rPr>
              <w:t>0.1225</w:t>
            </w:r>
          </w:p>
        </w:tc>
        <w:tc>
          <w:tcPr>
            <w:tcW w:w="0" w:type="auto"/>
            <w:vAlign w:val="center"/>
          </w:tcPr>
          <w:p w14:paraId="6A2DE70F" w14:textId="77777777" w:rsidR="00185853" w:rsidRPr="00934BD7" w:rsidRDefault="00185853" w:rsidP="00185853">
            <w:pPr>
              <w:jc w:val="center"/>
              <w:rPr>
                <w:color w:val="000000"/>
                <w:sz w:val="18"/>
              </w:rPr>
            </w:pPr>
            <w:r w:rsidRPr="00934BD7">
              <w:rPr>
                <w:color w:val="000000"/>
                <w:sz w:val="18"/>
              </w:rPr>
              <w:t>120</w:t>
            </w:r>
          </w:p>
        </w:tc>
        <w:tc>
          <w:tcPr>
            <w:tcW w:w="0" w:type="auto"/>
            <w:vAlign w:val="center"/>
          </w:tcPr>
          <w:p w14:paraId="7E0611C6" w14:textId="77777777" w:rsidR="00185853" w:rsidRPr="00934BD7" w:rsidRDefault="00185853" w:rsidP="00185853">
            <w:pPr>
              <w:jc w:val="center"/>
              <w:rPr>
                <w:color w:val="000000"/>
                <w:sz w:val="18"/>
              </w:rPr>
            </w:pPr>
            <w:r w:rsidRPr="00934BD7">
              <w:rPr>
                <w:color w:val="000000"/>
                <w:sz w:val="18"/>
              </w:rPr>
              <w:t>0.3</w:t>
            </w:r>
          </w:p>
        </w:tc>
      </w:tr>
      <w:tr w:rsidR="00185853" w14:paraId="16DFF115" w14:textId="77777777" w:rsidTr="006C3B5C">
        <w:trPr>
          <w:trHeight w:hRule="exact" w:val="216"/>
          <w:jc w:val="center"/>
        </w:trPr>
        <w:tc>
          <w:tcPr>
            <w:tcW w:w="0" w:type="auto"/>
            <w:vAlign w:val="center"/>
          </w:tcPr>
          <w:p w14:paraId="68710171" w14:textId="3C8CBEB3" w:rsidR="00185853" w:rsidRPr="00185853" w:rsidRDefault="00185853" w:rsidP="00185853">
            <w:pPr>
              <w:jc w:val="center"/>
              <w:rPr>
                <w:color w:val="000000"/>
                <w:sz w:val="18"/>
                <w:szCs w:val="18"/>
              </w:rPr>
            </w:pPr>
            <w:r w:rsidRPr="00185853">
              <w:rPr>
                <w:color w:val="000000"/>
                <w:sz w:val="18"/>
                <w:szCs w:val="18"/>
              </w:rPr>
              <w:t>0.1365</w:t>
            </w:r>
          </w:p>
        </w:tc>
        <w:tc>
          <w:tcPr>
            <w:tcW w:w="0" w:type="auto"/>
            <w:vAlign w:val="center"/>
          </w:tcPr>
          <w:p w14:paraId="52514549" w14:textId="77777777" w:rsidR="00185853" w:rsidRPr="00934BD7" w:rsidRDefault="00185853" w:rsidP="00185853">
            <w:pPr>
              <w:jc w:val="center"/>
              <w:rPr>
                <w:color w:val="000000"/>
                <w:sz w:val="18"/>
              </w:rPr>
            </w:pPr>
            <w:r w:rsidRPr="00934BD7">
              <w:rPr>
                <w:color w:val="000000"/>
                <w:sz w:val="18"/>
              </w:rPr>
              <w:t>240</w:t>
            </w:r>
          </w:p>
        </w:tc>
        <w:tc>
          <w:tcPr>
            <w:tcW w:w="0" w:type="auto"/>
            <w:vAlign w:val="center"/>
          </w:tcPr>
          <w:p w14:paraId="12DBD751" w14:textId="77777777" w:rsidR="00185853" w:rsidRPr="00934BD7" w:rsidRDefault="00185853" w:rsidP="00185853">
            <w:pPr>
              <w:jc w:val="center"/>
              <w:rPr>
                <w:color w:val="000000"/>
                <w:sz w:val="18"/>
              </w:rPr>
            </w:pPr>
            <w:r w:rsidRPr="00934BD7">
              <w:rPr>
                <w:color w:val="000000"/>
                <w:sz w:val="18"/>
              </w:rPr>
              <w:t>0.3</w:t>
            </w:r>
          </w:p>
        </w:tc>
      </w:tr>
      <w:tr w:rsidR="00185853" w14:paraId="76F37C3A" w14:textId="77777777" w:rsidTr="006C3B5C">
        <w:trPr>
          <w:trHeight w:hRule="exact" w:val="216"/>
          <w:jc w:val="center"/>
        </w:trPr>
        <w:tc>
          <w:tcPr>
            <w:tcW w:w="0" w:type="auto"/>
            <w:vAlign w:val="center"/>
          </w:tcPr>
          <w:p w14:paraId="28305E04" w14:textId="1276655A" w:rsidR="00185853" w:rsidRPr="00185853" w:rsidRDefault="00185853" w:rsidP="00185853">
            <w:pPr>
              <w:jc w:val="center"/>
              <w:rPr>
                <w:color w:val="000000"/>
                <w:sz w:val="18"/>
                <w:szCs w:val="18"/>
              </w:rPr>
            </w:pPr>
            <w:r w:rsidRPr="00185853">
              <w:rPr>
                <w:color w:val="000000"/>
                <w:sz w:val="18"/>
                <w:szCs w:val="18"/>
              </w:rPr>
              <w:t>0.1736</w:t>
            </w:r>
          </w:p>
        </w:tc>
        <w:tc>
          <w:tcPr>
            <w:tcW w:w="0" w:type="auto"/>
            <w:vAlign w:val="center"/>
          </w:tcPr>
          <w:p w14:paraId="62937972" w14:textId="77777777" w:rsidR="00185853" w:rsidRPr="00934BD7" w:rsidRDefault="00185853" w:rsidP="00185853">
            <w:pPr>
              <w:jc w:val="center"/>
              <w:rPr>
                <w:color w:val="000000"/>
                <w:sz w:val="18"/>
              </w:rPr>
            </w:pPr>
            <w:r w:rsidRPr="00934BD7">
              <w:rPr>
                <w:color w:val="000000"/>
                <w:sz w:val="18"/>
              </w:rPr>
              <w:t>480</w:t>
            </w:r>
          </w:p>
        </w:tc>
        <w:tc>
          <w:tcPr>
            <w:tcW w:w="0" w:type="auto"/>
            <w:vAlign w:val="center"/>
          </w:tcPr>
          <w:p w14:paraId="4EA6FAE1" w14:textId="77777777" w:rsidR="00185853" w:rsidRPr="00934BD7" w:rsidRDefault="00185853" w:rsidP="00185853">
            <w:pPr>
              <w:jc w:val="center"/>
              <w:rPr>
                <w:color w:val="000000"/>
                <w:sz w:val="18"/>
              </w:rPr>
            </w:pPr>
            <w:r w:rsidRPr="00934BD7">
              <w:rPr>
                <w:color w:val="000000"/>
                <w:sz w:val="18"/>
              </w:rPr>
              <w:t>0.3</w:t>
            </w:r>
          </w:p>
        </w:tc>
      </w:tr>
      <w:tr w:rsidR="00185853" w14:paraId="399738B0" w14:textId="77777777" w:rsidTr="006C3B5C">
        <w:trPr>
          <w:trHeight w:hRule="exact" w:val="216"/>
          <w:jc w:val="center"/>
        </w:trPr>
        <w:tc>
          <w:tcPr>
            <w:tcW w:w="0" w:type="auto"/>
            <w:vAlign w:val="center"/>
          </w:tcPr>
          <w:p w14:paraId="75F1ABE3" w14:textId="1834B28F" w:rsidR="00185853" w:rsidRPr="00185853" w:rsidRDefault="00185853" w:rsidP="00185853">
            <w:pPr>
              <w:jc w:val="center"/>
              <w:rPr>
                <w:color w:val="000000"/>
                <w:sz w:val="18"/>
                <w:szCs w:val="18"/>
              </w:rPr>
            </w:pPr>
            <w:r w:rsidRPr="00185853">
              <w:rPr>
                <w:color w:val="000000"/>
                <w:sz w:val="18"/>
                <w:szCs w:val="18"/>
              </w:rPr>
              <w:t>0.2586</w:t>
            </w:r>
          </w:p>
        </w:tc>
        <w:tc>
          <w:tcPr>
            <w:tcW w:w="0" w:type="auto"/>
            <w:vAlign w:val="center"/>
          </w:tcPr>
          <w:p w14:paraId="535C162E" w14:textId="77777777" w:rsidR="00185853" w:rsidRPr="00934BD7" w:rsidRDefault="00185853" w:rsidP="00185853">
            <w:pPr>
              <w:jc w:val="center"/>
              <w:rPr>
                <w:color w:val="000000"/>
                <w:sz w:val="18"/>
              </w:rPr>
            </w:pPr>
            <w:r w:rsidRPr="00934BD7">
              <w:rPr>
                <w:color w:val="000000"/>
                <w:sz w:val="18"/>
              </w:rPr>
              <w:t>960</w:t>
            </w:r>
          </w:p>
        </w:tc>
        <w:tc>
          <w:tcPr>
            <w:tcW w:w="0" w:type="auto"/>
            <w:vAlign w:val="center"/>
          </w:tcPr>
          <w:p w14:paraId="0ECBC026" w14:textId="77777777" w:rsidR="00185853" w:rsidRPr="00934BD7" w:rsidRDefault="00185853" w:rsidP="00185853">
            <w:pPr>
              <w:jc w:val="center"/>
              <w:rPr>
                <w:color w:val="000000"/>
                <w:sz w:val="18"/>
              </w:rPr>
            </w:pPr>
            <w:r w:rsidRPr="00934BD7">
              <w:rPr>
                <w:color w:val="000000"/>
                <w:sz w:val="18"/>
              </w:rPr>
              <w:t>0.3</w:t>
            </w:r>
          </w:p>
        </w:tc>
      </w:tr>
      <w:tr w:rsidR="00185853" w14:paraId="36739B20" w14:textId="77777777" w:rsidTr="006C3B5C">
        <w:trPr>
          <w:trHeight w:hRule="exact" w:val="216"/>
          <w:jc w:val="center"/>
        </w:trPr>
        <w:tc>
          <w:tcPr>
            <w:tcW w:w="0" w:type="auto"/>
            <w:vAlign w:val="center"/>
          </w:tcPr>
          <w:p w14:paraId="79668B54" w14:textId="3D752ECE" w:rsidR="00185853" w:rsidRPr="00185853" w:rsidRDefault="00185853" w:rsidP="00185853">
            <w:pPr>
              <w:jc w:val="center"/>
              <w:rPr>
                <w:color w:val="000000"/>
                <w:sz w:val="18"/>
                <w:szCs w:val="18"/>
              </w:rPr>
            </w:pPr>
            <w:r w:rsidRPr="00185853">
              <w:rPr>
                <w:color w:val="000000"/>
                <w:sz w:val="18"/>
                <w:szCs w:val="18"/>
              </w:rPr>
              <w:t>0.4439</w:t>
            </w:r>
          </w:p>
        </w:tc>
        <w:tc>
          <w:tcPr>
            <w:tcW w:w="0" w:type="auto"/>
            <w:vAlign w:val="center"/>
          </w:tcPr>
          <w:p w14:paraId="6DFC1C16" w14:textId="77777777" w:rsidR="00185853" w:rsidRPr="00934BD7" w:rsidRDefault="00185853" w:rsidP="00185853">
            <w:pPr>
              <w:jc w:val="center"/>
              <w:rPr>
                <w:color w:val="000000"/>
                <w:sz w:val="18"/>
              </w:rPr>
            </w:pPr>
            <w:r w:rsidRPr="00934BD7">
              <w:rPr>
                <w:color w:val="000000"/>
                <w:sz w:val="18"/>
              </w:rPr>
              <w:t>1920</w:t>
            </w:r>
          </w:p>
        </w:tc>
        <w:tc>
          <w:tcPr>
            <w:tcW w:w="0" w:type="auto"/>
            <w:vAlign w:val="center"/>
          </w:tcPr>
          <w:p w14:paraId="7BCE5A85" w14:textId="77777777" w:rsidR="00185853" w:rsidRPr="00934BD7" w:rsidRDefault="00185853" w:rsidP="00185853">
            <w:pPr>
              <w:jc w:val="center"/>
              <w:rPr>
                <w:color w:val="000000"/>
                <w:sz w:val="18"/>
              </w:rPr>
            </w:pPr>
            <w:r w:rsidRPr="00934BD7">
              <w:rPr>
                <w:color w:val="000000"/>
                <w:sz w:val="18"/>
              </w:rPr>
              <w:t>0.3</w:t>
            </w:r>
          </w:p>
        </w:tc>
      </w:tr>
    </w:tbl>
    <w:p w14:paraId="0C12E961" w14:textId="1EE47551" w:rsidR="00250113" w:rsidRDefault="00250113" w:rsidP="006C3B5C">
      <w:pPr>
        <w:pStyle w:val="Caption"/>
        <w:spacing w:before="240" w:after="0"/>
        <w:jc w:val="center"/>
        <w:rPr>
          <w:b/>
          <w:i w:val="0"/>
          <w:color w:val="auto"/>
          <w:sz w:val="22"/>
          <w:szCs w:val="22"/>
        </w:rPr>
      </w:pPr>
      <w:bookmarkStart w:id="219" w:name="_Toc8371472"/>
      <w:r w:rsidRPr="00250113">
        <w:rPr>
          <w:b/>
          <w:i w:val="0"/>
          <w:color w:val="auto"/>
          <w:sz w:val="22"/>
          <w:szCs w:val="22"/>
        </w:rPr>
        <w:t xml:space="preserve">Table C. </w:t>
      </w:r>
      <w:r w:rsidRPr="00250113">
        <w:rPr>
          <w:b/>
          <w:i w:val="0"/>
          <w:color w:val="auto"/>
          <w:sz w:val="22"/>
          <w:szCs w:val="22"/>
        </w:rPr>
        <w:fldChar w:fldCharType="begin"/>
      </w:r>
      <w:r w:rsidRPr="00250113">
        <w:rPr>
          <w:b/>
          <w:i w:val="0"/>
          <w:color w:val="auto"/>
          <w:sz w:val="22"/>
          <w:szCs w:val="22"/>
        </w:rPr>
        <w:instrText xml:space="preserve"> SEQ Table_C. \* ARABIC </w:instrText>
      </w:r>
      <w:r w:rsidRPr="00250113">
        <w:rPr>
          <w:b/>
          <w:i w:val="0"/>
          <w:color w:val="auto"/>
          <w:sz w:val="22"/>
          <w:szCs w:val="22"/>
        </w:rPr>
        <w:fldChar w:fldCharType="separate"/>
      </w:r>
      <w:r w:rsidR="00383DDB">
        <w:rPr>
          <w:b/>
          <w:i w:val="0"/>
          <w:noProof/>
          <w:color w:val="auto"/>
          <w:sz w:val="22"/>
          <w:szCs w:val="22"/>
        </w:rPr>
        <w:t>10</w:t>
      </w:r>
      <w:r w:rsidRPr="00250113">
        <w:rPr>
          <w:b/>
          <w:i w:val="0"/>
          <w:color w:val="auto"/>
          <w:sz w:val="22"/>
          <w:szCs w:val="22"/>
        </w:rPr>
        <w:fldChar w:fldCharType="end"/>
      </w:r>
      <w:r w:rsidRPr="00250113">
        <w:rPr>
          <w:b/>
          <w:i w:val="0"/>
          <w:color w:val="auto"/>
          <w:sz w:val="22"/>
          <w:szCs w:val="22"/>
        </w:rPr>
        <w:t xml:space="preserve">: </w:t>
      </w:r>
      <w:r w:rsidR="00601306" w:rsidRPr="00601306">
        <w:rPr>
          <w:b/>
          <w:i w:val="0"/>
          <w:color w:val="auto"/>
          <w:sz w:val="22"/>
          <w:szCs w:val="22"/>
        </w:rPr>
        <w:t>Volumetric average bubble</w:t>
      </w:r>
      <w:r w:rsidRPr="00250113">
        <w:rPr>
          <w:b/>
          <w:i w:val="0"/>
          <w:color w:val="auto"/>
          <w:sz w:val="22"/>
          <w:szCs w:val="22"/>
        </w:rPr>
        <w:t xml:space="preserve"> diameter of polymer foam – 80%</w:t>
      </w:r>
      <w:bookmarkEnd w:id="219"/>
    </w:p>
    <w:tbl>
      <w:tblPr>
        <w:tblStyle w:val="TableGrid"/>
        <w:tblW w:w="0" w:type="auto"/>
        <w:jc w:val="center"/>
        <w:tblLook w:val="04A0" w:firstRow="1" w:lastRow="0" w:firstColumn="1" w:lastColumn="0" w:noHBand="0" w:noVBand="1"/>
      </w:tblPr>
      <w:tblGrid>
        <w:gridCol w:w="711"/>
        <w:gridCol w:w="576"/>
        <w:gridCol w:w="441"/>
      </w:tblGrid>
      <w:tr w:rsidR="006C3B5C" w14:paraId="398D423D" w14:textId="77777777" w:rsidTr="006C3B5C">
        <w:trPr>
          <w:trHeight w:hRule="exact" w:val="216"/>
          <w:jc w:val="center"/>
        </w:trPr>
        <w:tc>
          <w:tcPr>
            <w:tcW w:w="0" w:type="auto"/>
            <w:vAlign w:val="center"/>
          </w:tcPr>
          <w:p w14:paraId="4C8FDE0B" w14:textId="3FEE22F5" w:rsidR="006C3B5C" w:rsidRPr="006C3B5C" w:rsidRDefault="008359A1" w:rsidP="006C3B5C">
            <w:pPr>
              <w:jc w:val="center"/>
              <w:rPr>
                <w:rFonts w:eastAsia="Times New Roman" w:cs="Times New Roman"/>
                <w:b/>
                <w:bCs/>
                <w:color w:val="000000"/>
                <w:sz w:val="18"/>
                <w:szCs w:val="18"/>
              </w:rPr>
            </w:pPr>
            <w:r w:rsidRPr="008359A1">
              <w:rPr>
                <w:rFonts w:eastAsia="Times New Roman" w:cs="Times New Roman"/>
                <w:b/>
                <w:bCs/>
                <w:color w:val="000000"/>
                <w:sz w:val="18"/>
                <w:szCs w:val="18"/>
              </w:rPr>
              <w:t>d, mm</w:t>
            </w:r>
          </w:p>
        </w:tc>
        <w:tc>
          <w:tcPr>
            <w:tcW w:w="0" w:type="auto"/>
            <w:vAlign w:val="center"/>
          </w:tcPr>
          <w:p w14:paraId="4646217D" w14:textId="77777777" w:rsidR="006C3B5C" w:rsidRPr="006C3B5C" w:rsidRDefault="006C3B5C" w:rsidP="006C3B5C">
            <w:pPr>
              <w:jc w:val="center"/>
              <w:rPr>
                <w:rFonts w:eastAsia="Times New Roman" w:cs="Times New Roman"/>
                <w:b/>
                <w:bCs/>
                <w:color w:val="000000"/>
                <w:sz w:val="18"/>
                <w:szCs w:val="18"/>
              </w:rPr>
            </w:pPr>
            <w:r w:rsidRPr="006C3B5C">
              <w:rPr>
                <w:rFonts w:eastAsia="Times New Roman" w:cs="Times New Roman"/>
                <w:b/>
                <w:bCs/>
                <w:color w:val="000000"/>
                <w:sz w:val="18"/>
                <w:szCs w:val="18"/>
              </w:rPr>
              <w:t>t, s</w:t>
            </w:r>
          </w:p>
        </w:tc>
        <w:tc>
          <w:tcPr>
            <w:tcW w:w="0" w:type="auto"/>
            <w:vAlign w:val="center"/>
          </w:tcPr>
          <w:p w14:paraId="0B7F9BEB" w14:textId="77777777" w:rsidR="006C3B5C" w:rsidRPr="006C3B5C" w:rsidRDefault="006C3B5C" w:rsidP="006C3B5C">
            <w:pPr>
              <w:jc w:val="center"/>
              <w:rPr>
                <w:rFonts w:ascii="Symbol" w:eastAsia="Times New Roman" w:hAnsi="Symbol" w:cs="Times New Roman"/>
                <w:b/>
                <w:bCs/>
                <w:color w:val="000000"/>
                <w:sz w:val="18"/>
                <w:szCs w:val="18"/>
              </w:rPr>
            </w:pPr>
            <w:r w:rsidRPr="006C3B5C">
              <w:rPr>
                <w:rFonts w:ascii="Symbol" w:eastAsia="Times New Roman" w:hAnsi="Symbol" w:cs="Times New Roman"/>
                <w:b/>
                <w:bCs/>
                <w:color w:val="000000"/>
                <w:sz w:val="18"/>
                <w:szCs w:val="18"/>
              </w:rPr>
              <w:t></w:t>
            </w:r>
          </w:p>
        </w:tc>
      </w:tr>
      <w:tr w:rsidR="00185853" w14:paraId="54E7F121" w14:textId="77777777" w:rsidTr="006C3B5C">
        <w:trPr>
          <w:trHeight w:hRule="exact" w:val="216"/>
          <w:jc w:val="center"/>
        </w:trPr>
        <w:tc>
          <w:tcPr>
            <w:tcW w:w="0" w:type="auto"/>
            <w:vAlign w:val="center"/>
          </w:tcPr>
          <w:p w14:paraId="7B32FD04" w14:textId="4B092732" w:rsidR="00185853" w:rsidRPr="00185853" w:rsidRDefault="00185853" w:rsidP="00185853">
            <w:pPr>
              <w:jc w:val="center"/>
              <w:rPr>
                <w:color w:val="000000"/>
                <w:sz w:val="18"/>
                <w:szCs w:val="18"/>
              </w:rPr>
            </w:pPr>
            <w:r w:rsidRPr="00185853">
              <w:rPr>
                <w:color w:val="000000"/>
                <w:sz w:val="18"/>
                <w:szCs w:val="18"/>
              </w:rPr>
              <w:t>0.1578</w:t>
            </w:r>
          </w:p>
        </w:tc>
        <w:tc>
          <w:tcPr>
            <w:tcW w:w="0" w:type="auto"/>
            <w:vAlign w:val="center"/>
          </w:tcPr>
          <w:p w14:paraId="6E218101" w14:textId="77777777" w:rsidR="00185853" w:rsidRPr="00934BD7" w:rsidRDefault="00185853" w:rsidP="00185853">
            <w:pPr>
              <w:jc w:val="center"/>
              <w:rPr>
                <w:color w:val="000000"/>
                <w:sz w:val="18"/>
              </w:rPr>
            </w:pPr>
            <w:r w:rsidRPr="00934BD7">
              <w:rPr>
                <w:color w:val="000000"/>
                <w:sz w:val="18"/>
              </w:rPr>
              <w:t>0</w:t>
            </w:r>
          </w:p>
        </w:tc>
        <w:tc>
          <w:tcPr>
            <w:tcW w:w="0" w:type="auto"/>
            <w:vAlign w:val="center"/>
          </w:tcPr>
          <w:p w14:paraId="165EFBA0" w14:textId="77777777" w:rsidR="00185853" w:rsidRPr="00934BD7" w:rsidRDefault="00185853" w:rsidP="00185853">
            <w:pPr>
              <w:jc w:val="center"/>
              <w:rPr>
                <w:color w:val="000000"/>
                <w:sz w:val="18"/>
              </w:rPr>
            </w:pPr>
            <w:r w:rsidRPr="00934BD7">
              <w:rPr>
                <w:color w:val="000000"/>
                <w:sz w:val="18"/>
              </w:rPr>
              <w:t>0.2</w:t>
            </w:r>
          </w:p>
        </w:tc>
      </w:tr>
      <w:tr w:rsidR="00185853" w14:paraId="23C7E188" w14:textId="77777777" w:rsidTr="006C3B5C">
        <w:trPr>
          <w:trHeight w:hRule="exact" w:val="216"/>
          <w:jc w:val="center"/>
        </w:trPr>
        <w:tc>
          <w:tcPr>
            <w:tcW w:w="0" w:type="auto"/>
            <w:vAlign w:val="center"/>
          </w:tcPr>
          <w:p w14:paraId="611A6E2E" w14:textId="3B8CCE42" w:rsidR="00185853" w:rsidRPr="00185853" w:rsidRDefault="00185853" w:rsidP="00185853">
            <w:pPr>
              <w:jc w:val="center"/>
              <w:rPr>
                <w:color w:val="000000"/>
                <w:sz w:val="18"/>
                <w:szCs w:val="18"/>
              </w:rPr>
            </w:pPr>
            <w:r w:rsidRPr="00185853">
              <w:rPr>
                <w:color w:val="000000"/>
                <w:sz w:val="18"/>
                <w:szCs w:val="18"/>
              </w:rPr>
              <w:t>0.2894</w:t>
            </w:r>
          </w:p>
        </w:tc>
        <w:tc>
          <w:tcPr>
            <w:tcW w:w="0" w:type="auto"/>
            <w:vAlign w:val="center"/>
          </w:tcPr>
          <w:p w14:paraId="4E01C9D4" w14:textId="77777777" w:rsidR="00185853" w:rsidRPr="00934BD7" w:rsidRDefault="00185853" w:rsidP="00185853">
            <w:pPr>
              <w:jc w:val="center"/>
              <w:rPr>
                <w:color w:val="000000"/>
                <w:sz w:val="18"/>
              </w:rPr>
            </w:pPr>
            <w:r w:rsidRPr="00934BD7">
              <w:rPr>
                <w:color w:val="000000"/>
                <w:sz w:val="18"/>
              </w:rPr>
              <w:t>120</w:t>
            </w:r>
          </w:p>
        </w:tc>
        <w:tc>
          <w:tcPr>
            <w:tcW w:w="0" w:type="auto"/>
            <w:vAlign w:val="center"/>
          </w:tcPr>
          <w:p w14:paraId="35A8B22B" w14:textId="77777777" w:rsidR="00185853" w:rsidRPr="00934BD7" w:rsidRDefault="00185853" w:rsidP="00185853">
            <w:pPr>
              <w:jc w:val="center"/>
              <w:rPr>
                <w:color w:val="000000"/>
                <w:sz w:val="18"/>
              </w:rPr>
            </w:pPr>
            <w:r w:rsidRPr="00934BD7">
              <w:rPr>
                <w:color w:val="000000"/>
                <w:sz w:val="18"/>
              </w:rPr>
              <w:t>0.2</w:t>
            </w:r>
          </w:p>
        </w:tc>
      </w:tr>
      <w:tr w:rsidR="00185853" w14:paraId="60F665E1" w14:textId="77777777" w:rsidTr="006C3B5C">
        <w:trPr>
          <w:trHeight w:hRule="exact" w:val="216"/>
          <w:jc w:val="center"/>
        </w:trPr>
        <w:tc>
          <w:tcPr>
            <w:tcW w:w="0" w:type="auto"/>
            <w:vAlign w:val="center"/>
          </w:tcPr>
          <w:p w14:paraId="4623E3F1" w14:textId="3C1A73D6" w:rsidR="00185853" w:rsidRPr="00185853" w:rsidRDefault="00185853" w:rsidP="00185853">
            <w:pPr>
              <w:jc w:val="center"/>
              <w:rPr>
                <w:color w:val="000000"/>
                <w:sz w:val="18"/>
                <w:szCs w:val="18"/>
              </w:rPr>
            </w:pPr>
            <w:r w:rsidRPr="00185853">
              <w:rPr>
                <w:color w:val="000000"/>
                <w:sz w:val="18"/>
                <w:szCs w:val="18"/>
              </w:rPr>
              <w:t>0.3203</w:t>
            </w:r>
          </w:p>
        </w:tc>
        <w:tc>
          <w:tcPr>
            <w:tcW w:w="0" w:type="auto"/>
            <w:vAlign w:val="center"/>
          </w:tcPr>
          <w:p w14:paraId="69EC5D9B" w14:textId="77777777" w:rsidR="00185853" w:rsidRPr="00934BD7" w:rsidRDefault="00185853" w:rsidP="00185853">
            <w:pPr>
              <w:jc w:val="center"/>
              <w:rPr>
                <w:color w:val="000000"/>
                <w:sz w:val="18"/>
              </w:rPr>
            </w:pPr>
            <w:r w:rsidRPr="00934BD7">
              <w:rPr>
                <w:color w:val="000000"/>
                <w:sz w:val="18"/>
              </w:rPr>
              <w:t>240</w:t>
            </w:r>
          </w:p>
        </w:tc>
        <w:tc>
          <w:tcPr>
            <w:tcW w:w="0" w:type="auto"/>
            <w:vAlign w:val="center"/>
          </w:tcPr>
          <w:p w14:paraId="2BCFE0F8" w14:textId="77777777" w:rsidR="00185853" w:rsidRPr="00934BD7" w:rsidRDefault="00185853" w:rsidP="00185853">
            <w:pPr>
              <w:jc w:val="center"/>
              <w:rPr>
                <w:color w:val="000000"/>
                <w:sz w:val="18"/>
              </w:rPr>
            </w:pPr>
            <w:r w:rsidRPr="00934BD7">
              <w:rPr>
                <w:color w:val="000000"/>
                <w:sz w:val="18"/>
              </w:rPr>
              <w:t>0.2</w:t>
            </w:r>
          </w:p>
        </w:tc>
      </w:tr>
      <w:tr w:rsidR="00185853" w14:paraId="7566ED69" w14:textId="77777777" w:rsidTr="006C3B5C">
        <w:trPr>
          <w:trHeight w:hRule="exact" w:val="216"/>
          <w:jc w:val="center"/>
        </w:trPr>
        <w:tc>
          <w:tcPr>
            <w:tcW w:w="0" w:type="auto"/>
            <w:vAlign w:val="center"/>
          </w:tcPr>
          <w:p w14:paraId="67AF5622" w14:textId="2A7A8A5F" w:rsidR="00185853" w:rsidRPr="00185853" w:rsidRDefault="00185853" w:rsidP="00185853">
            <w:pPr>
              <w:jc w:val="center"/>
              <w:rPr>
                <w:color w:val="000000"/>
                <w:sz w:val="18"/>
                <w:szCs w:val="18"/>
              </w:rPr>
            </w:pPr>
            <w:r w:rsidRPr="00185853">
              <w:rPr>
                <w:color w:val="000000"/>
                <w:sz w:val="18"/>
                <w:szCs w:val="18"/>
              </w:rPr>
              <w:t>0.3301</w:t>
            </w:r>
          </w:p>
        </w:tc>
        <w:tc>
          <w:tcPr>
            <w:tcW w:w="0" w:type="auto"/>
            <w:vAlign w:val="center"/>
          </w:tcPr>
          <w:p w14:paraId="4C8837AF" w14:textId="77777777" w:rsidR="00185853" w:rsidRPr="00934BD7" w:rsidRDefault="00185853" w:rsidP="00185853">
            <w:pPr>
              <w:jc w:val="center"/>
              <w:rPr>
                <w:color w:val="000000"/>
                <w:sz w:val="18"/>
              </w:rPr>
            </w:pPr>
            <w:r w:rsidRPr="00934BD7">
              <w:rPr>
                <w:color w:val="000000"/>
                <w:sz w:val="18"/>
              </w:rPr>
              <w:t>480</w:t>
            </w:r>
          </w:p>
        </w:tc>
        <w:tc>
          <w:tcPr>
            <w:tcW w:w="0" w:type="auto"/>
            <w:vAlign w:val="center"/>
          </w:tcPr>
          <w:p w14:paraId="20CD0C8B" w14:textId="77777777" w:rsidR="00185853" w:rsidRPr="00934BD7" w:rsidRDefault="00185853" w:rsidP="00185853">
            <w:pPr>
              <w:jc w:val="center"/>
              <w:rPr>
                <w:color w:val="000000"/>
                <w:sz w:val="18"/>
              </w:rPr>
            </w:pPr>
            <w:r w:rsidRPr="00934BD7">
              <w:rPr>
                <w:color w:val="000000"/>
                <w:sz w:val="18"/>
              </w:rPr>
              <w:t>0.2</w:t>
            </w:r>
          </w:p>
        </w:tc>
      </w:tr>
      <w:tr w:rsidR="00185853" w14:paraId="75D79C79" w14:textId="77777777" w:rsidTr="006C3B5C">
        <w:trPr>
          <w:trHeight w:hRule="exact" w:val="216"/>
          <w:jc w:val="center"/>
        </w:trPr>
        <w:tc>
          <w:tcPr>
            <w:tcW w:w="0" w:type="auto"/>
            <w:vAlign w:val="center"/>
          </w:tcPr>
          <w:p w14:paraId="08AEC8D6" w14:textId="3E4B4907" w:rsidR="00185853" w:rsidRPr="00185853" w:rsidRDefault="00185853" w:rsidP="00185853">
            <w:pPr>
              <w:jc w:val="center"/>
              <w:rPr>
                <w:color w:val="000000"/>
                <w:sz w:val="18"/>
                <w:szCs w:val="18"/>
              </w:rPr>
            </w:pPr>
            <w:r w:rsidRPr="00185853">
              <w:rPr>
                <w:color w:val="000000"/>
                <w:sz w:val="18"/>
                <w:szCs w:val="18"/>
              </w:rPr>
              <w:t>0.4630</w:t>
            </w:r>
          </w:p>
        </w:tc>
        <w:tc>
          <w:tcPr>
            <w:tcW w:w="0" w:type="auto"/>
            <w:vAlign w:val="center"/>
          </w:tcPr>
          <w:p w14:paraId="345B7E9A" w14:textId="77777777" w:rsidR="00185853" w:rsidRPr="00934BD7" w:rsidRDefault="00185853" w:rsidP="00185853">
            <w:pPr>
              <w:jc w:val="center"/>
              <w:rPr>
                <w:color w:val="000000"/>
                <w:sz w:val="18"/>
              </w:rPr>
            </w:pPr>
            <w:r w:rsidRPr="00934BD7">
              <w:rPr>
                <w:color w:val="000000"/>
                <w:sz w:val="18"/>
              </w:rPr>
              <w:t>960</w:t>
            </w:r>
          </w:p>
        </w:tc>
        <w:tc>
          <w:tcPr>
            <w:tcW w:w="0" w:type="auto"/>
            <w:vAlign w:val="center"/>
          </w:tcPr>
          <w:p w14:paraId="3514B103" w14:textId="77777777" w:rsidR="00185853" w:rsidRPr="00934BD7" w:rsidRDefault="00185853" w:rsidP="00185853">
            <w:pPr>
              <w:jc w:val="center"/>
              <w:rPr>
                <w:color w:val="000000"/>
                <w:sz w:val="18"/>
              </w:rPr>
            </w:pPr>
            <w:r w:rsidRPr="00934BD7">
              <w:rPr>
                <w:color w:val="000000"/>
                <w:sz w:val="18"/>
              </w:rPr>
              <w:t>0.2</w:t>
            </w:r>
          </w:p>
        </w:tc>
      </w:tr>
      <w:tr w:rsidR="00185853" w14:paraId="7A67366A" w14:textId="77777777" w:rsidTr="006C3B5C">
        <w:trPr>
          <w:trHeight w:hRule="exact" w:val="216"/>
          <w:jc w:val="center"/>
        </w:trPr>
        <w:tc>
          <w:tcPr>
            <w:tcW w:w="0" w:type="auto"/>
            <w:vAlign w:val="center"/>
          </w:tcPr>
          <w:p w14:paraId="6B9ACCBC" w14:textId="7305AF04" w:rsidR="00185853" w:rsidRPr="00185853" w:rsidRDefault="00185853" w:rsidP="00185853">
            <w:pPr>
              <w:jc w:val="center"/>
              <w:rPr>
                <w:color w:val="000000"/>
                <w:sz w:val="18"/>
                <w:szCs w:val="18"/>
              </w:rPr>
            </w:pPr>
            <w:r w:rsidRPr="00185853">
              <w:rPr>
                <w:color w:val="000000"/>
                <w:sz w:val="18"/>
                <w:szCs w:val="18"/>
              </w:rPr>
              <w:t>0.5562</w:t>
            </w:r>
          </w:p>
        </w:tc>
        <w:tc>
          <w:tcPr>
            <w:tcW w:w="0" w:type="auto"/>
            <w:vAlign w:val="center"/>
          </w:tcPr>
          <w:p w14:paraId="2CAD2F06" w14:textId="77777777" w:rsidR="00185853" w:rsidRPr="00934BD7" w:rsidRDefault="00185853" w:rsidP="00185853">
            <w:pPr>
              <w:jc w:val="center"/>
              <w:rPr>
                <w:color w:val="000000"/>
                <w:sz w:val="18"/>
              </w:rPr>
            </w:pPr>
            <w:r w:rsidRPr="00934BD7">
              <w:rPr>
                <w:color w:val="000000"/>
                <w:sz w:val="18"/>
              </w:rPr>
              <w:t>1920</w:t>
            </w:r>
          </w:p>
        </w:tc>
        <w:tc>
          <w:tcPr>
            <w:tcW w:w="0" w:type="auto"/>
            <w:vAlign w:val="center"/>
          </w:tcPr>
          <w:p w14:paraId="0AF1D439" w14:textId="77777777" w:rsidR="00185853" w:rsidRPr="00934BD7" w:rsidRDefault="00185853" w:rsidP="00185853">
            <w:pPr>
              <w:jc w:val="center"/>
              <w:rPr>
                <w:color w:val="000000"/>
                <w:sz w:val="18"/>
              </w:rPr>
            </w:pPr>
            <w:r w:rsidRPr="00934BD7">
              <w:rPr>
                <w:color w:val="000000"/>
                <w:sz w:val="18"/>
              </w:rPr>
              <w:t>0.2</w:t>
            </w:r>
          </w:p>
        </w:tc>
      </w:tr>
    </w:tbl>
    <w:p w14:paraId="649F8B0C" w14:textId="77777777" w:rsidR="006C3B5C" w:rsidRPr="006C3B5C" w:rsidRDefault="006C3B5C" w:rsidP="006C3B5C"/>
    <w:p w14:paraId="57A64604" w14:textId="77777777" w:rsidR="0076229C" w:rsidRDefault="0076229C" w:rsidP="000818CA">
      <w:pPr>
        <w:spacing w:line="480" w:lineRule="auto"/>
      </w:pPr>
    </w:p>
    <w:p w14:paraId="20D8EE8F" w14:textId="77777777" w:rsidR="0076229C" w:rsidRDefault="0076229C" w:rsidP="000818CA">
      <w:pPr>
        <w:spacing w:line="480" w:lineRule="auto"/>
      </w:pPr>
    </w:p>
    <w:p w14:paraId="3D449507" w14:textId="77777777" w:rsidR="0076229C" w:rsidRDefault="0076229C" w:rsidP="000818CA">
      <w:pPr>
        <w:spacing w:line="480" w:lineRule="auto"/>
      </w:pPr>
    </w:p>
    <w:p w14:paraId="0B160669" w14:textId="77777777" w:rsidR="0076229C" w:rsidRDefault="0076229C" w:rsidP="000818CA">
      <w:pPr>
        <w:spacing w:line="480" w:lineRule="auto"/>
      </w:pPr>
    </w:p>
    <w:p w14:paraId="6700ADF4" w14:textId="77777777" w:rsidR="0076229C" w:rsidRDefault="0076229C" w:rsidP="00DF35AC">
      <w:pPr>
        <w:pStyle w:val="Heading1"/>
        <w:spacing w:line="480" w:lineRule="auto"/>
      </w:pPr>
      <w:bookmarkStart w:id="220" w:name="_Toc8045488"/>
      <w:r>
        <w:lastRenderedPageBreak/>
        <w:t xml:space="preserve">APPENDIX </w:t>
      </w:r>
      <w:r w:rsidR="00D60BEA">
        <w:t>D</w:t>
      </w:r>
      <w:r>
        <w:t>: MATHEMATICAL MODELING</w:t>
      </w:r>
      <w:r w:rsidR="001633DF">
        <w:t xml:space="preserve"> RESULTS</w:t>
      </w:r>
      <w:bookmarkEnd w:id="220"/>
    </w:p>
    <w:p w14:paraId="201E523E" w14:textId="77777777" w:rsidR="00E51AAE" w:rsidRPr="009E2220" w:rsidRDefault="004015C4" w:rsidP="009E2220">
      <w:pPr>
        <w:rPr>
          <w:b/>
        </w:rPr>
      </w:pPr>
      <w:r>
        <w:rPr>
          <w:b/>
        </w:rPr>
        <w:t>D</w:t>
      </w:r>
      <w:r w:rsidR="00E51AAE" w:rsidRPr="009E2220">
        <w:rPr>
          <w:b/>
        </w:rPr>
        <w:t>1. MATLAB script of channel-dominated model</w:t>
      </w:r>
    </w:p>
    <w:p w14:paraId="4CDE782F"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clear </w:t>
      </w:r>
      <w:r>
        <w:rPr>
          <w:rFonts w:ascii="Courier New" w:hAnsi="Courier New" w:cs="Courier New"/>
          <w:color w:val="A020F0"/>
          <w:sz w:val="20"/>
          <w:szCs w:val="20"/>
        </w:rPr>
        <w:t>all</w:t>
      </w:r>
      <w:r>
        <w:rPr>
          <w:rFonts w:ascii="Courier New" w:hAnsi="Courier New" w:cs="Courier New"/>
          <w:color w:val="000000"/>
          <w:sz w:val="20"/>
          <w:szCs w:val="20"/>
        </w:rPr>
        <w:t>;</w:t>
      </w:r>
    </w:p>
    <w:p w14:paraId="0DB58156" w14:textId="3A9FCB11"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mu = ?; </w:t>
      </w:r>
      <w:r>
        <w:rPr>
          <w:rFonts w:ascii="Courier New" w:hAnsi="Courier New" w:cs="Courier New"/>
          <w:color w:val="228B22"/>
          <w:sz w:val="20"/>
          <w:szCs w:val="20"/>
        </w:rPr>
        <w:t>%viscosity of base liquid with surfactant (kg/ms)</w:t>
      </w:r>
    </w:p>
    <w:p w14:paraId="072F870E"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rho = 1000; </w:t>
      </w:r>
      <w:r>
        <w:rPr>
          <w:rFonts w:ascii="Courier New" w:hAnsi="Courier New" w:cs="Courier New"/>
          <w:color w:val="228B22"/>
          <w:sz w:val="20"/>
          <w:szCs w:val="20"/>
        </w:rPr>
        <w:t>%density of base liquid with surfactant (kg/m3)</w:t>
      </w:r>
    </w:p>
    <w:p w14:paraId="455CCA26"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g = 9.81; </w:t>
      </w:r>
      <w:r>
        <w:rPr>
          <w:rFonts w:ascii="Courier New" w:hAnsi="Courier New" w:cs="Courier New"/>
          <w:color w:val="228B22"/>
          <w:sz w:val="20"/>
          <w:szCs w:val="20"/>
        </w:rPr>
        <w:t>%acceleration due to gravity (m/s2)</w:t>
      </w:r>
    </w:p>
    <w:p w14:paraId="13C3F823"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deltaE = 0.1711; </w:t>
      </w:r>
      <w:r>
        <w:rPr>
          <w:rFonts w:ascii="Courier New" w:hAnsi="Courier New" w:cs="Courier New"/>
          <w:color w:val="228B22"/>
          <w:sz w:val="20"/>
          <w:szCs w:val="20"/>
        </w:rPr>
        <w:t>%constant proposed by Koehler et al. (2000)</w:t>
      </w:r>
    </w:p>
    <w:p w14:paraId="60131282" w14:textId="2D8C42B9"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K1 = ?; </w:t>
      </w:r>
      <w:r>
        <w:rPr>
          <w:rFonts w:ascii="Courier New" w:hAnsi="Courier New" w:cs="Courier New"/>
          <w:color w:val="228B22"/>
          <w:sz w:val="20"/>
          <w:szCs w:val="20"/>
        </w:rPr>
        <w:t>%permeability is user input; determined by experimental validation</w:t>
      </w:r>
    </w:p>
    <w:p w14:paraId="56B9DD1E" w14:textId="09671A5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gamma = ?; </w:t>
      </w:r>
      <w:r>
        <w:rPr>
          <w:rFonts w:ascii="Courier New" w:hAnsi="Courier New" w:cs="Courier New"/>
          <w:color w:val="228B22"/>
          <w:sz w:val="20"/>
          <w:szCs w:val="20"/>
        </w:rPr>
        <w:t>%surface tension (kg/s2)</w:t>
      </w:r>
    </w:p>
    <w:p w14:paraId="3364A436"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228B22"/>
          <w:sz w:val="20"/>
          <w:szCs w:val="20"/>
        </w:rPr>
        <w:t xml:space="preserve"> </w:t>
      </w:r>
    </w:p>
    <w:p w14:paraId="36FC7D11"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228B22"/>
          <w:sz w:val="20"/>
          <w:szCs w:val="20"/>
        </w:rPr>
        <w:t>%constants below:</w:t>
      </w:r>
    </w:p>
    <w:p w14:paraId="0F56B9AA"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A = mu;</w:t>
      </w:r>
    </w:p>
    <w:p w14:paraId="0D1D62FC"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B = 2*K1*rho*g;</w:t>
      </w:r>
    </w:p>
    <w:p w14:paraId="3B6B282D"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C = gamma*deltaE^0.5*K1;</w:t>
      </w:r>
    </w:p>
    <w:p w14:paraId="18F11CE4"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D = gamma*deltaE^0.5*K1;</w:t>
      </w:r>
    </w:p>
    <w:p w14:paraId="74EE28CC"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 </w:t>
      </w:r>
    </w:p>
    <w:p w14:paraId="6FA00F5F"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228B22"/>
          <w:sz w:val="20"/>
          <w:szCs w:val="20"/>
        </w:rPr>
        <w:t>%model parameters:</w:t>
      </w:r>
    </w:p>
    <w:p w14:paraId="6A7A93B0"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deltaT = 60; </w:t>
      </w:r>
      <w:r>
        <w:rPr>
          <w:rFonts w:ascii="Courier New" w:hAnsi="Courier New" w:cs="Courier New"/>
          <w:color w:val="228B22"/>
          <w:sz w:val="20"/>
          <w:szCs w:val="20"/>
        </w:rPr>
        <w:t>%timestep (s)</w:t>
      </w:r>
    </w:p>
    <w:p w14:paraId="7B80C198"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grids = 32; </w:t>
      </w:r>
      <w:r>
        <w:rPr>
          <w:rFonts w:ascii="Courier New" w:hAnsi="Courier New" w:cs="Courier New"/>
          <w:color w:val="228B22"/>
          <w:sz w:val="20"/>
          <w:szCs w:val="20"/>
        </w:rPr>
        <w:t>%thirty grids + two imaginary grids</w:t>
      </w:r>
    </w:p>
    <w:p w14:paraId="158FCB53" w14:textId="37394E4A"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H = ?; </w:t>
      </w:r>
      <w:r>
        <w:rPr>
          <w:rFonts w:ascii="Courier New" w:hAnsi="Courier New" w:cs="Courier New"/>
          <w:color w:val="228B22"/>
          <w:sz w:val="20"/>
          <w:szCs w:val="20"/>
        </w:rPr>
        <w:t>%x percent of total height of foam column (m)</w:t>
      </w:r>
    </w:p>
    <w:p w14:paraId="4877E03B"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z = H/(grids-2); </w:t>
      </w:r>
      <w:r>
        <w:rPr>
          <w:rFonts w:ascii="Courier New" w:hAnsi="Courier New" w:cs="Courier New"/>
          <w:color w:val="228B22"/>
          <w:sz w:val="20"/>
          <w:szCs w:val="20"/>
        </w:rPr>
        <w:t>%each grid length</w:t>
      </w:r>
    </w:p>
    <w:p w14:paraId="39E2104D"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E = zeros(grids,1);</w:t>
      </w:r>
    </w:p>
    <w:p w14:paraId="30981DC9" w14:textId="4CA24FDC"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E(:,1) = ?; </w:t>
      </w:r>
      <w:r>
        <w:rPr>
          <w:rFonts w:ascii="Courier New" w:hAnsi="Courier New" w:cs="Courier New"/>
          <w:color w:val="228B22"/>
          <w:sz w:val="20"/>
          <w:szCs w:val="20"/>
        </w:rPr>
        <w:t>%initializing model by specifying liquid vol. fraction at t = 0</w:t>
      </w:r>
    </w:p>
    <w:p w14:paraId="56BB6A41"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228B22"/>
          <w:sz w:val="20"/>
          <w:szCs w:val="20"/>
        </w:rPr>
        <w:t xml:space="preserve"> </w:t>
      </w:r>
    </w:p>
    <w:p w14:paraId="6EE82F54"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228B22"/>
          <w:sz w:val="20"/>
          <w:szCs w:val="20"/>
        </w:rPr>
        <w:t>%computations:</w:t>
      </w:r>
    </w:p>
    <w:p w14:paraId="5C6CA30C"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index = 1 : grids</w:t>
      </w:r>
    </w:p>
    <w:p w14:paraId="4EB7F52D"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x1(index) = E (index, 1);</w:t>
      </w:r>
    </w:p>
    <w:p w14:paraId="024595D2"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y1 (index) = grids - index;</w:t>
      </w:r>
    </w:p>
    <w:p w14:paraId="42913DEE"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end</w:t>
      </w:r>
    </w:p>
    <w:p w14:paraId="5901A67C"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figure(1)</w:t>
      </w:r>
    </w:p>
    <w:p w14:paraId="2F5CB76B"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plot(x1,y1);</w:t>
      </w:r>
    </w:p>
    <w:p w14:paraId="12F54B95"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hold </w:t>
      </w:r>
      <w:r>
        <w:rPr>
          <w:rFonts w:ascii="Courier New" w:hAnsi="Courier New" w:cs="Courier New"/>
          <w:color w:val="A020F0"/>
          <w:sz w:val="20"/>
          <w:szCs w:val="20"/>
        </w:rPr>
        <w:t>on</w:t>
      </w:r>
      <w:r>
        <w:rPr>
          <w:rFonts w:ascii="Courier New" w:hAnsi="Courier New" w:cs="Courier New"/>
          <w:color w:val="000000"/>
          <w:sz w:val="20"/>
          <w:szCs w:val="20"/>
        </w:rPr>
        <w:t>;</w:t>
      </w:r>
    </w:p>
    <w:p w14:paraId="67614015"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 </w:t>
      </w:r>
    </w:p>
    <w:p w14:paraId="18E4653C" w14:textId="5D98F2AB"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n = 1:? </w:t>
      </w:r>
      <w:r>
        <w:rPr>
          <w:rFonts w:ascii="Courier New" w:hAnsi="Courier New" w:cs="Courier New"/>
          <w:color w:val="228B22"/>
          <w:sz w:val="20"/>
          <w:szCs w:val="20"/>
        </w:rPr>
        <w:t>%n chosen based on total length of experiment</w:t>
      </w:r>
    </w:p>
    <w:p w14:paraId="0D0C6F17"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E(1, 1) = 0;</w:t>
      </w:r>
    </w:p>
    <w:p w14:paraId="310E72FD"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i = 2:grids-1</w:t>
      </w:r>
    </w:p>
    <w:p w14:paraId="125E1F24"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L = (0.0005*exp(-14.84*((n*deltaT)^-0.284)*E(i,1)))/3; </w:t>
      </w:r>
      <w:r>
        <w:rPr>
          <w:rFonts w:ascii="Courier New" w:hAnsi="Courier New" w:cs="Courier New"/>
          <w:color w:val="228B22"/>
          <w:sz w:val="20"/>
          <w:szCs w:val="20"/>
        </w:rPr>
        <w:t>%foam length (m)</w:t>
      </w:r>
    </w:p>
    <w:p w14:paraId="3FDD69A4"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E(i,1) = (deltaT/A)*(C*L*(E(i,1)^-0.5)*((E(i+1,1)-E(i,1))/z)^2 + D*L*(E(i,1)^0.5)*(E(i+1,1)-2*E(i,1)+E(i-1,1))/(z^2) - B*(L^2)*E(i,1)*(E(i+1,1)-E(i,1))/z) + E(i,1);</w:t>
      </w:r>
    </w:p>
    <w:p w14:paraId="2C2A8FF2"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end</w:t>
      </w:r>
    </w:p>
    <w:p w14:paraId="77E108CF"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index = 1 : grids;</w:t>
      </w:r>
    </w:p>
    <w:p w14:paraId="0F1BDB7F"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x1 (index) = E (index, 1);</w:t>
      </w:r>
    </w:p>
    <w:p w14:paraId="3AC05900"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y1 (index) = index;</w:t>
      </w:r>
    </w:p>
    <w:p w14:paraId="002321E1"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end</w:t>
      </w:r>
    </w:p>
    <w:p w14:paraId="5ED77626"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figure (1)</w:t>
      </w:r>
    </w:p>
    <w:p w14:paraId="0ADC7F9A" w14:textId="77777777" w:rsidR="000F7512" w:rsidRDefault="000F7512" w:rsidP="000F7512">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plot(x1, y1); hold </w:t>
      </w:r>
      <w:r>
        <w:rPr>
          <w:rFonts w:ascii="Courier New" w:hAnsi="Courier New" w:cs="Courier New"/>
          <w:color w:val="A020F0"/>
          <w:sz w:val="20"/>
          <w:szCs w:val="20"/>
        </w:rPr>
        <w:t>on</w:t>
      </w:r>
      <w:r>
        <w:rPr>
          <w:rFonts w:ascii="Courier New" w:hAnsi="Courier New" w:cs="Courier New"/>
          <w:color w:val="000000"/>
          <w:sz w:val="20"/>
          <w:szCs w:val="20"/>
        </w:rPr>
        <w:t>;</w:t>
      </w:r>
    </w:p>
    <w:p w14:paraId="4817F91B" w14:textId="77777777" w:rsidR="000F7512" w:rsidRDefault="000F7512" w:rsidP="000F7512">
      <w:pPr>
        <w:autoSpaceDE w:val="0"/>
        <w:autoSpaceDN w:val="0"/>
        <w:adjustRightInd w:val="0"/>
        <w:spacing w:after="0" w:line="240" w:lineRule="auto"/>
        <w:jc w:val="left"/>
        <w:rPr>
          <w:rFonts w:ascii="Courier New" w:hAnsi="Courier New" w:cs="Courier New"/>
          <w:color w:val="0000FF"/>
          <w:sz w:val="20"/>
          <w:szCs w:val="20"/>
        </w:rPr>
      </w:pPr>
      <w:r>
        <w:rPr>
          <w:rFonts w:ascii="Courier New" w:hAnsi="Courier New" w:cs="Courier New"/>
          <w:color w:val="0000FF"/>
          <w:sz w:val="20"/>
          <w:szCs w:val="20"/>
        </w:rPr>
        <w:t>end</w:t>
      </w:r>
    </w:p>
    <w:p w14:paraId="5ABC698F" w14:textId="77777777" w:rsidR="000F7512" w:rsidRDefault="000F7512" w:rsidP="000F7512">
      <w:pPr>
        <w:autoSpaceDE w:val="0"/>
        <w:autoSpaceDN w:val="0"/>
        <w:adjustRightInd w:val="0"/>
        <w:spacing w:after="0" w:line="240" w:lineRule="auto"/>
        <w:jc w:val="left"/>
        <w:rPr>
          <w:rFonts w:ascii="Courier New" w:hAnsi="Courier New" w:cs="Courier New"/>
          <w:color w:val="0000FF"/>
          <w:sz w:val="20"/>
          <w:szCs w:val="20"/>
        </w:rPr>
      </w:pPr>
    </w:p>
    <w:p w14:paraId="092A6A3F" w14:textId="77777777" w:rsidR="000F7512" w:rsidRDefault="000F7512" w:rsidP="000F7512">
      <w:pPr>
        <w:autoSpaceDE w:val="0"/>
        <w:autoSpaceDN w:val="0"/>
        <w:adjustRightInd w:val="0"/>
        <w:spacing w:after="0" w:line="240" w:lineRule="auto"/>
        <w:jc w:val="left"/>
        <w:rPr>
          <w:rFonts w:ascii="Courier New" w:hAnsi="Courier New" w:cs="Courier New"/>
          <w:color w:val="0000FF"/>
          <w:sz w:val="20"/>
          <w:szCs w:val="20"/>
        </w:rPr>
      </w:pPr>
    </w:p>
    <w:p w14:paraId="3B3A9774" w14:textId="77777777" w:rsidR="000F7512" w:rsidRDefault="000F7512" w:rsidP="000F7512">
      <w:pPr>
        <w:autoSpaceDE w:val="0"/>
        <w:autoSpaceDN w:val="0"/>
        <w:adjustRightInd w:val="0"/>
        <w:spacing w:after="0" w:line="240" w:lineRule="auto"/>
        <w:jc w:val="left"/>
        <w:rPr>
          <w:rFonts w:ascii="Courier New" w:hAnsi="Courier New" w:cs="Courier New"/>
          <w:color w:val="0000FF"/>
          <w:sz w:val="20"/>
          <w:szCs w:val="20"/>
        </w:rPr>
      </w:pPr>
    </w:p>
    <w:p w14:paraId="4FA283E1" w14:textId="77777777" w:rsidR="000F7512" w:rsidRDefault="000F7512" w:rsidP="000F7512">
      <w:pPr>
        <w:autoSpaceDE w:val="0"/>
        <w:autoSpaceDN w:val="0"/>
        <w:adjustRightInd w:val="0"/>
        <w:spacing w:after="0" w:line="240" w:lineRule="auto"/>
        <w:jc w:val="left"/>
        <w:rPr>
          <w:rFonts w:ascii="Courier New" w:hAnsi="Courier New" w:cs="Courier New"/>
          <w:color w:val="0000FF"/>
          <w:sz w:val="20"/>
          <w:szCs w:val="20"/>
        </w:rPr>
      </w:pPr>
    </w:p>
    <w:p w14:paraId="51D10931" w14:textId="77777777" w:rsidR="000F7512" w:rsidRDefault="000F7512" w:rsidP="000F7512">
      <w:pPr>
        <w:autoSpaceDE w:val="0"/>
        <w:autoSpaceDN w:val="0"/>
        <w:adjustRightInd w:val="0"/>
        <w:spacing w:after="0" w:line="240" w:lineRule="auto"/>
        <w:jc w:val="left"/>
        <w:rPr>
          <w:rFonts w:ascii="Courier New" w:hAnsi="Courier New" w:cs="Courier New"/>
          <w:szCs w:val="24"/>
        </w:rPr>
      </w:pPr>
    </w:p>
    <w:p w14:paraId="0120D468" w14:textId="303CF3AB" w:rsidR="00261F2C" w:rsidRPr="009E2220" w:rsidRDefault="004015C4" w:rsidP="009E2220">
      <w:pPr>
        <w:rPr>
          <w:b/>
        </w:rPr>
      </w:pPr>
      <w:r>
        <w:rPr>
          <w:b/>
        </w:rPr>
        <w:lastRenderedPageBreak/>
        <w:t>D</w:t>
      </w:r>
      <w:r w:rsidR="00261F2C" w:rsidRPr="009E2220">
        <w:rPr>
          <w:b/>
        </w:rPr>
        <w:t>2. MATLAB script of node-dominated model</w:t>
      </w:r>
    </w:p>
    <w:p w14:paraId="063B5214"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clear </w:t>
      </w:r>
      <w:r>
        <w:rPr>
          <w:rFonts w:ascii="Courier New" w:hAnsi="Courier New" w:cs="Courier New"/>
          <w:color w:val="A020F0"/>
          <w:sz w:val="20"/>
          <w:szCs w:val="20"/>
        </w:rPr>
        <w:t>all</w:t>
      </w:r>
      <w:r>
        <w:rPr>
          <w:rFonts w:ascii="Courier New" w:hAnsi="Courier New" w:cs="Courier New"/>
          <w:color w:val="000000"/>
          <w:sz w:val="20"/>
          <w:szCs w:val="20"/>
        </w:rPr>
        <w:t>;</w:t>
      </w:r>
    </w:p>
    <w:p w14:paraId="2CC885E2" w14:textId="5ABF6AE6"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mu = ?; </w:t>
      </w:r>
      <w:r>
        <w:rPr>
          <w:rFonts w:ascii="Courier New" w:hAnsi="Courier New" w:cs="Courier New"/>
          <w:color w:val="228B22"/>
          <w:sz w:val="20"/>
          <w:szCs w:val="20"/>
        </w:rPr>
        <w:t>%viscosity of base liquid with surfactant at 1 1/s (kg/ms)</w:t>
      </w:r>
    </w:p>
    <w:p w14:paraId="23C506EB"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rho = 1000; </w:t>
      </w:r>
      <w:r>
        <w:rPr>
          <w:rFonts w:ascii="Courier New" w:hAnsi="Courier New" w:cs="Courier New"/>
          <w:color w:val="228B22"/>
          <w:sz w:val="20"/>
          <w:szCs w:val="20"/>
        </w:rPr>
        <w:t>%density of base liquid with surfactant (kg/m3)</w:t>
      </w:r>
    </w:p>
    <w:p w14:paraId="58A73AB7"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g = 9.81; </w:t>
      </w:r>
      <w:r>
        <w:rPr>
          <w:rFonts w:ascii="Courier New" w:hAnsi="Courier New" w:cs="Courier New"/>
          <w:color w:val="228B22"/>
          <w:sz w:val="20"/>
          <w:szCs w:val="20"/>
        </w:rPr>
        <w:t>%acceleration due to gravity (m/s2)</w:t>
      </w:r>
    </w:p>
    <w:p w14:paraId="2284540D"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deltaE = 0.1711; </w:t>
      </w:r>
      <w:r>
        <w:rPr>
          <w:rFonts w:ascii="Courier New" w:hAnsi="Courier New" w:cs="Courier New"/>
          <w:color w:val="228B22"/>
          <w:sz w:val="20"/>
          <w:szCs w:val="20"/>
        </w:rPr>
        <w:t>%constant proposed by Koehler et al. (2000)</w:t>
      </w:r>
    </w:p>
    <w:p w14:paraId="49993AD5" w14:textId="2C0936E5"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K2 = ?; </w:t>
      </w:r>
      <w:r>
        <w:rPr>
          <w:rFonts w:ascii="Courier New" w:hAnsi="Courier New" w:cs="Courier New"/>
          <w:color w:val="228B22"/>
          <w:sz w:val="20"/>
          <w:szCs w:val="20"/>
        </w:rPr>
        <w:t>%permeability is user input; determined by experimental validation</w:t>
      </w:r>
    </w:p>
    <w:p w14:paraId="1672DB7E" w14:textId="23EB9DC1"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gamma = ?; </w:t>
      </w:r>
      <w:r>
        <w:rPr>
          <w:rFonts w:ascii="Courier New" w:hAnsi="Courier New" w:cs="Courier New"/>
          <w:color w:val="228B22"/>
          <w:sz w:val="20"/>
          <w:szCs w:val="20"/>
        </w:rPr>
        <w:t>%surface tension (kg/s2)</w:t>
      </w:r>
    </w:p>
    <w:p w14:paraId="4F5B29A5"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228B22"/>
          <w:sz w:val="20"/>
          <w:szCs w:val="20"/>
        </w:rPr>
        <w:t xml:space="preserve"> </w:t>
      </w:r>
    </w:p>
    <w:p w14:paraId="7759739B"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228B22"/>
          <w:sz w:val="20"/>
          <w:szCs w:val="20"/>
        </w:rPr>
        <w:t>%constants below:</w:t>
      </w:r>
    </w:p>
    <w:p w14:paraId="3DB50B41"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A = mu;</w:t>
      </w:r>
    </w:p>
    <w:p w14:paraId="657D7F86"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B = 1.5*K2*rho*g;</w:t>
      </w:r>
    </w:p>
    <w:p w14:paraId="1A921964"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C = gamma*deltaE^0.5*K2/2;</w:t>
      </w:r>
    </w:p>
    <w:p w14:paraId="71E4BF68"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 </w:t>
      </w:r>
    </w:p>
    <w:p w14:paraId="6F8FEDD1"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228B22"/>
          <w:sz w:val="20"/>
          <w:szCs w:val="20"/>
        </w:rPr>
        <w:t>%model parameters:</w:t>
      </w:r>
    </w:p>
    <w:p w14:paraId="7FA360A2"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deltaT = 60; </w:t>
      </w:r>
      <w:r>
        <w:rPr>
          <w:rFonts w:ascii="Courier New" w:hAnsi="Courier New" w:cs="Courier New"/>
          <w:color w:val="228B22"/>
          <w:sz w:val="20"/>
          <w:szCs w:val="20"/>
        </w:rPr>
        <w:t>%timestep (s)</w:t>
      </w:r>
    </w:p>
    <w:p w14:paraId="39BF34D7"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grids = 32; </w:t>
      </w:r>
      <w:r>
        <w:rPr>
          <w:rFonts w:ascii="Courier New" w:hAnsi="Courier New" w:cs="Courier New"/>
          <w:color w:val="228B22"/>
          <w:sz w:val="20"/>
          <w:szCs w:val="20"/>
        </w:rPr>
        <w:t>%thirty grids + two imaginary grids</w:t>
      </w:r>
    </w:p>
    <w:p w14:paraId="775AFE09" w14:textId="013024EA"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H = </w:t>
      </w:r>
      <w:r w:rsidR="000F7512">
        <w:rPr>
          <w:rFonts w:ascii="Courier New" w:hAnsi="Courier New" w:cs="Courier New"/>
          <w:color w:val="000000"/>
          <w:sz w:val="20"/>
          <w:szCs w:val="20"/>
        </w:rPr>
        <w:t>?</w:t>
      </w:r>
      <w:r>
        <w:rPr>
          <w:rFonts w:ascii="Courier New" w:hAnsi="Courier New" w:cs="Courier New"/>
          <w:color w:val="000000"/>
          <w:sz w:val="20"/>
          <w:szCs w:val="20"/>
        </w:rPr>
        <w:t xml:space="preserve">; </w:t>
      </w:r>
      <w:r>
        <w:rPr>
          <w:rFonts w:ascii="Courier New" w:hAnsi="Courier New" w:cs="Courier New"/>
          <w:color w:val="228B22"/>
          <w:sz w:val="20"/>
          <w:szCs w:val="20"/>
        </w:rPr>
        <w:t>%</w:t>
      </w:r>
      <w:r w:rsidR="000F7512">
        <w:rPr>
          <w:rFonts w:ascii="Courier New" w:hAnsi="Courier New" w:cs="Courier New"/>
          <w:color w:val="228B22"/>
          <w:sz w:val="20"/>
          <w:szCs w:val="20"/>
        </w:rPr>
        <w:t>x percent</w:t>
      </w:r>
      <w:r>
        <w:rPr>
          <w:rFonts w:ascii="Courier New" w:hAnsi="Courier New" w:cs="Courier New"/>
          <w:color w:val="228B22"/>
          <w:sz w:val="20"/>
          <w:szCs w:val="20"/>
        </w:rPr>
        <w:t xml:space="preserve"> of total height of foam column</w:t>
      </w:r>
    </w:p>
    <w:p w14:paraId="78D0889E"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z = H/(grids-2); </w:t>
      </w:r>
      <w:r>
        <w:rPr>
          <w:rFonts w:ascii="Courier New" w:hAnsi="Courier New" w:cs="Courier New"/>
          <w:color w:val="228B22"/>
          <w:sz w:val="20"/>
          <w:szCs w:val="20"/>
        </w:rPr>
        <w:t>%each grid length</w:t>
      </w:r>
    </w:p>
    <w:p w14:paraId="7315FE38"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E = zeros(grids,1);</w:t>
      </w:r>
    </w:p>
    <w:p w14:paraId="2DC6AF0B" w14:textId="690E71EA"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E(:,1) = </w:t>
      </w:r>
      <w:r w:rsidR="000F7512">
        <w:rPr>
          <w:rFonts w:ascii="Courier New" w:hAnsi="Courier New" w:cs="Courier New"/>
          <w:color w:val="000000"/>
          <w:sz w:val="20"/>
          <w:szCs w:val="20"/>
        </w:rPr>
        <w:t>?</w:t>
      </w:r>
      <w:r>
        <w:rPr>
          <w:rFonts w:ascii="Courier New" w:hAnsi="Courier New" w:cs="Courier New"/>
          <w:color w:val="000000"/>
          <w:sz w:val="20"/>
          <w:szCs w:val="20"/>
        </w:rPr>
        <w:t xml:space="preserve">; </w:t>
      </w:r>
      <w:r>
        <w:rPr>
          <w:rFonts w:ascii="Courier New" w:hAnsi="Courier New" w:cs="Courier New"/>
          <w:color w:val="228B22"/>
          <w:sz w:val="20"/>
          <w:szCs w:val="20"/>
        </w:rPr>
        <w:t>%initializing model by specifying liquid vol. fraction at t = 0</w:t>
      </w:r>
    </w:p>
    <w:p w14:paraId="3A3606D9"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228B22"/>
          <w:sz w:val="20"/>
          <w:szCs w:val="20"/>
        </w:rPr>
        <w:t xml:space="preserve"> </w:t>
      </w:r>
    </w:p>
    <w:p w14:paraId="45B1821B"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228B22"/>
          <w:sz w:val="20"/>
          <w:szCs w:val="20"/>
        </w:rPr>
        <w:t>%computations:</w:t>
      </w:r>
    </w:p>
    <w:p w14:paraId="45D92664"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index = 1 : grids</w:t>
      </w:r>
    </w:p>
    <w:p w14:paraId="36A2A957"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x1(index) = E (index, 1);</w:t>
      </w:r>
    </w:p>
    <w:p w14:paraId="19472E5F"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y1 (index) = grids - index;</w:t>
      </w:r>
    </w:p>
    <w:p w14:paraId="5ACABC17"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end</w:t>
      </w:r>
    </w:p>
    <w:p w14:paraId="2E9EA66F"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figure(2)</w:t>
      </w:r>
    </w:p>
    <w:p w14:paraId="1763AF44"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plot(x1,y1);</w:t>
      </w:r>
    </w:p>
    <w:p w14:paraId="66478D5B"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hold </w:t>
      </w:r>
      <w:r>
        <w:rPr>
          <w:rFonts w:ascii="Courier New" w:hAnsi="Courier New" w:cs="Courier New"/>
          <w:color w:val="A020F0"/>
          <w:sz w:val="20"/>
          <w:szCs w:val="20"/>
        </w:rPr>
        <w:t>on</w:t>
      </w:r>
      <w:r>
        <w:rPr>
          <w:rFonts w:ascii="Courier New" w:hAnsi="Courier New" w:cs="Courier New"/>
          <w:color w:val="000000"/>
          <w:sz w:val="20"/>
          <w:szCs w:val="20"/>
        </w:rPr>
        <w:t>;</w:t>
      </w:r>
    </w:p>
    <w:p w14:paraId="6206CB1A" w14:textId="23D7DC72"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n = 1:</w:t>
      </w:r>
      <w:r w:rsidR="000F7512">
        <w:rPr>
          <w:rFonts w:ascii="Courier New" w:hAnsi="Courier New" w:cs="Courier New"/>
          <w:color w:val="000000"/>
          <w:sz w:val="20"/>
          <w:szCs w:val="20"/>
        </w:rPr>
        <w:t>?</w:t>
      </w:r>
      <w:r>
        <w:rPr>
          <w:rFonts w:ascii="Courier New" w:hAnsi="Courier New" w:cs="Courier New"/>
          <w:color w:val="000000"/>
          <w:sz w:val="20"/>
          <w:szCs w:val="20"/>
        </w:rPr>
        <w:t xml:space="preserve"> </w:t>
      </w:r>
      <w:r>
        <w:rPr>
          <w:rFonts w:ascii="Courier New" w:hAnsi="Courier New" w:cs="Courier New"/>
          <w:color w:val="228B22"/>
          <w:sz w:val="20"/>
          <w:szCs w:val="20"/>
        </w:rPr>
        <w:t>%n chosen based on total length of experiment</w:t>
      </w:r>
    </w:p>
    <w:p w14:paraId="39AA85A1"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E(1, 1) = 0;</w:t>
      </w:r>
    </w:p>
    <w:p w14:paraId="5DD53B84"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i = 2:grids-1</w:t>
      </w:r>
    </w:p>
    <w:p w14:paraId="58592279"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L = (0.0003*exp(-3.4*((n*deltaT)^-0.124)*E(i,1)))/3; </w:t>
      </w:r>
      <w:r>
        <w:rPr>
          <w:rFonts w:ascii="Courier New" w:hAnsi="Courier New" w:cs="Courier New"/>
          <w:color w:val="228B22"/>
          <w:sz w:val="20"/>
          <w:szCs w:val="20"/>
        </w:rPr>
        <w:t>%foam length (m)</w:t>
      </w:r>
    </w:p>
    <w:p w14:paraId="6E8C6EE5"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E(i,1) = (deltaT/A)*(C*L*(E(i+1,1)-2*E(i,1)+E(i-1,1))/z^2 - B*(L^2)*(E(i,1)^0.5)*(E(i+1,1)-E(i,1))/z) + E(i,1);</w:t>
      </w:r>
    </w:p>
    <w:p w14:paraId="1C873976"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end</w:t>
      </w:r>
    </w:p>
    <w:p w14:paraId="0AB4177F"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index = 1 : grids;</w:t>
      </w:r>
    </w:p>
    <w:p w14:paraId="39F61C62"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x1 (index) = E (index, 1);</w:t>
      </w:r>
    </w:p>
    <w:p w14:paraId="31ABACC0"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y1 (index) = index;</w:t>
      </w:r>
    </w:p>
    <w:p w14:paraId="220F10BA"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end</w:t>
      </w:r>
    </w:p>
    <w:p w14:paraId="37017448"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figure (2)</w:t>
      </w:r>
    </w:p>
    <w:p w14:paraId="4DD6B749"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00"/>
          <w:sz w:val="20"/>
          <w:szCs w:val="20"/>
        </w:rPr>
        <w:t xml:space="preserve">plot(x1, y1); hold </w:t>
      </w:r>
      <w:r>
        <w:rPr>
          <w:rFonts w:ascii="Courier New" w:hAnsi="Courier New" w:cs="Courier New"/>
          <w:color w:val="A020F0"/>
          <w:sz w:val="20"/>
          <w:szCs w:val="20"/>
        </w:rPr>
        <w:t>on</w:t>
      </w:r>
      <w:r>
        <w:rPr>
          <w:rFonts w:ascii="Courier New" w:hAnsi="Courier New" w:cs="Courier New"/>
          <w:color w:val="000000"/>
          <w:sz w:val="20"/>
          <w:szCs w:val="20"/>
        </w:rPr>
        <w:t>;</w:t>
      </w:r>
    </w:p>
    <w:p w14:paraId="41425026" w14:textId="77777777" w:rsidR="00CA3C31" w:rsidRDefault="00CA3C31" w:rsidP="00CA3C31">
      <w:pPr>
        <w:autoSpaceDE w:val="0"/>
        <w:autoSpaceDN w:val="0"/>
        <w:adjustRightInd w:val="0"/>
        <w:spacing w:after="0" w:line="240" w:lineRule="auto"/>
        <w:jc w:val="left"/>
        <w:rPr>
          <w:rFonts w:ascii="Courier New" w:hAnsi="Courier New" w:cs="Courier New"/>
          <w:szCs w:val="24"/>
        </w:rPr>
      </w:pPr>
      <w:r>
        <w:rPr>
          <w:rFonts w:ascii="Courier New" w:hAnsi="Courier New" w:cs="Courier New"/>
          <w:color w:val="0000FF"/>
          <w:sz w:val="20"/>
          <w:szCs w:val="20"/>
        </w:rPr>
        <w:t>end</w:t>
      </w:r>
    </w:p>
    <w:p w14:paraId="3692EDD2" w14:textId="77777777" w:rsidR="005A2565" w:rsidRDefault="005A2565" w:rsidP="003D7F47">
      <w:pPr>
        <w:autoSpaceDE w:val="0"/>
        <w:autoSpaceDN w:val="0"/>
        <w:adjustRightInd w:val="0"/>
        <w:spacing w:after="0" w:line="240" w:lineRule="auto"/>
        <w:rPr>
          <w:rFonts w:cs="Times New Roman"/>
          <w:szCs w:val="24"/>
        </w:rPr>
      </w:pPr>
    </w:p>
    <w:p w14:paraId="28099979" w14:textId="77777777" w:rsidR="00CA3C31" w:rsidRDefault="00CA3C31" w:rsidP="003D7F47">
      <w:pPr>
        <w:autoSpaceDE w:val="0"/>
        <w:autoSpaceDN w:val="0"/>
        <w:adjustRightInd w:val="0"/>
        <w:spacing w:after="0" w:line="240" w:lineRule="auto"/>
        <w:rPr>
          <w:rFonts w:cs="Times New Roman"/>
          <w:szCs w:val="24"/>
        </w:rPr>
      </w:pPr>
    </w:p>
    <w:p w14:paraId="13517E5E" w14:textId="77777777" w:rsidR="00CA3C31" w:rsidRDefault="00CA3C31" w:rsidP="003D7F47">
      <w:pPr>
        <w:autoSpaceDE w:val="0"/>
        <w:autoSpaceDN w:val="0"/>
        <w:adjustRightInd w:val="0"/>
        <w:spacing w:after="0" w:line="240" w:lineRule="auto"/>
        <w:rPr>
          <w:rFonts w:cs="Times New Roman"/>
          <w:szCs w:val="24"/>
        </w:rPr>
      </w:pPr>
    </w:p>
    <w:p w14:paraId="38699399" w14:textId="77777777" w:rsidR="00CA3C31" w:rsidRDefault="00CA3C31" w:rsidP="003D7F47">
      <w:pPr>
        <w:autoSpaceDE w:val="0"/>
        <w:autoSpaceDN w:val="0"/>
        <w:adjustRightInd w:val="0"/>
        <w:spacing w:after="0" w:line="240" w:lineRule="auto"/>
        <w:rPr>
          <w:rFonts w:cs="Times New Roman"/>
          <w:szCs w:val="24"/>
        </w:rPr>
      </w:pPr>
    </w:p>
    <w:p w14:paraId="455017F1" w14:textId="77777777" w:rsidR="00CA3C31" w:rsidRDefault="00CA3C31" w:rsidP="003D7F47">
      <w:pPr>
        <w:autoSpaceDE w:val="0"/>
        <w:autoSpaceDN w:val="0"/>
        <w:adjustRightInd w:val="0"/>
        <w:spacing w:after="0" w:line="240" w:lineRule="auto"/>
        <w:rPr>
          <w:rFonts w:cs="Times New Roman"/>
          <w:szCs w:val="24"/>
        </w:rPr>
      </w:pPr>
    </w:p>
    <w:p w14:paraId="2CB35DB5" w14:textId="77777777" w:rsidR="00CA3C31" w:rsidRDefault="00CA3C31" w:rsidP="003D7F47">
      <w:pPr>
        <w:autoSpaceDE w:val="0"/>
        <w:autoSpaceDN w:val="0"/>
        <w:adjustRightInd w:val="0"/>
        <w:spacing w:after="0" w:line="240" w:lineRule="auto"/>
        <w:rPr>
          <w:rFonts w:cs="Times New Roman"/>
          <w:szCs w:val="24"/>
        </w:rPr>
      </w:pPr>
    </w:p>
    <w:p w14:paraId="781EA478" w14:textId="77777777" w:rsidR="00CA3C31" w:rsidRDefault="00CA3C31" w:rsidP="003D7F47">
      <w:pPr>
        <w:autoSpaceDE w:val="0"/>
        <w:autoSpaceDN w:val="0"/>
        <w:adjustRightInd w:val="0"/>
        <w:spacing w:after="0" w:line="240" w:lineRule="auto"/>
        <w:rPr>
          <w:rFonts w:cs="Times New Roman"/>
          <w:szCs w:val="24"/>
        </w:rPr>
      </w:pPr>
    </w:p>
    <w:p w14:paraId="4A9886E1" w14:textId="77777777" w:rsidR="00CA3C31" w:rsidRDefault="00CA3C31" w:rsidP="003D7F47">
      <w:pPr>
        <w:autoSpaceDE w:val="0"/>
        <w:autoSpaceDN w:val="0"/>
        <w:adjustRightInd w:val="0"/>
        <w:spacing w:after="0" w:line="240" w:lineRule="auto"/>
        <w:rPr>
          <w:rFonts w:cs="Times New Roman"/>
          <w:szCs w:val="24"/>
        </w:rPr>
      </w:pPr>
    </w:p>
    <w:p w14:paraId="587B462B" w14:textId="77777777" w:rsidR="00CA3C31" w:rsidRDefault="00CA3C31" w:rsidP="003D7F47">
      <w:pPr>
        <w:autoSpaceDE w:val="0"/>
        <w:autoSpaceDN w:val="0"/>
        <w:adjustRightInd w:val="0"/>
        <w:spacing w:after="0" w:line="240" w:lineRule="auto"/>
        <w:rPr>
          <w:rFonts w:cs="Times New Roman"/>
          <w:szCs w:val="24"/>
        </w:rPr>
      </w:pPr>
    </w:p>
    <w:p w14:paraId="3DBA60DD" w14:textId="6A968D4D" w:rsidR="00F24FF4" w:rsidRPr="00F24FF4" w:rsidRDefault="00F24FF4" w:rsidP="00F24FF4">
      <w:pPr>
        <w:pStyle w:val="Caption"/>
        <w:spacing w:after="0"/>
        <w:jc w:val="center"/>
        <w:rPr>
          <w:rFonts w:cs="Times New Roman"/>
          <w:b/>
          <w:i w:val="0"/>
          <w:color w:val="auto"/>
          <w:sz w:val="22"/>
          <w:szCs w:val="22"/>
        </w:rPr>
      </w:pPr>
      <w:bookmarkStart w:id="221" w:name="_Toc6690591"/>
      <w:r w:rsidRPr="00F24FF4">
        <w:rPr>
          <w:b/>
          <w:i w:val="0"/>
          <w:color w:val="auto"/>
          <w:sz w:val="22"/>
          <w:szCs w:val="22"/>
        </w:rPr>
        <w:lastRenderedPageBreak/>
        <w:t xml:space="preserve">Table </w:t>
      </w:r>
      <w:r w:rsidR="004015C4">
        <w:rPr>
          <w:b/>
          <w:i w:val="0"/>
          <w:color w:val="auto"/>
          <w:sz w:val="22"/>
          <w:szCs w:val="22"/>
        </w:rPr>
        <w:t>D</w:t>
      </w:r>
      <w:r w:rsidRPr="00F24FF4">
        <w:rPr>
          <w:b/>
          <w:i w:val="0"/>
          <w:color w:val="auto"/>
          <w:sz w:val="22"/>
          <w:szCs w:val="22"/>
        </w:rPr>
        <w:t xml:space="preserve">. </w:t>
      </w:r>
      <w:r w:rsidRPr="00F24FF4">
        <w:rPr>
          <w:b/>
          <w:i w:val="0"/>
          <w:color w:val="auto"/>
          <w:sz w:val="22"/>
          <w:szCs w:val="22"/>
        </w:rPr>
        <w:fldChar w:fldCharType="begin"/>
      </w:r>
      <w:r w:rsidRPr="00F24FF4">
        <w:rPr>
          <w:b/>
          <w:i w:val="0"/>
          <w:color w:val="auto"/>
          <w:sz w:val="22"/>
          <w:szCs w:val="22"/>
        </w:rPr>
        <w:instrText xml:space="preserve"> SEQ Table_E. \* ARABIC </w:instrText>
      </w:r>
      <w:r w:rsidRPr="00F24FF4">
        <w:rPr>
          <w:b/>
          <w:i w:val="0"/>
          <w:color w:val="auto"/>
          <w:sz w:val="22"/>
          <w:szCs w:val="22"/>
        </w:rPr>
        <w:fldChar w:fldCharType="separate"/>
      </w:r>
      <w:r w:rsidR="00383DDB">
        <w:rPr>
          <w:b/>
          <w:i w:val="0"/>
          <w:noProof/>
          <w:color w:val="auto"/>
          <w:sz w:val="22"/>
          <w:szCs w:val="22"/>
        </w:rPr>
        <w:t>1</w:t>
      </w:r>
      <w:r w:rsidRPr="00F24FF4">
        <w:rPr>
          <w:b/>
          <w:i w:val="0"/>
          <w:color w:val="auto"/>
          <w:sz w:val="22"/>
          <w:szCs w:val="22"/>
        </w:rPr>
        <w:fldChar w:fldCharType="end"/>
      </w:r>
      <w:r w:rsidRPr="00F24FF4">
        <w:rPr>
          <w:b/>
          <w:i w:val="0"/>
          <w:color w:val="auto"/>
          <w:sz w:val="22"/>
          <w:szCs w:val="22"/>
        </w:rPr>
        <w:t>: Channel dominated model results for 40% aqueous foam</w:t>
      </w:r>
      <w:bookmarkEnd w:id="221"/>
    </w:p>
    <w:tbl>
      <w:tblPr>
        <w:tblW w:w="0" w:type="auto"/>
        <w:jc w:val="center"/>
        <w:tblLook w:val="04A0" w:firstRow="1" w:lastRow="0" w:firstColumn="1" w:lastColumn="0" w:noHBand="0" w:noVBand="1"/>
      </w:tblPr>
      <w:tblGrid>
        <w:gridCol w:w="657"/>
        <w:gridCol w:w="621"/>
        <w:gridCol w:w="904"/>
        <w:gridCol w:w="904"/>
        <w:gridCol w:w="904"/>
        <w:gridCol w:w="904"/>
        <w:gridCol w:w="994"/>
        <w:gridCol w:w="994"/>
        <w:gridCol w:w="994"/>
        <w:gridCol w:w="1084"/>
      </w:tblGrid>
      <w:tr w:rsidR="00F24FF4" w:rsidRPr="00580081" w14:paraId="42DF2F77" w14:textId="77777777" w:rsidTr="000926F1">
        <w:trPr>
          <w:trHeight w:hRule="exact" w:val="288"/>
          <w:jc w:val="center"/>
        </w:trPr>
        <w:tc>
          <w:tcPr>
            <w:tcW w:w="0" w:type="auto"/>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2D461" w14:textId="77777777" w:rsidR="00F24FF4" w:rsidRPr="00580081" w:rsidRDefault="00F24FF4" w:rsidP="00F24FF4">
            <w:pPr>
              <w:spacing w:after="0" w:line="240" w:lineRule="auto"/>
              <w:jc w:val="center"/>
              <w:rPr>
                <w:rFonts w:eastAsia="Times New Roman" w:cs="Times New Roman"/>
                <w:b/>
                <w:bCs/>
                <w:color w:val="000000"/>
                <w:sz w:val="18"/>
                <w:szCs w:val="18"/>
              </w:rPr>
            </w:pPr>
            <w:r w:rsidRPr="00580081">
              <w:rPr>
                <w:rFonts w:eastAsia="Times New Roman" w:cs="Times New Roman"/>
                <w:b/>
                <w:bCs/>
                <w:color w:val="000000"/>
                <w:sz w:val="18"/>
                <w:szCs w:val="18"/>
              </w:rPr>
              <w:t>Mathematical Modeling Results - Channel Dominated</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7D3A5BC2" w14:textId="3E1960F2" w:rsidR="00F24FF4" w:rsidRPr="00580081" w:rsidRDefault="00F24FF4" w:rsidP="00580081">
            <w:pPr>
              <w:spacing w:after="0" w:line="240" w:lineRule="auto"/>
              <w:jc w:val="center"/>
              <w:rPr>
                <w:rFonts w:eastAsia="Times New Roman" w:cs="Times New Roman"/>
                <w:b/>
                <w:bCs/>
                <w:color w:val="000000"/>
                <w:sz w:val="18"/>
                <w:szCs w:val="18"/>
              </w:rPr>
            </w:pPr>
            <w:r w:rsidRPr="00580081">
              <w:rPr>
                <w:rFonts w:eastAsia="Times New Roman" w:cs="Times New Roman"/>
                <w:b/>
                <w:bCs/>
                <w:color w:val="000000"/>
                <w:sz w:val="18"/>
                <w:szCs w:val="18"/>
              </w:rPr>
              <w:t>K</w:t>
            </w:r>
            <w:r w:rsidRPr="00580081">
              <w:rPr>
                <w:rFonts w:eastAsia="Times New Roman" w:cs="Times New Roman"/>
                <w:b/>
                <w:bCs/>
                <w:color w:val="000000"/>
                <w:sz w:val="18"/>
                <w:szCs w:val="18"/>
                <w:vertAlign w:val="subscript"/>
              </w:rPr>
              <w:t>1</w:t>
            </w:r>
            <w:r w:rsidRPr="00580081">
              <w:rPr>
                <w:rFonts w:eastAsia="Times New Roman" w:cs="Times New Roman"/>
                <w:b/>
                <w:bCs/>
                <w:color w:val="000000"/>
                <w:sz w:val="18"/>
                <w:szCs w:val="18"/>
              </w:rPr>
              <w:t xml:space="preserve"> = 0.00</w:t>
            </w:r>
            <w:r w:rsidR="00580081">
              <w:rPr>
                <w:rFonts w:eastAsia="Times New Roman" w:cs="Times New Roman"/>
                <w:b/>
                <w:bCs/>
                <w:color w:val="000000"/>
                <w:sz w:val="18"/>
                <w:szCs w:val="18"/>
              </w:rPr>
              <w:t>35</w:t>
            </w:r>
          </w:p>
        </w:tc>
      </w:tr>
      <w:tr w:rsidR="00580081" w:rsidRPr="00580081" w14:paraId="6C8F86E1"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2CCA2A" w14:textId="77777777" w:rsidR="00580081" w:rsidRPr="00580081" w:rsidRDefault="00580081" w:rsidP="00580081">
            <w:pPr>
              <w:spacing w:after="0" w:line="240" w:lineRule="auto"/>
              <w:jc w:val="center"/>
              <w:rPr>
                <w:rFonts w:eastAsia="Times New Roman" w:cs="Times New Roman"/>
                <w:b/>
                <w:bCs/>
                <w:color w:val="000000"/>
                <w:sz w:val="18"/>
                <w:szCs w:val="18"/>
              </w:rPr>
            </w:pPr>
            <w:r w:rsidRPr="00580081">
              <w:rPr>
                <w:rFonts w:eastAsia="Times New Roman" w:cs="Times New Roman"/>
                <w:b/>
                <w:bCs/>
                <w:color w:val="000000"/>
                <w:sz w:val="18"/>
                <w:szCs w:val="18"/>
              </w:rPr>
              <w:t>Grids</w:t>
            </w:r>
          </w:p>
        </w:tc>
        <w:tc>
          <w:tcPr>
            <w:tcW w:w="0" w:type="auto"/>
            <w:tcBorders>
              <w:top w:val="nil"/>
              <w:left w:val="nil"/>
              <w:bottom w:val="single" w:sz="4" w:space="0" w:color="auto"/>
              <w:right w:val="single" w:sz="4" w:space="0" w:color="auto"/>
            </w:tcBorders>
            <w:shd w:val="clear" w:color="auto" w:fill="auto"/>
            <w:noWrap/>
            <w:vAlign w:val="center"/>
            <w:hideMark/>
          </w:tcPr>
          <w:p w14:paraId="5C54703E" w14:textId="77777777" w:rsidR="00580081" w:rsidRPr="00580081" w:rsidRDefault="00580081" w:rsidP="00580081">
            <w:pPr>
              <w:spacing w:after="0" w:line="240" w:lineRule="auto"/>
              <w:jc w:val="center"/>
              <w:rPr>
                <w:rFonts w:eastAsia="Times New Roman" w:cs="Times New Roman"/>
                <w:b/>
                <w:bCs/>
                <w:color w:val="000000"/>
                <w:sz w:val="18"/>
                <w:szCs w:val="18"/>
              </w:rPr>
            </w:pPr>
            <w:r w:rsidRPr="00580081">
              <w:rPr>
                <w:rFonts w:eastAsia="Times New Roman" w:cs="Times New Roman"/>
                <w:b/>
                <w:bCs/>
                <w:color w:val="000000"/>
                <w:sz w:val="18"/>
                <w:szCs w:val="18"/>
              </w:rPr>
              <w:t>y, m</w:t>
            </w:r>
          </w:p>
        </w:tc>
        <w:tc>
          <w:tcPr>
            <w:tcW w:w="0" w:type="auto"/>
            <w:tcBorders>
              <w:top w:val="nil"/>
              <w:left w:val="nil"/>
              <w:bottom w:val="single" w:sz="4" w:space="0" w:color="auto"/>
              <w:right w:val="single" w:sz="4" w:space="0" w:color="auto"/>
            </w:tcBorders>
            <w:shd w:val="clear" w:color="auto" w:fill="auto"/>
            <w:noWrap/>
            <w:vAlign w:val="center"/>
            <w:hideMark/>
          </w:tcPr>
          <w:p w14:paraId="2E62E333" w14:textId="2DF0ED81" w:rsidR="00580081" w:rsidRPr="00580081" w:rsidRDefault="00580081" w:rsidP="00580081">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0 min</w:t>
            </w:r>
          </w:p>
        </w:tc>
        <w:tc>
          <w:tcPr>
            <w:tcW w:w="0" w:type="auto"/>
            <w:tcBorders>
              <w:top w:val="nil"/>
              <w:left w:val="nil"/>
              <w:bottom w:val="single" w:sz="4" w:space="0" w:color="auto"/>
              <w:right w:val="single" w:sz="4" w:space="0" w:color="auto"/>
            </w:tcBorders>
            <w:shd w:val="clear" w:color="auto" w:fill="auto"/>
            <w:noWrap/>
            <w:vAlign w:val="center"/>
            <w:hideMark/>
          </w:tcPr>
          <w:p w14:paraId="22B2EBDA" w14:textId="7EF26B87" w:rsidR="00580081" w:rsidRPr="00580081" w:rsidRDefault="00580081" w:rsidP="00580081">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2 min</w:t>
            </w:r>
          </w:p>
        </w:tc>
        <w:tc>
          <w:tcPr>
            <w:tcW w:w="0" w:type="auto"/>
            <w:tcBorders>
              <w:top w:val="nil"/>
              <w:left w:val="nil"/>
              <w:bottom w:val="single" w:sz="4" w:space="0" w:color="auto"/>
              <w:right w:val="single" w:sz="4" w:space="0" w:color="auto"/>
            </w:tcBorders>
            <w:shd w:val="clear" w:color="auto" w:fill="auto"/>
            <w:noWrap/>
            <w:vAlign w:val="center"/>
            <w:hideMark/>
          </w:tcPr>
          <w:p w14:paraId="450ED93F" w14:textId="5E374088" w:rsidR="00580081" w:rsidRPr="00580081" w:rsidRDefault="00580081" w:rsidP="00580081">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4 min</w:t>
            </w:r>
          </w:p>
        </w:tc>
        <w:tc>
          <w:tcPr>
            <w:tcW w:w="0" w:type="auto"/>
            <w:tcBorders>
              <w:top w:val="nil"/>
              <w:left w:val="nil"/>
              <w:bottom w:val="single" w:sz="4" w:space="0" w:color="auto"/>
              <w:right w:val="single" w:sz="4" w:space="0" w:color="auto"/>
            </w:tcBorders>
            <w:shd w:val="clear" w:color="auto" w:fill="auto"/>
            <w:noWrap/>
            <w:vAlign w:val="center"/>
            <w:hideMark/>
          </w:tcPr>
          <w:p w14:paraId="65B11190" w14:textId="68D98E11" w:rsidR="00580081" w:rsidRPr="00580081" w:rsidRDefault="00580081" w:rsidP="00580081">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8 min</w:t>
            </w:r>
          </w:p>
        </w:tc>
        <w:tc>
          <w:tcPr>
            <w:tcW w:w="0" w:type="auto"/>
            <w:tcBorders>
              <w:top w:val="nil"/>
              <w:left w:val="nil"/>
              <w:bottom w:val="single" w:sz="4" w:space="0" w:color="auto"/>
              <w:right w:val="single" w:sz="4" w:space="0" w:color="auto"/>
            </w:tcBorders>
            <w:shd w:val="clear" w:color="auto" w:fill="auto"/>
            <w:noWrap/>
            <w:vAlign w:val="center"/>
            <w:hideMark/>
          </w:tcPr>
          <w:p w14:paraId="54FBACAF" w14:textId="1BF1514F" w:rsidR="00580081" w:rsidRPr="00580081" w:rsidRDefault="00580081" w:rsidP="00580081">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16 min</w:t>
            </w:r>
          </w:p>
        </w:tc>
        <w:tc>
          <w:tcPr>
            <w:tcW w:w="0" w:type="auto"/>
            <w:tcBorders>
              <w:top w:val="nil"/>
              <w:left w:val="nil"/>
              <w:bottom w:val="single" w:sz="4" w:space="0" w:color="auto"/>
              <w:right w:val="single" w:sz="4" w:space="0" w:color="auto"/>
            </w:tcBorders>
            <w:shd w:val="clear" w:color="auto" w:fill="auto"/>
            <w:noWrap/>
            <w:vAlign w:val="center"/>
            <w:hideMark/>
          </w:tcPr>
          <w:p w14:paraId="561C9A94" w14:textId="20A540AD" w:rsidR="00580081" w:rsidRPr="00580081" w:rsidRDefault="00580081" w:rsidP="00580081">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32 min</w:t>
            </w:r>
          </w:p>
        </w:tc>
        <w:tc>
          <w:tcPr>
            <w:tcW w:w="0" w:type="auto"/>
            <w:tcBorders>
              <w:top w:val="nil"/>
              <w:left w:val="nil"/>
              <w:bottom w:val="single" w:sz="4" w:space="0" w:color="auto"/>
              <w:right w:val="single" w:sz="4" w:space="0" w:color="auto"/>
            </w:tcBorders>
            <w:shd w:val="clear" w:color="auto" w:fill="auto"/>
            <w:noWrap/>
            <w:vAlign w:val="center"/>
            <w:hideMark/>
          </w:tcPr>
          <w:p w14:paraId="2262F3EA" w14:textId="182547B4" w:rsidR="00580081" w:rsidRPr="00580081" w:rsidRDefault="00580081" w:rsidP="00580081">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64 min</w:t>
            </w:r>
          </w:p>
        </w:tc>
        <w:tc>
          <w:tcPr>
            <w:tcW w:w="0" w:type="auto"/>
            <w:tcBorders>
              <w:top w:val="nil"/>
              <w:left w:val="nil"/>
              <w:bottom w:val="single" w:sz="4" w:space="0" w:color="auto"/>
              <w:right w:val="single" w:sz="4" w:space="0" w:color="auto"/>
            </w:tcBorders>
            <w:shd w:val="clear" w:color="auto" w:fill="auto"/>
            <w:noWrap/>
            <w:vAlign w:val="center"/>
            <w:hideMark/>
          </w:tcPr>
          <w:p w14:paraId="49340ACF" w14:textId="5178BE2E" w:rsidR="00580081" w:rsidRPr="00580081" w:rsidRDefault="00580081" w:rsidP="00580081">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144 min</w:t>
            </w:r>
          </w:p>
        </w:tc>
      </w:tr>
      <w:tr w:rsidR="00C93DBA" w:rsidRPr="00580081" w14:paraId="5F31DE8B"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9366437"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16AF8333" w14:textId="34BAEB9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0.007</w:t>
            </w:r>
          </w:p>
        </w:tc>
        <w:tc>
          <w:tcPr>
            <w:tcW w:w="0" w:type="auto"/>
            <w:tcBorders>
              <w:top w:val="nil"/>
              <w:left w:val="nil"/>
              <w:bottom w:val="single" w:sz="4" w:space="0" w:color="auto"/>
              <w:right w:val="single" w:sz="4" w:space="0" w:color="auto"/>
            </w:tcBorders>
            <w:shd w:val="clear" w:color="auto" w:fill="auto"/>
            <w:noWrap/>
            <w:vAlign w:val="center"/>
            <w:hideMark/>
          </w:tcPr>
          <w:p w14:paraId="6649009C" w14:textId="789E67B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9A94CA5" w14:textId="59532AF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0.5091</w:t>
            </w:r>
          </w:p>
        </w:tc>
        <w:tc>
          <w:tcPr>
            <w:tcW w:w="0" w:type="auto"/>
            <w:tcBorders>
              <w:top w:val="nil"/>
              <w:left w:val="nil"/>
              <w:bottom w:val="single" w:sz="4" w:space="0" w:color="auto"/>
              <w:right w:val="single" w:sz="4" w:space="0" w:color="auto"/>
            </w:tcBorders>
            <w:shd w:val="clear" w:color="auto" w:fill="auto"/>
            <w:noWrap/>
            <w:vAlign w:val="center"/>
            <w:hideMark/>
          </w:tcPr>
          <w:p w14:paraId="0EEE25F8" w14:textId="27941EA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0.3720</w:t>
            </w:r>
          </w:p>
        </w:tc>
        <w:tc>
          <w:tcPr>
            <w:tcW w:w="0" w:type="auto"/>
            <w:tcBorders>
              <w:top w:val="nil"/>
              <w:left w:val="nil"/>
              <w:bottom w:val="single" w:sz="4" w:space="0" w:color="auto"/>
              <w:right w:val="single" w:sz="4" w:space="0" w:color="auto"/>
            </w:tcBorders>
            <w:shd w:val="clear" w:color="auto" w:fill="auto"/>
            <w:noWrap/>
            <w:vAlign w:val="center"/>
            <w:hideMark/>
          </w:tcPr>
          <w:p w14:paraId="61334E45" w14:textId="58F297E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0.2162</w:t>
            </w:r>
          </w:p>
        </w:tc>
        <w:tc>
          <w:tcPr>
            <w:tcW w:w="0" w:type="auto"/>
            <w:tcBorders>
              <w:top w:val="nil"/>
              <w:left w:val="nil"/>
              <w:bottom w:val="single" w:sz="4" w:space="0" w:color="auto"/>
              <w:right w:val="single" w:sz="4" w:space="0" w:color="auto"/>
            </w:tcBorders>
            <w:shd w:val="clear" w:color="auto" w:fill="auto"/>
            <w:noWrap/>
            <w:vAlign w:val="center"/>
            <w:hideMark/>
          </w:tcPr>
          <w:p w14:paraId="084E893B" w14:textId="1C9055F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0.0981</w:t>
            </w:r>
          </w:p>
        </w:tc>
        <w:tc>
          <w:tcPr>
            <w:tcW w:w="0" w:type="auto"/>
            <w:tcBorders>
              <w:top w:val="nil"/>
              <w:left w:val="nil"/>
              <w:bottom w:val="single" w:sz="4" w:space="0" w:color="auto"/>
              <w:right w:val="single" w:sz="4" w:space="0" w:color="auto"/>
            </w:tcBorders>
            <w:shd w:val="clear" w:color="auto" w:fill="auto"/>
            <w:noWrap/>
            <w:vAlign w:val="center"/>
            <w:hideMark/>
          </w:tcPr>
          <w:p w14:paraId="47F35FF2" w14:textId="6193AAA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0.0325</w:t>
            </w:r>
          </w:p>
        </w:tc>
        <w:tc>
          <w:tcPr>
            <w:tcW w:w="0" w:type="auto"/>
            <w:tcBorders>
              <w:top w:val="nil"/>
              <w:left w:val="nil"/>
              <w:bottom w:val="single" w:sz="4" w:space="0" w:color="auto"/>
              <w:right w:val="single" w:sz="4" w:space="0" w:color="auto"/>
            </w:tcBorders>
            <w:shd w:val="clear" w:color="auto" w:fill="auto"/>
            <w:noWrap/>
            <w:vAlign w:val="center"/>
            <w:hideMark/>
          </w:tcPr>
          <w:p w14:paraId="5EB493A4" w14:textId="350D2BD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0.0121</w:t>
            </w:r>
          </w:p>
        </w:tc>
        <w:tc>
          <w:tcPr>
            <w:tcW w:w="0" w:type="auto"/>
            <w:tcBorders>
              <w:top w:val="nil"/>
              <w:left w:val="nil"/>
              <w:bottom w:val="single" w:sz="4" w:space="0" w:color="auto"/>
              <w:right w:val="single" w:sz="4" w:space="0" w:color="auto"/>
            </w:tcBorders>
            <w:shd w:val="clear" w:color="auto" w:fill="auto"/>
            <w:noWrap/>
            <w:vAlign w:val="center"/>
            <w:hideMark/>
          </w:tcPr>
          <w:p w14:paraId="5090D46B" w14:textId="0EB34ED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0.0049</w:t>
            </w:r>
          </w:p>
        </w:tc>
      </w:tr>
      <w:tr w:rsidR="00C93DBA" w:rsidRPr="00580081" w14:paraId="2356A87A"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3353E3"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2725F9B1" w14:textId="4CF690A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0.022</w:t>
            </w:r>
          </w:p>
        </w:tc>
        <w:tc>
          <w:tcPr>
            <w:tcW w:w="0" w:type="auto"/>
            <w:tcBorders>
              <w:top w:val="nil"/>
              <w:left w:val="nil"/>
              <w:bottom w:val="single" w:sz="4" w:space="0" w:color="auto"/>
              <w:right w:val="single" w:sz="4" w:space="0" w:color="auto"/>
            </w:tcBorders>
            <w:shd w:val="clear" w:color="auto" w:fill="auto"/>
            <w:noWrap/>
            <w:vAlign w:val="center"/>
            <w:hideMark/>
          </w:tcPr>
          <w:p w14:paraId="76E8C70D" w14:textId="6E69D29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B293010" w14:textId="697552F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0.5897</w:t>
            </w:r>
          </w:p>
        </w:tc>
        <w:tc>
          <w:tcPr>
            <w:tcW w:w="0" w:type="auto"/>
            <w:tcBorders>
              <w:top w:val="nil"/>
              <w:left w:val="nil"/>
              <w:bottom w:val="single" w:sz="4" w:space="0" w:color="auto"/>
              <w:right w:val="single" w:sz="4" w:space="0" w:color="auto"/>
            </w:tcBorders>
            <w:shd w:val="clear" w:color="auto" w:fill="auto"/>
            <w:noWrap/>
            <w:vAlign w:val="center"/>
            <w:hideMark/>
          </w:tcPr>
          <w:p w14:paraId="5625B6D8" w14:textId="1737E0D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0.5439</w:t>
            </w:r>
          </w:p>
        </w:tc>
        <w:tc>
          <w:tcPr>
            <w:tcW w:w="0" w:type="auto"/>
            <w:tcBorders>
              <w:top w:val="nil"/>
              <w:left w:val="nil"/>
              <w:bottom w:val="single" w:sz="4" w:space="0" w:color="auto"/>
              <w:right w:val="single" w:sz="4" w:space="0" w:color="auto"/>
            </w:tcBorders>
            <w:shd w:val="clear" w:color="auto" w:fill="auto"/>
            <w:noWrap/>
            <w:vAlign w:val="center"/>
            <w:hideMark/>
          </w:tcPr>
          <w:p w14:paraId="7FE45EEC" w14:textId="67B4223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0.3854</w:t>
            </w:r>
          </w:p>
        </w:tc>
        <w:tc>
          <w:tcPr>
            <w:tcW w:w="0" w:type="auto"/>
            <w:tcBorders>
              <w:top w:val="nil"/>
              <w:left w:val="nil"/>
              <w:bottom w:val="single" w:sz="4" w:space="0" w:color="auto"/>
              <w:right w:val="single" w:sz="4" w:space="0" w:color="auto"/>
            </w:tcBorders>
            <w:shd w:val="clear" w:color="auto" w:fill="auto"/>
            <w:noWrap/>
            <w:vAlign w:val="center"/>
            <w:hideMark/>
          </w:tcPr>
          <w:p w14:paraId="771A777F" w14:textId="703A9FF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0.1745</w:t>
            </w:r>
          </w:p>
        </w:tc>
        <w:tc>
          <w:tcPr>
            <w:tcW w:w="0" w:type="auto"/>
            <w:tcBorders>
              <w:top w:val="nil"/>
              <w:left w:val="nil"/>
              <w:bottom w:val="single" w:sz="4" w:space="0" w:color="auto"/>
              <w:right w:val="single" w:sz="4" w:space="0" w:color="auto"/>
            </w:tcBorders>
            <w:shd w:val="clear" w:color="auto" w:fill="auto"/>
            <w:noWrap/>
            <w:vAlign w:val="center"/>
            <w:hideMark/>
          </w:tcPr>
          <w:p w14:paraId="4D673567" w14:textId="5164E80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0.0549</w:t>
            </w:r>
          </w:p>
        </w:tc>
        <w:tc>
          <w:tcPr>
            <w:tcW w:w="0" w:type="auto"/>
            <w:tcBorders>
              <w:top w:val="nil"/>
              <w:left w:val="nil"/>
              <w:bottom w:val="single" w:sz="4" w:space="0" w:color="auto"/>
              <w:right w:val="single" w:sz="4" w:space="0" w:color="auto"/>
            </w:tcBorders>
            <w:shd w:val="clear" w:color="auto" w:fill="auto"/>
            <w:noWrap/>
            <w:vAlign w:val="center"/>
            <w:hideMark/>
          </w:tcPr>
          <w:p w14:paraId="0B788A69" w14:textId="2F92259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0.0201</w:t>
            </w:r>
          </w:p>
        </w:tc>
        <w:tc>
          <w:tcPr>
            <w:tcW w:w="0" w:type="auto"/>
            <w:tcBorders>
              <w:top w:val="nil"/>
              <w:left w:val="nil"/>
              <w:bottom w:val="single" w:sz="4" w:space="0" w:color="auto"/>
              <w:right w:val="single" w:sz="4" w:space="0" w:color="auto"/>
            </w:tcBorders>
            <w:shd w:val="clear" w:color="auto" w:fill="auto"/>
            <w:noWrap/>
            <w:vAlign w:val="center"/>
            <w:hideMark/>
          </w:tcPr>
          <w:p w14:paraId="2A629764" w14:textId="3493542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0.0081</w:t>
            </w:r>
          </w:p>
        </w:tc>
      </w:tr>
      <w:tr w:rsidR="00C93DBA" w:rsidRPr="00580081" w14:paraId="4ADC80A7"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8A1F4B"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center"/>
            <w:hideMark/>
          </w:tcPr>
          <w:p w14:paraId="23DF6B52" w14:textId="224E46A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0.036</w:t>
            </w:r>
          </w:p>
        </w:tc>
        <w:tc>
          <w:tcPr>
            <w:tcW w:w="0" w:type="auto"/>
            <w:tcBorders>
              <w:top w:val="nil"/>
              <w:left w:val="nil"/>
              <w:bottom w:val="single" w:sz="4" w:space="0" w:color="auto"/>
              <w:right w:val="single" w:sz="4" w:space="0" w:color="auto"/>
            </w:tcBorders>
            <w:shd w:val="clear" w:color="auto" w:fill="auto"/>
            <w:noWrap/>
            <w:vAlign w:val="center"/>
            <w:hideMark/>
          </w:tcPr>
          <w:p w14:paraId="4D24F1EB" w14:textId="2250D67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D61A901" w14:textId="66DD0F3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0.5989</w:t>
            </w:r>
          </w:p>
        </w:tc>
        <w:tc>
          <w:tcPr>
            <w:tcW w:w="0" w:type="auto"/>
            <w:tcBorders>
              <w:top w:val="nil"/>
              <w:left w:val="nil"/>
              <w:bottom w:val="single" w:sz="4" w:space="0" w:color="auto"/>
              <w:right w:val="single" w:sz="4" w:space="0" w:color="auto"/>
            </w:tcBorders>
            <w:shd w:val="clear" w:color="auto" w:fill="auto"/>
            <w:noWrap/>
            <w:vAlign w:val="center"/>
            <w:hideMark/>
          </w:tcPr>
          <w:p w14:paraId="469D3CAB" w14:textId="598AF66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0.5886</w:t>
            </w:r>
          </w:p>
        </w:tc>
        <w:tc>
          <w:tcPr>
            <w:tcW w:w="0" w:type="auto"/>
            <w:tcBorders>
              <w:top w:val="nil"/>
              <w:left w:val="nil"/>
              <w:bottom w:val="single" w:sz="4" w:space="0" w:color="auto"/>
              <w:right w:val="single" w:sz="4" w:space="0" w:color="auto"/>
            </w:tcBorders>
            <w:shd w:val="clear" w:color="auto" w:fill="auto"/>
            <w:noWrap/>
            <w:vAlign w:val="center"/>
            <w:hideMark/>
          </w:tcPr>
          <w:p w14:paraId="192D3388" w14:textId="2412693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0.5058</w:t>
            </w:r>
          </w:p>
        </w:tc>
        <w:tc>
          <w:tcPr>
            <w:tcW w:w="0" w:type="auto"/>
            <w:tcBorders>
              <w:top w:val="nil"/>
              <w:left w:val="nil"/>
              <w:bottom w:val="single" w:sz="4" w:space="0" w:color="auto"/>
              <w:right w:val="single" w:sz="4" w:space="0" w:color="auto"/>
            </w:tcBorders>
            <w:shd w:val="clear" w:color="auto" w:fill="auto"/>
            <w:noWrap/>
            <w:vAlign w:val="center"/>
            <w:hideMark/>
          </w:tcPr>
          <w:p w14:paraId="761E9FDA" w14:textId="49DBED5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0.2557</w:t>
            </w:r>
          </w:p>
        </w:tc>
        <w:tc>
          <w:tcPr>
            <w:tcW w:w="0" w:type="auto"/>
            <w:tcBorders>
              <w:top w:val="nil"/>
              <w:left w:val="nil"/>
              <w:bottom w:val="single" w:sz="4" w:space="0" w:color="auto"/>
              <w:right w:val="single" w:sz="4" w:space="0" w:color="auto"/>
            </w:tcBorders>
            <w:shd w:val="clear" w:color="auto" w:fill="auto"/>
            <w:noWrap/>
            <w:vAlign w:val="center"/>
            <w:hideMark/>
          </w:tcPr>
          <w:p w14:paraId="0FE757EC" w14:textId="696D306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0.0751</w:t>
            </w:r>
          </w:p>
        </w:tc>
        <w:tc>
          <w:tcPr>
            <w:tcW w:w="0" w:type="auto"/>
            <w:tcBorders>
              <w:top w:val="nil"/>
              <w:left w:val="nil"/>
              <w:bottom w:val="single" w:sz="4" w:space="0" w:color="auto"/>
              <w:right w:val="single" w:sz="4" w:space="0" w:color="auto"/>
            </w:tcBorders>
            <w:shd w:val="clear" w:color="auto" w:fill="auto"/>
            <w:noWrap/>
            <w:vAlign w:val="center"/>
            <w:hideMark/>
          </w:tcPr>
          <w:p w14:paraId="3924B79A" w14:textId="72D290F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0.0268</w:t>
            </w:r>
          </w:p>
        </w:tc>
        <w:tc>
          <w:tcPr>
            <w:tcW w:w="0" w:type="auto"/>
            <w:tcBorders>
              <w:top w:val="nil"/>
              <w:left w:val="nil"/>
              <w:bottom w:val="single" w:sz="4" w:space="0" w:color="auto"/>
              <w:right w:val="single" w:sz="4" w:space="0" w:color="auto"/>
            </w:tcBorders>
            <w:shd w:val="clear" w:color="auto" w:fill="auto"/>
            <w:noWrap/>
            <w:vAlign w:val="center"/>
            <w:hideMark/>
          </w:tcPr>
          <w:p w14:paraId="50A451A1" w14:textId="0012C39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0.0107</w:t>
            </w:r>
          </w:p>
        </w:tc>
      </w:tr>
      <w:tr w:rsidR="00C93DBA" w:rsidRPr="00580081" w14:paraId="4E925BE2"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40677B"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14:paraId="29CE80DF" w14:textId="22868B8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0.050</w:t>
            </w:r>
          </w:p>
        </w:tc>
        <w:tc>
          <w:tcPr>
            <w:tcW w:w="0" w:type="auto"/>
            <w:tcBorders>
              <w:top w:val="nil"/>
              <w:left w:val="nil"/>
              <w:bottom w:val="single" w:sz="4" w:space="0" w:color="auto"/>
              <w:right w:val="single" w:sz="4" w:space="0" w:color="auto"/>
            </w:tcBorders>
            <w:shd w:val="clear" w:color="auto" w:fill="auto"/>
            <w:noWrap/>
            <w:vAlign w:val="center"/>
            <w:hideMark/>
          </w:tcPr>
          <w:p w14:paraId="7232C4C6" w14:textId="4314D00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0B3D100" w14:textId="4CC5725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2D65A439" w14:textId="72010EF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0.5979</w:t>
            </w:r>
          </w:p>
        </w:tc>
        <w:tc>
          <w:tcPr>
            <w:tcW w:w="0" w:type="auto"/>
            <w:tcBorders>
              <w:top w:val="nil"/>
              <w:left w:val="nil"/>
              <w:bottom w:val="single" w:sz="4" w:space="0" w:color="auto"/>
              <w:right w:val="single" w:sz="4" w:space="0" w:color="auto"/>
            </w:tcBorders>
            <w:shd w:val="clear" w:color="auto" w:fill="auto"/>
            <w:noWrap/>
            <w:vAlign w:val="center"/>
            <w:hideMark/>
          </w:tcPr>
          <w:p w14:paraId="2F59F387" w14:textId="38DD526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0.5653</w:t>
            </w:r>
          </w:p>
        </w:tc>
        <w:tc>
          <w:tcPr>
            <w:tcW w:w="0" w:type="auto"/>
            <w:tcBorders>
              <w:top w:val="nil"/>
              <w:left w:val="nil"/>
              <w:bottom w:val="single" w:sz="4" w:space="0" w:color="auto"/>
              <w:right w:val="single" w:sz="4" w:space="0" w:color="auto"/>
            </w:tcBorders>
            <w:shd w:val="clear" w:color="auto" w:fill="auto"/>
            <w:noWrap/>
            <w:vAlign w:val="center"/>
            <w:hideMark/>
          </w:tcPr>
          <w:p w14:paraId="28E04D33" w14:textId="6537067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0.3439</w:t>
            </w:r>
          </w:p>
        </w:tc>
        <w:tc>
          <w:tcPr>
            <w:tcW w:w="0" w:type="auto"/>
            <w:tcBorders>
              <w:top w:val="nil"/>
              <w:left w:val="nil"/>
              <w:bottom w:val="single" w:sz="4" w:space="0" w:color="auto"/>
              <w:right w:val="single" w:sz="4" w:space="0" w:color="auto"/>
            </w:tcBorders>
            <w:shd w:val="clear" w:color="auto" w:fill="auto"/>
            <w:noWrap/>
            <w:vAlign w:val="center"/>
            <w:hideMark/>
          </w:tcPr>
          <w:p w14:paraId="3FFE581F" w14:textId="0EF170D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0.0954</w:t>
            </w:r>
          </w:p>
        </w:tc>
        <w:tc>
          <w:tcPr>
            <w:tcW w:w="0" w:type="auto"/>
            <w:tcBorders>
              <w:top w:val="nil"/>
              <w:left w:val="nil"/>
              <w:bottom w:val="single" w:sz="4" w:space="0" w:color="auto"/>
              <w:right w:val="single" w:sz="4" w:space="0" w:color="auto"/>
            </w:tcBorders>
            <w:shd w:val="clear" w:color="auto" w:fill="auto"/>
            <w:noWrap/>
            <w:vAlign w:val="center"/>
            <w:hideMark/>
          </w:tcPr>
          <w:p w14:paraId="1B8778C0" w14:textId="42D0C2E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0.0329</w:t>
            </w:r>
          </w:p>
        </w:tc>
        <w:tc>
          <w:tcPr>
            <w:tcW w:w="0" w:type="auto"/>
            <w:tcBorders>
              <w:top w:val="nil"/>
              <w:left w:val="nil"/>
              <w:bottom w:val="single" w:sz="4" w:space="0" w:color="auto"/>
              <w:right w:val="single" w:sz="4" w:space="0" w:color="auto"/>
            </w:tcBorders>
            <w:shd w:val="clear" w:color="auto" w:fill="auto"/>
            <w:noWrap/>
            <w:vAlign w:val="center"/>
            <w:hideMark/>
          </w:tcPr>
          <w:p w14:paraId="37302F46" w14:textId="5DE6269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0.0130</w:t>
            </w:r>
          </w:p>
        </w:tc>
      </w:tr>
      <w:tr w:rsidR="00C93DBA" w:rsidRPr="00580081" w14:paraId="4DB00168"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DBC391"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center"/>
            <w:hideMark/>
          </w:tcPr>
          <w:p w14:paraId="0CEA830C" w14:textId="2C6C0A1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0.065</w:t>
            </w:r>
          </w:p>
        </w:tc>
        <w:tc>
          <w:tcPr>
            <w:tcW w:w="0" w:type="auto"/>
            <w:tcBorders>
              <w:top w:val="nil"/>
              <w:left w:val="nil"/>
              <w:bottom w:val="single" w:sz="4" w:space="0" w:color="auto"/>
              <w:right w:val="single" w:sz="4" w:space="0" w:color="auto"/>
            </w:tcBorders>
            <w:shd w:val="clear" w:color="auto" w:fill="auto"/>
            <w:noWrap/>
            <w:vAlign w:val="center"/>
            <w:hideMark/>
          </w:tcPr>
          <w:p w14:paraId="1BB21005" w14:textId="058B39D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91D4D2F" w14:textId="3FEBFBE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426D4DA" w14:textId="24C8A90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0.5996</w:t>
            </w:r>
          </w:p>
        </w:tc>
        <w:tc>
          <w:tcPr>
            <w:tcW w:w="0" w:type="auto"/>
            <w:tcBorders>
              <w:top w:val="nil"/>
              <w:left w:val="nil"/>
              <w:bottom w:val="single" w:sz="4" w:space="0" w:color="auto"/>
              <w:right w:val="single" w:sz="4" w:space="0" w:color="auto"/>
            </w:tcBorders>
            <w:shd w:val="clear" w:color="auto" w:fill="auto"/>
            <w:noWrap/>
            <w:vAlign w:val="center"/>
            <w:hideMark/>
          </w:tcPr>
          <w:p w14:paraId="30C05B54" w14:textId="0AB20EA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0.5886</w:t>
            </w:r>
          </w:p>
        </w:tc>
        <w:tc>
          <w:tcPr>
            <w:tcW w:w="0" w:type="auto"/>
            <w:tcBorders>
              <w:top w:val="nil"/>
              <w:left w:val="nil"/>
              <w:bottom w:val="single" w:sz="4" w:space="0" w:color="auto"/>
              <w:right w:val="single" w:sz="4" w:space="0" w:color="auto"/>
            </w:tcBorders>
            <w:shd w:val="clear" w:color="auto" w:fill="auto"/>
            <w:noWrap/>
            <w:vAlign w:val="center"/>
            <w:hideMark/>
          </w:tcPr>
          <w:p w14:paraId="5E7C7ED4" w14:textId="084240E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0.4291</w:t>
            </w:r>
          </w:p>
        </w:tc>
        <w:tc>
          <w:tcPr>
            <w:tcW w:w="0" w:type="auto"/>
            <w:tcBorders>
              <w:top w:val="nil"/>
              <w:left w:val="nil"/>
              <w:bottom w:val="single" w:sz="4" w:space="0" w:color="auto"/>
              <w:right w:val="single" w:sz="4" w:space="0" w:color="auto"/>
            </w:tcBorders>
            <w:shd w:val="clear" w:color="auto" w:fill="auto"/>
            <w:noWrap/>
            <w:vAlign w:val="center"/>
            <w:hideMark/>
          </w:tcPr>
          <w:p w14:paraId="691A78A2" w14:textId="2765980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0.1171</w:t>
            </w:r>
          </w:p>
        </w:tc>
        <w:tc>
          <w:tcPr>
            <w:tcW w:w="0" w:type="auto"/>
            <w:tcBorders>
              <w:top w:val="nil"/>
              <w:left w:val="nil"/>
              <w:bottom w:val="single" w:sz="4" w:space="0" w:color="auto"/>
              <w:right w:val="single" w:sz="4" w:space="0" w:color="auto"/>
            </w:tcBorders>
            <w:shd w:val="clear" w:color="auto" w:fill="auto"/>
            <w:noWrap/>
            <w:vAlign w:val="center"/>
            <w:hideMark/>
          </w:tcPr>
          <w:p w14:paraId="3792D517" w14:textId="7B4248E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0.0387</w:t>
            </w:r>
          </w:p>
        </w:tc>
        <w:tc>
          <w:tcPr>
            <w:tcW w:w="0" w:type="auto"/>
            <w:tcBorders>
              <w:top w:val="nil"/>
              <w:left w:val="nil"/>
              <w:bottom w:val="single" w:sz="4" w:space="0" w:color="auto"/>
              <w:right w:val="single" w:sz="4" w:space="0" w:color="auto"/>
            </w:tcBorders>
            <w:shd w:val="clear" w:color="auto" w:fill="auto"/>
            <w:noWrap/>
            <w:vAlign w:val="center"/>
            <w:hideMark/>
          </w:tcPr>
          <w:p w14:paraId="17059EF6" w14:textId="056FECF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0.0152</w:t>
            </w:r>
          </w:p>
        </w:tc>
      </w:tr>
      <w:tr w:rsidR="00C93DBA" w:rsidRPr="00580081" w14:paraId="2F4DB1AF"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32DBE7"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center"/>
            <w:hideMark/>
          </w:tcPr>
          <w:p w14:paraId="5E2B270D" w14:textId="1A01A14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0.079</w:t>
            </w:r>
          </w:p>
        </w:tc>
        <w:tc>
          <w:tcPr>
            <w:tcW w:w="0" w:type="auto"/>
            <w:tcBorders>
              <w:top w:val="nil"/>
              <w:left w:val="nil"/>
              <w:bottom w:val="single" w:sz="4" w:space="0" w:color="auto"/>
              <w:right w:val="single" w:sz="4" w:space="0" w:color="auto"/>
            </w:tcBorders>
            <w:shd w:val="clear" w:color="auto" w:fill="auto"/>
            <w:noWrap/>
            <w:vAlign w:val="center"/>
            <w:hideMark/>
          </w:tcPr>
          <w:p w14:paraId="3885FA8F" w14:textId="1DEE844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6EA1BD1" w14:textId="5A7D779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E39C890" w14:textId="54CBE8F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69D01985" w14:textId="445F352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0.5965</w:t>
            </w:r>
          </w:p>
        </w:tc>
        <w:tc>
          <w:tcPr>
            <w:tcW w:w="0" w:type="auto"/>
            <w:tcBorders>
              <w:top w:val="nil"/>
              <w:left w:val="nil"/>
              <w:bottom w:val="single" w:sz="4" w:space="0" w:color="auto"/>
              <w:right w:val="single" w:sz="4" w:space="0" w:color="auto"/>
            </w:tcBorders>
            <w:shd w:val="clear" w:color="auto" w:fill="auto"/>
            <w:noWrap/>
            <w:vAlign w:val="center"/>
            <w:hideMark/>
          </w:tcPr>
          <w:p w14:paraId="6F700204" w14:textId="53550ED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0.4977</w:t>
            </w:r>
          </w:p>
        </w:tc>
        <w:tc>
          <w:tcPr>
            <w:tcW w:w="0" w:type="auto"/>
            <w:tcBorders>
              <w:top w:val="nil"/>
              <w:left w:val="nil"/>
              <w:bottom w:val="single" w:sz="4" w:space="0" w:color="auto"/>
              <w:right w:val="single" w:sz="4" w:space="0" w:color="auto"/>
            </w:tcBorders>
            <w:shd w:val="clear" w:color="auto" w:fill="auto"/>
            <w:noWrap/>
            <w:vAlign w:val="center"/>
            <w:hideMark/>
          </w:tcPr>
          <w:p w14:paraId="370A5993" w14:textId="486A5F6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0.1412</w:t>
            </w:r>
          </w:p>
        </w:tc>
        <w:tc>
          <w:tcPr>
            <w:tcW w:w="0" w:type="auto"/>
            <w:tcBorders>
              <w:top w:val="nil"/>
              <w:left w:val="nil"/>
              <w:bottom w:val="single" w:sz="4" w:space="0" w:color="auto"/>
              <w:right w:val="single" w:sz="4" w:space="0" w:color="auto"/>
            </w:tcBorders>
            <w:shd w:val="clear" w:color="auto" w:fill="auto"/>
            <w:noWrap/>
            <w:vAlign w:val="center"/>
            <w:hideMark/>
          </w:tcPr>
          <w:p w14:paraId="231B3BA3" w14:textId="658B65C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0.0444</w:t>
            </w:r>
          </w:p>
        </w:tc>
        <w:tc>
          <w:tcPr>
            <w:tcW w:w="0" w:type="auto"/>
            <w:tcBorders>
              <w:top w:val="nil"/>
              <w:left w:val="nil"/>
              <w:bottom w:val="single" w:sz="4" w:space="0" w:color="auto"/>
              <w:right w:val="single" w:sz="4" w:space="0" w:color="auto"/>
            </w:tcBorders>
            <w:shd w:val="clear" w:color="auto" w:fill="auto"/>
            <w:noWrap/>
            <w:vAlign w:val="center"/>
            <w:hideMark/>
          </w:tcPr>
          <w:p w14:paraId="66CBB0E2" w14:textId="65FA003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0.0172</w:t>
            </w:r>
          </w:p>
        </w:tc>
      </w:tr>
      <w:tr w:rsidR="00C93DBA" w:rsidRPr="00580081" w14:paraId="32C1B781"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A64969"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14:paraId="505B1BE2" w14:textId="1FE0C5F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0.093</w:t>
            </w:r>
          </w:p>
        </w:tc>
        <w:tc>
          <w:tcPr>
            <w:tcW w:w="0" w:type="auto"/>
            <w:tcBorders>
              <w:top w:val="nil"/>
              <w:left w:val="nil"/>
              <w:bottom w:val="single" w:sz="4" w:space="0" w:color="auto"/>
              <w:right w:val="single" w:sz="4" w:space="0" w:color="auto"/>
            </w:tcBorders>
            <w:shd w:val="clear" w:color="auto" w:fill="auto"/>
            <w:noWrap/>
            <w:vAlign w:val="center"/>
            <w:hideMark/>
          </w:tcPr>
          <w:p w14:paraId="524985AA" w14:textId="19E885A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999BF6B" w14:textId="6A8FB4C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A5164F4" w14:textId="6FAA4C8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F9AD2DD" w14:textId="75EEEE9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0.5990</w:t>
            </w:r>
          </w:p>
        </w:tc>
        <w:tc>
          <w:tcPr>
            <w:tcW w:w="0" w:type="auto"/>
            <w:tcBorders>
              <w:top w:val="nil"/>
              <w:left w:val="nil"/>
              <w:bottom w:val="single" w:sz="4" w:space="0" w:color="auto"/>
              <w:right w:val="single" w:sz="4" w:space="0" w:color="auto"/>
            </w:tcBorders>
            <w:shd w:val="clear" w:color="auto" w:fill="auto"/>
            <w:noWrap/>
            <w:vAlign w:val="center"/>
            <w:hideMark/>
          </w:tcPr>
          <w:p w14:paraId="6198232D" w14:textId="68F7DA8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0.5442</w:t>
            </w:r>
          </w:p>
        </w:tc>
        <w:tc>
          <w:tcPr>
            <w:tcW w:w="0" w:type="auto"/>
            <w:tcBorders>
              <w:top w:val="nil"/>
              <w:left w:val="nil"/>
              <w:bottom w:val="single" w:sz="4" w:space="0" w:color="auto"/>
              <w:right w:val="single" w:sz="4" w:space="0" w:color="auto"/>
            </w:tcBorders>
            <w:shd w:val="clear" w:color="auto" w:fill="auto"/>
            <w:noWrap/>
            <w:vAlign w:val="center"/>
            <w:hideMark/>
          </w:tcPr>
          <w:p w14:paraId="248A6CB6" w14:textId="01EFBDD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0.1688</w:t>
            </w:r>
          </w:p>
        </w:tc>
        <w:tc>
          <w:tcPr>
            <w:tcW w:w="0" w:type="auto"/>
            <w:tcBorders>
              <w:top w:val="nil"/>
              <w:left w:val="nil"/>
              <w:bottom w:val="single" w:sz="4" w:space="0" w:color="auto"/>
              <w:right w:val="single" w:sz="4" w:space="0" w:color="auto"/>
            </w:tcBorders>
            <w:shd w:val="clear" w:color="auto" w:fill="auto"/>
            <w:noWrap/>
            <w:vAlign w:val="center"/>
            <w:hideMark/>
          </w:tcPr>
          <w:p w14:paraId="6D794327" w14:textId="2E682F4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0.0500</w:t>
            </w:r>
          </w:p>
        </w:tc>
        <w:tc>
          <w:tcPr>
            <w:tcW w:w="0" w:type="auto"/>
            <w:tcBorders>
              <w:top w:val="nil"/>
              <w:left w:val="nil"/>
              <w:bottom w:val="single" w:sz="4" w:space="0" w:color="auto"/>
              <w:right w:val="single" w:sz="4" w:space="0" w:color="auto"/>
            </w:tcBorders>
            <w:shd w:val="clear" w:color="auto" w:fill="auto"/>
            <w:noWrap/>
            <w:vAlign w:val="center"/>
            <w:hideMark/>
          </w:tcPr>
          <w:p w14:paraId="6012227B" w14:textId="6F3C3C5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0.0192</w:t>
            </w:r>
          </w:p>
        </w:tc>
      </w:tr>
      <w:tr w:rsidR="00C93DBA" w:rsidRPr="00580081" w14:paraId="0CF693B6"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A99C24"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noWrap/>
            <w:vAlign w:val="center"/>
            <w:hideMark/>
          </w:tcPr>
          <w:p w14:paraId="21D7E779" w14:textId="631A1D0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0.108</w:t>
            </w:r>
          </w:p>
        </w:tc>
        <w:tc>
          <w:tcPr>
            <w:tcW w:w="0" w:type="auto"/>
            <w:tcBorders>
              <w:top w:val="nil"/>
              <w:left w:val="nil"/>
              <w:bottom w:val="single" w:sz="4" w:space="0" w:color="auto"/>
              <w:right w:val="single" w:sz="4" w:space="0" w:color="auto"/>
            </w:tcBorders>
            <w:shd w:val="clear" w:color="auto" w:fill="auto"/>
            <w:noWrap/>
            <w:vAlign w:val="center"/>
            <w:hideMark/>
          </w:tcPr>
          <w:p w14:paraId="72D7D0FD" w14:textId="298957E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C79776A" w14:textId="738C9DD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AE700F0" w14:textId="6B40A30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B1BD273" w14:textId="74D402A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0.5997</w:t>
            </w:r>
          </w:p>
        </w:tc>
        <w:tc>
          <w:tcPr>
            <w:tcW w:w="0" w:type="auto"/>
            <w:tcBorders>
              <w:top w:val="nil"/>
              <w:left w:val="nil"/>
              <w:bottom w:val="single" w:sz="4" w:space="0" w:color="auto"/>
              <w:right w:val="single" w:sz="4" w:space="0" w:color="auto"/>
            </w:tcBorders>
            <w:shd w:val="clear" w:color="auto" w:fill="auto"/>
            <w:noWrap/>
            <w:vAlign w:val="center"/>
            <w:hideMark/>
          </w:tcPr>
          <w:p w14:paraId="056568C3" w14:textId="577C433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0.5717</w:t>
            </w:r>
          </w:p>
        </w:tc>
        <w:tc>
          <w:tcPr>
            <w:tcW w:w="0" w:type="auto"/>
            <w:tcBorders>
              <w:top w:val="nil"/>
              <w:left w:val="nil"/>
              <w:bottom w:val="single" w:sz="4" w:space="0" w:color="auto"/>
              <w:right w:val="single" w:sz="4" w:space="0" w:color="auto"/>
            </w:tcBorders>
            <w:shd w:val="clear" w:color="auto" w:fill="auto"/>
            <w:noWrap/>
            <w:vAlign w:val="center"/>
            <w:hideMark/>
          </w:tcPr>
          <w:p w14:paraId="1E70B24B" w14:textId="27FDFF8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0.2011</w:t>
            </w:r>
          </w:p>
        </w:tc>
        <w:tc>
          <w:tcPr>
            <w:tcW w:w="0" w:type="auto"/>
            <w:tcBorders>
              <w:top w:val="nil"/>
              <w:left w:val="nil"/>
              <w:bottom w:val="single" w:sz="4" w:space="0" w:color="auto"/>
              <w:right w:val="single" w:sz="4" w:space="0" w:color="auto"/>
            </w:tcBorders>
            <w:shd w:val="clear" w:color="auto" w:fill="auto"/>
            <w:noWrap/>
            <w:vAlign w:val="center"/>
            <w:hideMark/>
          </w:tcPr>
          <w:p w14:paraId="6474BC96" w14:textId="7A2056F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0.0556</w:t>
            </w:r>
          </w:p>
        </w:tc>
        <w:tc>
          <w:tcPr>
            <w:tcW w:w="0" w:type="auto"/>
            <w:tcBorders>
              <w:top w:val="nil"/>
              <w:left w:val="nil"/>
              <w:bottom w:val="single" w:sz="4" w:space="0" w:color="auto"/>
              <w:right w:val="single" w:sz="4" w:space="0" w:color="auto"/>
            </w:tcBorders>
            <w:shd w:val="clear" w:color="auto" w:fill="auto"/>
            <w:noWrap/>
            <w:vAlign w:val="center"/>
            <w:hideMark/>
          </w:tcPr>
          <w:p w14:paraId="6D73C26C" w14:textId="64ACB2F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0.0212</w:t>
            </w:r>
          </w:p>
        </w:tc>
      </w:tr>
      <w:tr w:rsidR="00C93DBA" w:rsidRPr="00580081" w14:paraId="2A7EABBE"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8D64F0"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9</w:t>
            </w:r>
          </w:p>
        </w:tc>
        <w:tc>
          <w:tcPr>
            <w:tcW w:w="0" w:type="auto"/>
            <w:tcBorders>
              <w:top w:val="nil"/>
              <w:left w:val="nil"/>
              <w:bottom w:val="single" w:sz="4" w:space="0" w:color="auto"/>
              <w:right w:val="single" w:sz="4" w:space="0" w:color="auto"/>
            </w:tcBorders>
            <w:shd w:val="clear" w:color="auto" w:fill="auto"/>
            <w:noWrap/>
            <w:vAlign w:val="center"/>
            <w:hideMark/>
          </w:tcPr>
          <w:p w14:paraId="4D663164" w14:textId="4A4CCF7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0.122</w:t>
            </w:r>
          </w:p>
        </w:tc>
        <w:tc>
          <w:tcPr>
            <w:tcW w:w="0" w:type="auto"/>
            <w:tcBorders>
              <w:top w:val="nil"/>
              <w:left w:val="nil"/>
              <w:bottom w:val="single" w:sz="4" w:space="0" w:color="auto"/>
              <w:right w:val="single" w:sz="4" w:space="0" w:color="auto"/>
            </w:tcBorders>
            <w:shd w:val="clear" w:color="auto" w:fill="auto"/>
            <w:noWrap/>
            <w:vAlign w:val="center"/>
            <w:hideMark/>
          </w:tcPr>
          <w:p w14:paraId="648199E0" w14:textId="1C901A1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AF90A54" w14:textId="248F9BA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F0E1E32" w14:textId="063B88A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BA92A4B" w14:textId="5A78A87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23C8800D" w14:textId="6FA6BEC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0.5865</w:t>
            </w:r>
          </w:p>
        </w:tc>
        <w:tc>
          <w:tcPr>
            <w:tcW w:w="0" w:type="auto"/>
            <w:tcBorders>
              <w:top w:val="nil"/>
              <w:left w:val="nil"/>
              <w:bottom w:val="single" w:sz="4" w:space="0" w:color="auto"/>
              <w:right w:val="single" w:sz="4" w:space="0" w:color="auto"/>
            </w:tcBorders>
            <w:shd w:val="clear" w:color="auto" w:fill="auto"/>
            <w:noWrap/>
            <w:vAlign w:val="center"/>
            <w:hideMark/>
          </w:tcPr>
          <w:p w14:paraId="5DE52F7D" w14:textId="5D30594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0.2390</w:t>
            </w:r>
          </w:p>
        </w:tc>
        <w:tc>
          <w:tcPr>
            <w:tcW w:w="0" w:type="auto"/>
            <w:tcBorders>
              <w:top w:val="nil"/>
              <w:left w:val="nil"/>
              <w:bottom w:val="single" w:sz="4" w:space="0" w:color="auto"/>
              <w:right w:val="single" w:sz="4" w:space="0" w:color="auto"/>
            </w:tcBorders>
            <w:shd w:val="clear" w:color="auto" w:fill="auto"/>
            <w:noWrap/>
            <w:vAlign w:val="center"/>
            <w:hideMark/>
          </w:tcPr>
          <w:p w14:paraId="3C5BB42A" w14:textId="1536387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0.0612</w:t>
            </w:r>
          </w:p>
        </w:tc>
        <w:tc>
          <w:tcPr>
            <w:tcW w:w="0" w:type="auto"/>
            <w:tcBorders>
              <w:top w:val="nil"/>
              <w:left w:val="nil"/>
              <w:bottom w:val="single" w:sz="4" w:space="0" w:color="auto"/>
              <w:right w:val="single" w:sz="4" w:space="0" w:color="auto"/>
            </w:tcBorders>
            <w:shd w:val="clear" w:color="auto" w:fill="auto"/>
            <w:noWrap/>
            <w:vAlign w:val="center"/>
            <w:hideMark/>
          </w:tcPr>
          <w:p w14:paraId="251B7C5C" w14:textId="746A90A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0.0231</w:t>
            </w:r>
          </w:p>
        </w:tc>
      </w:tr>
      <w:tr w:rsidR="00C93DBA" w:rsidRPr="00580081" w14:paraId="2532BB7F"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8F5517"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vAlign w:val="center"/>
            <w:hideMark/>
          </w:tcPr>
          <w:p w14:paraId="0DC02E9F" w14:textId="59E6CD2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0.137</w:t>
            </w:r>
          </w:p>
        </w:tc>
        <w:tc>
          <w:tcPr>
            <w:tcW w:w="0" w:type="auto"/>
            <w:tcBorders>
              <w:top w:val="nil"/>
              <w:left w:val="nil"/>
              <w:bottom w:val="single" w:sz="4" w:space="0" w:color="auto"/>
              <w:right w:val="single" w:sz="4" w:space="0" w:color="auto"/>
            </w:tcBorders>
            <w:shd w:val="clear" w:color="auto" w:fill="auto"/>
            <w:noWrap/>
            <w:vAlign w:val="center"/>
            <w:hideMark/>
          </w:tcPr>
          <w:p w14:paraId="20C94662" w14:textId="1D82E3E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49DCF0D" w14:textId="2E795C2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51D216F" w14:textId="7E5A100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9984E88" w14:textId="5445C5C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3097B85" w14:textId="50E3ADB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0.5938</w:t>
            </w:r>
          </w:p>
        </w:tc>
        <w:tc>
          <w:tcPr>
            <w:tcW w:w="0" w:type="auto"/>
            <w:tcBorders>
              <w:top w:val="nil"/>
              <w:left w:val="nil"/>
              <w:bottom w:val="single" w:sz="4" w:space="0" w:color="auto"/>
              <w:right w:val="single" w:sz="4" w:space="0" w:color="auto"/>
            </w:tcBorders>
            <w:shd w:val="clear" w:color="auto" w:fill="auto"/>
            <w:noWrap/>
            <w:vAlign w:val="center"/>
            <w:hideMark/>
          </w:tcPr>
          <w:p w14:paraId="1DD45511" w14:textId="1257973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0.2831</w:t>
            </w:r>
          </w:p>
        </w:tc>
        <w:tc>
          <w:tcPr>
            <w:tcW w:w="0" w:type="auto"/>
            <w:tcBorders>
              <w:top w:val="nil"/>
              <w:left w:val="nil"/>
              <w:bottom w:val="single" w:sz="4" w:space="0" w:color="auto"/>
              <w:right w:val="single" w:sz="4" w:space="0" w:color="auto"/>
            </w:tcBorders>
            <w:shd w:val="clear" w:color="auto" w:fill="auto"/>
            <w:noWrap/>
            <w:vAlign w:val="center"/>
            <w:hideMark/>
          </w:tcPr>
          <w:p w14:paraId="75D0260C" w14:textId="2FE9E8B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0.0669</w:t>
            </w:r>
          </w:p>
        </w:tc>
        <w:tc>
          <w:tcPr>
            <w:tcW w:w="0" w:type="auto"/>
            <w:tcBorders>
              <w:top w:val="nil"/>
              <w:left w:val="nil"/>
              <w:bottom w:val="single" w:sz="4" w:space="0" w:color="auto"/>
              <w:right w:val="single" w:sz="4" w:space="0" w:color="auto"/>
            </w:tcBorders>
            <w:shd w:val="clear" w:color="auto" w:fill="auto"/>
            <w:noWrap/>
            <w:vAlign w:val="center"/>
            <w:hideMark/>
          </w:tcPr>
          <w:p w14:paraId="4D508608" w14:textId="770E836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0.0249</w:t>
            </w:r>
          </w:p>
        </w:tc>
      </w:tr>
      <w:tr w:rsidR="00C93DBA" w:rsidRPr="00580081" w14:paraId="79BC2504"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4FC1C4"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11</w:t>
            </w:r>
          </w:p>
        </w:tc>
        <w:tc>
          <w:tcPr>
            <w:tcW w:w="0" w:type="auto"/>
            <w:tcBorders>
              <w:top w:val="nil"/>
              <w:left w:val="nil"/>
              <w:bottom w:val="single" w:sz="4" w:space="0" w:color="auto"/>
              <w:right w:val="single" w:sz="4" w:space="0" w:color="auto"/>
            </w:tcBorders>
            <w:shd w:val="clear" w:color="auto" w:fill="auto"/>
            <w:noWrap/>
            <w:vAlign w:val="center"/>
            <w:hideMark/>
          </w:tcPr>
          <w:p w14:paraId="5CC952BE" w14:textId="7D22921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0.151</w:t>
            </w:r>
          </w:p>
        </w:tc>
        <w:tc>
          <w:tcPr>
            <w:tcW w:w="0" w:type="auto"/>
            <w:tcBorders>
              <w:top w:val="nil"/>
              <w:left w:val="nil"/>
              <w:bottom w:val="single" w:sz="4" w:space="0" w:color="auto"/>
              <w:right w:val="single" w:sz="4" w:space="0" w:color="auto"/>
            </w:tcBorders>
            <w:shd w:val="clear" w:color="auto" w:fill="auto"/>
            <w:noWrap/>
            <w:vAlign w:val="center"/>
            <w:hideMark/>
          </w:tcPr>
          <w:p w14:paraId="32783B5C" w14:textId="752A194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98A0752" w14:textId="0C66E90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F47B8E5" w14:textId="7D9F32B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D8CF672" w14:textId="14982CC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3D7314D" w14:textId="1E68B5B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0.5973</w:t>
            </w:r>
          </w:p>
        </w:tc>
        <w:tc>
          <w:tcPr>
            <w:tcW w:w="0" w:type="auto"/>
            <w:tcBorders>
              <w:top w:val="nil"/>
              <w:left w:val="nil"/>
              <w:bottom w:val="single" w:sz="4" w:space="0" w:color="auto"/>
              <w:right w:val="single" w:sz="4" w:space="0" w:color="auto"/>
            </w:tcBorders>
            <w:shd w:val="clear" w:color="auto" w:fill="auto"/>
            <w:noWrap/>
            <w:vAlign w:val="center"/>
            <w:hideMark/>
          </w:tcPr>
          <w:p w14:paraId="218B5887" w14:textId="479D87E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0.3325</w:t>
            </w:r>
          </w:p>
        </w:tc>
        <w:tc>
          <w:tcPr>
            <w:tcW w:w="0" w:type="auto"/>
            <w:tcBorders>
              <w:top w:val="nil"/>
              <w:left w:val="nil"/>
              <w:bottom w:val="single" w:sz="4" w:space="0" w:color="auto"/>
              <w:right w:val="single" w:sz="4" w:space="0" w:color="auto"/>
            </w:tcBorders>
            <w:shd w:val="clear" w:color="auto" w:fill="auto"/>
            <w:noWrap/>
            <w:vAlign w:val="center"/>
            <w:hideMark/>
          </w:tcPr>
          <w:p w14:paraId="79CFE8C3" w14:textId="7203139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0.0727</w:t>
            </w:r>
          </w:p>
        </w:tc>
        <w:tc>
          <w:tcPr>
            <w:tcW w:w="0" w:type="auto"/>
            <w:tcBorders>
              <w:top w:val="nil"/>
              <w:left w:val="nil"/>
              <w:bottom w:val="single" w:sz="4" w:space="0" w:color="auto"/>
              <w:right w:val="single" w:sz="4" w:space="0" w:color="auto"/>
            </w:tcBorders>
            <w:shd w:val="clear" w:color="auto" w:fill="auto"/>
            <w:noWrap/>
            <w:vAlign w:val="center"/>
            <w:hideMark/>
          </w:tcPr>
          <w:p w14:paraId="38218A1C" w14:textId="572CB60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0.0268</w:t>
            </w:r>
          </w:p>
        </w:tc>
      </w:tr>
      <w:tr w:rsidR="00C93DBA" w:rsidRPr="00580081" w14:paraId="3C28FDAA"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E50A48"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vAlign w:val="center"/>
            <w:hideMark/>
          </w:tcPr>
          <w:p w14:paraId="0AC84181" w14:textId="79DB43E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0.165</w:t>
            </w:r>
          </w:p>
        </w:tc>
        <w:tc>
          <w:tcPr>
            <w:tcW w:w="0" w:type="auto"/>
            <w:tcBorders>
              <w:top w:val="nil"/>
              <w:left w:val="nil"/>
              <w:bottom w:val="single" w:sz="4" w:space="0" w:color="auto"/>
              <w:right w:val="single" w:sz="4" w:space="0" w:color="auto"/>
            </w:tcBorders>
            <w:shd w:val="clear" w:color="auto" w:fill="auto"/>
            <w:noWrap/>
            <w:vAlign w:val="center"/>
            <w:hideMark/>
          </w:tcPr>
          <w:p w14:paraId="3F85A112" w14:textId="3412BDA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480F3A7" w14:textId="7980CF5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210056A" w14:textId="2860FDA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BAC92BF" w14:textId="2909B24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68657B1" w14:textId="2B8ACA8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0.5989</w:t>
            </w:r>
          </w:p>
        </w:tc>
        <w:tc>
          <w:tcPr>
            <w:tcW w:w="0" w:type="auto"/>
            <w:tcBorders>
              <w:top w:val="nil"/>
              <w:left w:val="nil"/>
              <w:bottom w:val="single" w:sz="4" w:space="0" w:color="auto"/>
              <w:right w:val="single" w:sz="4" w:space="0" w:color="auto"/>
            </w:tcBorders>
            <w:shd w:val="clear" w:color="auto" w:fill="auto"/>
            <w:noWrap/>
            <w:vAlign w:val="center"/>
            <w:hideMark/>
          </w:tcPr>
          <w:p w14:paraId="2ADF04E2" w14:textId="4181118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0.3846</w:t>
            </w:r>
          </w:p>
        </w:tc>
        <w:tc>
          <w:tcPr>
            <w:tcW w:w="0" w:type="auto"/>
            <w:tcBorders>
              <w:top w:val="nil"/>
              <w:left w:val="nil"/>
              <w:bottom w:val="single" w:sz="4" w:space="0" w:color="auto"/>
              <w:right w:val="single" w:sz="4" w:space="0" w:color="auto"/>
            </w:tcBorders>
            <w:shd w:val="clear" w:color="auto" w:fill="auto"/>
            <w:noWrap/>
            <w:vAlign w:val="center"/>
            <w:hideMark/>
          </w:tcPr>
          <w:p w14:paraId="48CB14F0" w14:textId="28E81C8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0.0786</w:t>
            </w:r>
          </w:p>
        </w:tc>
        <w:tc>
          <w:tcPr>
            <w:tcW w:w="0" w:type="auto"/>
            <w:tcBorders>
              <w:top w:val="nil"/>
              <w:left w:val="nil"/>
              <w:bottom w:val="single" w:sz="4" w:space="0" w:color="auto"/>
              <w:right w:val="single" w:sz="4" w:space="0" w:color="auto"/>
            </w:tcBorders>
            <w:shd w:val="clear" w:color="auto" w:fill="auto"/>
            <w:noWrap/>
            <w:vAlign w:val="center"/>
            <w:hideMark/>
          </w:tcPr>
          <w:p w14:paraId="31EF15ED" w14:textId="1AC1C6A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0.0286</w:t>
            </w:r>
          </w:p>
        </w:tc>
      </w:tr>
      <w:tr w:rsidR="00C93DBA" w:rsidRPr="00580081" w14:paraId="6490B583"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983110"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13</w:t>
            </w:r>
          </w:p>
        </w:tc>
        <w:tc>
          <w:tcPr>
            <w:tcW w:w="0" w:type="auto"/>
            <w:tcBorders>
              <w:top w:val="nil"/>
              <w:left w:val="nil"/>
              <w:bottom w:val="single" w:sz="4" w:space="0" w:color="auto"/>
              <w:right w:val="single" w:sz="4" w:space="0" w:color="auto"/>
            </w:tcBorders>
            <w:shd w:val="clear" w:color="auto" w:fill="auto"/>
            <w:noWrap/>
            <w:vAlign w:val="center"/>
            <w:hideMark/>
          </w:tcPr>
          <w:p w14:paraId="689EDF2B" w14:textId="7D7D82C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0.180</w:t>
            </w:r>
          </w:p>
        </w:tc>
        <w:tc>
          <w:tcPr>
            <w:tcW w:w="0" w:type="auto"/>
            <w:tcBorders>
              <w:top w:val="nil"/>
              <w:left w:val="nil"/>
              <w:bottom w:val="single" w:sz="4" w:space="0" w:color="auto"/>
              <w:right w:val="single" w:sz="4" w:space="0" w:color="auto"/>
            </w:tcBorders>
            <w:shd w:val="clear" w:color="auto" w:fill="auto"/>
            <w:noWrap/>
            <w:vAlign w:val="center"/>
            <w:hideMark/>
          </w:tcPr>
          <w:p w14:paraId="31E462D7" w14:textId="42A6C69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1B0B35D" w14:textId="4B0F2DD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2DDC7C9" w14:textId="018A636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1462B0E" w14:textId="4CF609E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BEEAB66" w14:textId="3D2817F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0.5995</w:t>
            </w:r>
          </w:p>
        </w:tc>
        <w:tc>
          <w:tcPr>
            <w:tcW w:w="0" w:type="auto"/>
            <w:tcBorders>
              <w:top w:val="nil"/>
              <w:left w:val="nil"/>
              <w:bottom w:val="single" w:sz="4" w:space="0" w:color="auto"/>
              <w:right w:val="single" w:sz="4" w:space="0" w:color="auto"/>
            </w:tcBorders>
            <w:shd w:val="clear" w:color="auto" w:fill="auto"/>
            <w:noWrap/>
            <w:vAlign w:val="center"/>
            <w:hideMark/>
          </w:tcPr>
          <w:p w14:paraId="6E3256CC" w14:textId="2B4EF60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0.4353</w:t>
            </w:r>
          </w:p>
        </w:tc>
        <w:tc>
          <w:tcPr>
            <w:tcW w:w="0" w:type="auto"/>
            <w:tcBorders>
              <w:top w:val="nil"/>
              <w:left w:val="nil"/>
              <w:bottom w:val="single" w:sz="4" w:space="0" w:color="auto"/>
              <w:right w:val="single" w:sz="4" w:space="0" w:color="auto"/>
            </w:tcBorders>
            <w:shd w:val="clear" w:color="auto" w:fill="auto"/>
            <w:noWrap/>
            <w:vAlign w:val="center"/>
            <w:hideMark/>
          </w:tcPr>
          <w:p w14:paraId="1C38BBC9" w14:textId="494486E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0.0847</w:t>
            </w:r>
          </w:p>
        </w:tc>
        <w:tc>
          <w:tcPr>
            <w:tcW w:w="0" w:type="auto"/>
            <w:tcBorders>
              <w:top w:val="nil"/>
              <w:left w:val="nil"/>
              <w:bottom w:val="single" w:sz="4" w:space="0" w:color="auto"/>
              <w:right w:val="single" w:sz="4" w:space="0" w:color="auto"/>
            </w:tcBorders>
            <w:shd w:val="clear" w:color="auto" w:fill="auto"/>
            <w:noWrap/>
            <w:vAlign w:val="center"/>
            <w:hideMark/>
          </w:tcPr>
          <w:p w14:paraId="4788C23F" w14:textId="12FD5D3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0.0304</w:t>
            </w:r>
          </w:p>
        </w:tc>
      </w:tr>
      <w:tr w:rsidR="00C93DBA" w:rsidRPr="00580081" w14:paraId="7FA38507"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905F7F"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vAlign w:val="center"/>
            <w:hideMark/>
          </w:tcPr>
          <w:p w14:paraId="23AC5D1C" w14:textId="2742188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0.194</w:t>
            </w:r>
          </w:p>
        </w:tc>
        <w:tc>
          <w:tcPr>
            <w:tcW w:w="0" w:type="auto"/>
            <w:tcBorders>
              <w:top w:val="nil"/>
              <w:left w:val="nil"/>
              <w:bottom w:val="single" w:sz="4" w:space="0" w:color="auto"/>
              <w:right w:val="single" w:sz="4" w:space="0" w:color="auto"/>
            </w:tcBorders>
            <w:shd w:val="clear" w:color="auto" w:fill="auto"/>
            <w:noWrap/>
            <w:vAlign w:val="center"/>
            <w:hideMark/>
          </w:tcPr>
          <w:p w14:paraId="267CCA13" w14:textId="7A72700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C60F8A5" w14:textId="348D490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F2F9F31" w14:textId="0E2CBA9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0FAFF0D" w14:textId="0599C1C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8179746" w14:textId="6071354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0.5998</w:t>
            </w:r>
          </w:p>
        </w:tc>
        <w:tc>
          <w:tcPr>
            <w:tcW w:w="0" w:type="auto"/>
            <w:tcBorders>
              <w:top w:val="nil"/>
              <w:left w:val="nil"/>
              <w:bottom w:val="single" w:sz="4" w:space="0" w:color="auto"/>
              <w:right w:val="single" w:sz="4" w:space="0" w:color="auto"/>
            </w:tcBorders>
            <w:shd w:val="clear" w:color="auto" w:fill="auto"/>
            <w:noWrap/>
            <w:vAlign w:val="center"/>
            <w:hideMark/>
          </w:tcPr>
          <w:p w14:paraId="6C133484" w14:textId="6CA32FD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0.4802</w:t>
            </w:r>
          </w:p>
        </w:tc>
        <w:tc>
          <w:tcPr>
            <w:tcW w:w="0" w:type="auto"/>
            <w:tcBorders>
              <w:top w:val="nil"/>
              <w:left w:val="nil"/>
              <w:bottom w:val="single" w:sz="4" w:space="0" w:color="auto"/>
              <w:right w:val="single" w:sz="4" w:space="0" w:color="auto"/>
            </w:tcBorders>
            <w:shd w:val="clear" w:color="auto" w:fill="auto"/>
            <w:noWrap/>
            <w:vAlign w:val="center"/>
            <w:hideMark/>
          </w:tcPr>
          <w:p w14:paraId="37D28EDC" w14:textId="2BB9C80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0.0909</w:t>
            </w:r>
          </w:p>
        </w:tc>
        <w:tc>
          <w:tcPr>
            <w:tcW w:w="0" w:type="auto"/>
            <w:tcBorders>
              <w:top w:val="nil"/>
              <w:left w:val="nil"/>
              <w:bottom w:val="single" w:sz="4" w:space="0" w:color="auto"/>
              <w:right w:val="single" w:sz="4" w:space="0" w:color="auto"/>
            </w:tcBorders>
            <w:shd w:val="clear" w:color="auto" w:fill="auto"/>
            <w:noWrap/>
            <w:vAlign w:val="center"/>
            <w:hideMark/>
          </w:tcPr>
          <w:p w14:paraId="23BF5EC6" w14:textId="5811215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0.0322</w:t>
            </w:r>
          </w:p>
        </w:tc>
      </w:tr>
      <w:tr w:rsidR="00C93DBA" w:rsidRPr="00580081" w14:paraId="50CBB329"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33591A"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15</w:t>
            </w:r>
          </w:p>
        </w:tc>
        <w:tc>
          <w:tcPr>
            <w:tcW w:w="0" w:type="auto"/>
            <w:tcBorders>
              <w:top w:val="nil"/>
              <w:left w:val="nil"/>
              <w:bottom w:val="single" w:sz="4" w:space="0" w:color="auto"/>
              <w:right w:val="single" w:sz="4" w:space="0" w:color="auto"/>
            </w:tcBorders>
            <w:shd w:val="clear" w:color="auto" w:fill="auto"/>
            <w:noWrap/>
            <w:vAlign w:val="center"/>
            <w:hideMark/>
          </w:tcPr>
          <w:p w14:paraId="2FEE0227" w14:textId="12E8640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0.209</w:t>
            </w:r>
          </w:p>
        </w:tc>
        <w:tc>
          <w:tcPr>
            <w:tcW w:w="0" w:type="auto"/>
            <w:tcBorders>
              <w:top w:val="nil"/>
              <w:left w:val="nil"/>
              <w:bottom w:val="single" w:sz="4" w:space="0" w:color="auto"/>
              <w:right w:val="single" w:sz="4" w:space="0" w:color="auto"/>
            </w:tcBorders>
            <w:shd w:val="clear" w:color="auto" w:fill="auto"/>
            <w:noWrap/>
            <w:vAlign w:val="center"/>
            <w:hideMark/>
          </w:tcPr>
          <w:p w14:paraId="58D5657D" w14:textId="7491210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DA345A7" w14:textId="68F86F1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BB3D7F5" w14:textId="5E9222B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D70A5FF" w14:textId="6FFEB49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59D193A" w14:textId="31B5F3A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26DDADFF" w14:textId="42A17E2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0.5169</w:t>
            </w:r>
          </w:p>
        </w:tc>
        <w:tc>
          <w:tcPr>
            <w:tcW w:w="0" w:type="auto"/>
            <w:tcBorders>
              <w:top w:val="nil"/>
              <w:left w:val="nil"/>
              <w:bottom w:val="single" w:sz="4" w:space="0" w:color="auto"/>
              <w:right w:val="single" w:sz="4" w:space="0" w:color="auto"/>
            </w:tcBorders>
            <w:shd w:val="clear" w:color="auto" w:fill="auto"/>
            <w:noWrap/>
            <w:vAlign w:val="center"/>
            <w:hideMark/>
          </w:tcPr>
          <w:p w14:paraId="2168E715" w14:textId="5318E97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0.0974</w:t>
            </w:r>
          </w:p>
        </w:tc>
        <w:tc>
          <w:tcPr>
            <w:tcW w:w="0" w:type="auto"/>
            <w:tcBorders>
              <w:top w:val="nil"/>
              <w:left w:val="nil"/>
              <w:bottom w:val="single" w:sz="4" w:space="0" w:color="auto"/>
              <w:right w:val="single" w:sz="4" w:space="0" w:color="auto"/>
            </w:tcBorders>
            <w:shd w:val="clear" w:color="auto" w:fill="auto"/>
            <w:noWrap/>
            <w:vAlign w:val="center"/>
            <w:hideMark/>
          </w:tcPr>
          <w:p w14:paraId="5075C321" w14:textId="215B02B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0.0340</w:t>
            </w:r>
          </w:p>
        </w:tc>
      </w:tr>
      <w:tr w:rsidR="00C93DBA" w:rsidRPr="00580081" w14:paraId="4EFC574F"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A5147F"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16</w:t>
            </w:r>
          </w:p>
        </w:tc>
        <w:tc>
          <w:tcPr>
            <w:tcW w:w="0" w:type="auto"/>
            <w:tcBorders>
              <w:top w:val="nil"/>
              <w:left w:val="nil"/>
              <w:bottom w:val="single" w:sz="4" w:space="0" w:color="auto"/>
              <w:right w:val="single" w:sz="4" w:space="0" w:color="auto"/>
            </w:tcBorders>
            <w:shd w:val="clear" w:color="auto" w:fill="auto"/>
            <w:noWrap/>
            <w:vAlign w:val="center"/>
            <w:hideMark/>
          </w:tcPr>
          <w:p w14:paraId="2510157E" w14:textId="7015EAE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0.223</w:t>
            </w:r>
          </w:p>
        </w:tc>
        <w:tc>
          <w:tcPr>
            <w:tcW w:w="0" w:type="auto"/>
            <w:tcBorders>
              <w:top w:val="nil"/>
              <w:left w:val="nil"/>
              <w:bottom w:val="single" w:sz="4" w:space="0" w:color="auto"/>
              <w:right w:val="single" w:sz="4" w:space="0" w:color="auto"/>
            </w:tcBorders>
            <w:shd w:val="clear" w:color="auto" w:fill="auto"/>
            <w:noWrap/>
            <w:vAlign w:val="center"/>
            <w:hideMark/>
          </w:tcPr>
          <w:p w14:paraId="751555F1" w14:textId="2A72120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E8EF037" w14:textId="05F8B21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CA25CF3" w14:textId="5C8C86F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BD4B07D" w14:textId="6BD201C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9839FED" w14:textId="2AE06AC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99B0BE2" w14:textId="2D8C987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0.5446</w:t>
            </w:r>
          </w:p>
        </w:tc>
        <w:tc>
          <w:tcPr>
            <w:tcW w:w="0" w:type="auto"/>
            <w:tcBorders>
              <w:top w:val="nil"/>
              <w:left w:val="nil"/>
              <w:bottom w:val="single" w:sz="4" w:space="0" w:color="auto"/>
              <w:right w:val="single" w:sz="4" w:space="0" w:color="auto"/>
            </w:tcBorders>
            <w:shd w:val="clear" w:color="auto" w:fill="auto"/>
            <w:noWrap/>
            <w:vAlign w:val="center"/>
            <w:hideMark/>
          </w:tcPr>
          <w:p w14:paraId="6C23AD33" w14:textId="5948F11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0.1041</w:t>
            </w:r>
          </w:p>
        </w:tc>
        <w:tc>
          <w:tcPr>
            <w:tcW w:w="0" w:type="auto"/>
            <w:tcBorders>
              <w:top w:val="nil"/>
              <w:left w:val="nil"/>
              <w:bottom w:val="single" w:sz="4" w:space="0" w:color="auto"/>
              <w:right w:val="single" w:sz="4" w:space="0" w:color="auto"/>
            </w:tcBorders>
            <w:shd w:val="clear" w:color="auto" w:fill="auto"/>
            <w:noWrap/>
            <w:vAlign w:val="center"/>
            <w:hideMark/>
          </w:tcPr>
          <w:p w14:paraId="2FB85E09" w14:textId="49CBF1E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0.0358</w:t>
            </w:r>
          </w:p>
        </w:tc>
      </w:tr>
      <w:tr w:rsidR="00C93DBA" w:rsidRPr="00580081" w14:paraId="46127924"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AE5BF3"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17</w:t>
            </w:r>
          </w:p>
        </w:tc>
        <w:tc>
          <w:tcPr>
            <w:tcW w:w="0" w:type="auto"/>
            <w:tcBorders>
              <w:top w:val="nil"/>
              <w:left w:val="nil"/>
              <w:bottom w:val="single" w:sz="4" w:space="0" w:color="auto"/>
              <w:right w:val="single" w:sz="4" w:space="0" w:color="auto"/>
            </w:tcBorders>
            <w:shd w:val="clear" w:color="auto" w:fill="auto"/>
            <w:noWrap/>
            <w:vAlign w:val="center"/>
            <w:hideMark/>
          </w:tcPr>
          <w:p w14:paraId="590A427B" w14:textId="7851DB2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0.237</w:t>
            </w:r>
          </w:p>
        </w:tc>
        <w:tc>
          <w:tcPr>
            <w:tcW w:w="0" w:type="auto"/>
            <w:tcBorders>
              <w:top w:val="nil"/>
              <w:left w:val="nil"/>
              <w:bottom w:val="single" w:sz="4" w:space="0" w:color="auto"/>
              <w:right w:val="single" w:sz="4" w:space="0" w:color="auto"/>
            </w:tcBorders>
            <w:shd w:val="clear" w:color="auto" w:fill="auto"/>
            <w:noWrap/>
            <w:vAlign w:val="center"/>
            <w:hideMark/>
          </w:tcPr>
          <w:p w14:paraId="79A55447" w14:textId="256F0D5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69F21B3" w14:textId="623D84D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1DCBE40" w14:textId="388590A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C7B5824" w14:textId="0A2FEDC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2F15471" w14:textId="5CE639F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F41342A" w14:textId="5FC9A83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0.5643</w:t>
            </w:r>
          </w:p>
        </w:tc>
        <w:tc>
          <w:tcPr>
            <w:tcW w:w="0" w:type="auto"/>
            <w:tcBorders>
              <w:top w:val="nil"/>
              <w:left w:val="nil"/>
              <w:bottom w:val="single" w:sz="4" w:space="0" w:color="auto"/>
              <w:right w:val="single" w:sz="4" w:space="0" w:color="auto"/>
            </w:tcBorders>
            <w:shd w:val="clear" w:color="auto" w:fill="auto"/>
            <w:noWrap/>
            <w:vAlign w:val="center"/>
            <w:hideMark/>
          </w:tcPr>
          <w:p w14:paraId="237B032E" w14:textId="2DB1D13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0.1111</w:t>
            </w:r>
          </w:p>
        </w:tc>
        <w:tc>
          <w:tcPr>
            <w:tcW w:w="0" w:type="auto"/>
            <w:tcBorders>
              <w:top w:val="nil"/>
              <w:left w:val="nil"/>
              <w:bottom w:val="single" w:sz="4" w:space="0" w:color="auto"/>
              <w:right w:val="single" w:sz="4" w:space="0" w:color="auto"/>
            </w:tcBorders>
            <w:shd w:val="clear" w:color="auto" w:fill="auto"/>
            <w:noWrap/>
            <w:vAlign w:val="center"/>
            <w:hideMark/>
          </w:tcPr>
          <w:p w14:paraId="4135BFF9" w14:textId="3CD8E6C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0.0376</w:t>
            </w:r>
          </w:p>
        </w:tc>
      </w:tr>
      <w:tr w:rsidR="00C93DBA" w:rsidRPr="00580081" w14:paraId="49D770FD"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BE3112"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18</w:t>
            </w:r>
          </w:p>
        </w:tc>
        <w:tc>
          <w:tcPr>
            <w:tcW w:w="0" w:type="auto"/>
            <w:tcBorders>
              <w:top w:val="nil"/>
              <w:left w:val="nil"/>
              <w:bottom w:val="single" w:sz="4" w:space="0" w:color="auto"/>
              <w:right w:val="single" w:sz="4" w:space="0" w:color="auto"/>
            </w:tcBorders>
            <w:shd w:val="clear" w:color="auto" w:fill="auto"/>
            <w:noWrap/>
            <w:vAlign w:val="center"/>
            <w:hideMark/>
          </w:tcPr>
          <w:p w14:paraId="146D54F6" w14:textId="1194362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0.252</w:t>
            </w:r>
          </w:p>
        </w:tc>
        <w:tc>
          <w:tcPr>
            <w:tcW w:w="0" w:type="auto"/>
            <w:tcBorders>
              <w:top w:val="nil"/>
              <w:left w:val="nil"/>
              <w:bottom w:val="single" w:sz="4" w:space="0" w:color="auto"/>
              <w:right w:val="single" w:sz="4" w:space="0" w:color="auto"/>
            </w:tcBorders>
            <w:shd w:val="clear" w:color="auto" w:fill="auto"/>
            <w:noWrap/>
            <w:vAlign w:val="center"/>
            <w:hideMark/>
          </w:tcPr>
          <w:p w14:paraId="4161178A" w14:textId="0DFD87B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4D0EF7C" w14:textId="741560A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E804689" w14:textId="4718765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A1EAB1F" w14:textId="670BD56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5978453" w14:textId="30917EC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0BC499B" w14:textId="5DC3CF5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0.5777</w:t>
            </w:r>
          </w:p>
        </w:tc>
        <w:tc>
          <w:tcPr>
            <w:tcW w:w="0" w:type="auto"/>
            <w:tcBorders>
              <w:top w:val="nil"/>
              <w:left w:val="nil"/>
              <w:bottom w:val="single" w:sz="4" w:space="0" w:color="auto"/>
              <w:right w:val="single" w:sz="4" w:space="0" w:color="auto"/>
            </w:tcBorders>
            <w:shd w:val="clear" w:color="auto" w:fill="auto"/>
            <w:noWrap/>
            <w:vAlign w:val="center"/>
            <w:hideMark/>
          </w:tcPr>
          <w:p w14:paraId="326096E7" w14:textId="13B84D9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0.1185</w:t>
            </w:r>
          </w:p>
        </w:tc>
        <w:tc>
          <w:tcPr>
            <w:tcW w:w="0" w:type="auto"/>
            <w:tcBorders>
              <w:top w:val="nil"/>
              <w:left w:val="nil"/>
              <w:bottom w:val="single" w:sz="4" w:space="0" w:color="auto"/>
              <w:right w:val="single" w:sz="4" w:space="0" w:color="auto"/>
            </w:tcBorders>
            <w:shd w:val="clear" w:color="auto" w:fill="auto"/>
            <w:noWrap/>
            <w:vAlign w:val="center"/>
            <w:hideMark/>
          </w:tcPr>
          <w:p w14:paraId="3E89DC5B" w14:textId="1458FF1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0.0393</w:t>
            </w:r>
          </w:p>
        </w:tc>
      </w:tr>
      <w:tr w:rsidR="00C93DBA" w:rsidRPr="00580081" w14:paraId="36D7C8C1"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168342"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19</w:t>
            </w:r>
          </w:p>
        </w:tc>
        <w:tc>
          <w:tcPr>
            <w:tcW w:w="0" w:type="auto"/>
            <w:tcBorders>
              <w:top w:val="nil"/>
              <w:left w:val="nil"/>
              <w:bottom w:val="single" w:sz="4" w:space="0" w:color="auto"/>
              <w:right w:val="single" w:sz="4" w:space="0" w:color="auto"/>
            </w:tcBorders>
            <w:shd w:val="clear" w:color="auto" w:fill="auto"/>
            <w:noWrap/>
            <w:vAlign w:val="center"/>
            <w:hideMark/>
          </w:tcPr>
          <w:p w14:paraId="1FB663A7" w14:textId="290777A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0.266</w:t>
            </w:r>
          </w:p>
        </w:tc>
        <w:tc>
          <w:tcPr>
            <w:tcW w:w="0" w:type="auto"/>
            <w:tcBorders>
              <w:top w:val="nil"/>
              <w:left w:val="nil"/>
              <w:bottom w:val="single" w:sz="4" w:space="0" w:color="auto"/>
              <w:right w:val="single" w:sz="4" w:space="0" w:color="auto"/>
            </w:tcBorders>
            <w:shd w:val="clear" w:color="auto" w:fill="auto"/>
            <w:noWrap/>
            <w:vAlign w:val="center"/>
            <w:hideMark/>
          </w:tcPr>
          <w:p w14:paraId="3319CDFE" w14:textId="3A4E007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0005854" w14:textId="63B4717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84933D5" w14:textId="391C322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B563764" w14:textId="37D3915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597C3C1" w14:textId="0F6A556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A3DA771" w14:textId="5405BB4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0.5864</w:t>
            </w:r>
          </w:p>
        </w:tc>
        <w:tc>
          <w:tcPr>
            <w:tcW w:w="0" w:type="auto"/>
            <w:tcBorders>
              <w:top w:val="nil"/>
              <w:left w:val="nil"/>
              <w:bottom w:val="single" w:sz="4" w:space="0" w:color="auto"/>
              <w:right w:val="single" w:sz="4" w:space="0" w:color="auto"/>
            </w:tcBorders>
            <w:shd w:val="clear" w:color="auto" w:fill="auto"/>
            <w:noWrap/>
            <w:vAlign w:val="center"/>
            <w:hideMark/>
          </w:tcPr>
          <w:p w14:paraId="6A4D7C34" w14:textId="32A8D75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0.1262</w:t>
            </w:r>
          </w:p>
        </w:tc>
        <w:tc>
          <w:tcPr>
            <w:tcW w:w="0" w:type="auto"/>
            <w:tcBorders>
              <w:top w:val="nil"/>
              <w:left w:val="nil"/>
              <w:bottom w:val="single" w:sz="4" w:space="0" w:color="auto"/>
              <w:right w:val="single" w:sz="4" w:space="0" w:color="auto"/>
            </w:tcBorders>
            <w:shd w:val="clear" w:color="auto" w:fill="auto"/>
            <w:noWrap/>
            <w:vAlign w:val="center"/>
            <w:hideMark/>
          </w:tcPr>
          <w:p w14:paraId="39A2D525" w14:textId="1BCEEEC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0.0411</w:t>
            </w:r>
          </w:p>
        </w:tc>
      </w:tr>
      <w:tr w:rsidR="00C93DBA" w:rsidRPr="00580081" w14:paraId="07DEBDF8"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F3D6590"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vAlign w:val="center"/>
            <w:hideMark/>
          </w:tcPr>
          <w:p w14:paraId="416E09CC" w14:textId="782A9FD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0.280</w:t>
            </w:r>
          </w:p>
        </w:tc>
        <w:tc>
          <w:tcPr>
            <w:tcW w:w="0" w:type="auto"/>
            <w:tcBorders>
              <w:top w:val="nil"/>
              <w:left w:val="nil"/>
              <w:bottom w:val="single" w:sz="4" w:space="0" w:color="auto"/>
              <w:right w:val="single" w:sz="4" w:space="0" w:color="auto"/>
            </w:tcBorders>
            <w:shd w:val="clear" w:color="auto" w:fill="auto"/>
            <w:noWrap/>
            <w:vAlign w:val="center"/>
            <w:hideMark/>
          </w:tcPr>
          <w:p w14:paraId="357AB1B3" w14:textId="2A17781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EFFEAA8" w14:textId="28BC15D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ADA0592" w14:textId="115F80D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914AA60" w14:textId="440F92A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8D8F3ED" w14:textId="77EC237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61296C6" w14:textId="0113A45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0.5919</w:t>
            </w:r>
          </w:p>
        </w:tc>
        <w:tc>
          <w:tcPr>
            <w:tcW w:w="0" w:type="auto"/>
            <w:tcBorders>
              <w:top w:val="nil"/>
              <w:left w:val="nil"/>
              <w:bottom w:val="single" w:sz="4" w:space="0" w:color="auto"/>
              <w:right w:val="single" w:sz="4" w:space="0" w:color="auto"/>
            </w:tcBorders>
            <w:shd w:val="clear" w:color="auto" w:fill="auto"/>
            <w:noWrap/>
            <w:vAlign w:val="center"/>
            <w:hideMark/>
          </w:tcPr>
          <w:p w14:paraId="522F154D" w14:textId="054BC1D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0.1344</w:t>
            </w:r>
          </w:p>
        </w:tc>
        <w:tc>
          <w:tcPr>
            <w:tcW w:w="0" w:type="auto"/>
            <w:tcBorders>
              <w:top w:val="nil"/>
              <w:left w:val="nil"/>
              <w:bottom w:val="single" w:sz="4" w:space="0" w:color="auto"/>
              <w:right w:val="single" w:sz="4" w:space="0" w:color="auto"/>
            </w:tcBorders>
            <w:shd w:val="clear" w:color="auto" w:fill="auto"/>
            <w:noWrap/>
            <w:vAlign w:val="center"/>
            <w:hideMark/>
          </w:tcPr>
          <w:p w14:paraId="73510FF9" w14:textId="173A21D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0.0429</w:t>
            </w:r>
          </w:p>
        </w:tc>
      </w:tr>
      <w:tr w:rsidR="00C93DBA" w:rsidRPr="00580081" w14:paraId="1DFB93F2"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2A85F9"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21</w:t>
            </w:r>
          </w:p>
        </w:tc>
        <w:tc>
          <w:tcPr>
            <w:tcW w:w="0" w:type="auto"/>
            <w:tcBorders>
              <w:top w:val="nil"/>
              <w:left w:val="nil"/>
              <w:bottom w:val="single" w:sz="4" w:space="0" w:color="auto"/>
              <w:right w:val="single" w:sz="4" w:space="0" w:color="auto"/>
            </w:tcBorders>
            <w:shd w:val="clear" w:color="auto" w:fill="auto"/>
            <w:noWrap/>
            <w:vAlign w:val="center"/>
            <w:hideMark/>
          </w:tcPr>
          <w:p w14:paraId="056261C0" w14:textId="522374E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0.295</w:t>
            </w:r>
          </w:p>
        </w:tc>
        <w:tc>
          <w:tcPr>
            <w:tcW w:w="0" w:type="auto"/>
            <w:tcBorders>
              <w:top w:val="nil"/>
              <w:left w:val="nil"/>
              <w:bottom w:val="single" w:sz="4" w:space="0" w:color="auto"/>
              <w:right w:val="single" w:sz="4" w:space="0" w:color="auto"/>
            </w:tcBorders>
            <w:shd w:val="clear" w:color="auto" w:fill="auto"/>
            <w:noWrap/>
            <w:vAlign w:val="center"/>
            <w:hideMark/>
          </w:tcPr>
          <w:p w14:paraId="2A4CB062" w14:textId="4D86DB3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B176AD4" w14:textId="760A689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C6A2EF1" w14:textId="37B760B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097AAEC" w14:textId="47296C7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584CB44" w14:textId="6B4575B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276DDFF" w14:textId="549A4E0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0.5953</w:t>
            </w:r>
          </w:p>
        </w:tc>
        <w:tc>
          <w:tcPr>
            <w:tcW w:w="0" w:type="auto"/>
            <w:tcBorders>
              <w:top w:val="nil"/>
              <w:left w:val="nil"/>
              <w:bottom w:val="single" w:sz="4" w:space="0" w:color="auto"/>
              <w:right w:val="single" w:sz="4" w:space="0" w:color="auto"/>
            </w:tcBorders>
            <w:shd w:val="clear" w:color="auto" w:fill="auto"/>
            <w:noWrap/>
            <w:vAlign w:val="center"/>
            <w:hideMark/>
          </w:tcPr>
          <w:p w14:paraId="052F7354" w14:textId="07EA05B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0.1431</w:t>
            </w:r>
          </w:p>
        </w:tc>
        <w:tc>
          <w:tcPr>
            <w:tcW w:w="0" w:type="auto"/>
            <w:tcBorders>
              <w:top w:val="nil"/>
              <w:left w:val="nil"/>
              <w:bottom w:val="single" w:sz="4" w:space="0" w:color="auto"/>
              <w:right w:val="single" w:sz="4" w:space="0" w:color="auto"/>
            </w:tcBorders>
            <w:shd w:val="clear" w:color="auto" w:fill="auto"/>
            <w:noWrap/>
            <w:vAlign w:val="center"/>
            <w:hideMark/>
          </w:tcPr>
          <w:p w14:paraId="08682261" w14:textId="2C39C33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0.0447</w:t>
            </w:r>
          </w:p>
        </w:tc>
      </w:tr>
      <w:tr w:rsidR="00C93DBA" w:rsidRPr="00580081" w14:paraId="10D3C010"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6760F0"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vAlign w:val="center"/>
            <w:hideMark/>
          </w:tcPr>
          <w:p w14:paraId="33FEAF9B" w14:textId="4FF93EE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0.309</w:t>
            </w:r>
          </w:p>
        </w:tc>
        <w:tc>
          <w:tcPr>
            <w:tcW w:w="0" w:type="auto"/>
            <w:tcBorders>
              <w:top w:val="nil"/>
              <w:left w:val="nil"/>
              <w:bottom w:val="single" w:sz="4" w:space="0" w:color="auto"/>
              <w:right w:val="single" w:sz="4" w:space="0" w:color="auto"/>
            </w:tcBorders>
            <w:shd w:val="clear" w:color="auto" w:fill="auto"/>
            <w:noWrap/>
            <w:vAlign w:val="center"/>
            <w:hideMark/>
          </w:tcPr>
          <w:p w14:paraId="4CA38DAC" w14:textId="5974B4F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97EDA73" w14:textId="28760AA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28F34E2" w14:textId="183B4A6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AECAA67" w14:textId="45DC0CA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4520543" w14:textId="7F84261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9A0BEFF" w14:textId="7A2543E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0.5973</w:t>
            </w:r>
          </w:p>
        </w:tc>
        <w:tc>
          <w:tcPr>
            <w:tcW w:w="0" w:type="auto"/>
            <w:tcBorders>
              <w:top w:val="nil"/>
              <w:left w:val="nil"/>
              <w:bottom w:val="single" w:sz="4" w:space="0" w:color="auto"/>
              <w:right w:val="single" w:sz="4" w:space="0" w:color="auto"/>
            </w:tcBorders>
            <w:shd w:val="clear" w:color="auto" w:fill="auto"/>
            <w:noWrap/>
            <w:vAlign w:val="center"/>
            <w:hideMark/>
          </w:tcPr>
          <w:p w14:paraId="46CC0671" w14:textId="002686D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0.1525</w:t>
            </w:r>
          </w:p>
        </w:tc>
        <w:tc>
          <w:tcPr>
            <w:tcW w:w="0" w:type="auto"/>
            <w:tcBorders>
              <w:top w:val="nil"/>
              <w:left w:val="nil"/>
              <w:bottom w:val="single" w:sz="4" w:space="0" w:color="auto"/>
              <w:right w:val="single" w:sz="4" w:space="0" w:color="auto"/>
            </w:tcBorders>
            <w:shd w:val="clear" w:color="auto" w:fill="auto"/>
            <w:noWrap/>
            <w:vAlign w:val="center"/>
            <w:hideMark/>
          </w:tcPr>
          <w:p w14:paraId="1C1FF3AC" w14:textId="43E1FBB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0.0466</w:t>
            </w:r>
          </w:p>
        </w:tc>
      </w:tr>
      <w:tr w:rsidR="00C93DBA" w:rsidRPr="00580081" w14:paraId="2C4832FE"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7BF098"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23</w:t>
            </w:r>
          </w:p>
        </w:tc>
        <w:tc>
          <w:tcPr>
            <w:tcW w:w="0" w:type="auto"/>
            <w:tcBorders>
              <w:top w:val="nil"/>
              <w:left w:val="nil"/>
              <w:bottom w:val="single" w:sz="4" w:space="0" w:color="auto"/>
              <w:right w:val="single" w:sz="4" w:space="0" w:color="auto"/>
            </w:tcBorders>
            <w:shd w:val="clear" w:color="auto" w:fill="auto"/>
            <w:noWrap/>
            <w:vAlign w:val="center"/>
            <w:hideMark/>
          </w:tcPr>
          <w:p w14:paraId="7BC9B555" w14:textId="375BF32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0.324</w:t>
            </w:r>
          </w:p>
        </w:tc>
        <w:tc>
          <w:tcPr>
            <w:tcW w:w="0" w:type="auto"/>
            <w:tcBorders>
              <w:top w:val="nil"/>
              <w:left w:val="nil"/>
              <w:bottom w:val="single" w:sz="4" w:space="0" w:color="auto"/>
              <w:right w:val="single" w:sz="4" w:space="0" w:color="auto"/>
            </w:tcBorders>
            <w:shd w:val="clear" w:color="auto" w:fill="auto"/>
            <w:noWrap/>
            <w:vAlign w:val="center"/>
            <w:hideMark/>
          </w:tcPr>
          <w:p w14:paraId="043E6DFA" w14:textId="2499CD5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A0DB91B" w14:textId="30511AE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B831DDF" w14:textId="52BCEE2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01DBE6A" w14:textId="15D875F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01ED081" w14:textId="1A811F0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931E98F" w14:textId="2695541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0.5985</w:t>
            </w:r>
          </w:p>
        </w:tc>
        <w:tc>
          <w:tcPr>
            <w:tcW w:w="0" w:type="auto"/>
            <w:tcBorders>
              <w:top w:val="nil"/>
              <w:left w:val="nil"/>
              <w:bottom w:val="single" w:sz="4" w:space="0" w:color="auto"/>
              <w:right w:val="single" w:sz="4" w:space="0" w:color="auto"/>
            </w:tcBorders>
            <w:shd w:val="clear" w:color="auto" w:fill="auto"/>
            <w:noWrap/>
            <w:vAlign w:val="center"/>
            <w:hideMark/>
          </w:tcPr>
          <w:p w14:paraId="3ADA072A" w14:textId="6AB3FF2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0.1626</w:t>
            </w:r>
          </w:p>
        </w:tc>
        <w:tc>
          <w:tcPr>
            <w:tcW w:w="0" w:type="auto"/>
            <w:tcBorders>
              <w:top w:val="nil"/>
              <w:left w:val="nil"/>
              <w:bottom w:val="single" w:sz="4" w:space="0" w:color="auto"/>
              <w:right w:val="single" w:sz="4" w:space="0" w:color="auto"/>
            </w:tcBorders>
            <w:shd w:val="clear" w:color="auto" w:fill="auto"/>
            <w:noWrap/>
            <w:vAlign w:val="center"/>
            <w:hideMark/>
          </w:tcPr>
          <w:p w14:paraId="5951A588" w14:textId="42D1AF3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0.0487</w:t>
            </w:r>
          </w:p>
        </w:tc>
      </w:tr>
      <w:tr w:rsidR="00C93DBA" w:rsidRPr="00580081" w14:paraId="42210C03"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D8F2EB"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24</w:t>
            </w:r>
          </w:p>
        </w:tc>
        <w:tc>
          <w:tcPr>
            <w:tcW w:w="0" w:type="auto"/>
            <w:tcBorders>
              <w:top w:val="nil"/>
              <w:left w:val="nil"/>
              <w:bottom w:val="single" w:sz="4" w:space="0" w:color="auto"/>
              <w:right w:val="single" w:sz="4" w:space="0" w:color="auto"/>
            </w:tcBorders>
            <w:shd w:val="clear" w:color="auto" w:fill="auto"/>
            <w:noWrap/>
            <w:vAlign w:val="center"/>
            <w:hideMark/>
          </w:tcPr>
          <w:p w14:paraId="65EC077F" w14:textId="3B55811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0.338</w:t>
            </w:r>
          </w:p>
        </w:tc>
        <w:tc>
          <w:tcPr>
            <w:tcW w:w="0" w:type="auto"/>
            <w:tcBorders>
              <w:top w:val="nil"/>
              <w:left w:val="nil"/>
              <w:bottom w:val="single" w:sz="4" w:space="0" w:color="auto"/>
              <w:right w:val="single" w:sz="4" w:space="0" w:color="auto"/>
            </w:tcBorders>
            <w:shd w:val="clear" w:color="auto" w:fill="auto"/>
            <w:noWrap/>
            <w:vAlign w:val="center"/>
            <w:hideMark/>
          </w:tcPr>
          <w:p w14:paraId="2AE88315" w14:textId="76C63DF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4F97E58" w14:textId="772C25F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270B4E8" w14:textId="4E35257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8D9184D" w14:textId="6B97C7C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B860AA7" w14:textId="4BDB170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05389DA" w14:textId="69B31AE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0.5992</w:t>
            </w:r>
          </w:p>
        </w:tc>
        <w:tc>
          <w:tcPr>
            <w:tcW w:w="0" w:type="auto"/>
            <w:tcBorders>
              <w:top w:val="nil"/>
              <w:left w:val="nil"/>
              <w:bottom w:val="single" w:sz="4" w:space="0" w:color="auto"/>
              <w:right w:val="single" w:sz="4" w:space="0" w:color="auto"/>
            </w:tcBorders>
            <w:shd w:val="clear" w:color="auto" w:fill="auto"/>
            <w:noWrap/>
            <w:vAlign w:val="center"/>
            <w:hideMark/>
          </w:tcPr>
          <w:p w14:paraId="5FDC3A39" w14:textId="0E54ACF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0.1735</w:t>
            </w:r>
          </w:p>
        </w:tc>
        <w:tc>
          <w:tcPr>
            <w:tcW w:w="0" w:type="auto"/>
            <w:tcBorders>
              <w:top w:val="nil"/>
              <w:left w:val="nil"/>
              <w:bottom w:val="single" w:sz="4" w:space="0" w:color="auto"/>
              <w:right w:val="single" w:sz="4" w:space="0" w:color="auto"/>
            </w:tcBorders>
            <w:shd w:val="clear" w:color="auto" w:fill="auto"/>
            <w:noWrap/>
            <w:vAlign w:val="center"/>
            <w:hideMark/>
          </w:tcPr>
          <w:p w14:paraId="1EB2883B" w14:textId="795CF50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0.0517</w:t>
            </w:r>
          </w:p>
        </w:tc>
      </w:tr>
      <w:tr w:rsidR="00C93DBA" w:rsidRPr="00580081" w14:paraId="0F96A73F"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D69AFF"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25</w:t>
            </w:r>
          </w:p>
        </w:tc>
        <w:tc>
          <w:tcPr>
            <w:tcW w:w="0" w:type="auto"/>
            <w:tcBorders>
              <w:top w:val="nil"/>
              <w:left w:val="nil"/>
              <w:bottom w:val="single" w:sz="4" w:space="0" w:color="auto"/>
              <w:right w:val="single" w:sz="4" w:space="0" w:color="auto"/>
            </w:tcBorders>
            <w:shd w:val="clear" w:color="auto" w:fill="auto"/>
            <w:noWrap/>
            <w:vAlign w:val="center"/>
            <w:hideMark/>
          </w:tcPr>
          <w:p w14:paraId="2C04DC30" w14:textId="3B71492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0.352</w:t>
            </w:r>
          </w:p>
        </w:tc>
        <w:tc>
          <w:tcPr>
            <w:tcW w:w="0" w:type="auto"/>
            <w:tcBorders>
              <w:top w:val="nil"/>
              <w:left w:val="nil"/>
              <w:bottom w:val="single" w:sz="4" w:space="0" w:color="auto"/>
              <w:right w:val="single" w:sz="4" w:space="0" w:color="auto"/>
            </w:tcBorders>
            <w:shd w:val="clear" w:color="auto" w:fill="auto"/>
            <w:noWrap/>
            <w:vAlign w:val="center"/>
            <w:hideMark/>
          </w:tcPr>
          <w:p w14:paraId="517FF614" w14:textId="1DE8E17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5103289" w14:textId="4107003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96F805E" w14:textId="76EB3F3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59C84BE" w14:textId="1DA87C5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09D4AC2" w14:textId="247048E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D49D73B" w14:textId="3E09E22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0.5995</w:t>
            </w:r>
          </w:p>
        </w:tc>
        <w:tc>
          <w:tcPr>
            <w:tcW w:w="0" w:type="auto"/>
            <w:tcBorders>
              <w:top w:val="nil"/>
              <w:left w:val="nil"/>
              <w:bottom w:val="single" w:sz="4" w:space="0" w:color="auto"/>
              <w:right w:val="single" w:sz="4" w:space="0" w:color="auto"/>
            </w:tcBorders>
            <w:shd w:val="clear" w:color="auto" w:fill="auto"/>
            <w:noWrap/>
            <w:vAlign w:val="center"/>
            <w:hideMark/>
          </w:tcPr>
          <w:p w14:paraId="74D2DBDB" w14:textId="7BE5870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0.1855</w:t>
            </w:r>
          </w:p>
        </w:tc>
        <w:tc>
          <w:tcPr>
            <w:tcW w:w="0" w:type="auto"/>
            <w:tcBorders>
              <w:top w:val="nil"/>
              <w:left w:val="nil"/>
              <w:bottom w:val="single" w:sz="4" w:space="0" w:color="auto"/>
              <w:right w:val="single" w:sz="4" w:space="0" w:color="auto"/>
            </w:tcBorders>
            <w:shd w:val="clear" w:color="auto" w:fill="auto"/>
            <w:noWrap/>
            <w:vAlign w:val="center"/>
            <w:hideMark/>
          </w:tcPr>
          <w:p w14:paraId="58495033" w14:textId="6087B0A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0.0570</w:t>
            </w:r>
          </w:p>
        </w:tc>
      </w:tr>
      <w:tr w:rsidR="00C93DBA" w:rsidRPr="00580081" w14:paraId="230DF2B5"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9AD2E3"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26</w:t>
            </w:r>
          </w:p>
        </w:tc>
        <w:tc>
          <w:tcPr>
            <w:tcW w:w="0" w:type="auto"/>
            <w:tcBorders>
              <w:top w:val="nil"/>
              <w:left w:val="nil"/>
              <w:bottom w:val="single" w:sz="4" w:space="0" w:color="auto"/>
              <w:right w:val="single" w:sz="4" w:space="0" w:color="auto"/>
            </w:tcBorders>
            <w:shd w:val="clear" w:color="auto" w:fill="auto"/>
            <w:noWrap/>
            <w:vAlign w:val="center"/>
            <w:hideMark/>
          </w:tcPr>
          <w:p w14:paraId="4B990E61" w14:textId="5FD54A8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0.367</w:t>
            </w:r>
          </w:p>
        </w:tc>
        <w:tc>
          <w:tcPr>
            <w:tcW w:w="0" w:type="auto"/>
            <w:tcBorders>
              <w:top w:val="nil"/>
              <w:left w:val="nil"/>
              <w:bottom w:val="single" w:sz="4" w:space="0" w:color="auto"/>
              <w:right w:val="single" w:sz="4" w:space="0" w:color="auto"/>
            </w:tcBorders>
            <w:shd w:val="clear" w:color="auto" w:fill="auto"/>
            <w:noWrap/>
            <w:vAlign w:val="center"/>
            <w:hideMark/>
          </w:tcPr>
          <w:p w14:paraId="49C976C1" w14:textId="6CB3DDF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0DDA9F2" w14:textId="7DE7B51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2CD8EF7" w14:textId="6055020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2F282B6" w14:textId="609ED72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C8D1F97" w14:textId="2008FB4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D01A26C" w14:textId="4F713C8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0.5998</w:t>
            </w:r>
          </w:p>
        </w:tc>
        <w:tc>
          <w:tcPr>
            <w:tcW w:w="0" w:type="auto"/>
            <w:tcBorders>
              <w:top w:val="nil"/>
              <w:left w:val="nil"/>
              <w:bottom w:val="single" w:sz="4" w:space="0" w:color="auto"/>
              <w:right w:val="single" w:sz="4" w:space="0" w:color="auto"/>
            </w:tcBorders>
            <w:shd w:val="clear" w:color="auto" w:fill="auto"/>
            <w:noWrap/>
            <w:vAlign w:val="center"/>
            <w:hideMark/>
          </w:tcPr>
          <w:p w14:paraId="02C0ED6B" w14:textId="32F96B7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0.1987</w:t>
            </w:r>
          </w:p>
        </w:tc>
        <w:tc>
          <w:tcPr>
            <w:tcW w:w="0" w:type="auto"/>
            <w:tcBorders>
              <w:top w:val="nil"/>
              <w:left w:val="nil"/>
              <w:bottom w:val="single" w:sz="4" w:space="0" w:color="auto"/>
              <w:right w:val="single" w:sz="4" w:space="0" w:color="auto"/>
            </w:tcBorders>
            <w:shd w:val="clear" w:color="auto" w:fill="auto"/>
            <w:noWrap/>
            <w:vAlign w:val="center"/>
            <w:hideMark/>
          </w:tcPr>
          <w:p w14:paraId="3E60CFBA" w14:textId="5E11D82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0.0675</w:t>
            </w:r>
          </w:p>
        </w:tc>
      </w:tr>
      <w:tr w:rsidR="00C93DBA" w:rsidRPr="00580081" w14:paraId="07F8566D"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24D5F4"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27</w:t>
            </w:r>
          </w:p>
        </w:tc>
        <w:tc>
          <w:tcPr>
            <w:tcW w:w="0" w:type="auto"/>
            <w:tcBorders>
              <w:top w:val="nil"/>
              <w:left w:val="nil"/>
              <w:bottom w:val="single" w:sz="4" w:space="0" w:color="auto"/>
              <w:right w:val="single" w:sz="4" w:space="0" w:color="auto"/>
            </w:tcBorders>
            <w:shd w:val="clear" w:color="auto" w:fill="auto"/>
            <w:noWrap/>
            <w:vAlign w:val="center"/>
            <w:hideMark/>
          </w:tcPr>
          <w:p w14:paraId="4530E76E" w14:textId="6DF91E0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0.381</w:t>
            </w:r>
          </w:p>
        </w:tc>
        <w:tc>
          <w:tcPr>
            <w:tcW w:w="0" w:type="auto"/>
            <w:tcBorders>
              <w:top w:val="nil"/>
              <w:left w:val="nil"/>
              <w:bottom w:val="single" w:sz="4" w:space="0" w:color="auto"/>
              <w:right w:val="single" w:sz="4" w:space="0" w:color="auto"/>
            </w:tcBorders>
            <w:shd w:val="clear" w:color="auto" w:fill="auto"/>
            <w:noWrap/>
            <w:vAlign w:val="center"/>
            <w:hideMark/>
          </w:tcPr>
          <w:p w14:paraId="002B2F1F" w14:textId="0334FC0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3BB68AB" w14:textId="1EF03BF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7AB28A3" w14:textId="1D4A014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C42C61F" w14:textId="5B33F5D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8B7552E" w14:textId="0FC577D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C4BA16C" w14:textId="397B806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3C7C92A9" w14:textId="51242AD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0.2133</w:t>
            </w:r>
          </w:p>
        </w:tc>
        <w:tc>
          <w:tcPr>
            <w:tcW w:w="0" w:type="auto"/>
            <w:tcBorders>
              <w:top w:val="nil"/>
              <w:left w:val="nil"/>
              <w:bottom w:val="single" w:sz="4" w:space="0" w:color="auto"/>
              <w:right w:val="single" w:sz="4" w:space="0" w:color="auto"/>
            </w:tcBorders>
            <w:shd w:val="clear" w:color="auto" w:fill="auto"/>
            <w:noWrap/>
            <w:vAlign w:val="center"/>
            <w:hideMark/>
          </w:tcPr>
          <w:p w14:paraId="121342DA" w14:textId="0070B44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0.0876</w:t>
            </w:r>
          </w:p>
        </w:tc>
      </w:tr>
      <w:tr w:rsidR="00C93DBA" w:rsidRPr="00580081" w14:paraId="63A3412C"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185409"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28</w:t>
            </w:r>
          </w:p>
        </w:tc>
        <w:tc>
          <w:tcPr>
            <w:tcW w:w="0" w:type="auto"/>
            <w:tcBorders>
              <w:top w:val="nil"/>
              <w:left w:val="nil"/>
              <w:bottom w:val="single" w:sz="4" w:space="0" w:color="auto"/>
              <w:right w:val="single" w:sz="4" w:space="0" w:color="auto"/>
            </w:tcBorders>
            <w:shd w:val="clear" w:color="auto" w:fill="auto"/>
            <w:noWrap/>
            <w:vAlign w:val="center"/>
            <w:hideMark/>
          </w:tcPr>
          <w:p w14:paraId="095CBF34" w14:textId="24BD00C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0.395</w:t>
            </w:r>
          </w:p>
        </w:tc>
        <w:tc>
          <w:tcPr>
            <w:tcW w:w="0" w:type="auto"/>
            <w:tcBorders>
              <w:top w:val="nil"/>
              <w:left w:val="nil"/>
              <w:bottom w:val="single" w:sz="4" w:space="0" w:color="auto"/>
              <w:right w:val="single" w:sz="4" w:space="0" w:color="auto"/>
            </w:tcBorders>
            <w:shd w:val="clear" w:color="auto" w:fill="auto"/>
            <w:noWrap/>
            <w:vAlign w:val="center"/>
            <w:hideMark/>
          </w:tcPr>
          <w:p w14:paraId="461FF0E0" w14:textId="7D38E54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268AA0D" w14:textId="3B38323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450850C" w14:textId="3F3FA0E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00CEC68" w14:textId="10E0662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AD643D3" w14:textId="59F94DE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8F4BAD0" w14:textId="1E26BB3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6FAF8A23" w14:textId="7DEE396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0.2299</w:t>
            </w:r>
          </w:p>
        </w:tc>
        <w:tc>
          <w:tcPr>
            <w:tcW w:w="0" w:type="auto"/>
            <w:tcBorders>
              <w:top w:val="nil"/>
              <w:left w:val="nil"/>
              <w:bottom w:val="single" w:sz="4" w:space="0" w:color="auto"/>
              <w:right w:val="single" w:sz="4" w:space="0" w:color="auto"/>
            </w:tcBorders>
            <w:shd w:val="clear" w:color="auto" w:fill="auto"/>
            <w:noWrap/>
            <w:vAlign w:val="center"/>
            <w:hideMark/>
          </w:tcPr>
          <w:p w14:paraId="3C5352FB" w14:textId="00EB259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0.1251</w:t>
            </w:r>
          </w:p>
        </w:tc>
      </w:tr>
      <w:tr w:rsidR="00C93DBA" w:rsidRPr="00580081" w14:paraId="1203D7BF"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081499"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29</w:t>
            </w:r>
          </w:p>
        </w:tc>
        <w:tc>
          <w:tcPr>
            <w:tcW w:w="0" w:type="auto"/>
            <w:tcBorders>
              <w:top w:val="nil"/>
              <w:left w:val="nil"/>
              <w:bottom w:val="single" w:sz="4" w:space="0" w:color="auto"/>
              <w:right w:val="single" w:sz="4" w:space="0" w:color="auto"/>
            </w:tcBorders>
            <w:shd w:val="clear" w:color="auto" w:fill="auto"/>
            <w:noWrap/>
            <w:vAlign w:val="center"/>
            <w:hideMark/>
          </w:tcPr>
          <w:p w14:paraId="160ADC5E" w14:textId="1E9C540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0.410</w:t>
            </w:r>
          </w:p>
        </w:tc>
        <w:tc>
          <w:tcPr>
            <w:tcW w:w="0" w:type="auto"/>
            <w:tcBorders>
              <w:top w:val="nil"/>
              <w:left w:val="nil"/>
              <w:bottom w:val="single" w:sz="4" w:space="0" w:color="auto"/>
              <w:right w:val="single" w:sz="4" w:space="0" w:color="auto"/>
            </w:tcBorders>
            <w:shd w:val="clear" w:color="auto" w:fill="auto"/>
            <w:noWrap/>
            <w:vAlign w:val="center"/>
            <w:hideMark/>
          </w:tcPr>
          <w:p w14:paraId="39B4D120" w14:textId="1EA140D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8C77D55" w14:textId="7425188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820155F" w14:textId="7882182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1E0C225" w14:textId="7801A49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684B6BE" w14:textId="283CB01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C6384CB" w14:textId="3D8319A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0EA3DA1" w14:textId="3BD51EC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0.2619</w:t>
            </w:r>
          </w:p>
        </w:tc>
        <w:tc>
          <w:tcPr>
            <w:tcW w:w="0" w:type="auto"/>
            <w:tcBorders>
              <w:top w:val="nil"/>
              <w:left w:val="nil"/>
              <w:bottom w:val="single" w:sz="4" w:space="0" w:color="auto"/>
              <w:right w:val="single" w:sz="4" w:space="0" w:color="auto"/>
            </w:tcBorders>
            <w:shd w:val="clear" w:color="auto" w:fill="auto"/>
            <w:noWrap/>
            <w:vAlign w:val="center"/>
            <w:hideMark/>
          </w:tcPr>
          <w:p w14:paraId="654B3A2E" w14:textId="008F8B4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0.1948</w:t>
            </w:r>
          </w:p>
        </w:tc>
      </w:tr>
      <w:tr w:rsidR="00C93DBA" w:rsidRPr="00580081" w14:paraId="08F6C0BC" w14:textId="77777777" w:rsidTr="000926F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78767B"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vAlign w:val="center"/>
            <w:hideMark/>
          </w:tcPr>
          <w:p w14:paraId="00661A17" w14:textId="2FF12C4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0.424</w:t>
            </w:r>
          </w:p>
        </w:tc>
        <w:tc>
          <w:tcPr>
            <w:tcW w:w="0" w:type="auto"/>
            <w:tcBorders>
              <w:top w:val="nil"/>
              <w:left w:val="nil"/>
              <w:bottom w:val="single" w:sz="4" w:space="0" w:color="auto"/>
              <w:right w:val="single" w:sz="4" w:space="0" w:color="auto"/>
            </w:tcBorders>
            <w:shd w:val="clear" w:color="auto" w:fill="auto"/>
            <w:noWrap/>
            <w:vAlign w:val="center"/>
            <w:hideMark/>
          </w:tcPr>
          <w:p w14:paraId="680389D1" w14:textId="31FD07E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ACB103C" w14:textId="26EE3F0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B3AB8F3" w14:textId="0640699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6D5EC29" w14:textId="03FCD25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7D1CF57" w14:textId="514C8D1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70C0C68" w14:textId="74CCC77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444B66A" w14:textId="520181A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0.3656</w:t>
            </w:r>
          </w:p>
        </w:tc>
        <w:tc>
          <w:tcPr>
            <w:tcW w:w="0" w:type="auto"/>
            <w:tcBorders>
              <w:top w:val="nil"/>
              <w:left w:val="nil"/>
              <w:bottom w:val="single" w:sz="4" w:space="0" w:color="auto"/>
              <w:right w:val="single" w:sz="4" w:space="0" w:color="auto"/>
            </w:tcBorders>
            <w:shd w:val="clear" w:color="auto" w:fill="auto"/>
            <w:noWrap/>
            <w:vAlign w:val="bottom"/>
            <w:hideMark/>
          </w:tcPr>
          <w:p w14:paraId="0B16E909" w14:textId="71D3F04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0.3300</w:t>
            </w:r>
          </w:p>
        </w:tc>
      </w:tr>
    </w:tbl>
    <w:p w14:paraId="7D4CA431" w14:textId="77777777" w:rsidR="009E2220" w:rsidRDefault="009E2220" w:rsidP="003D7F47">
      <w:pPr>
        <w:autoSpaceDE w:val="0"/>
        <w:autoSpaceDN w:val="0"/>
        <w:adjustRightInd w:val="0"/>
        <w:spacing w:after="0" w:line="240" w:lineRule="auto"/>
        <w:rPr>
          <w:rFonts w:cs="Times New Roman"/>
          <w:szCs w:val="24"/>
        </w:rPr>
      </w:pPr>
    </w:p>
    <w:p w14:paraId="0043D8FA" w14:textId="77777777" w:rsidR="00F24FF4" w:rsidRDefault="00F24FF4" w:rsidP="003D7F47">
      <w:pPr>
        <w:autoSpaceDE w:val="0"/>
        <w:autoSpaceDN w:val="0"/>
        <w:adjustRightInd w:val="0"/>
        <w:spacing w:after="0" w:line="240" w:lineRule="auto"/>
        <w:rPr>
          <w:rFonts w:cs="Times New Roman"/>
          <w:szCs w:val="24"/>
        </w:rPr>
      </w:pPr>
    </w:p>
    <w:p w14:paraId="45E794F5" w14:textId="77777777" w:rsidR="00F24FF4" w:rsidRDefault="00F24FF4" w:rsidP="003D7F47">
      <w:pPr>
        <w:autoSpaceDE w:val="0"/>
        <w:autoSpaceDN w:val="0"/>
        <w:adjustRightInd w:val="0"/>
        <w:spacing w:after="0" w:line="240" w:lineRule="auto"/>
        <w:rPr>
          <w:rFonts w:cs="Times New Roman"/>
          <w:szCs w:val="24"/>
        </w:rPr>
      </w:pPr>
    </w:p>
    <w:p w14:paraId="604A664D" w14:textId="77777777" w:rsidR="00F24FF4" w:rsidRDefault="00F24FF4" w:rsidP="003D7F47">
      <w:pPr>
        <w:autoSpaceDE w:val="0"/>
        <w:autoSpaceDN w:val="0"/>
        <w:adjustRightInd w:val="0"/>
        <w:spacing w:after="0" w:line="240" w:lineRule="auto"/>
        <w:rPr>
          <w:rFonts w:cs="Times New Roman"/>
          <w:szCs w:val="24"/>
        </w:rPr>
      </w:pPr>
    </w:p>
    <w:p w14:paraId="21438465" w14:textId="77777777" w:rsidR="00F24FF4" w:rsidRDefault="00F24FF4" w:rsidP="003D7F47">
      <w:pPr>
        <w:autoSpaceDE w:val="0"/>
        <w:autoSpaceDN w:val="0"/>
        <w:adjustRightInd w:val="0"/>
        <w:spacing w:after="0" w:line="240" w:lineRule="auto"/>
        <w:rPr>
          <w:rFonts w:cs="Times New Roman"/>
          <w:szCs w:val="24"/>
        </w:rPr>
      </w:pPr>
    </w:p>
    <w:p w14:paraId="363AEA2A" w14:textId="77777777" w:rsidR="00F24FF4" w:rsidRDefault="00F24FF4" w:rsidP="003D7F47">
      <w:pPr>
        <w:autoSpaceDE w:val="0"/>
        <w:autoSpaceDN w:val="0"/>
        <w:adjustRightInd w:val="0"/>
        <w:spacing w:after="0" w:line="240" w:lineRule="auto"/>
        <w:rPr>
          <w:rFonts w:cs="Times New Roman"/>
          <w:szCs w:val="24"/>
        </w:rPr>
      </w:pPr>
    </w:p>
    <w:p w14:paraId="0D360E13" w14:textId="77777777" w:rsidR="00F24FF4" w:rsidRDefault="00F24FF4" w:rsidP="003D7F47">
      <w:pPr>
        <w:autoSpaceDE w:val="0"/>
        <w:autoSpaceDN w:val="0"/>
        <w:adjustRightInd w:val="0"/>
        <w:spacing w:after="0" w:line="240" w:lineRule="auto"/>
        <w:rPr>
          <w:rFonts w:cs="Times New Roman"/>
          <w:szCs w:val="24"/>
        </w:rPr>
      </w:pPr>
    </w:p>
    <w:p w14:paraId="6DC6A6F2" w14:textId="77777777" w:rsidR="00934A41" w:rsidRDefault="00934A41" w:rsidP="003D7F47">
      <w:pPr>
        <w:autoSpaceDE w:val="0"/>
        <w:autoSpaceDN w:val="0"/>
        <w:adjustRightInd w:val="0"/>
        <w:spacing w:after="0" w:line="240" w:lineRule="auto"/>
        <w:rPr>
          <w:rFonts w:cs="Times New Roman"/>
          <w:szCs w:val="24"/>
        </w:rPr>
      </w:pPr>
    </w:p>
    <w:p w14:paraId="78FF8D05" w14:textId="77777777" w:rsidR="000926F1" w:rsidRDefault="000926F1" w:rsidP="003D7F47">
      <w:pPr>
        <w:autoSpaceDE w:val="0"/>
        <w:autoSpaceDN w:val="0"/>
        <w:adjustRightInd w:val="0"/>
        <w:spacing w:after="0" w:line="240" w:lineRule="auto"/>
        <w:rPr>
          <w:rFonts w:cs="Times New Roman"/>
          <w:szCs w:val="24"/>
        </w:rPr>
      </w:pPr>
    </w:p>
    <w:p w14:paraId="7ED1E370" w14:textId="77777777" w:rsidR="000926F1" w:rsidRDefault="000926F1" w:rsidP="003D7F47">
      <w:pPr>
        <w:autoSpaceDE w:val="0"/>
        <w:autoSpaceDN w:val="0"/>
        <w:adjustRightInd w:val="0"/>
        <w:spacing w:after="0" w:line="240" w:lineRule="auto"/>
        <w:rPr>
          <w:rFonts w:cs="Times New Roman"/>
          <w:szCs w:val="24"/>
        </w:rPr>
      </w:pPr>
    </w:p>
    <w:p w14:paraId="550F2BCF" w14:textId="77777777" w:rsidR="000926F1" w:rsidRDefault="000926F1" w:rsidP="003D7F47">
      <w:pPr>
        <w:autoSpaceDE w:val="0"/>
        <w:autoSpaceDN w:val="0"/>
        <w:adjustRightInd w:val="0"/>
        <w:spacing w:after="0" w:line="240" w:lineRule="auto"/>
        <w:rPr>
          <w:rFonts w:cs="Times New Roman"/>
          <w:szCs w:val="24"/>
        </w:rPr>
      </w:pPr>
    </w:p>
    <w:p w14:paraId="4210823C" w14:textId="77777777" w:rsidR="00F24FF4" w:rsidRDefault="00F24FF4" w:rsidP="003D7F47">
      <w:pPr>
        <w:autoSpaceDE w:val="0"/>
        <w:autoSpaceDN w:val="0"/>
        <w:adjustRightInd w:val="0"/>
        <w:spacing w:after="0" w:line="240" w:lineRule="auto"/>
        <w:rPr>
          <w:rFonts w:cs="Times New Roman"/>
          <w:szCs w:val="24"/>
        </w:rPr>
      </w:pPr>
    </w:p>
    <w:p w14:paraId="0E611011" w14:textId="7916EF67" w:rsidR="00F24FF4" w:rsidRPr="00C01264" w:rsidRDefault="00F24FF4" w:rsidP="00580081">
      <w:pPr>
        <w:pStyle w:val="Caption"/>
        <w:spacing w:after="0"/>
        <w:jc w:val="center"/>
        <w:rPr>
          <w:b/>
          <w:i w:val="0"/>
          <w:color w:val="auto"/>
          <w:sz w:val="22"/>
        </w:rPr>
      </w:pPr>
      <w:bookmarkStart w:id="222" w:name="_Toc6690592"/>
      <w:r w:rsidRPr="00C01264">
        <w:rPr>
          <w:b/>
          <w:i w:val="0"/>
          <w:color w:val="auto"/>
          <w:sz w:val="22"/>
        </w:rPr>
        <w:lastRenderedPageBreak/>
        <w:t xml:space="preserve">Table </w:t>
      </w:r>
      <w:r w:rsidR="004015C4">
        <w:rPr>
          <w:b/>
          <w:i w:val="0"/>
          <w:color w:val="auto"/>
          <w:sz w:val="22"/>
        </w:rPr>
        <w:t>D</w:t>
      </w:r>
      <w:r w:rsidRPr="00C01264">
        <w:rPr>
          <w:b/>
          <w:i w:val="0"/>
          <w:color w:val="auto"/>
          <w:sz w:val="22"/>
        </w:rPr>
        <w:t xml:space="preserve">. </w:t>
      </w:r>
      <w:r w:rsidRPr="00C01264">
        <w:rPr>
          <w:b/>
          <w:i w:val="0"/>
          <w:color w:val="auto"/>
          <w:sz w:val="22"/>
        </w:rPr>
        <w:fldChar w:fldCharType="begin"/>
      </w:r>
      <w:r w:rsidRPr="00C01264">
        <w:rPr>
          <w:b/>
          <w:i w:val="0"/>
          <w:color w:val="auto"/>
          <w:sz w:val="22"/>
        </w:rPr>
        <w:instrText xml:space="preserve"> SEQ Table_E. \* ARABIC </w:instrText>
      </w:r>
      <w:r w:rsidRPr="00C01264">
        <w:rPr>
          <w:b/>
          <w:i w:val="0"/>
          <w:color w:val="auto"/>
          <w:sz w:val="22"/>
        </w:rPr>
        <w:fldChar w:fldCharType="separate"/>
      </w:r>
      <w:r w:rsidR="00383DDB">
        <w:rPr>
          <w:b/>
          <w:i w:val="0"/>
          <w:noProof/>
          <w:color w:val="auto"/>
          <w:sz w:val="22"/>
        </w:rPr>
        <w:t>2</w:t>
      </w:r>
      <w:r w:rsidRPr="00C01264">
        <w:rPr>
          <w:b/>
          <w:i w:val="0"/>
          <w:color w:val="auto"/>
          <w:sz w:val="22"/>
        </w:rPr>
        <w:fldChar w:fldCharType="end"/>
      </w:r>
      <w:r w:rsidRPr="00C01264">
        <w:rPr>
          <w:b/>
          <w:i w:val="0"/>
          <w:color w:val="auto"/>
          <w:sz w:val="22"/>
        </w:rPr>
        <w:t>: Node dominated model results for 40% aqueous foam</w:t>
      </w:r>
      <w:bookmarkEnd w:id="222"/>
    </w:p>
    <w:tbl>
      <w:tblPr>
        <w:tblW w:w="0" w:type="auto"/>
        <w:jc w:val="center"/>
        <w:tblLook w:val="04A0" w:firstRow="1" w:lastRow="0" w:firstColumn="1" w:lastColumn="0" w:noHBand="0" w:noVBand="1"/>
      </w:tblPr>
      <w:tblGrid>
        <w:gridCol w:w="657"/>
        <w:gridCol w:w="621"/>
        <w:gridCol w:w="904"/>
        <w:gridCol w:w="904"/>
        <w:gridCol w:w="904"/>
        <w:gridCol w:w="904"/>
        <w:gridCol w:w="994"/>
        <w:gridCol w:w="994"/>
        <w:gridCol w:w="994"/>
        <w:gridCol w:w="1084"/>
      </w:tblGrid>
      <w:tr w:rsidR="00580081" w:rsidRPr="00580081" w14:paraId="0B19E370" w14:textId="77777777" w:rsidTr="00D76A56">
        <w:trPr>
          <w:trHeight w:hRule="exact" w:val="288"/>
          <w:jc w:val="center"/>
        </w:trPr>
        <w:tc>
          <w:tcPr>
            <w:tcW w:w="0" w:type="auto"/>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B5F95" w14:textId="4178E467" w:rsidR="00580081" w:rsidRPr="00580081" w:rsidRDefault="00580081" w:rsidP="00580081">
            <w:pPr>
              <w:spacing w:after="0" w:line="240" w:lineRule="auto"/>
              <w:jc w:val="center"/>
              <w:rPr>
                <w:rFonts w:eastAsia="Times New Roman" w:cs="Times New Roman"/>
                <w:b/>
                <w:bCs/>
                <w:color w:val="000000"/>
                <w:sz w:val="18"/>
                <w:szCs w:val="18"/>
              </w:rPr>
            </w:pPr>
            <w:r w:rsidRPr="00580081">
              <w:rPr>
                <w:rFonts w:eastAsia="Times New Roman" w:cs="Times New Roman"/>
                <w:b/>
                <w:bCs/>
                <w:color w:val="000000"/>
                <w:sz w:val="18"/>
                <w:szCs w:val="18"/>
              </w:rPr>
              <w:t xml:space="preserve">Mathematical Modeling Results - </w:t>
            </w:r>
            <w:r>
              <w:rPr>
                <w:rFonts w:eastAsia="Times New Roman" w:cs="Times New Roman"/>
                <w:b/>
                <w:bCs/>
                <w:color w:val="000000"/>
                <w:sz w:val="18"/>
                <w:szCs w:val="18"/>
              </w:rPr>
              <w:t>Node</w:t>
            </w:r>
            <w:r w:rsidRPr="00580081">
              <w:rPr>
                <w:rFonts w:eastAsia="Times New Roman" w:cs="Times New Roman"/>
                <w:b/>
                <w:bCs/>
                <w:color w:val="000000"/>
                <w:sz w:val="18"/>
                <w:szCs w:val="18"/>
              </w:rPr>
              <w:t xml:space="preserve"> Dominated</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508EA341" w14:textId="11BE66AB" w:rsidR="00580081" w:rsidRPr="00580081" w:rsidRDefault="00580081" w:rsidP="00580081">
            <w:pPr>
              <w:spacing w:after="0" w:line="240" w:lineRule="auto"/>
              <w:jc w:val="center"/>
              <w:rPr>
                <w:rFonts w:eastAsia="Times New Roman" w:cs="Times New Roman"/>
                <w:b/>
                <w:bCs/>
                <w:color w:val="000000"/>
                <w:sz w:val="18"/>
                <w:szCs w:val="18"/>
              </w:rPr>
            </w:pPr>
            <w:r w:rsidRPr="00580081">
              <w:rPr>
                <w:rFonts w:eastAsia="Times New Roman" w:cs="Times New Roman"/>
                <w:b/>
                <w:bCs/>
                <w:color w:val="000000"/>
                <w:sz w:val="18"/>
                <w:szCs w:val="18"/>
              </w:rPr>
              <w:t>K</w:t>
            </w:r>
            <w:r>
              <w:rPr>
                <w:rFonts w:eastAsia="Times New Roman" w:cs="Times New Roman"/>
                <w:b/>
                <w:bCs/>
                <w:color w:val="000000"/>
                <w:sz w:val="18"/>
                <w:szCs w:val="18"/>
                <w:vertAlign w:val="subscript"/>
              </w:rPr>
              <w:t>2</w:t>
            </w:r>
            <w:r w:rsidRPr="00580081">
              <w:rPr>
                <w:rFonts w:eastAsia="Times New Roman" w:cs="Times New Roman"/>
                <w:b/>
                <w:bCs/>
                <w:color w:val="000000"/>
                <w:sz w:val="18"/>
                <w:szCs w:val="18"/>
              </w:rPr>
              <w:t xml:space="preserve"> = 0.00</w:t>
            </w:r>
            <w:r>
              <w:rPr>
                <w:rFonts w:eastAsia="Times New Roman" w:cs="Times New Roman"/>
                <w:b/>
                <w:bCs/>
                <w:color w:val="000000"/>
                <w:sz w:val="18"/>
                <w:szCs w:val="18"/>
              </w:rPr>
              <w:t>11</w:t>
            </w:r>
          </w:p>
        </w:tc>
      </w:tr>
      <w:tr w:rsidR="00580081" w:rsidRPr="00580081" w14:paraId="64416B5B"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B36E599" w14:textId="77777777" w:rsidR="00580081" w:rsidRPr="00580081" w:rsidRDefault="00580081" w:rsidP="00D76A56">
            <w:pPr>
              <w:spacing w:after="0" w:line="240" w:lineRule="auto"/>
              <w:jc w:val="center"/>
              <w:rPr>
                <w:rFonts w:eastAsia="Times New Roman" w:cs="Times New Roman"/>
                <w:b/>
                <w:bCs/>
                <w:color w:val="000000"/>
                <w:sz w:val="18"/>
                <w:szCs w:val="18"/>
              </w:rPr>
            </w:pPr>
            <w:r w:rsidRPr="00580081">
              <w:rPr>
                <w:rFonts w:eastAsia="Times New Roman" w:cs="Times New Roman"/>
                <w:b/>
                <w:bCs/>
                <w:color w:val="000000"/>
                <w:sz w:val="18"/>
                <w:szCs w:val="18"/>
              </w:rPr>
              <w:t>Grids</w:t>
            </w:r>
          </w:p>
        </w:tc>
        <w:tc>
          <w:tcPr>
            <w:tcW w:w="0" w:type="auto"/>
            <w:tcBorders>
              <w:top w:val="nil"/>
              <w:left w:val="nil"/>
              <w:bottom w:val="single" w:sz="4" w:space="0" w:color="auto"/>
              <w:right w:val="single" w:sz="4" w:space="0" w:color="auto"/>
            </w:tcBorders>
            <w:shd w:val="clear" w:color="auto" w:fill="auto"/>
            <w:noWrap/>
            <w:vAlign w:val="center"/>
            <w:hideMark/>
          </w:tcPr>
          <w:p w14:paraId="04131B57" w14:textId="77777777" w:rsidR="00580081" w:rsidRPr="00580081" w:rsidRDefault="00580081" w:rsidP="00D76A56">
            <w:pPr>
              <w:spacing w:after="0" w:line="240" w:lineRule="auto"/>
              <w:jc w:val="center"/>
              <w:rPr>
                <w:rFonts w:eastAsia="Times New Roman" w:cs="Times New Roman"/>
                <w:b/>
                <w:bCs/>
                <w:color w:val="000000"/>
                <w:sz w:val="18"/>
                <w:szCs w:val="18"/>
              </w:rPr>
            </w:pPr>
            <w:r w:rsidRPr="00580081">
              <w:rPr>
                <w:rFonts w:eastAsia="Times New Roman" w:cs="Times New Roman"/>
                <w:b/>
                <w:bCs/>
                <w:color w:val="000000"/>
                <w:sz w:val="18"/>
                <w:szCs w:val="18"/>
              </w:rPr>
              <w:t>y, m</w:t>
            </w:r>
          </w:p>
        </w:tc>
        <w:tc>
          <w:tcPr>
            <w:tcW w:w="0" w:type="auto"/>
            <w:tcBorders>
              <w:top w:val="nil"/>
              <w:left w:val="nil"/>
              <w:bottom w:val="single" w:sz="4" w:space="0" w:color="auto"/>
              <w:right w:val="single" w:sz="4" w:space="0" w:color="auto"/>
            </w:tcBorders>
            <w:shd w:val="clear" w:color="auto" w:fill="auto"/>
            <w:noWrap/>
            <w:vAlign w:val="center"/>
            <w:hideMark/>
          </w:tcPr>
          <w:p w14:paraId="6C0C9CB7" w14:textId="77777777" w:rsidR="00580081" w:rsidRPr="00580081" w:rsidRDefault="00580081" w:rsidP="00D76A56">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0 min</w:t>
            </w:r>
          </w:p>
        </w:tc>
        <w:tc>
          <w:tcPr>
            <w:tcW w:w="0" w:type="auto"/>
            <w:tcBorders>
              <w:top w:val="nil"/>
              <w:left w:val="nil"/>
              <w:bottom w:val="single" w:sz="4" w:space="0" w:color="auto"/>
              <w:right w:val="single" w:sz="4" w:space="0" w:color="auto"/>
            </w:tcBorders>
            <w:shd w:val="clear" w:color="auto" w:fill="auto"/>
            <w:noWrap/>
            <w:vAlign w:val="center"/>
            <w:hideMark/>
          </w:tcPr>
          <w:p w14:paraId="3AE4F697" w14:textId="77777777" w:rsidR="00580081" w:rsidRPr="00580081" w:rsidRDefault="00580081" w:rsidP="00D76A56">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2 min</w:t>
            </w:r>
          </w:p>
        </w:tc>
        <w:tc>
          <w:tcPr>
            <w:tcW w:w="0" w:type="auto"/>
            <w:tcBorders>
              <w:top w:val="nil"/>
              <w:left w:val="nil"/>
              <w:bottom w:val="single" w:sz="4" w:space="0" w:color="auto"/>
              <w:right w:val="single" w:sz="4" w:space="0" w:color="auto"/>
            </w:tcBorders>
            <w:shd w:val="clear" w:color="auto" w:fill="auto"/>
            <w:noWrap/>
            <w:vAlign w:val="center"/>
            <w:hideMark/>
          </w:tcPr>
          <w:p w14:paraId="7CD4DE16" w14:textId="77777777" w:rsidR="00580081" w:rsidRPr="00580081" w:rsidRDefault="00580081" w:rsidP="00D76A56">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4 min</w:t>
            </w:r>
          </w:p>
        </w:tc>
        <w:tc>
          <w:tcPr>
            <w:tcW w:w="0" w:type="auto"/>
            <w:tcBorders>
              <w:top w:val="nil"/>
              <w:left w:val="nil"/>
              <w:bottom w:val="single" w:sz="4" w:space="0" w:color="auto"/>
              <w:right w:val="single" w:sz="4" w:space="0" w:color="auto"/>
            </w:tcBorders>
            <w:shd w:val="clear" w:color="auto" w:fill="auto"/>
            <w:noWrap/>
            <w:vAlign w:val="center"/>
            <w:hideMark/>
          </w:tcPr>
          <w:p w14:paraId="0D58ED07" w14:textId="77777777" w:rsidR="00580081" w:rsidRPr="00580081" w:rsidRDefault="00580081" w:rsidP="00D76A56">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8 min</w:t>
            </w:r>
          </w:p>
        </w:tc>
        <w:tc>
          <w:tcPr>
            <w:tcW w:w="0" w:type="auto"/>
            <w:tcBorders>
              <w:top w:val="nil"/>
              <w:left w:val="nil"/>
              <w:bottom w:val="single" w:sz="4" w:space="0" w:color="auto"/>
              <w:right w:val="single" w:sz="4" w:space="0" w:color="auto"/>
            </w:tcBorders>
            <w:shd w:val="clear" w:color="auto" w:fill="auto"/>
            <w:noWrap/>
            <w:vAlign w:val="center"/>
            <w:hideMark/>
          </w:tcPr>
          <w:p w14:paraId="2789E2E9" w14:textId="77777777" w:rsidR="00580081" w:rsidRPr="00580081" w:rsidRDefault="00580081" w:rsidP="00D76A56">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16 min</w:t>
            </w:r>
          </w:p>
        </w:tc>
        <w:tc>
          <w:tcPr>
            <w:tcW w:w="0" w:type="auto"/>
            <w:tcBorders>
              <w:top w:val="nil"/>
              <w:left w:val="nil"/>
              <w:bottom w:val="single" w:sz="4" w:space="0" w:color="auto"/>
              <w:right w:val="single" w:sz="4" w:space="0" w:color="auto"/>
            </w:tcBorders>
            <w:shd w:val="clear" w:color="auto" w:fill="auto"/>
            <w:noWrap/>
            <w:vAlign w:val="center"/>
            <w:hideMark/>
          </w:tcPr>
          <w:p w14:paraId="6FD2D56A" w14:textId="77777777" w:rsidR="00580081" w:rsidRPr="00580081" w:rsidRDefault="00580081" w:rsidP="00D76A56">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32 min</w:t>
            </w:r>
          </w:p>
        </w:tc>
        <w:tc>
          <w:tcPr>
            <w:tcW w:w="0" w:type="auto"/>
            <w:tcBorders>
              <w:top w:val="nil"/>
              <w:left w:val="nil"/>
              <w:bottom w:val="single" w:sz="4" w:space="0" w:color="auto"/>
              <w:right w:val="single" w:sz="4" w:space="0" w:color="auto"/>
            </w:tcBorders>
            <w:shd w:val="clear" w:color="auto" w:fill="auto"/>
            <w:noWrap/>
            <w:vAlign w:val="center"/>
            <w:hideMark/>
          </w:tcPr>
          <w:p w14:paraId="06523C5F" w14:textId="77777777" w:rsidR="00580081" w:rsidRPr="00580081" w:rsidRDefault="00580081" w:rsidP="00D76A56">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64 min</w:t>
            </w:r>
          </w:p>
        </w:tc>
        <w:tc>
          <w:tcPr>
            <w:tcW w:w="0" w:type="auto"/>
            <w:tcBorders>
              <w:top w:val="nil"/>
              <w:left w:val="nil"/>
              <w:bottom w:val="single" w:sz="4" w:space="0" w:color="auto"/>
              <w:right w:val="single" w:sz="4" w:space="0" w:color="auto"/>
            </w:tcBorders>
            <w:shd w:val="clear" w:color="auto" w:fill="auto"/>
            <w:noWrap/>
            <w:vAlign w:val="center"/>
            <w:hideMark/>
          </w:tcPr>
          <w:p w14:paraId="1BE2BB8A" w14:textId="77777777" w:rsidR="00580081" w:rsidRPr="00580081" w:rsidRDefault="00580081" w:rsidP="00D76A56">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144 min</w:t>
            </w:r>
          </w:p>
        </w:tc>
      </w:tr>
      <w:tr w:rsidR="00C93DBA" w:rsidRPr="00580081" w14:paraId="3CE41128"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C0742D"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3E35AE53" w14:textId="2ABDCBD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0.007</w:t>
            </w:r>
          </w:p>
        </w:tc>
        <w:tc>
          <w:tcPr>
            <w:tcW w:w="0" w:type="auto"/>
            <w:tcBorders>
              <w:top w:val="nil"/>
              <w:left w:val="nil"/>
              <w:bottom w:val="single" w:sz="4" w:space="0" w:color="auto"/>
              <w:right w:val="single" w:sz="4" w:space="0" w:color="auto"/>
            </w:tcBorders>
            <w:shd w:val="clear" w:color="auto" w:fill="auto"/>
            <w:noWrap/>
            <w:vAlign w:val="center"/>
            <w:hideMark/>
          </w:tcPr>
          <w:p w14:paraId="2C6D8709" w14:textId="1E5F47C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0E238CB" w14:textId="0E2B097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0.5627</w:t>
            </w:r>
          </w:p>
        </w:tc>
        <w:tc>
          <w:tcPr>
            <w:tcW w:w="0" w:type="auto"/>
            <w:tcBorders>
              <w:top w:val="nil"/>
              <w:left w:val="nil"/>
              <w:bottom w:val="single" w:sz="4" w:space="0" w:color="auto"/>
              <w:right w:val="single" w:sz="4" w:space="0" w:color="auto"/>
            </w:tcBorders>
            <w:shd w:val="clear" w:color="auto" w:fill="auto"/>
            <w:noWrap/>
            <w:vAlign w:val="center"/>
            <w:hideMark/>
          </w:tcPr>
          <w:p w14:paraId="01A97308" w14:textId="3CAA79A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0.4957</w:t>
            </w:r>
          </w:p>
        </w:tc>
        <w:tc>
          <w:tcPr>
            <w:tcW w:w="0" w:type="auto"/>
            <w:tcBorders>
              <w:top w:val="nil"/>
              <w:left w:val="nil"/>
              <w:bottom w:val="single" w:sz="4" w:space="0" w:color="auto"/>
              <w:right w:val="single" w:sz="4" w:space="0" w:color="auto"/>
            </w:tcBorders>
            <w:shd w:val="clear" w:color="auto" w:fill="auto"/>
            <w:noWrap/>
            <w:vAlign w:val="center"/>
            <w:hideMark/>
          </w:tcPr>
          <w:p w14:paraId="5CAE9E9F" w14:textId="50528C8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0.2931</w:t>
            </w:r>
          </w:p>
        </w:tc>
        <w:tc>
          <w:tcPr>
            <w:tcW w:w="0" w:type="auto"/>
            <w:tcBorders>
              <w:top w:val="nil"/>
              <w:left w:val="nil"/>
              <w:bottom w:val="single" w:sz="4" w:space="0" w:color="auto"/>
              <w:right w:val="single" w:sz="4" w:space="0" w:color="auto"/>
            </w:tcBorders>
            <w:shd w:val="clear" w:color="auto" w:fill="auto"/>
            <w:noWrap/>
            <w:vAlign w:val="center"/>
            <w:hideMark/>
          </w:tcPr>
          <w:p w14:paraId="32081F40" w14:textId="397E208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0.0270</w:t>
            </w:r>
          </w:p>
        </w:tc>
        <w:tc>
          <w:tcPr>
            <w:tcW w:w="0" w:type="auto"/>
            <w:tcBorders>
              <w:top w:val="nil"/>
              <w:left w:val="nil"/>
              <w:bottom w:val="single" w:sz="4" w:space="0" w:color="auto"/>
              <w:right w:val="single" w:sz="4" w:space="0" w:color="auto"/>
            </w:tcBorders>
            <w:shd w:val="clear" w:color="auto" w:fill="auto"/>
            <w:noWrap/>
            <w:vAlign w:val="center"/>
            <w:hideMark/>
          </w:tcPr>
          <w:p w14:paraId="7CA3B18A" w14:textId="5AD8892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0.0037</w:t>
            </w:r>
          </w:p>
        </w:tc>
        <w:tc>
          <w:tcPr>
            <w:tcW w:w="0" w:type="auto"/>
            <w:tcBorders>
              <w:top w:val="nil"/>
              <w:left w:val="nil"/>
              <w:bottom w:val="single" w:sz="4" w:space="0" w:color="auto"/>
              <w:right w:val="single" w:sz="4" w:space="0" w:color="auto"/>
            </w:tcBorders>
            <w:shd w:val="clear" w:color="auto" w:fill="auto"/>
            <w:noWrap/>
            <w:vAlign w:val="center"/>
            <w:hideMark/>
          </w:tcPr>
          <w:p w14:paraId="2EDEEC6D" w14:textId="2115C64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0.0008</w:t>
            </w:r>
          </w:p>
        </w:tc>
        <w:tc>
          <w:tcPr>
            <w:tcW w:w="0" w:type="auto"/>
            <w:tcBorders>
              <w:top w:val="nil"/>
              <w:left w:val="nil"/>
              <w:bottom w:val="single" w:sz="4" w:space="0" w:color="auto"/>
              <w:right w:val="single" w:sz="4" w:space="0" w:color="auto"/>
            </w:tcBorders>
            <w:shd w:val="clear" w:color="auto" w:fill="auto"/>
            <w:noWrap/>
            <w:vAlign w:val="center"/>
            <w:hideMark/>
          </w:tcPr>
          <w:p w14:paraId="3920DDA7" w14:textId="1A477CA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0.0002</w:t>
            </w:r>
          </w:p>
        </w:tc>
      </w:tr>
      <w:tr w:rsidR="00C93DBA" w:rsidRPr="00580081" w14:paraId="3C0EBCE6"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72FBEF"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1A37AF7B" w14:textId="4687DB5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0.022</w:t>
            </w:r>
          </w:p>
        </w:tc>
        <w:tc>
          <w:tcPr>
            <w:tcW w:w="0" w:type="auto"/>
            <w:tcBorders>
              <w:top w:val="nil"/>
              <w:left w:val="nil"/>
              <w:bottom w:val="single" w:sz="4" w:space="0" w:color="auto"/>
              <w:right w:val="single" w:sz="4" w:space="0" w:color="auto"/>
            </w:tcBorders>
            <w:shd w:val="clear" w:color="auto" w:fill="auto"/>
            <w:noWrap/>
            <w:vAlign w:val="center"/>
            <w:hideMark/>
          </w:tcPr>
          <w:p w14:paraId="6553C93D" w14:textId="063D874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A5C14E8" w14:textId="67BA57E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0.5983</w:t>
            </w:r>
          </w:p>
        </w:tc>
        <w:tc>
          <w:tcPr>
            <w:tcW w:w="0" w:type="auto"/>
            <w:tcBorders>
              <w:top w:val="nil"/>
              <w:left w:val="nil"/>
              <w:bottom w:val="single" w:sz="4" w:space="0" w:color="auto"/>
              <w:right w:val="single" w:sz="4" w:space="0" w:color="auto"/>
            </w:tcBorders>
            <w:shd w:val="clear" w:color="auto" w:fill="auto"/>
            <w:noWrap/>
            <w:vAlign w:val="center"/>
            <w:hideMark/>
          </w:tcPr>
          <w:p w14:paraId="199AE9C4" w14:textId="6C5021A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0.5893</w:t>
            </w:r>
          </w:p>
        </w:tc>
        <w:tc>
          <w:tcPr>
            <w:tcW w:w="0" w:type="auto"/>
            <w:tcBorders>
              <w:top w:val="nil"/>
              <w:left w:val="nil"/>
              <w:bottom w:val="single" w:sz="4" w:space="0" w:color="auto"/>
              <w:right w:val="single" w:sz="4" w:space="0" w:color="auto"/>
            </w:tcBorders>
            <w:shd w:val="clear" w:color="auto" w:fill="auto"/>
            <w:noWrap/>
            <w:vAlign w:val="center"/>
            <w:hideMark/>
          </w:tcPr>
          <w:p w14:paraId="6706C3BE" w14:textId="50093A4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0.5272</w:t>
            </w:r>
          </w:p>
        </w:tc>
        <w:tc>
          <w:tcPr>
            <w:tcW w:w="0" w:type="auto"/>
            <w:tcBorders>
              <w:top w:val="nil"/>
              <w:left w:val="nil"/>
              <w:bottom w:val="single" w:sz="4" w:space="0" w:color="auto"/>
              <w:right w:val="single" w:sz="4" w:space="0" w:color="auto"/>
            </w:tcBorders>
            <w:shd w:val="clear" w:color="auto" w:fill="auto"/>
            <w:noWrap/>
            <w:vAlign w:val="center"/>
            <w:hideMark/>
          </w:tcPr>
          <w:p w14:paraId="09902B11" w14:textId="33BA7EC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0.0799</w:t>
            </w:r>
          </w:p>
        </w:tc>
        <w:tc>
          <w:tcPr>
            <w:tcW w:w="0" w:type="auto"/>
            <w:tcBorders>
              <w:top w:val="nil"/>
              <w:left w:val="nil"/>
              <w:bottom w:val="single" w:sz="4" w:space="0" w:color="auto"/>
              <w:right w:val="single" w:sz="4" w:space="0" w:color="auto"/>
            </w:tcBorders>
            <w:shd w:val="clear" w:color="auto" w:fill="auto"/>
            <w:noWrap/>
            <w:vAlign w:val="center"/>
            <w:hideMark/>
          </w:tcPr>
          <w:p w14:paraId="7AD0D2E2" w14:textId="1E25AD2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0.0079</w:t>
            </w:r>
          </w:p>
        </w:tc>
        <w:tc>
          <w:tcPr>
            <w:tcW w:w="0" w:type="auto"/>
            <w:tcBorders>
              <w:top w:val="nil"/>
              <w:left w:val="nil"/>
              <w:bottom w:val="single" w:sz="4" w:space="0" w:color="auto"/>
              <w:right w:val="single" w:sz="4" w:space="0" w:color="auto"/>
            </w:tcBorders>
            <w:shd w:val="clear" w:color="auto" w:fill="auto"/>
            <w:noWrap/>
            <w:vAlign w:val="center"/>
            <w:hideMark/>
          </w:tcPr>
          <w:p w14:paraId="383732A5" w14:textId="5F42A10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0.0016</w:t>
            </w:r>
          </w:p>
        </w:tc>
        <w:tc>
          <w:tcPr>
            <w:tcW w:w="0" w:type="auto"/>
            <w:tcBorders>
              <w:top w:val="nil"/>
              <w:left w:val="nil"/>
              <w:bottom w:val="single" w:sz="4" w:space="0" w:color="auto"/>
              <w:right w:val="single" w:sz="4" w:space="0" w:color="auto"/>
            </w:tcBorders>
            <w:shd w:val="clear" w:color="auto" w:fill="auto"/>
            <w:noWrap/>
            <w:vAlign w:val="center"/>
            <w:hideMark/>
          </w:tcPr>
          <w:p w14:paraId="389EB83D" w14:textId="0224708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0.0003</w:t>
            </w:r>
          </w:p>
        </w:tc>
      </w:tr>
      <w:tr w:rsidR="00C93DBA" w:rsidRPr="00580081" w14:paraId="20309811"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719B00"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center"/>
            <w:hideMark/>
          </w:tcPr>
          <w:p w14:paraId="4D540180" w14:textId="4D85A9E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0.036</w:t>
            </w:r>
          </w:p>
        </w:tc>
        <w:tc>
          <w:tcPr>
            <w:tcW w:w="0" w:type="auto"/>
            <w:tcBorders>
              <w:top w:val="nil"/>
              <w:left w:val="nil"/>
              <w:bottom w:val="single" w:sz="4" w:space="0" w:color="auto"/>
              <w:right w:val="single" w:sz="4" w:space="0" w:color="auto"/>
            </w:tcBorders>
            <w:shd w:val="clear" w:color="auto" w:fill="auto"/>
            <w:noWrap/>
            <w:vAlign w:val="center"/>
            <w:hideMark/>
          </w:tcPr>
          <w:p w14:paraId="2ACA75AD" w14:textId="562A0CD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4113016" w14:textId="5A08461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126E855A" w14:textId="628E952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0.5991</w:t>
            </w:r>
          </w:p>
        </w:tc>
        <w:tc>
          <w:tcPr>
            <w:tcW w:w="0" w:type="auto"/>
            <w:tcBorders>
              <w:top w:val="nil"/>
              <w:left w:val="nil"/>
              <w:bottom w:val="single" w:sz="4" w:space="0" w:color="auto"/>
              <w:right w:val="single" w:sz="4" w:space="0" w:color="auto"/>
            </w:tcBorders>
            <w:shd w:val="clear" w:color="auto" w:fill="auto"/>
            <w:noWrap/>
            <w:vAlign w:val="center"/>
            <w:hideMark/>
          </w:tcPr>
          <w:p w14:paraId="34FE7A81" w14:textId="165DA27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0.5871</w:t>
            </w:r>
          </w:p>
        </w:tc>
        <w:tc>
          <w:tcPr>
            <w:tcW w:w="0" w:type="auto"/>
            <w:tcBorders>
              <w:top w:val="nil"/>
              <w:left w:val="nil"/>
              <w:bottom w:val="single" w:sz="4" w:space="0" w:color="auto"/>
              <w:right w:val="single" w:sz="4" w:space="0" w:color="auto"/>
            </w:tcBorders>
            <w:shd w:val="clear" w:color="auto" w:fill="auto"/>
            <w:noWrap/>
            <w:vAlign w:val="center"/>
            <w:hideMark/>
          </w:tcPr>
          <w:p w14:paraId="21AE722B" w14:textId="7837AA1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0.3552</w:t>
            </w:r>
          </w:p>
        </w:tc>
        <w:tc>
          <w:tcPr>
            <w:tcW w:w="0" w:type="auto"/>
            <w:tcBorders>
              <w:top w:val="nil"/>
              <w:left w:val="nil"/>
              <w:bottom w:val="single" w:sz="4" w:space="0" w:color="auto"/>
              <w:right w:val="single" w:sz="4" w:space="0" w:color="auto"/>
            </w:tcBorders>
            <w:shd w:val="clear" w:color="auto" w:fill="auto"/>
            <w:noWrap/>
            <w:vAlign w:val="center"/>
            <w:hideMark/>
          </w:tcPr>
          <w:p w14:paraId="3C5EA427" w14:textId="610E140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0.0131</w:t>
            </w:r>
          </w:p>
        </w:tc>
        <w:tc>
          <w:tcPr>
            <w:tcW w:w="0" w:type="auto"/>
            <w:tcBorders>
              <w:top w:val="nil"/>
              <w:left w:val="nil"/>
              <w:bottom w:val="single" w:sz="4" w:space="0" w:color="auto"/>
              <w:right w:val="single" w:sz="4" w:space="0" w:color="auto"/>
            </w:tcBorders>
            <w:shd w:val="clear" w:color="auto" w:fill="auto"/>
            <w:noWrap/>
            <w:vAlign w:val="center"/>
            <w:hideMark/>
          </w:tcPr>
          <w:p w14:paraId="15CC3F6B" w14:textId="20389F9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0.0025</w:t>
            </w:r>
          </w:p>
        </w:tc>
        <w:tc>
          <w:tcPr>
            <w:tcW w:w="0" w:type="auto"/>
            <w:tcBorders>
              <w:top w:val="nil"/>
              <w:left w:val="nil"/>
              <w:bottom w:val="single" w:sz="4" w:space="0" w:color="auto"/>
              <w:right w:val="single" w:sz="4" w:space="0" w:color="auto"/>
            </w:tcBorders>
            <w:shd w:val="clear" w:color="auto" w:fill="auto"/>
            <w:noWrap/>
            <w:vAlign w:val="center"/>
            <w:hideMark/>
          </w:tcPr>
          <w:p w14:paraId="57A997C7" w14:textId="59E6AAE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0.0005</w:t>
            </w:r>
          </w:p>
        </w:tc>
      </w:tr>
      <w:tr w:rsidR="00C93DBA" w:rsidRPr="00580081" w14:paraId="081D4DC0"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34697CD"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14:paraId="463A3BDC" w14:textId="1B60D61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0.050</w:t>
            </w:r>
          </w:p>
        </w:tc>
        <w:tc>
          <w:tcPr>
            <w:tcW w:w="0" w:type="auto"/>
            <w:tcBorders>
              <w:top w:val="nil"/>
              <w:left w:val="nil"/>
              <w:bottom w:val="single" w:sz="4" w:space="0" w:color="auto"/>
              <w:right w:val="single" w:sz="4" w:space="0" w:color="auto"/>
            </w:tcBorders>
            <w:shd w:val="clear" w:color="auto" w:fill="auto"/>
            <w:noWrap/>
            <w:vAlign w:val="center"/>
            <w:hideMark/>
          </w:tcPr>
          <w:p w14:paraId="43173D18" w14:textId="4C90EE5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D8F87D9" w14:textId="7F5B66A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65B90A2" w14:textId="4A8A4E8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71C879FB" w14:textId="20EE05D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0.5980</w:t>
            </w:r>
          </w:p>
        </w:tc>
        <w:tc>
          <w:tcPr>
            <w:tcW w:w="0" w:type="auto"/>
            <w:tcBorders>
              <w:top w:val="nil"/>
              <w:left w:val="nil"/>
              <w:bottom w:val="single" w:sz="4" w:space="0" w:color="auto"/>
              <w:right w:val="single" w:sz="4" w:space="0" w:color="auto"/>
            </w:tcBorders>
            <w:shd w:val="clear" w:color="auto" w:fill="auto"/>
            <w:noWrap/>
            <w:vAlign w:val="center"/>
            <w:hideMark/>
          </w:tcPr>
          <w:p w14:paraId="32FC77F0" w14:textId="23D3157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0.5230</w:t>
            </w:r>
          </w:p>
        </w:tc>
        <w:tc>
          <w:tcPr>
            <w:tcW w:w="0" w:type="auto"/>
            <w:tcBorders>
              <w:top w:val="nil"/>
              <w:left w:val="nil"/>
              <w:bottom w:val="single" w:sz="4" w:space="0" w:color="auto"/>
              <w:right w:val="single" w:sz="4" w:space="0" w:color="auto"/>
            </w:tcBorders>
            <w:shd w:val="clear" w:color="auto" w:fill="auto"/>
            <w:noWrap/>
            <w:vAlign w:val="center"/>
            <w:hideMark/>
          </w:tcPr>
          <w:p w14:paraId="1A91FF71" w14:textId="37B341A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0.0197</w:t>
            </w:r>
          </w:p>
        </w:tc>
        <w:tc>
          <w:tcPr>
            <w:tcW w:w="0" w:type="auto"/>
            <w:tcBorders>
              <w:top w:val="nil"/>
              <w:left w:val="nil"/>
              <w:bottom w:val="single" w:sz="4" w:space="0" w:color="auto"/>
              <w:right w:val="single" w:sz="4" w:space="0" w:color="auto"/>
            </w:tcBorders>
            <w:shd w:val="clear" w:color="auto" w:fill="auto"/>
            <w:noWrap/>
            <w:vAlign w:val="center"/>
            <w:hideMark/>
          </w:tcPr>
          <w:p w14:paraId="6E014FF0" w14:textId="407DA5C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0.0035</w:t>
            </w:r>
          </w:p>
        </w:tc>
        <w:tc>
          <w:tcPr>
            <w:tcW w:w="0" w:type="auto"/>
            <w:tcBorders>
              <w:top w:val="nil"/>
              <w:left w:val="nil"/>
              <w:bottom w:val="single" w:sz="4" w:space="0" w:color="auto"/>
              <w:right w:val="single" w:sz="4" w:space="0" w:color="auto"/>
            </w:tcBorders>
            <w:shd w:val="clear" w:color="auto" w:fill="auto"/>
            <w:noWrap/>
            <w:vAlign w:val="center"/>
            <w:hideMark/>
          </w:tcPr>
          <w:p w14:paraId="4364ABBD" w14:textId="6C2E298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0.0007</w:t>
            </w:r>
          </w:p>
        </w:tc>
      </w:tr>
      <w:tr w:rsidR="00C93DBA" w:rsidRPr="00580081" w14:paraId="1ABC4FC5"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3C7B4A"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center"/>
            <w:hideMark/>
          </w:tcPr>
          <w:p w14:paraId="1652BD19" w14:textId="6A38273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0.065</w:t>
            </w:r>
          </w:p>
        </w:tc>
        <w:tc>
          <w:tcPr>
            <w:tcW w:w="0" w:type="auto"/>
            <w:tcBorders>
              <w:top w:val="nil"/>
              <w:left w:val="nil"/>
              <w:bottom w:val="single" w:sz="4" w:space="0" w:color="auto"/>
              <w:right w:val="single" w:sz="4" w:space="0" w:color="auto"/>
            </w:tcBorders>
            <w:shd w:val="clear" w:color="auto" w:fill="auto"/>
            <w:noWrap/>
            <w:vAlign w:val="center"/>
            <w:hideMark/>
          </w:tcPr>
          <w:p w14:paraId="7F2D1B2E" w14:textId="1ECFBCF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078AF46" w14:textId="507186A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0E8B1C6" w14:textId="6B0A29C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9F8CC40" w14:textId="71D5319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0.5997</w:t>
            </w:r>
          </w:p>
        </w:tc>
        <w:tc>
          <w:tcPr>
            <w:tcW w:w="0" w:type="auto"/>
            <w:tcBorders>
              <w:top w:val="nil"/>
              <w:left w:val="nil"/>
              <w:bottom w:val="single" w:sz="4" w:space="0" w:color="auto"/>
              <w:right w:val="single" w:sz="4" w:space="0" w:color="auto"/>
            </w:tcBorders>
            <w:shd w:val="clear" w:color="auto" w:fill="auto"/>
            <w:noWrap/>
            <w:vAlign w:val="center"/>
            <w:hideMark/>
          </w:tcPr>
          <w:p w14:paraId="08C097FF" w14:textId="30AECDB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0.5796</w:t>
            </w:r>
          </w:p>
        </w:tc>
        <w:tc>
          <w:tcPr>
            <w:tcW w:w="0" w:type="auto"/>
            <w:tcBorders>
              <w:top w:val="nil"/>
              <w:left w:val="nil"/>
              <w:bottom w:val="single" w:sz="4" w:space="0" w:color="auto"/>
              <w:right w:val="single" w:sz="4" w:space="0" w:color="auto"/>
            </w:tcBorders>
            <w:shd w:val="clear" w:color="auto" w:fill="auto"/>
            <w:noWrap/>
            <w:vAlign w:val="center"/>
            <w:hideMark/>
          </w:tcPr>
          <w:p w14:paraId="5F93BA3F" w14:textId="25B1EF4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0.0290</w:t>
            </w:r>
          </w:p>
        </w:tc>
        <w:tc>
          <w:tcPr>
            <w:tcW w:w="0" w:type="auto"/>
            <w:tcBorders>
              <w:top w:val="nil"/>
              <w:left w:val="nil"/>
              <w:bottom w:val="single" w:sz="4" w:space="0" w:color="auto"/>
              <w:right w:val="single" w:sz="4" w:space="0" w:color="auto"/>
            </w:tcBorders>
            <w:shd w:val="clear" w:color="auto" w:fill="auto"/>
            <w:noWrap/>
            <w:vAlign w:val="center"/>
            <w:hideMark/>
          </w:tcPr>
          <w:p w14:paraId="415CEDF6" w14:textId="485D397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0.0046</w:t>
            </w:r>
          </w:p>
        </w:tc>
        <w:tc>
          <w:tcPr>
            <w:tcW w:w="0" w:type="auto"/>
            <w:tcBorders>
              <w:top w:val="nil"/>
              <w:left w:val="nil"/>
              <w:bottom w:val="single" w:sz="4" w:space="0" w:color="auto"/>
              <w:right w:val="single" w:sz="4" w:space="0" w:color="auto"/>
            </w:tcBorders>
            <w:shd w:val="clear" w:color="auto" w:fill="auto"/>
            <w:noWrap/>
            <w:vAlign w:val="center"/>
            <w:hideMark/>
          </w:tcPr>
          <w:p w14:paraId="2521BF80" w14:textId="39FDF36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0.0009</w:t>
            </w:r>
          </w:p>
        </w:tc>
      </w:tr>
      <w:tr w:rsidR="00C93DBA" w:rsidRPr="00580081" w14:paraId="7762D45A"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4CE9DF"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center"/>
            <w:hideMark/>
          </w:tcPr>
          <w:p w14:paraId="32B4D76B" w14:textId="2BFB5B8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0.079</w:t>
            </w:r>
          </w:p>
        </w:tc>
        <w:tc>
          <w:tcPr>
            <w:tcW w:w="0" w:type="auto"/>
            <w:tcBorders>
              <w:top w:val="nil"/>
              <w:left w:val="nil"/>
              <w:bottom w:val="single" w:sz="4" w:space="0" w:color="auto"/>
              <w:right w:val="single" w:sz="4" w:space="0" w:color="auto"/>
            </w:tcBorders>
            <w:shd w:val="clear" w:color="auto" w:fill="auto"/>
            <w:noWrap/>
            <w:vAlign w:val="center"/>
            <w:hideMark/>
          </w:tcPr>
          <w:p w14:paraId="5EB901AE" w14:textId="703A3AB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A8259EE" w14:textId="6EA3883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5C10AF9" w14:textId="3B0C8FC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9CEFB0E" w14:textId="0B095BB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48200A8" w14:textId="58640EB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0.5951</w:t>
            </w:r>
          </w:p>
        </w:tc>
        <w:tc>
          <w:tcPr>
            <w:tcW w:w="0" w:type="auto"/>
            <w:tcBorders>
              <w:top w:val="nil"/>
              <w:left w:val="nil"/>
              <w:bottom w:val="single" w:sz="4" w:space="0" w:color="auto"/>
              <w:right w:val="single" w:sz="4" w:space="0" w:color="auto"/>
            </w:tcBorders>
            <w:shd w:val="clear" w:color="auto" w:fill="auto"/>
            <w:noWrap/>
            <w:vAlign w:val="center"/>
            <w:hideMark/>
          </w:tcPr>
          <w:p w14:paraId="6A600C30" w14:textId="560797F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0.0410</w:t>
            </w:r>
          </w:p>
        </w:tc>
        <w:tc>
          <w:tcPr>
            <w:tcW w:w="0" w:type="auto"/>
            <w:tcBorders>
              <w:top w:val="nil"/>
              <w:left w:val="nil"/>
              <w:bottom w:val="single" w:sz="4" w:space="0" w:color="auto"/>
              <w:right w:val="single" w:sz="4" w:space="0" w:color="auto"/>
            </w:tcBorders>
            <w:shd w:val="clear" w:color="auto" w:fill="auto"/>
            <w:noWrap/>
            <w:vAlign w:val="center"/>
            <w:hideMark/>
          </w:tcPr>
          <w:p w14:paraId="01C08181" w14:textId="366F7D5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0.0058</w:t>
            </w:r>
          </w:p>
        </w:tc>
        <w:tc>
          <w:tcPr>
            <w:tcW w:w="0" w:type="auto"/>
            <w:tcBorders>
              <w:top w:val="nil"/>
              <w:left w:val="nil"/>
              <w:bottom w:val="single" w:sz="4" w:space="0" w:color="auto"/>
              <w:right w:val="single" w:sz="4" w:space="0" w:color="auto"/>
            </w:tcBorders>
            <w:shd w:val="clear" w:color="auto" w:fill="auto"/>
            <w:noWrap/>
            <w:vAlign w:val="center"/>
            <w:hideMark/>
          </w:tcPr>
          <w:p w14:paraId="5134F333" w14:textId="7A2EBD7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0.0011</w:t>
            </w:r>
          </w:p>
        </w:tc>
      </w:tr>
      <w:tr w:rsidR="00C93DBA" w:rsidRPr="00580081" w14:paraId="52975C1F"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7975F6"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14:paraId="3FAF1C2F" w14:textId="4A2DD32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0.093</w:t>
            </w:r>
          </w:p>
        </w:tc>
        <w:tc>
          <w:tcPr>
            <w:tcW w:w="0" w:type="auto"/>
            <w:tcBorders>
              <w:top w:val="nil"/>
              <w:left w:val="nil"/>
              <w:bottom w:val="single" w:sz="4" w:space="0" w:color="auto"/>
              <w:right w:val="single" w:sz="4" w:space="0" w:color="auto"/>
            </w:tcBorders>
            <w:shd w:val="clear" w:color="auto" w:fill="auto"/>
            <w:noWrap/>
            <w:vAlign w:val="center"/>
            <w:hideMark/>
          </w:tcPr>
          <w:p w14:paraId="3BD90B4B" w14:textId="45C3040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0931C62" w14:textId="6A9E131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6B490CC" w14:textId="556DE4C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823E0F7" w14:textId="7F3D600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37A2B23" w14:textId="5FE201A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0.5989</w:t>
            </w:r>
          </w:p>
        </w:tc>
        <w:tc>
          <w:tcPr>
            <w:tcW w:w="0" w:type="auto"/>
            <w:tcBorders>
              <w:top w:val="nil"/>
              <w:left w:val="nil"/>
              <w:bottom w:val="single" w:sz="4" w:space="0" w:color="auto"/>
              <w:right w:val="single" w:sz="4" w:space="0" w:color="auto"/>
            </w:tcBorders>
            <w:shd w:val="clear" w:color="auto" w:fill="auto"/>
            <w:noWrap/>
            <w:vAlign w:val="center"/>
            <w:hideMark/>
          </w:tcPr>
          <w:p w14:paraId="60D5BB86" w14:textId="2203A13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0.1400</w:t>
            </w:r>
          </w:p>
        </w:tc>
        <w:tc>
          <w:tcPr>
            <w:tcW w:w="0" w:type="auto"/>
            <w:tcBorders>
              <w:top w:val="nil"/>
              <w:left w:val="nil"/>
              <w:bottom w:val="single" w:sz="4" w:space="0" w:color="auto"/>
              <w:right w:val="single" w:sz="4" w:space="0" w:color="auto"/>
            </w:tcBorders>
            <w:shd w:val="clear" w:color="auto" w:fill="auto"/>
            <w:noWrap/>
            <w:vAlign w:val="center"/>
            <w:hideMark/>
          </w:tcPr>
          <w:p w14:paraId="0287ED68" w14:textId="1EB51DB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0.0072</w:t>
            </w:r>
          </w:p>
        </w:tc>
        <w:tc>
          <w:tcPr>
            <w:tcW w:w="0" w:type="auto"/>
            <w:tcBorders>
              <w:top w:val="nil"/>
              <w:left w:val="nil"/>
              <w:bottom w:val="single" w:sz="4" w:space="0" w:color="auto"/>
              <w:right w:val="single" w:sz="4" w:space="0" w:color="auto"/>
            </w:tcBorders>
            <w:shd w:val="clear" w:color="auto" w:fill="auto"/>
            <w:noWrap/>
            <w:vAlign w:val="center"/>
            <w:hideMark/>
          </w:tcPr>
          <w:p w14:paraId="33AB6D92" w14:textId="5BC6321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0.0014</w:t>
            </w:r>
          </w:p>
        </w:tc>
      </w:tr>
      <w:tr w:rsidR="00C93DBA" w:rsidRPr="00580081" w14:paraId="1792A387"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B5F931"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noWrap/>
            <w:vAlign w:val="center"/>
            <w:hideMark/>
          </w:tcPr>
          <w:p w14:paraId="47257DCE" w14:textId="614ECC5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0.108</w:t>
            </w:r>
          </w:p>
        </w:tc>
        <w:tc>
          <w:tcPr>
            <w:tcW w:w="0" w:type="auto"/>
            <w:tcBorders>
              <w:top w:val="nil"/>
              <w:left w:val="nil"/>
              <w:bottom w:val="single" w:sz="4" w:space="0" w:color="auto"/>
              <w:right w:val="single" w:sz="4" w:space="0" w:color="auto"/>
            </w:tcBorders>
            <w:shd w:val="clear" w:color="auto" w:fill="auto"/>
            <w:noWrap/>
            <w:vAlign w:val="center"/>
            <w:hideMark/>
          </w:tcPr>
          <w:p w14:paraId="045819BD" w14:textId="06ED08B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2E0093A" w14:textId="7537198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7CEDE4C" w14:textId="3B3BDC5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632D67C" w14:textId="306FDB2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75B3AD3" w14:textId="2D15790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0.5998</w:t>
            </w:r>
          </w:p>
        </w:tc>
        <w:tc>
          <w:tcPr>
            <w:tcW w:w="0" w:type="auto"/>
            <w:tcBorders>
              <w:top w:val="nil"/>
              <w:left w:val="nil"/>
              <w:bottom w:val="single" w:sz="4" w:space="0" w:color="auto"/>
              <w:right w:val="single" w:sz="4" w:space="0" w:color="auto"/>
            </w:tcBorders>
            <w:shd w:val="clear" w:color="auto" w:fill="auto"/>
            <w:noWrap/>
            <w:vAlign w:val="center"/>
            <w:hideMark/>
          </w:tcPr>
          <w:p w14:paraId="71EC7A14" w14:textId="09CFE9F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0.3666</w:t>
            </w:r>
          </w:p>
        </w:tc>
        <w:tc>
          <w:tcPr>
            <w:tcW w:w="0" w:type="auto"/>
            <w:tcBorders>
              <w:top w:val="nil"/>
              <w:left w:val="nil"/>
              <w:bottom w:val="single" w:sz="4" w:space="0" w:color="auto"/>
              <w:right w:val="single" w:sz="4" w:space="0" w:color="auto"/>
            </w:tcBorders>
            <w:shd w:val="clear" w:color="auto" w:fill="auto"/>
            <w:noWrap/>
            <w:vAlign w:val="center"/>
            <w:hideMark/>
          </w:tcPr>
          <w:p w14:paraId="181451C5" w14:textId="16A8D08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0.0086</w:t>
            </w:r>
          </w:p>
        </w:tc>
        <w:tc>
          <w:tcPr>
            <w:tcW w:w="0" w:type="auto"/>
            <w:tcBorders>
              <w:top w:val="nil"/>
              <w:left w:val="nil"/>
              <w:bottom w:val="single" w:sz="4" w:space="0" w:color="auto"/>
              <w:right w:val="single" w:sz="4" w:space="0" w:color="auto"/>
            </w:tcBorders>
            <w:shd w:val="clear" w:color="auto" w:fill="auto"/>
            <w:noWrap/>
            <w:vAlign w:val="center"/>
            <w:hideMark/>
          </w:tcPr>
          <w:p w14:paraId="5E91B9D2" w14:textId="03AC630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0.0016</w:t>
            </w:r>
          </w:p>
        </w:tc>
      </w:tr>
      <w:tr w:rsidR="00C93DBA" w:rsidRPr="00580081" w14:paraId="12C59505"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F983DA5"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9</w:t>
            </w:r>
          </w:p>
        </w:tc>
        <w:tc>
          <w:tcPr>
            <w:tcW w:w="0" w:type="auto"/>
            <w:tcBorders>
              <w:top w:val="nil"/>
              <w:left w:val="nil"/>
              <w:bottom w:val="single" w:sz="4" w:space="0" w:color="auto"/>
              <w:right w:val="single" w:sz="4" w:space="0" w:color="auto"/>
            </w:tcBorders>
            <w:shd w:val="clear" w:color="auto" w:fill="auto"/>
            <w:noWrap/>
            <w:vAlign w:val="center"/>
            <w:hideMark/>
          </w:tcPr>
          <w:p w14:paraId="3E81C759" w14:textId="2C34644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0.122</w:t>
            </w:r>
          </w:p>
        </w:tc>
        <w:tc>
          <w:tcPr>
            <w:tcW w:w="0" w:type="auto"/>
            <w:tcBorders>
              <w:top w:val="nil"/>
              <w:left w:val="nil"/>
              <w:bottom w:val="single" w:sz="4" w:space="0" w:color="auto"/>
              <w:right w:val="single" w:sz="4" w:space="0" w:color="auto"/>
            </w:tcBorders>
            <w:shd w:val="clear" w:color="auto" w:fill="auto"/>
            <w:noWrap/>
            <w:vAlign w:val="center"/>
            <w:hideMark/>
          </w:tcPr>
          <w:p w14:paraId="13C96419" w14:textId="5436103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011C07D" w14:textId="3D90B46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4125819" w14:textId="41C87AA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ECA8502" w14:textId="2B33A71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A5D73F7" w14:textId="6916EB3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E36CD8E" w14:textId="70D57B6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0.5098</w:t>
            </w:r>
          </w:p>
        </w:tc>
        <w:tc>
          <w:tcPr>
            <w:tcW w:w="0" w:type="auto"/>
            <w:tcBorders>
              <w:top w:val="nil"/>
              <w:left w:val="nil"/>
              <w:bottom w:val="single" w:sz="4" w:space="0" w:color="auto"/>
              <w:right w:val="single" w:sz="4" w:space="0" w:color="auto"/>
            </w:tcBorders>
            <w:shd w:val="clear" w:color="auto" w:fill="auto"/>
            <w:noWrap/>
            <w:vAlign w:val="center"/>
            <w:hideMark/>
          </w:tcPr>
          <w:p w14:paraId="4778A01F" w14:textId="2753B50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0.0103</w:t>
            </w:r>
          </w:p>
        </w:tc>
        <w:tc>
          <w:tcPr>
            <w:tcW w:w="0" w:type="auto"/>
            <w:tcBorders>
              <w:top w:val="nil"/>
              <w:left w:val="nil"/>
              <w:bottom w:val="single" w:sz="4" w:space="0" w:color="auto"/>
              <w:right w:val="single" w:sz="4" w:space="0" w:color="auto"/>
            </w:tcBorders>
            <w:shd w:val="clear" w:color="auto" w:fill="auto"/>
            <w:noWrap/>
            <w:vAlign w:val="center"/>
            <w:hideMark/>
          </w:tcPr>
          <w:p w14:paraId="79A38F83" w14:textId="17E7F9E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0.0018</w:t>
            </w:r>
          </w:p>
        </w:tc>
      </w:tr>
      <w:tr w:rsidR="00C93DBA" w:rsidRPr="00580081" w14:paraId="502ECA64"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F2A12E"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vAlign w:val="center"/>
            <w:hideMark/>
          </w:tcPr>
          <w:p w14:paraId="371E3CAD" w14:textId="5106158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0.137</w:t>
            </w:r>
          </w:p>
        </w:tc>
        <w:tc>
          <w:tcPr>
            <w:tcW w:w="0" w:type="auto"/>
            <w:tcBorders>
              <w:top w:val="nil"/>
              <w:left w:val="nil"/>
              <w:bottom w:val="single" w:sz="4" w:space="0" w:color="auto"/>
              <w:right w:val="single" w:sz="4" w:space="0" w:color="auto"/>
            </w:tcBorders>
            <w:shd w:val="clear" w:color="auto" w:fill="auto"/>
            <w:noWrap/>
            <w:vAlign w:val="center"/>
            <w:hideMark/>
          </w:tcPr>
          <w:p w14:paraId="1E0A7FF5" w14:textId="78FE0A3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3DB9BF2" w14:textId="226E90F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AFA4065" w14:textId="14DE0F5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D854659" w14:textId="374F1D5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CE88E4A" w14:textId="3CAE146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0A76B13" w14:textId="68193A2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0.5690</w:t>
            </w:r>
          </w:p>
        </w:tc>
        <w:tc>
          <w:tcPr>
            <w:tcW w:w="0" w:type="auto"/>
            <w:tcBorders>
              <w:top w:val="nil"/>
              <w:left w:val="nil"/>
              <w:bottom w:val="single" w:sz="4" w:space="0" w:color="auto"/>
              <w:right w:val="single" w:sz="4" w:space="0" w:color="auto"/>
            </w:tcBorders>
            <w:shd w:val="clear" w:color="auto" w:fill="auto"/>
            <w:noWrap/>
            <w:vAlign w:val="center"/>
            <w:hideMark/>
          </w:tcPr>
          <w:p w14:paraId="51C38899" w14:textId="602AFE9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0.0121</w:t>
            </w:r>
          </w:p>
        </w:tc>
        <w:tc>
          <w:tcPr>
            <w:tcW w:w="0" w:type="auto"/>
            <w:tcBorders>
              <w:top w:val="nil"/>
              <w:left w:val="nil"/>
              <w:bottom w:val="single" w:sz="4" w:space="0" w:color="auto"/>
              <w:right w:val="single" w:sz="4" w:space="0" w:color="auto"/>
            </w:tcBorders>
            <w:shd w:val="clear" w:color="auto" w:fill="auto"/>
            <w:noWrap/>
            <w:vAlign w:val="center"/>
            <w:hideMark/>
          </w:tcPr>
          <w:p w14:paraId="555C4779" w14:textId="045BA30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0.0021</w:t>
            </w:r>
          </w:p>
        </w:tc>
      </w:tr>
      <w:tr w:rsidR="00C93DBA" w:rsidRPr="00580081" w14:paraId="07DE5B0E"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174B93"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11</w:t>
            </w:r>
          </w:p>
        </w:tc>
        <w:tc>
          <w:tcPr>
            <w:tcW w:w="0" w:type="auto"/>
            <w:tcBorders>
              <w:top w:val="nil"/>
              <w:left w:val="nil"/>
              <w:bottom w:val="single" w:sz="4" w:space="0" w:color="auto"/>
              <w:right w:val="single" w:sz="4" w:space="0" w:color="auto"/>
            </w:tcBorders>
            <w:shd w:val="clear" w:color="auto" w:fill="auto"/>
            <w:noWrap/>
            <w:vAlign w:val="center"/>
            <w:hideMark/>
          </w:tcPr>
          <w:p w14:paraId="4EBB19CC" w14:textId="0EDAF4F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0.151</w:t>
            </w:r>
          </w:p>
        </w:tc>
        <w:tc>
          <w:tcPr>
            <w:tcW w:w="0" w:type="auto"/>
            <w:tcBorders>
              <w:top w:val="nil"/>
              <w:left w:val="nil"/>
              <w:bottom w:val="single" w:sz="4" w:space="0" w:color="auto"/>
              <w:right w:val="single" w:sz="4" w:space="0" w:color="auto"/>
            </w:tcBorders>
            <w:shd w:val="clear" w:color="auto" w:fill="auto"/>
            <w:noWrap/>
            <w:vAlign w:val="center"/>
            <w:hideMark/>
          </w:tcPr>
          <w:p w14:paraId="7AD98750" w14:textId="14E295B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62910F6" w14:textId="724ACDB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07C5B72" w14:textId="6157034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DCD1973" w14:textId="7ED6EEF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056467D" w14:textId="3177D69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8DB1109" w14:textId="31A11FD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0.5900</w:t>
            </w:r>
          </w:p>
        </w:tc>
        <w:tc>
          <w:tcPr>
            <w:tcW w:w="0" w:type="auto"/>
            <w:tcBorders>
              <w:top w:val="nil"/>
              <w:left w:val="nil"/>
              <w:bottom w:val="single" w:sz="4" w:space="0" w:color="auto"/>
              <w:right w:val="single" w:sz="4" w:space="0" w:color="auto"/>
            </w:tcBorders>
            <w:shd w:val="clear" w:color="auto" w:fill="auto"/>
            <w:noWrap/>
            <w:vAlign w:val="center"/>
            <w:hideMark/>
          </w:tcPr>
          <w:p w14:paraId="47296833" w14:textId="45AED5F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0.0141</w:t>
            </w:r>
          </w:p>
        </w:tc>
        <w:tc>
          <w:tcPr>
            <w:tcW w:w="0" w:type="auto"/>
            <w:tcBorders>
              <w:top w:val="nil"/>
              <w:left w:val="nil"/>
              <w:bottom w:val="single" w:sz="4" w:space="0" w:color="auto"/>
              <w:right w:val="single" w:sz="4" w:space="0" w:color="auto"/>
            </w:tcBorders>
            <w:shd w:val="clear" w:color="auto" w:fill="auto"/>
            <w:noWrap/>
            <w:vAlign w:val="center"/>
            <w:hideMark/>
          </w:tcPr>
          <w:p w14:paraId="1A8F55E1" w14:textId="3AA544D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0.0024</w:t>
            </w:r>
          </w:p>
        </w:tc>
      </w:tr>
      <w:tr w:rsidR="00C93DBA" w:rsidRPr="00580081" w14:paraId="1179C6EC"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57D20B"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vAlign w:val="center"/>
            <w:hideMark/>
          </w:tcPr>
          <w:p w14:paraId="5C21E568" w14:textId="5112C0C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0.165</w:t>
            </w:r>
          </w:p>
        </w:tc>
        <w:tc>
          <w:tcPr>
            <w:tcW w:w="0" w:type="auto"/>
            <w:tcBorders>
              <w:top w:val="nil"/>
              <w:left w:val="nil"/>
              <w:bottom w:val="single" w:sz="4" w:space="0" w:color="auto"/>
              <w:right w:val="single" w:sz="4" w:space="0" w:color="auto"/>
            </w:tcBorders>
            <w:shd w:val="clear" w:color="auto" w:fill="auto"/>
            <w:noWrap/>
            <w:vAlign w:val="center"/>
            <w:hideMark/>
          </w:tcPr>
          <w:p w14:paraId="1B6AB8E6" w14:textId="10212ED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8441B88" w14:textId="3A9A347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7E1114B" w14:textId="0176459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0611867" w14:textId="1BC6033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7F1FD10" w14:textId="4162EBF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98619E4" w14:textId="3EFE391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0.5969</w:t>
            </w:r>
          </w:p>
        </w:tc>
        <w:tc>
          <w:tcPr>
            <w:tcW w:w="0" w:type="auto"/>
            <w:tcBorders>
              <w:top w:val="nil"/>
              <w:left w:val="nil"/>
              <w:bottom w:val="single" w:sz="4" w:space="0" w:color="auto"/>
              <w:right w:val="single" w:sz="4" w:space="0" w:color="auto"/>
            </w:tcBorders>
            <w:shd w:val="clear" w:color="auto" w:fill="auto"/>
            <w:noWrap/>
            <w:vAlign w:val="center"/>
            <w:hideMark/>
          </w:tcPr>
          <w:p w14:paraId="689C19D1" w14:textId="191467B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0.0164</w:t>
            </w:r>
          </w:p>
        </w:tc>
        <w:tc>
          <w:tcPr>
            <w:tcW w:w="0" w:type="auto"/>
            <w:tcBorders>
              <w:top w:val="nil"/>
              <w:left w:val="nil"/>
              <w:bottom w:val="single" w:sz="4" w:space="0" w:color="auto"/>
              <w:right w:val="single" w:sz="4" w:space="0" w:color="auto"/>
            </w:tcBorders>
            <w:shd w:val="clear" w:color="auto" w:fill="auto"/>
            <w:noWrap/>
            <w:vAlign w:val="center"/>
            <w:hideMark/>
          </w:tcPr>
          <w:p w14:paraId="47974689" w14:textId="3704C69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0.0027</w:t>
            </w:r>
          </w:p>
        </w:tc>
      </w:tr>
      <w:tr w:rsidR="00C93DBA" w:rsidRPr="00580081" w14:paraId="6196D018"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D0F459"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13</w:t>
            </w:r>
          </w:p>
        </w:tc>
        <w:tc>
          <w:tcPr>
            <w:tcW w:w="0" w:type="auto"/>
            <w:tcBorders>
              <w:top w:val="nil"/>
              <w:left w:val="nil"/>
              <w:bottom w:val="single" w:sz="4" w:space="0" w:color="auto"/>
              <w:right w:val="single" w:sz="4" w:space="0" w:color="auto"/>
            </w:tcBorders>
            <w:shd w:val="clear" w:color="auto" w:fill="auto"/>
            <w:noWrap/>
            <w:vAlign w:val="center"/>
            <w:hideMark/>
          </w:tcPr>
          <w:p w14:paraId="763ABF0A" w14:textId="2079235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0.180</w:t>
            </w:r>
          </w:p>
        </w:tc>
        <w:tc>
          <w:tcPr>
            <w:tcW w:w="0" w:type="auto"/>
            <w:tcBorders>
              <w:top w:val="nil"/>
              <w:left w:val="nil"/>
              <w:bottom w:val="single" w:sz="4" w:space="0" w:color="auto"/>
              <w:right w:val="single" w:sz="4" w:space="0" w:color="auto"/>
            </w:tcBorders>
            <w:shd w:val="clear" w:color="auto" w:fill="auto"/>
            <w:noWrap/>
            <w:vAlign w:val="center"/>
            <w:hideMark/>
          </w:tcPr>
          <w:p w14:paraId="46BFD220" w14:textId="7D15235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7ECFA41" w14:textId="16D4DEB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9496747" w14:textId="061316F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00BFC90" w14:textId="46D02D9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6E4FE20" w14:textId="10058AB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9F5D4FC" w14:textId="26C9CF1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0.5991</w:t>
            </w:r>
          </w:p>
        </w:tc>
        <w:tc>
          <w:tcPr>
            <w:tcW w:w="0" w:type="auto"/>
            <w:tcBorders>
              <w:top w:val="nil"/>
              <w:left w:val="nil"/>
              <w:bottom w:val="single" w:sz="4" w:space="0" w:color="auto"/>
              <w:right w:val="single" w:sz="4" w:space="0" w:color="auto"/>
            </w:tcBorders>
            <w:shd w:val="clear" w:color="auto" w:fill="auto"/>
            <w:noWrap/>
            <w:vAlign w:val="center"/>
            <w:hideMark/>
          </w:tcPr>
          <w:p w14:paraId="26F8ACB4" w14:textId="5902C22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0.0190</w:t>
            </w:r>
          </w:p>
        </w:tc>
        <w:tc>
          <w:tcPr>
            <w:tcW w:w="0" w:type="auto"/>
            <w:tcBorders>
              <w:top w:val="nil"/>
              <w:left w:val="nil"/>
              <w:bottom w:val="single" w:sz="4" w:space="0" w:color="auto"/>
              <w:right w:val="single" w:sz="4" w:space="0" w:color="auto"/>
            </w:tcBorders>
            <w:shd w:val="clear" w:color="auto" w:fill="auto"/>
            <w:noWrap/>
            <w:vAlign w:val="center"/>
            <w:hideMark/>
          </w:tcPr>
          <w:p w14:paraId="2D06311C" w14:textId="5598E54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0.0030</w:t>
            </w:r>
          </w:p>
        </w:tc>
      </w:tr>
      <w:tr w:rsidR="00C93DBA" w:rsidRPr="00580081" w14:paraId="7AA4789F"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BA0926"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vAlign w:val="center"/>
            <w:hideMark/>
          </w:tcPr>
          <w:p w14:paraId="08FDEE3E" w14:textId="595294B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0.194</w:t>
            </w:r>
          </w:p>
        </w:tc>
        <w:tc>
          <w:tcPr>
            <w:tcW w:w="0" w:type="auto"/>
            <w:tcBorders>
              <w:top w:val="nil"/>
              <w:left w:val="nil"/>
              <w:bottom w:val="single" w:sz="4" w:space="0" w:color="auto"/>
              <w:right w:val="single" w:sz="4" w:space="0" w:color="auto"/>
            </w:tcBorders>
            <w:shd w:val="clear" w:color="auto" w:fill="auto"/>
            <w:noWrap/>
            <w:vAlign w:val="center"/>
            <w:hideMark/>
          </w:tcPr>
          <w:p w14:paraId="10A988AF" w14:textId="23A0796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2ED51FA" w14:textId="71565A0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56ECAB2" w14:textId="004F029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662F791" w14:textId="3DBA22D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DC0348B" w14:textId="5DF84E7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1AC7B2F" w14:textId="6A70960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0.5997</w:t>
            </w:r>
          </w:p>
        </w:tc>
        <w:tc>
          <w:tcPr>
            <w:tcW w:w="0" w:type="auto"/>
            <w:tcBorders>
              <w:top w:val="nil"/>
              <w:left w:val="nil"/>
              <w:bottom w:val="single" w:sz="4" w:space="0" w:color="auto"/>
              <w:right w:val="single" w:sz="4" w:space="0" w:color="auto"/>
            </w:tcBorders>
            <w:shd w:val="clear" w:color="auto" w:fill="auto"/>
            <w:noWrap/>
            <w:vAlign w:val="center"/>
            <w:hideMark/>
          </w:tcPr>
          <w:p w14:paraId="70FE86E0" w14:textId="2531996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0.0219</w:t>
            </w:r>
          </w:p>
        </w:tc>
        <w:tc>
          <w:tcPr>
            <w:tcW w:w="0" w:type="auto"/>
            <w:tcBorders>
              <w:top w:val="nil"/>
              <w:left w:val="nil"/>
              <w:bottom w:val="single" w:sz="4" w:space="0" w:color="auto"/>
              <w:right w:val="single" w:sz="4" w:space="0" w:color="auto"/>
            </w:tcBorders>
            <w:shd w:val="clear" w:color="auto" w:fill="auto"/>
            <w:noWrap/>
            <w:vAlign w:val="center"/>
            <w:hideMark/>
          </w:tcPr>
          <w:p w14:paraId="6F89202E" w14:textId="7E0DE3C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0.0033</w:t>
            </w:r>
          </w:p>
        </w:tc>
      </w:tr>
      <w:tr w:rsidR="00C93DBA" w:rsidRPr="00580081" w14:paraId="1AA2D4A0"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B46BF8"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15</w:t>
            </w:r>
          </w:p>
        </w:tc>
        <w:tc>
          <w:tcPr>
            <w:tcW w:w="0" w:type="auto"/>
            <w:tcBorders>
              <w:top w:val="nil"/>
              <w:left w:val="nil"/>
              <w:bottom w:val="single" w:sz="4" w:space="0" w:color="auto"/>
              <w:right w:val="single" w:sz="4" w:space="0" w:color="auto"/>
            </w:tcBorders>
            <w:shd w:val="clear" w:color="auto" w:fill="auto"/>
            <w:noWrap/>
            <w:vAlign w:val="center"/>
            <w:hideMark/>
          </w:tcPr>
          <w:p w14:paraId="2E9EB47B" w14:textId="251458C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0.209</w:t>
            </w:r>
          </w:p>
        </w:tc>
        <w:tc>
          <w:tcPr>
            <w:tcW w:w="0" w:type="auto"/>
            <w:tcBorders>
              <w:top w:val="nil"/>
              <w:left w:val="nil"/>
              <w:bottom w:val="single" w:sz="4" w:space="0" w:color="auto"/>
              <w:right w:val="single" w:sz="4" w:space="0" w:color="auto"/>
            </w:tcBorders>
            <w:shd w:val="clear" w:color="auto" w:fill="auto"/>
            <w:noWrap/>
            <w:vAlign w:val="center"/>
            <w:hideMark/>
          </w:tcPr>
          <w:p w14:paraId="197E8CAE" w14:textId="2E15ADF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6E7B951" w14:textId="0838655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2BD248E" w14:textId="53B2A65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D30240B" w14:textId="66008A5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AE38646" w14:textId="45509E5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5A301D3" w14:textId="152DD38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2989BFB0" w14:textId="5E3E189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0.0254</w:t>
            </w:r>
          </w:p>
        </w:tc>
        <w:tc>
          <w:tcPr>
            <w:tcW w:w="0" w:type="auto"/>
            <w:tcBorders>
              <w:top w:val="nil"/>
              <w:left w:val="nil"/>
              <w:bottom w:val="single" w:sz="4" w:space="0" w:color="auto"/>
              <w:right w:val="single" w:sz="4" w:space="0" w:color="auto"/>
            </w:tcBorders>
            <w:shd w:val="clear" w:color="auto" w:fill="auto"/>
            <w:noWrap/>
            <w:vAlign w:val="center"/>
            <w:hideMark/>
          </w:tcPr>
          <w:p w14:paraId="248B9A15" w14:textId="1C85966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0.0036</w:t>
            </w:r>
          </w:p>
        </w:tc>
      </w:tr>
      <w:tr w:rsidR="00C93DBA" w:rsidRPr="00580081" w14:paraId="4E14A20C"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C3AC0E"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16</w:t>
            </w:r>
          </w:p>
        </w:tc>
        <w:tc>
          <w:tcPr>
            <w:tcW w:w="0" w:type="auto"/>
            <w:tcBorders>
              <w:top w:val="nil"/>
              <w:left w:val="nil"/>
              <w:bottom w:val="single" w:sz="4" w:space="0" w:color="auto"/>
              <w:right w:val="single" w:sz="4" w:space="0" w:color="auto"/>
            </w:tcBorders>
            <w:shd w:val="clear" w:color="auto" w:fill="auto"/>
            <w:noWrap/>
            <w:vAlign w:val="center"/>
            <w:hideMark/>
          </w:tcPr>
          <w:p w14:paraId="34AC7C30" w14:textId="405B194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0.223</w:t>
            </w:r>
          </w:p>
        </w:tc>
        <w:tc>
          <w:tcPr>
            <w:tcW w:w="0" w:type="auto"/>
            <w:tcBorders>
              <w:top w:val="nil"/>
              <w:left w:val="nil"/>
              <w:bottom w:val="single" w:sz="4" w:space="0" w:color="auto"/>
              <w:right w:val="single" w:sz="4" w:space="0" w:color="auto"/>
            </w:tcBorders>
            <w:shd w:val="clear" w:color="auto" w:fill="auto"/>
            <w:noWrap/>
            <w:vAlign w:val="center"/>
            <w:hideMark/>
          </w:tcPr>
          <w:p w14:paraId="582514E1" w14:textId="3B5FE50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19ED49B" w14:textId="2D52A90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54F021E" w14:textId="1D2F3B2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3112180" w14:textId="18607B2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33EF4DA" w14:textId="5375B03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14448BC" w14:textId="6CF62B9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3A6F93D" w14:textId="4E10C94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0.0295</w:t>
            </w:r>
          </w:p>
        </w:tc>
        <w:tc>
          <w:tcPr>
            <w:tcW w:w="0" w:type="auto"/>
            <w:tcBorders>
              <w:top w:val="nil"/>
              <w:left w:val="nil"/>
              <w:bottom w:val="single" w:sz="4" w:space="0" w:color="auto"/>
              <w:right w:val="single" w:sz="4" w:space="0" w:color="auto"/>
            </w:tcBorders>
            <w:shd w:val="clear" w:color="auto" w:fill="auto"/>
            <w:noWrap/>
            <w:vAlign w:val="center"/>
            <w:hideMark/>
          </w:tcPr>
          <w:p w14:paraId="27B461B2" w14:textId="3FF80CE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0.0039</w:t>
            </w:r>
          </w:p>
        </w:tc>
      </w:tr>
      <w:tr w:rsidR="00C93DBA" w:rsidRPr="00580081" w14:paraId="4AB3AC9F"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998748"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17</w:t>
            </w:r>
          </w:p>
        </w:tc>
        <w:tc>
          <w:tcPr>
            <w:tcW w:w="0" w:type="auto"/>
            <w:tcBorders>
              <w:top w:val="nil"/>
              <w:left w:val="nil"/>
              <w:bottom w:val="single" w:sz="4" w:space="0" w:color="auto"/>
              <w:right w:val="single" w:sz="4" w:space="0" w:color="auto"/>
            </w:tcBorders>
            <w:shd w:val="clear" w:color="auto" w:fill="auto"/>
            <w:noWrap/>
            <w:vAlign w:val="center"/>
            <w:hideMark/>
          </w:tcPr>
          <w:p w14:paraId="04E799F2" w14:textId="3C2BD62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0.237</w:t>
            </w:r>
          </w:p>
        </w:tc>
        <w:tc>
          <w:tcPr>
            <w:tcW w:w="0" w:type="auto"/>
            <w:tcBorders>
              <w:top w:val="nil"/>
              <w:left w:val="nil"/>
              <w:bottom w:val="single" w:sz="4" w:space="0" w:color="auto"/>
              <w:right w:val="single" w:sz="4" w:space="0" w:color="auto"/>
            </w:tcBorders>
            <w:shd w:val="clear" w:color="auto" w:fill="auto"/>
            <w:noWrap/>
            <w:vAlign w:val="center"/>
            <w:hideMark/>
          </w:tcPr>
          <w:p w14:paraId="440982A6" w14:textId="5FB18ED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BE5FAD0" w14:textId="001C93D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0D3D59C" w14:textId="1C6237D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9B65F31" w14:textId="298DD0C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46ECA5F" w14:textId="2D2E5E3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9566F35" w14:textId="66365F3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3F53625" w14:textId="35025B5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0.0347</w:t>
            </w:r>
          </w:p>
        </w:tc>
        <w:tc>
          <w:tcPr>
            <w:tcW w:w="0" w:type="auto"/>
            <w:tcBorders>
              <w:top w:val="nil"/>
              <w:left w:val="nil"/>
              <w:bottom w:val="single" w:sz="4" w:space="0" w:color="auto"/>
              <w:right w:val="single" w:sz="4" w:space="0" w:color="auto"/>
            </w:tcBorders>
            <w:shd w:val="clear" w:color="auto" w:fill="auto"/>
            <w:noWrap/>
            <w:vAlign w:val="center"/>
            <w:hideMark/>
          </w:tcPr>
          <w:p w14:paraId="612B06E0" w14:textId="2367066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0.0043</w:t>
            </w:r>
          </w:p>
        </w:tc>
      </w:tr>
      <w:tr w:rsidR="00C93DBA" w:rsidRPr="00580081" w14:paraId="150FA520"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F22328"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18</w:t>
            </w:r>
          </w:p>
        </w:tc>
        <w:tc>
          <w:tcPr>
            <w:tcW w:w="0" w:type="auto"/>
            <w:tcBorders>
              <w:top w:val="nil"/>
              <w:left w:val="nil"/>
              <w:bottom w:val="single" w:sz="4" w:space="0" w:color="auto"/>
              <w:right w:val="single" w:sz="4" w:space="0" w:color="auto"/>
            </w:tcBorders>
            <w:shd w:val="clear" w:color="auto" w:fill="auto"/>
            <w:noWrap/>
            <w:vAlign w:val="center"/>
            <w:hideMark/>
          </w:tcPr>
          <w:p w14:paraId="093B95BE" w14:textId="785FF6E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0.252</w:t>
            </w:r>
          </w:p>
        </w:tc>
        <w:tc>
          <w:tcPr>
            <w:tcW w:w="0" w:type="auto"/>
            <w:tcBorders>
              <w:top w:val="nil"/>
              <w:left w:val="nil"/>
              <w:bottom w:val="single" w:sz="4" w:space="0" w:color="auto"/>
              <w:right w:val="single" w:sz="4" w:space="0" w:color="auto"/>
            </w:tcBorders>
            <w:shd w:val="clear" w:color="auto" w:fill="auto"/>
            <w:noWrap/>
            <w:vAlign w:val="center"/>
            <w:hideMark/>
          </w:tcPr>
          <w:p w14:paraId="4DEC5631" w14:textId="06B109A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EB36A2B" w14:textId="19C6163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3FCE1B1" w14:textId="5CF562A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76B16B2" w14:textId="436FB00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2528ADF" w14:textId="41A383E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3A66F8A" w14:textId="7C96DCF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311FBDD" w14:textId="2903BA8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0.0412</w:t>
            </w:r>
          </w:p>
        </w:tc>
        <w:tc>
          <w:tcPr>
            <w:tcW w:w="0" w:type="auto"/>
            <w:tcBorders>
              <w:top w:val="nil"/>
              <w:left w:val="nil"/>
              <w:bottom w:val="single" w:sz="4" w:space="0" w:color="auto"/>
              <w:right w:val="single" w:sz="4" w:space="0" w:color="auto"/>
            </w:tcBorders>
            <w:shd w:val="clear" w:color="auto" w:fill="auto"/>
            <w:noWrap/>
            <w:vAlign w:val="center"/>
            <w:hideMark/>
          </w:tcPr>
          <w:p w14:paraId="73F83B80" w14:textId="3B9AD3F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0.0047</w:t>
            </w:r>
          </w:p>
        </w:tc>
      </w:tr>
      <w:tr w:rsidR="00C93DBA" w:rsidRPr="00580081" w14:paraId="36D45151"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3E6769"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19</w:t>
            </w:r>
          </w:p>
        </w:tc>
        <w:tc>
          <w:tcPr>
            <w:tcW w:w="0" w:type="auto"/>
            <w:tcBorders>
              <w:top w:val="nil"/>
              <w:left w:val="nil"/>
              <w:bottom w:val="single" w:sz="4" w:space="0" w:color="auto"/>
              <w:right w:val="single" w:sz="4" w:space="0" w:color="auto"/>
            </w:tcBorders>
            <w:shd w:val="clear" w:color="auto" w:fill="auto"/>
            <w:noWrap/>
            <w:vAlign w:val="center"/>
            <w:hideMark/>
          </w:tcPr>
          <w:p w14:paraId="3911F61F" w14:textId="1A70BA3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0.266</w:t>
            </w:r>
          </w:p>
        </w:tc>
        <w:tc>
          <w:tcPr>
            <w:tcW w:w="0" w:type="auto"/>
            <w:tcBorders>
              <w:top w:val="nil"/>
              <w:left w:val="nil"/>
              <w:bottom w:val="single" w:sz="4" w:space="0" w:color="auto"/>
              <w:right w:val="single" w:sz="4" w:space="0" w:color="auto"/>
            </w:tcBorders>
            <w:shd w:val="clear" w:color="auto" w:fill="auto"/>
            <w:noWrap/>
            <w:vAlign w:val="center"/>
            <w:hideMark/>
          </w:tcPr>
          <w:p w14:paraId="011BC7FA" w14:textId="2CC53E5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1D36497" w14:textId="57D472C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5C6B31F" w14:textId="445E24A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2D28F6D" w14:textId="2170131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2D544FB" w14:textId="11BC3EB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AC418BE" w14:textId="7A4F57F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FF5F668" w14:textId="4CE0BE5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0.0574</w:t>
            </w:r>
          </w:p>
        </w:tc>
        <w:tc>
          <w:tcPr>
            <w:tcW w:w="0" w:type="auto"/>
            <w:tcBorders>
              <w:top w:val="nil"/>
              <w:left w:val="nil"/>
              <w:bottom w:val="single" w:sz="4" w:space="0" w:color="auto"/>
              <w:right w:val="single" w:sz="4" w:space="0" w:color="auto"/>
            </w:tcBorders>
            <w:shd w:val="clear" w:color="auto" w:fill="auto"/>
            <w:noWrap/>
            <w:vAlign w:val="center"/>
            <w:hideMark/>
          </w:tcPr>
          <w:p w14:paraId="49FAD543" w14:textId="3CC30E2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0.0051</w:t>
            </w:r>
          </w:p>
        </w:tc>
      </w:tr>
      <w:tr w:rsidR="00C93DBA" w:rsidRPr="00580081" w14:paraId="462198A4"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407270"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vAlign w:val="center"/>
            <w:hideMark/>
          </w:tcPr>
          <w:p w14:paraId="6572D647" w14:textId="6AAB564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0.280</w:t>
            </w:r>
          </w:p>
        </w:tc>
        <w:tc>
          <w:tcPr>
            <w:tcW w:w="0" w:type="auto"/>
            <w:tcBorders>
              <w:top w:val="nil"/>
              <w:left w:val="nil"/>
              <w:bottom w:val="single" w:sz="4" w:space="0" w:color="auto"/>
              <w:right w:val="single" w:sz="4" w:space="0" w:color="auto"/>
            </w:tcBorders>
            <w:shd w:val="clear" w:color="auto" w:fill="auto"/>
            <w:noWrap/>
            <w:vAlign w:val="center"/>
            <w:hideMark/>
          </w:tcPr>
          <w:p w14:paraId="0193465A" w14:textId="7B2D946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9FE9509" w14:textId="688F676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6A81F70" w14:textId="607846C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ACACE42" w14:textId="10885AE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157B5DF" w14:textId="7E9F794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CE8FFDC" w14:textId="05C295F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1AC5838" w14:textId="66B7AAD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0.1922</w:t>
            </w:r>
          </w:p>
        </w:tc>
        <w:tc>
          <w:tcPr>
            <w:tcW w:w="0" w:type="auto"/>
            <w:tcBorders>
              <w:top w:val="nil"/>
              <w:left w:val="nil"/>
              <w:bottom w:val="single" w:sz="4" w:space="0" w:color="auto"/>
              <w:right w:val="single" w:sz="4" w:space="0" w:color="auto"/>
            </w:tcBorders>
            <w:shd w:val="clear" w:color="auto" w:fill="auto"/>
            <w:noWrap/>
            <w:vAlign w:val="center"/>
            <w:hideMark/>
          </w:tcPr>
          <w:p w14:paraId="4BC0FFC9" w14:textId="1BD5BAD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0.0055</w:t>
            </w:r>
          </w:p>
        </w:tc>
      </w:tr>
      <w:tr w:rsidR="00C93DBA" w:rsidRPr="00580081" w14:paraId="7293028B"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E99529"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21</w:t>
            </w:r>
          </w:p>
        </w:tc>
        <w:tc>
          <w:tcPr>
            <w:tcW w:w="0" w:type="auto"/>
            <w:tcBorders>
              <w:top w:val="nil"/>
              <w:left w:val="nil"/>
              <w:bottom w:val="single" w:sz="4" w:space="0" w:color="auto"/>
              <w:right w:val="single" w:sz="4" w:space="0" w:color="auto"/>
            </w:tcBorders>
            <w:shd w:val="clear" w:color="auto" w:fill="auto"/>
            <w:noWrap/>
            <w:vAlign w:val="center"/>
            <w:hideMark/>
          </w:tcPr>
          <w:p w14:paraId="490C079B" w14:textId="4967F27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0.295</w:t>
            </w:r>
          </w:p>
        </w:tc>
        <w:tc>
          <w:tcPr>
            <w:tcW w:w="0" w:type="auto"/>
            <w:tcBorders>
              <w:top w:val="nil"/>
              <w:left w:val="nil"/>
              <w:bottom w:val="single" w:sz="4" w:space="0" w:color="auto"/>
              <w:right w:val="single" w:sz="4" w:space="0" w:color="auto"/>
            </w:tcBorders>
            <w:shd w:val="clear" w:color="auto" w:fill="auto"/>
            <w:noWrap/>
            <w:vAlign w:val="center"/>
            <w:hideMark/>
          </w:tcPr>
          <w:p w14:paraId="6D8CAA9C" w14:textId="005AA6A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87A12B1" w14:textId="2F93478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E2BD90F" w14:textId="67CC7CB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332D63D" w14:textId="1EB3F70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051A812" w14:textId="4782B2B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7A98013" w14:textId="139FA8A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CA321F5" w14:textId="5230563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0.3823</w:t>
            </w:r>
          </w:p>
        </w:tc>
        <w:tc>
          <w:tcPr>
            <w:tcW w:w="0" w:type="auto"/>
            <w:tcBorders>
              <w:top w:val="nil"/>
              <w:left w:val="nil"/>
              <w:bottom w:val="single" w:sz="4" w:space="0" w:color="auto"/>
              <w:right w:val="single" w:sz="4" w:space="0" w:color="auto"/>
            </w:tcBorders>
            <w:shd w:val="clear" w:color="auto" w:fill="auto"/>
            <w:noWrap/>
            <w:vAlign w:val="center"/>
            <w:hideMark/>
          </w:tcPr>
          <w:p w14:paraId="095A91AB" w14:textId="18F0098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0.0059</w:t>
            </w:r>
          </w:p>
        </w:tc>
      </w:tr>
      <w:tr w:rsidR="00C93DBA" w:rsidRPr="00580081" w14:paraId="11A1133C"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D57BE5"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vAlign w:val="center"/>
            <w:hideMark/>
          </w:tcPr>
          <w:p w14:paraId="74FEBB28" w14:textId="19B449B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0.309</w:t>
            </w:r>
          </w:p>
        </w:tc>
        <w:tc>
          <w:tcPr>
            <w:tcW w:w="0" w:type="auto"/>
            <w:tcBorders>
              <w:top w:val="nil"/>
              <w:left w:val="nil"/>
              <w:bottom w:val="single" w:sz="4" w:space="0" w:color="auto"/>
              <w:right w:val="single" w:sz="4" w:space="0" w:color="auto"/>
            </w:tcBorders>
            <w:shd w:val="clear" w:color="auto" w:fill="auto"/>
            <w:noWrap/>
            <w:vAlign w:val="center"/>
            <w:hideMark/>
          </w:tcPr>
          <w:p w14:paraId="6B5EEBDC" w14:textId="5429466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38B3A5A" w14:textId="78A3796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F4A6A08" w14:textId="62113AE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4D29EDA" w14:textId="16AF76B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F250B66" w14:textId="74F8364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B335212" w14:textId="62D62E8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AE06CDC" w14:textId="76BF0DD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0.5039</w:t>
            </w:r>
          </w:p>
        </w:tc>
        <w:tc>
          <w:tcPr>
            <w:tcW w:w="0" w:type="auto"/>
            <w:tcBorders>
              <w:top w:val="nil"/>
              <w:left w:val="nil"/>
              <w:bottom w:val="single" w:sz="4" w:space="0" w:color="auto"/>
              <w:right w:val="single" w:sz="4" w:space="0" w:color="auto"/>
            </w:tcBorders>
            <w:shd w:val="clear" w:color="auto" w:fill="auto"/>
            <w:noWrap/>
            <w:vAlign w:val="center"/>
            <w:hideMark/>
          </w:tcPr>
          <w:p w14:paraId="5EBCF21C" w14:textId="45D650E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0.0064</w:t>
            </w:r>
          </w:p>
        </w:tc>
      </w:tr>
      <w:tr w:rsidR="00C93DBA" w:rsidRPr="00580081" w14:paraId="409EB251"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6BB053"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23</w:t>
            </w:r>
          </w:p>
        </w:tc>
        <w:tc>
          <w:tcPr>
            <w:tcW w:w="0" w:type="auto"/>
            <w:tcBorders>
              <w:top w:val="nil"/>
              <w:left w:val="nil"/>
              <w:bottom w:val="single" w:sz="4" w:space="0" w:color="auto"/>
              <w:right w:val="single" w:sz="4" w:space="0" w:color="auto"/>
            </w:tcBorders>
            <w:shd w:val="clear" w:color="auto" w:fill="auto"/>
            <w:noWrap/>
            <w:vAlign w:val="center"/>
            <w:hideMark/>
          </w:tcPr>
          <w:p w14:paraId="1D583D97" w14:textId="27001FA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0.324</w:t>
            </w:r>
          </w:p>
        </w:tc>
        <w:tc>
          <w:tcPr>
            <w:tcW w:w="0" w:type="auto"/>
            <w:tcBorders>
              <w:top w:val="nil"/>
              <w:left w:val="nil"/>
              <w:bottom w:val="single" w:sz="4" w:space="0" w:color="auto"/>
              <w:right w:val="single" w:sz="4" w:space="0" w:color="auto"/>
            </w:tcBorders>
            <w:shd w:val="clear" w:color="auto" w:fill="auto"/>
            <w:noWrap/>
            <w:vAlign w:val="center"/>
            <w:hideMark/>
          </w:tcPr>
          <w:p w14:paraId="5D3F90D0" w14:textId="62B164E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AA355EC" w14:textId="753C0A1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7244130" w14:textId="4077B19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4E58AFA" w14:textId="31ABD13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5119008" w14:textId="5EE0768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DCF5C5F" w14:textId="0E90F18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7177DB5" w14:textId="3A8A59E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0.5611</w:t>
            </w:r>
          </w:p>
        </w:tc>
        <w:tc>
          <w:tcPr>
            <w:tcW w:w="0" w:type="auto"/>
            <w:tcBorders>
              <w:top w:val="nil"/>
              <w:left w:val="nil"/>
              <w:bottom w:val="single" w:sz="4" w:space="0" w:color="auto"/>
              <w:right w:val="single" w:sz="4" w:space="0" w:color="auto"/>
            </w:tcBorders>
            <w:shd w:val="clear" w:color="auto" w:fill="auto"/>
            <w:noWrap/>
            <w:vAlign w:val="center"/>
            <w:hideMark/>
          </w:tcPr>
          <w:p w14:paraId="1B3E5063" w14:textId="6C18662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0.0069</w:t>
            </w:r>
          </w:p>
        </w:tc>
      </w:tr>
      <w:tr w:rsidR="00C93DBA" w:rsidRPr="00580081" w14:paraId="581DE005"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2BAACA"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24</w:t>
            </w:r>
          </w:p>
        </w:tc>
        <w:tc>
          <w:tcPr>
            <w:tcW w:w="0" w:type="auto"/>
            <w:tcBorders>
              <w:top w:val="nil"/>
              <w:left w:val="nil"/>
              <w:bottom w:val="single" w:sz="4" w:space="0" w:color="auto"/>
              <w:right w:val="single" w:sz="4" w:space="0" w:color="auto"/>
            </w:tcBorders>
            <w:shd w:val="clear" w:color="auto" w:fill="auto"/>
            <w:noWrap/>
            <w:vAlign w:val="center"/>
            <w:hideMark/>
          </w:tcPr>
          <w:p w14:paraId="5D43C74C" w14:textId="0300935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0.338</w:t>
            </w:r>
          </w:p>
        </w:tc>
        <w:tc>
          <w:tcPr>
            <w:tcW w:w="0" w:type="auto"/>
            <w:tcBorders>
              <w:top w:val="nil"/>
              <w:left w:val="nil"/>
              <w:bottom w:val="single" w:sz="4" w:space="0" w:color="auto"/>
              <w:right w:val="single" w:sz="4" w:space="0" w:color="auto"/>
            </w:tcBorders>
            <w:shd w:val="clear" w:color="auto" w:fill="auto"/>
            <w:noWrap/>
            <w:vAlign w:val="center"/>
            <w:hideMark/>
          </w:tcPr>
          <w:p w14:paraId="0C418621" w14:textId="71E8FD5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8C35975" w14:textId="00D8043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94BC38F" w14:textId="173B321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A9A0790" w14:textId="24543E9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220E525" w14:textId="5B0B08F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303A160" w14:textId="6E53DCD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D5286B0" w14:textId="4DDD377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0.5849</w:t>
            </w:r>
          </w:p>
        </w:tc>
        <w:tc>
          <w:tcPr>
            <w:tcW w:w="0" w:type="auto"/>
            <w:tcBorders>
              <w:top w:val="nil"/>
              <w:left w:val="nil"/>
              <w:bottom w:val="single" w:sz="4" w:space="0" w:color="auto"/>
              <w:right w:val="single" w:sz="4" w:space="0" w:color="auto"/>
            </w:tcBorders>
            <w:shd w:val="clear" w:color="auto" w:fill="auto"/>
            <w:noWrap/>
            <w:vAlign w:val="center"/>
            <w:hideMark/>
          </w:tcPr>
          <w:p w14:paraId="2205EB3A" w14:textId="6C5E0DD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0.0075</w:t>
            </w:r>
          </w:p>
        </w:tc>
      </w:tr>
      <w:tr w:rsidR="00C93DBA" w:rsidRPr="00580081" w14:paraId="28632F4E"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27F264"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25</w:t>
            </w:r>
          </w:p>
        </w:tc>
        <w:tc>
          <w:tcPr>
            <w:tcW w:w="0" w:type="auto"/>
            <w:tcBorders>
              <w:top w:val="nil"/>
              <w:left w:val="nil"/>
              <w:bottom w:val="single" w:sz="4" w:space="0" w:color="auto"/>
              <w:right w:val="single" w:sz="4" w:space="0" w:color="auto"/>
            </w:tcBorders>
            <w:shd w:val="clear" w:color="auto" w:fill="auto"/>
            <w:noWrap/>
            <w:vAlign w:val="center"/>
            <w:hideMark/>
          </w:tcPr>
          <w:p w14:paraId="508AA03F" w14:textId="527F364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0.352</w:t>
            </w:r>
          </w:p>
        </w:tc>
        <w:tc>
          <w:tcPr>
            <w:tcW w:w="0" w:type="auto"/>
            <w:tcBorders>
              <w:top w:val="nil"/>
              <w:left w:val="nil"/>
              <w:bottom w:val="single" w:sz="4" w:space="0" w:color="auto"/>
              <w:right w:val="single" w:sz="4" w:space="0" w:color="auto"/>
            </w:tcBorders>
            <w:shd w:val="clear" w:color="auto" w:fill="auto"/>
            <w:noWrap/>
            <w:vAlign w:val="center"/>
            <w:hideMark/>
          </w:tcPr>
          <w:p w14:paraId="71327A62" w14:textId="54FD3DE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88DF837" w14:textId="21E5E48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9781E23" w14:textId="6C174B3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028FB7B" w14:textId="209C6F5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F44848F" w14:textId="153F52B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29E4ADA" w14:textId="6AFBAE9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DAA4C0F" w14:textId="74093C0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0.5943</w:t>
            </w:r>
          </w:p>
        </w:tc>
        <w:tc>
          <w:tcPr>
            <w:tcW w:w="0" w:type="auto"/>
            <w:tcBorders>
              <w:top w:val="nil"/>
              <w:left w:val="nil"/>
              <w:bottom w:val="single" w:sz="4" w:space="0" w:color="auto"/>
              <w:right w:val="single" w:sz="4" w:space="0" w:color="auto"/>
            </w:tcBorders>
            <w:shd w:val="clear" w:color="auto" w:fill="auto"/>
            <w:noWrap/>
            <w:vAlign w:val="center"/>
            <w:hideMark/>
          </w:tcPr>
          <w:p w14:paraId="6934C47F" w14:textId="3C2F3D4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0.0084</w:t>
            </w:r>
          </w:p>
        </w:tc>
      </w:tr>
      <w:tr w:rsidR="00C93DBA" w:rsidRPr="00580081" w14:paraId="772FC1C3"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01A7DC9"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26</w:t>
            </w:r>
          </w:p>
        </w:tc>
        <w:tc>
          <w:tcPr>
            <w:tcW w:w="0" w:type="auto"/>
            <w:tcBorders>
              <w:top w:val="nil"/>
              <w:left w:val="nil"/>
              <w:bottom w:val="single" w:sz="4" w:space="0" w:color="auto"/>
              <w:right w:val="single" w:sz="4" w:space="0" w:color="auto"/>
            </w:tcBorders>
            <w:shd w:val="clear" w:color="auto" w:fill="auto"/>
            <w:noWrap/>
            <w:vAlign w:val="center"/>
            <w:hideMark/>
          </w:tcPr>
          <w:p w14:paraId="13582F36" w14:textId="784BE2A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0.367</w:t>
            </w:r>
          </w:p>
        </w:tc>
        <w:tc>
          <w:tcPr>
            <w:tcW w:w="0" w:type="auto"/>
            <w:tcBorders>
              <w:top w:val="nil"/>
              <w:left w:val="nil"/>
              <w:bottom w:val="single" w:sz="4" w:space="0" w:color="auto"/>
              <w:right w:val="single" w:sz="4" w:space="0" w:color="auto"/>
            </w:tcBorders>
            <w:shd w:val="clear" w:color="auto" w:fill="auto"/>
            <w:noWrap/>
            <w:vAlign w:val="center"/>
            <w:hideMark/>
          </w:tcPr>
          <w:p w14:paraId="3917DE05" w14:textId="74F2DA8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3AD3EE3" w14:textId="155C388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8526B0D" w14:textId="7A22E56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CE18A5E" w14:textId="21A5CF80"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3861E46" w14:textId="789C9C1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B44535F" w14:textId="70EB9E2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73F4B96" w14:textId="5E6EE3A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0.5979</w:t>
            </w:r>
          </w:p>
        </w:tc>
        <w:tc>
          <w:tcPr>
            <w:tcW w:w="0" w:type="auto"/>
            <w:tcBorders>
              <w:top w:val="nil"/>
              <w:left w:val="nil"/>
              <w:bottom w:val="single" w:sz="4" w:space="0" w:color="auto"/>
              <w:right w:val="single" w:sz="4" w:space="0" w:color="auto"/>
            </w:tcBorders>
            <w:shd w:val="clear" w:color="auto" w:fill="auto"/>
            <w:noWrap/>
            <w:vAlign w:val="center"/>
            <w:hideMark/>
          </w:tcPr>
          <w:p w14:paraId="02439ECD" w14:textId="0406EF6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0.0096</w:t>
            </w:r>
          </w:p>
        </w:tc>
      </w:tr>
      <w:tr w:rsidR="00C93DBA" w:rsidRPr="00580081" w14:paraId="77AF3009"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2944E2"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27</w:t>
            </w:r>
          </w:p>
        </w:tc>
        <w:tc>
          <w:tcPr>
            <w:tcW w:w="0" w:type="auto"/>
            <w:tcBorders>
              <w:top w:val="nil"/>
              <w:left w:val="nil"/>
              <w:bottom w:val="single" w:sz="4" w:space="0" w:color="auto"/>
              <w:right w:val="single" w:sz="4" w:space="0" w:color="auto"/>
            </w:tcBorders>
            <w:shd w:val="clear" w:color="auto" w:fill="auto"/>
            <w:noWrap/>
            <w:vAlign w:val="center"/>
            <w:hideMark/>
          </w:tcPr>
          <w:p w14:paraId="10448A5D" w14:textId="11FAA83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0.381</w:t>
            </w:r>
          </w:p>
        </w:tc>
        <w:tc>
          <w:tcPr>
            <w:tcW w:w="0" w:type="auto"/>
            <w:tcBorders>
              <w:top w:val="nil"/>
              <w:left w:val="nil"/>
              <w:bottom w:val="single" w:sz="4" w:space="0" w:color="auto"/>
              <w:right w:val="single" w:sz="4" w:space="0" w:color="auto"/>
            </w:tcBorders>
            <w:shd w:val="clear" w:color="auto" w:fill="auto"/>
            <w:noWrap/>
            <w:vAlign w:val="center"/>
            <w:hideMark/>
          </w:tcPr>
          <w:p w14:paraId="307CD9CB" w14:textId="19E2930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0BC0994" w14:textId="66C9DD68"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8C83B86" w14:textId="503AF3A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4A04578" w14:textId="74FE4032"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395D281" w14:textId="4D071A86"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5B96465" w14:textId="77C644C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44D661C" w14:textId="70036EB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0.5992</w:t>
            </w:r>
          </w:p>
        </w:tc>
        <w:tc>
          <w:tcPr>
            <w:tcW w:w="0" w:type="auto"/>
            <w:tcBorders>
              <w:top w:val="nil"/>
              <w:left w:val="nil"/>
              <w:bottom w:val="single" w:sz="4" w:space="0" w:color="auto"/>
              <w:right w:val="single" w:sz="4" w:space="0" w:color="auto"/>
            </w:tcBorders>
            <w:shd w:val="clear" w:color="auto" w:fill="auto"/>
            <w:noWrap/>
            <w:vAlign w:val="center"/>
            <w:hideMark/>
          </w:tcPr>
          <w:p w14:paraId="08531DE9" w14:textId="637250BE"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0.0116</w:t>
            </w:r>
          </w:p>
        </w:tc>
      </w:tr>
      <w:tr w:rsidR="00C93DBA" w:rsidRPr="00580081" w14:paraId="2DDCC286"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6D2B28C"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28</w:t>
            </w:r>
          </w:p>
        </w:tc>
        <w:tc>
          <w:tcPr>
            <w:tcW w:w="0" w:type="auto"/>
            <w:tcBorders>
              <w:top w:val="nil"/>
              <w:left w:val="nil"/>
              <w:bottom w:val="single" w:sz="4" w:space="0" w:color="auto"/>
              <w:right w:val="single" w:sz="4" w:space="0" w:color="auto"/>
            </w:tcBorders>
            <w:shd w:val="clear" w:color="auto" w:fill="auto"/>
            <w:noWrap/>
            <w:vAlign w:val="center"/>
            <w:hideMark/>
          </w:tcPr>
          <w:p w14:paraId="2C186047" w14:textId="37A875C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0.395</w:t>
            </w:r>
          </w:p>
        </w:tc>
        <w:tc>
          <w:tcPr>
            <w:tcW w:w="0" w:type="auto"/>
            <w:tcBorders>
              <w:top w:val="nil"/>
              <w:left w:val="nil"/>
              <w:bottom w:val="single" w:sz="4" w:space="0" w:color="auto"/>
              <w:right w:val="single" w:sz="4" w:space="0" w:color="auto"/>
            </w:tcBorders>
            <w:shd w:val="clear" w:color="auto" w:fill="auto"/>
            <w:noWrap/>
            <w:vAlign w:val="center"/>
            <w:hideMark/>
          </w:tcPr>
          <w:p w14:paraId="3E325F35" w14:textId="5F5D8EC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D7B3ECF" w14:textId="213CD52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C255AC5" w14:textId="16FF7E6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0183405" w14:textId="46F88AC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B9098C7" w14:textId="6C31D78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541F8F7" w14:textId="14F142B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EF8DA25" w14:textId="197FBA07"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0.5997</w:t>
            </w:r>
          </w:p>
        </w:tc>
        <w:tc>
          <w:tcPr>
            <w:tcW w:w="0" w:type="auto"/>
            <w:tcBorders>
              <w:top w:val="nil"/>
              <w:left w:val="nil"/>
              <w:bottom w:val="single" w:sz="4" w:space="0" w:color="auto"/>
              <w:right w:val="single" w:sz="4" w:space="0" w:color="auto"/>
            </w:tcBorders>
            <w:shd w:val="clear" w:color="auto" w:fill="auto"/>
            <w:noWrap/>
            <w:vAlign w:val="center"/>
            <w:hideMark/>
          </w:tcPr>
          <w:p w14:paraId="5BD5A30B" w14:textId="10ABC10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0.0163</w:t>
            </w:r>
          </w:p>
        </w:tc>
      </w:tr>
      <w:tr w:rsidR="00C93DBA" w:rsidRPr="00580081" w14:paraId="518D5E0E"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1F6D3E"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29</w:t>
            </w:r>
          </w:p>
        </w:tc>
        <w:tc>
          <w:tcPr>
            <w:tcW w:w="0" w:type="auto"/>
            <w:tcBorders>
              <w:top w:val="nil"/>
              <w:left w:val="nil"/>
              <w:bottom w:val="single" w:sz="4" w:space="0" w:color="auto"/>
              <w:right w:val="single" w:sz="4" w:space="0" w:color="auto"/>
            </w:tcBorders>
            <w:shd w:val="clear" w:color="auto" w:fill="auto"/>
            <w:noWrap/>
            <w:vAlign w:val="center"/>
            <w:hideMark/>
          </w:tcPr>
          <w:p w14:paraId="15AE9FD8" w14:textId="394CC6E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0.410</w:t>
            </w:r>
          </w:p>
        </w:tc>
        <w:tc>
          <w:tcPr>
            <w:tcW w:w="0" w:type="auto"/>
            <w:tcBorders>
              <w:top w:val="nil"/>
              <w:left w:val="nil"/>
              <w:bottom w:val="single" w:sz="4" w:space="0" w:color="auto"/>
              <w:right w:val="single" w:sz="4" w:space="0" w:color="auto"/>
            </w:tcBorders>
            <w:shd w:val="clear" w:color="auto" w:fill="auto"/>
            <w:noWrap/>
            <w:vAlign w:val="center"/>
            <w:hideMark/>
          </w:tcPr>
          <w:p w14:paraId="6736DD69" w14:textId="07EC52A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ED8EAF9" w14:textId="7FE6DF6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2BB2687" w14:textId="00592F01"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0C1DB3E" w14:textId="03F7FA9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80496F7" w14:textId="01B72A3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3205979" w14:textId="5D7B7F3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B1550D6" w14:textId="1627FC89"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1BCAE3AE" w14:textId="56D0E5BA"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0.0245</w:t>
            </w:r>
          </w:p>
        </w:tc>
      </w:tr>
      <w:tr w:rsidR="00C93DBA" w:rsidRPr="00580081" w14:paraId="25F7C701" w14:textId="77777777" w:rsidTr="00D76A56">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5E22BE" w14:textId="77777777" w:rsidR="00C93DBA" w:rsidRPr="00580081" w:rsidRDefault="00C93DBA" w:rsidP="00C93DBA">
            <w:pPr>
              <w:spacing w:after="0" w:line="240" w:lineRule="auto"/>
              <w:jc w:val="center"/>
              <w:rPr>
                <w:rFonts w:eastAsia="Times New Roman" w:cs="Times New Roman"/>
                <w:color w:val="000000"/>
                <w:sz w:val="18"/>
                <w:szCs w:val="18"/>
              </w:rPr>
            </w:pPr>
            <w:r w:rsidRPr="00580081">
              <w:rPr>
                <w:rFonts w:eastAsia="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vAlign w:val="center"/>
            <w:hideMark/>
          </w:tcPr>
          <w:p w14:paraId="31679CD4" w14:textId="10EBD20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rPr>
              <w:t>0.424</w:t>
            </w:r>
          </w:p>
        </w:tc>
        <w:tc>
          <w:tcPr>
            <w:tcW w:w="0" w:type="auto"/>
            <w:tcBorders>
              <w:top w:val="nil"/>
              <w:left w:val="nil"/>
              <w:bottom w:val="single" w:sz="4" w:space="0" w:color="auto"/>
              <w:right w:val="single" w:sz="4" w:space="0" w:color="auto"/>
            </w:tcBorders>
            <w:shd w:val="clear" w:color="auto" w:fill="auto"/>
            <w:noWrap/>
            <w:vAlign w:val="center"/>
            <w:hideMark/>
          </w:tcPr>
          <w:p w14:paraId="6EF847A1" w14:textId="54242D83"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5E0EACB" w14:textId="221402E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09C3899" w14:textId="798708DC"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4343107" w14:textId="627EF1FD"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149C584" w14:textId="664397F5"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62B28FA" w14:textId="3559C9C4"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0CFD85D" w14:textId="616BA16B"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bottom"/>
            <w:hideMark/>
          </w:tcPr>
          <w:p w14:paraId="40AC1D95" w14:textId="5128F3EF" w:rsidR="00C93DBA" w:rsidRPr="00580081" w:rsidRDefault="00C93DBA" w:rsidP="00C93DBA">
            <w:pPr>
              <w:spacing w:after="0" w:line="240" w:lineRule="auto"/>
              <w:jc w:val="center"/>
              <w:rPr>
                <w:rFonts w:eastAsia="Times New Roman" w:cs="Times New Roman"/>
                <w:color w:val="000000"/>
                <w:sz w:val="18"/>
                <w:szCs w:val="18"/>
              </w:rPr>
            </w:pPr>
            <w:r w:rsidRPr="00580081">
              <w:rPr>
                <w:rFonts w:cs="Times New Roman"/>
                <w:color w:val="000000"/>
                <w:sz w:val="18"/>
                <w:szCs w:val="18"/>
              </w:rPr>
              <w:t>0.1110</w:t>
            </w:r>
          </w:p>
        </w:tc>
      </w:tr>
    </w:tbl>
    <w:p w14:paraId="4AF2FD36" w14:textId="77777777" w:rsidR="00934A41" w:rsidRDefault="00934A41" w:rsidP="00934A41"/>
    <w:p w14:paraId="66E8CCE4" w14:textId="77777777" w:rsidR="00C01264" w:rsidRDefault="00C01264" w:rsidP="00934A41"/>
    <w:p w14:paraId="0C094396" w14:textId="77777777" w:rsidR="00C01264" w:rsidRDefault="00C01264" w:rsidP="00934A41"/>
    <w:p w14:paraId="5A729587" w14:textId="77777777" w:rsidR="00C01264" w:rsidRDefault="00C01264" w:rsidP="00934A41"/>
    <w:p w14:paraId="78DF332E" w14:textId="77777777" w:rsidR="000926F1" w:rsidRDefault="000926F1" w:rsidP="00934A41"/>
    <w:p w14:paraId="25BB756E" w14:textId="77777777" w:rsidR="000926F1" w:rsidRDefault="000926F1" w:rsidP="00934A41"/>
    <w:p w14:paraId="2394D168" w14:textId="77777777" w:rsidR="000926F1" w:rsidRDefault="000926F1" w:rsidP="00934A41"/>
    <w:p w14:paraId="1F325175" w14:textId="46675D90" w:rsidR="00C01264" w:rsidRDefault="00797F01" w:rsidP="00797F01">
      <w:pPr>
        <w:pStyle w:val="Caption"/>
        <w:spacing w:before="240" w:after="0"/>
        <w:jc w:val="center"/>
        <w:rPr>
          <w:b/>
          <w:i w:val="0"/>
          <w:color w:val="auto"/>
          <w:sz w:val="22"/>
        </w:rPr>
      </w:pPr>
      <w:bookmarkStart w:id="223" w:name="_Toc6690593"/>
      <w:r w:rsidRPr="00797F01">
        <w:rPr>
          <w:b/>
          <w:i w:val="0"/>
          <w:color w:val="auto"/>
          <w:sz w:val="22"/>
        </w:rPr>
        <w:lastRenderedPageBreak/>
        <w:t xml:space="preserve">Table </w:t>
      </w:r>
      <w:r w:rsidR="00112549">
        <w:rPr>
          <w:b/>
          <w:i w:val="0"/>
          <w:color w:val="auto"/>
          <w:sz w:val="22"/>
        </w:rPr>
        <w:t>D</w:t>
      </w:r>
      <w:r w:rsidRPr="00797F01">
        <w:rPr>
          <w:b/>
          <w:i w:val="0"/>
          <w:color w:val="auto"/>
          <w:sz w:val="22"/>
        </w:rPr>
        <w:t xml:space="preserve">. </w:t>
      </w:r>
      <w:r w:rsidRPr="00797F01">
        <w:rPr>
          <w:b/>
          <w:i w:val="0"/>
          <w:color w:val="auto"/>
          <w:sz w:val="22"/>
        </w:rPr>
        <w:fldChar w:fldCharType="begin"/>
      </w:r>
      <w:r w:rsidRPr="00797F01">
        <w:rPr>
          <w:b/>
          <w:i w:val="0"/>
          <w:color w:val="auto"/>
          <w:sz w:val="22"/>
        </w:rPr>
        <w:instrText xml:space="preserve"> SEQ Table_E. \* ARABIC </w:instrText>
      </w:r>
      <w:r w:rsidRPr="00797F01">
        <w:rPr>
          <w:b/>
          <w:i w:val="0"/>
          <w:color w:val="auto"/>
          <w:sz w:val="22"/>
        </w:rPr>
        <w:fldChar w:fldCharType="separate"/>
      </w:r>
      <w:r w:rsidR="00383DDB">
        <w:rPr>
          <w:b/>
          <w:i w:val="0"/>
          <w:noProof/>
          <w:color w:val="auto"/>
          <w:sz w:val="22"/>
        </w:rPr>
        <w:t>3</w:t>
      </w:r>
      <w:r w:rsidRPr="00797F01">
        <w:rPr>
          <w:b/>
          <w:i w:val="0"/>
          <w:color w:val="auto"/>
          <w:sz w:val="22"/>
        </w:rPr>
        <w:fldChar w:fldCharType="end"/>
      </w:r>
      <w:r w:rsidRPr="00797F01">
        <w:rPr>
          <w:b/>
          <w:i w:val="0"/>
          <w:color w:val="auto"/>
          <w:sz w:val="22"/>
        </w:rPr>
        <w:t>: Channel dominated model results for 60% aqueous foam</w:t>
      </w:r>
      <w:bookmarkEnd w:id="223"/>
    </w:p>
    <w:tbl>
      <w:tblPr>
        <w:tblStyle w:val="TableGrid"/>
        <w:tblW w:w="0" w:type="auto"/>
        <w:jc w:val="center"/>
        <w:tblLook w:val="04A0" w:firstRow="1" w:lastRow="0" w:firstColumn="1" w:lastColumn="0" w:noHBand="0" w:noVBand="1"/>
      </w:tblPr>
      <w:tblGrid>
        <w:gridCol w:w="657"/>
        <w:gridCol w:w="621"/>
        <w:gridCol w:w="904"/>
        <w:gridCol w:w="904"/>
        <w:gridCol w:w="904"/>
        <w:gridCol w:w="904"/>
        <w:gridCol w:w="994"/>
        <w:gridCol w:w="994"/>
        <w:gridCol w:w="994"/>
        <w:gridCol w:w="1084"/>
      </w:tblGrid>
      <w:tr w:rsidR="000926F1" w:rsidRPr="000926F1" w14:paraId="2A27947F" w14:textId="77777777" w:rsidTr="000926F1">
        <w:trPr>
          <w:trHeight w:hRule="exact" w:val="288"/>
          <w:jc w:val="center"/>
        </w:trPr>
        <w:tc>
          <w:tcPr>
            <w:tcW w:w="0" w:type="auto"/>
            <w:gridSpan w:val="7"/>
            <w:noWrap/>
            <w:vAlign w:val="center"/>
            <w:hideMark/>
          </w:tcPr>
          <w:p w14:paraId="686BC4B3" w14:textId="77777777" w:rsidR="000926F1" w:rsidRPr="000926F1" w:rsidRDefault="000926F1" w:rsidP="00E046E7">
            <w:pPr>
              <w:jc w:val="center"/>
              <w:rPr>
                <w:rFonts w:cs="Times New Roman"/>
                <w:b/>
                <w:bCs/>
                <w:sz w:val="18"/>
                <w:szCs w:val="18"/>
              </w:rPr>
            </w:pPr>
            <w:r w:rsidRPr="000926F1">
              <w:rPr>
                <w:rFonts w:cs="Times New Roman"/>
                <w:b/>
                <w:bCs/>
                <w:sz w:val="18"/>
                <w:szCs w:val="18"/>
              </w:rPr>
              <w:t>Mathematical Modeling Results - Channel Dominated</w:t>
            </w:r>
          </w:p>
        </w:tc>
        <w:tc>
          <w:tcPr>
            <w:tcW w:w="0" w:type="auto"/>
            <w:gridSpan w:val="3"/>
            <w:noWrap/>
            <w:vAlign w:val="center"/>
            <w:hideMark/>
          </w:tcPr>
          <w:p w14:paraId="09660702" w14:textId="417D5DD7" w:rsidR="000926F1" w:rsidRPr="000926F1" w:rsidRDefault="000926F1" w:rsidP="00580081">
            <w:pPr>
              <w:jc w:val="center"/>
              <w:rPr>
                <w:rFonts w:cs="Times New Roman"/>
                <w:b/>
                <w:bCs/>
                <w:sz w:val="18"/>
                <w:szCs w:val="18"/>
              </w:rPr>
            </w:pPr>
            <w:r w:rsidRPr="000926F1">
              <w:rPr>
                <w:rFonts w:cs="Times New Roman"/>
                <w:b/>
                <w:bCs/>
                <w:sz w:val="18"/>
                <w:szCs w:val="18"/>
              </w:rPr>
              <w:t>K</w:t>
            </w:r>
            <w:r w:rsidRPr="000926F1">
              <w:rPr>
                <w:rFonts w:cs="Times New Roman"/>
                <w:b/>
                <w:bCs/>
                <w:sz w:val="18"/>
                <w:szCs w:val="18"/>
                <w:vertAlign w:val="subscript"/>
              </w:rPr>
              <w:t>1</w:t>
            </w:r>
            <w:r w:rsidRPr="000926F1">
              <w:rPr>
                <w:rFonts w:cs="Times New Roman"/>
                <w:b/>
                <w:bCs/>
                <w:sz w:val="18"/>
                <w:szCs w:val="18"/>
              </w:rPr>
              <w:t xml:space="preserve"> = 0.00</w:t>
            </w:r>
            <w:r w:rsidR="00580081">
              <w:rPr>
                <w:rFonts w:cs="Times New Roman"/>
                <w:b/>
                <w:bCs/>
                <w:sz w:val="18"/>
                <w:szCs w:val="18"/>
              </w:rPr>
              <w:t>2</w:t>
            </w:r>
            <w:r w:rsidRPr="000926F1">
              <w:rPr>
                <w:rFonts w:cs="Times New Roman"/>
                <w:b/>
                <w:bCs/>
                <w:sz w:val="18"/>
                <w:szCs w:val="18"/>
              </w:rPr>
              <w:t>5</w:t>
            </w:r>
          </w:p>
        </w:tc>
      </w:tr>
      <w:tr w:rsidR="00580081" w:rsidRPr="000926F1" w14:paraId="0B4DF136" w14:textId="77777777" w:rsidTr="000926F1">
        <w:trPr>
          <w:trHeight w:hRule="exact" w:val="288"/>
          <w:jc w:val="center"/>
        </w:trPr>
        <w:tc>
          <w:tcPr>
            <w:tcW w:w="0" w:type="auto"/>
            <w:noWrap/>
            <w:vAlign w:val="center"/>
            <w:hideMark/>
          </w:tcPr>
          <w:p w14:paraId="4B788B87" w14:textId="77777777" w:rsidR="00580081" w:rsidRPr="000926F1" w:rsidRDefault="00580081" w:rsidP="00580081">
            <w:pPr>
              <w:jc w:val="center"/>
              <w:rPr>
                <w:rFonts w:cs="Times New Roman"/>
                <w:b/>
                <w:bCs/>
                <w:iCs/>
                <w:sz w:val="18"/>
                <w:szCs w:val="18"/>
              </w:rPr>
            </w:pPr>
            <w:r w:rsidRPr="000926F1">
              <w:rPr>
                <w:rFonts w:cs="Times New Roman"/>
                <w:b/>
                <w:bCs/>
                <w:iCs/>
                <w:sz w:val="18"/>
                <w:szCs w:val="18"/>
              </w:rPr>
              <w:t>Grids</w:t>
            </w:r>
          </w:p>
        </w:tc>
        <w:tc>
          <w:tcPr>
            <w:tcW w:w="0" w:type="auto"/>
            <w:noWrap/>
            <w:vAlign w:val="center"/>
            <w:hideMark/>
          </w:tcPr>
          <w:p w14:paraId="6A8D8724" w14:textId="77777777" w:rsidR="00580081" w:rsidRPr="000926F1" w:rsidRDefault="00580081" w:rsidP="00580081">
            <w:pPr>
              <w:jc w:val="center"/>
              <w:rPr>
                <w:rFonts w:cs="Times New Roman"/>
                <w:b/>
                <w:bCs/>
                <w:iCs/>
                <w:sz w:val="18"/>
                <w:szCs w:val="18"/>
              </w:rPr>
            </w:pPr>
            <w:r w:rsidRPr="000926F1">
              <w:rPr>
                <w:rFonts w:cs="Times New Roman"/>
                <w:b/>
                <w:bCs/>
                <w:iCs/>
                <w:sz w:val="18"/>
                <w:szCs w:val="18"/>
              </w:rPr>
              <w:t>y, m</w:t>
            </w:r>
          </w:p>
        </w:tc>
        <w:tc>
          <w:tcPr>
            <w:tcW w:w="0" w:type="auto"/>
            <w:noWrap/>
            <w:vAlign w:val="center"/>
            <w:hideMark/>
          </w:tcPr>
          <w:p w14:paraId="52866CC2" w14:textId="4489AB78" w:rsidR="00580081" w:rsidRPr="000926F1" w:rsidRDefault="00580081" w:rsidP="00580081">
            <w:pPr>
              <w:jc w:val="center"/>
              <w:rPr>
                <w:rFonts w:cs="Times New Roman"/>
                <w:b/>
                <w:bCs/>
                <w:iCs/>
                <w:sz w:val="18"/>
                <w:szCs w:val="18"/>
              </w:rPr>
            </w:pPr>
            <w:r w:rsidRPr="00580081">
              <w:rPr>
                <w:rFonts w:cs="Times New Roman"/>
                <w:b/>
                <w:bCs/>
                <w:iCs/>
                <w:color w:val="000000"/>
                <w:sz w:val="18"/>
              </w:rPr>
              <w:t>t = 0 min</w:t>
            </w:r>
          </w:p>
        </w:tc>
        <w:tc>
          <w:tcPr>
            <w:tcW w:w="0" w:type="auto"/>
            <w:noWrap/>
            <w:vAlign w:val="center"/>
            <w:hideMark/>
          </w:tcPr>
          <w:p w14:paraId="0A0731E9" w14:textId="13533756" w:rsidR="00580081" w:rsidRPr="000926F1" w:rsidRDefault="00580081" w:rsidP="00580081">
            <w:pPr>
              <w:jc w:val="center"/>
              <w:rPr>
                <w:rFonts w:cs="Times New Roman"/>
                <w:b/>
                <w:bCs/>
                <w:iCs/>
                <w:sz w:val="18"/>
                <w:szCs w:val="18"/>
              </w:rPr>
            </w:pPr>
            <w:r w:rsidRPr="00580081">
              <w:rPr>
                <w:rFonts w:cs="Times New Roman"/>
                <w:b/>
                <w:bCs/>
                <w:iCs/>
                <w:color w:val="000000"/>
                <w:sz w:val="18"/>
              </w:rPr>
              <w:t>t = 2 min</w:t>
            </w:r>
          </w:p>
        </w:tc>
        <w:tc>
          <w:tcPr>
            <w:tcW w:w="0" w:type="auto"/>
            <w:noWrap/>
            <w:vAlign w:val="center"/>
            <w:hideMark/>
          </w:tcPr>
          <w:p w14:paraId="51126C8B" w14:textId="65330B4E" w:rsidR="00580081" w:rsidRPr="000926F1" w:rsidRDefault="00580081" w:rsidP="00580081">
            <w:pPr>
              <w:jc w:val="center"/>
              <w:rPr>
                <w:rFonts w:cs="Times New Roman"/>
                <w:b/>
                <w:bCs/>
                <w:iCs/>
                <w:sz w:val="18"/>
                <w:szCs w:val="18"/>
              </w:rPr>
            </w:pPr>
            <w:r w:rsidRPr="00580081">
              <w:rPr>
                <w:rFonts w:cs="Times New Roman"/>
                <w:b/>
                <w:bCs/>
                <w:iCs/>
                <w:color w:val="000000"/>
                <w:sz w:val="18"/>
              </w:rPr>
              <w:t>t = 4 min</w:t>
            </w:r>
          </w:p>
        </w:tc>
        <w:tc>
          <w:tcPr>
            <w:tcW w:w="0" w:type="auto"/>
            <w:noWrap/>
            <w:vAlign w:val="center"/>
            <w:hideMark/>
          </w:tcPr>
          <w:p w14:paraId="4ADAF37A" w14:textId="757A9DAA" w:rsidR="00580081" w:rsidRPr="000926F1" w:rsidRDefault="00580081" w:rsidP="00580081">
            <w:pPr>
              <w:jc w:val="center"/>
              <w:rPr>
                <w:rFonts w:cs="Times New Roman"/>
                <w:b/>
                <w:bCs/>
                <w:iCs/>
                <w:sz w:val="18"/>
                <w:szCs w:val="18"/>
              </w:rPr>
            </w:pPr>
            <w:r w:rsidRPr="00580081">
              <w:rPr>
                <w:rFonts w:cs="Times New Roman"/>
                <w:b/>
                <w:bCs/>
                <w:iCs/>
                <w:color w:val="000000"/>
                <w:sz w:val="18"/>
              </w:rPr>
              <w:t>t = 8 min</w:t>
            </w:r>
          </w:p>
        </w:tc>
        <w:tc>
          <w:tcPr>
            <w:tcW w:w="0" w:type="auto"/>
            <w:noWrap/>
            <w:vAlign w:val="center"/>
            <w:hideMark/>
          </w:tcPr>
          <w:p w14:paraId="4CBB6723" w14:textId="1466E815" w:rsidR="00580081" w:rsidRPr="000926F1" w:rsidRDefault="00580081" w:rsidP="00580081">
            <w:pPr>
              <w:jc w:val="center"/>
              <w:rPr>
                <w:rFonts w:cs="Times New Roman"/>
                <w:b/>
                <w:bCs/>
                <w:iCs/>
                <w:sz w:val="18"/>
                <w:szCs w:val="18"/>
              </w:rPr>
            </w:pPr>
            <w:r w:rsidRPr="00580081">
              <w:rPr>
                <w:rFonts w:cs="Times New Roman"/>
                <w:b/>
                <w:bCs/>
                <w:iCs/>
                <w:color w:val="000000"/>
                <w:sz w:val="18"/>
              </w:rPr>
              <w:t>t = 16 min</w:t>
            </w:r>
          </w:p>
        </w:tc>
        <w:tc>
          <w:tcPr>
            <w:tcW w:w="0" w:type="auto"/>
            <w:noWrap/>
            <w:vAlign w:val="center"/>
            <w:hideMark/>
          </w:tcPr>
          <w:p w14:paraId="4C707F0F" w14:textId="61E8C5C9" w:rsidR="00580081" w:rsidRPr="000926F1" w:rsidRDefault="00580081" w:rsidP="00580081">
            <w:pPr>
              <w:jc w:val="center"/>
              <w:rPr>
                <w:rFonts w:cs="Times New Roman"/>
                <w:b/>
                <w:bCs/>
                <w:iCs/>
                <w:sz w:val="18"/>
                <w:szCs w:val="18"/>
              </w:rPr>
            </w:pPr>
            <w:r w:rsidRPr="00580081">
              <w:rPr>
                <w:rFonts w:cs="Times New Roman"/>
                <w:b/>
                <w:bCs/>
                <w:iCs/>
                <w:color w:val="000000"/>
                <w:sz w:val="18"/>
              </w:rPr>
              <w:t>t = 32 min</w:t>
            </w:r>
          </w:p>
        </w:tc>
        <w:tc>
          <w:tcPr>
            <w:tcW w:w="0" w:type="auto"/>
            <w:noWrap/>
            <w:vAlign w:val="center"/>
            <w:hideMark/>
          </w:tcPr>
          <w:p w14:paraId="12C73805" w14:textId="13681993" w:rsidR="00580081" w:rsidRPr="000926F1" w:rsidRDefault="00580081" w:rsidP="00580081">
            <w:pPr>
              <w:jc w:val="center"/>
              <w:rPr>
                <w:rFonts w:cs="Times New Roman"/>
                <w:b/>
                <w:bCs/>
                <w:iCs/>
                <w:sz w:val="18"/>
                <w:szCs w:val="18"/>
              </w:rPr>
            </w:pPr>
            <w:r w:rsidRPr="00580081">
              <w:rPr>
                <w:rFonts w:cs="Times New Roman"/>
                <w:b/>
                <w:bCs/>
                <w:iCs/>
                <w:color w:val="000000"/>
                <w:sz w:val="18"/>
              </w:rPr>
              <w:t>t = 64 min</w:t>
            </w:r>
          </w:p>
        </w:tc>
        <w:tc>
          <w:tcPr>
            <w:tcW w:w="0" w:type="auto"/>
            <w:noWrap/>
            <w:vAlign w:val="center"/>
            <w:hideMark/>
          </w:tcPr>
          <w:p w14:paraId="7FBCDBEC" w14:textId="0DF59614" w:rsidR="00580081" w:rsidRPr="000926F1" w:rsidRDefault="00580081" w:rsidP="00580081">
            <w:pPr>
              <w:jc w:val="center"/>
              <w:rPr>
                <w:rFonts w:cs="Times New Roman"/>
                <w:b/>
                <w:bCs/>
                <w:iCs/>
                <w:sz w:val="18"/>
                <w:szCs w:val="18"/>
              </w:rPr>
            </w:pPr>
            <w:r w:rsidRPr="00580081">
              <w:rPr>
                <w:rFonts w:cs="Times New Roman"/>
                <w:b/>
                <w:bCs/>
                <w:iCs/>
                <w:color w:val="000000"/>
                <w:sz w:val="18"/>
              </w:rPr>
              <w:t>t = 1</w:t>
            </w:r>
            <w:r>
              <w:rPr>
                <w:rFonts w:cs="Times New Roman"/>
                <w:b/>
                <w:bCs/>
                <w:iCs/>
                <w:color w:val="000000"/>
                <w:sz w:val="18"/>
              </w:rPr>
              <w:t>08</w:t>
            </w:r>
            <w:r w:rsidRPr="00580081">
              <w:rPr>
                <w:rFonts w:cs="Times New Roman"/>
                <w:b/>
                <w:bCs/>
                <w:iCs/>
                <w:color w:val="000000"/>
                <w:sz w:val="18"/>
              </w:rPr>
              <w:t xml:space="preserve"> min</w:t>
            </w:r>
          </w:p>
        </w:tc>
      </w:tr>
      <w:tr w:rsidR="00C93DBA" w:rsidRPr="000926F1" w14:paraId="17BA3D20" w14:textId="77777777" w:rsidTr="000926F1">
        <w:trPr>
          <w:trHeight w:hRule="exact" w:val="288"/>
          <w:jc w:val="center"/>
        </w:trPr>
        <w:tc>
          <w:tcPr>
            <w:tcW w:w="0" w:type="auto"/>
            <w:noWrap/>
            <w:vAlign w:val="center"/>
            <w:hideMark/>
          </w:tcPr>
          <w:p w14:paraId="482B5D7D" w14:textId="77777777" w:rsidR="00C93DBA" w:rsidRPr="000926F1" w:rsidRDefault="00C93DBA" w:rsidP="00C93DBA">
            <w:pPr>
              <w:jc w:val="center"/>
              <w:rPr>
                <w:rFonts w:cs="Times New Roman"/>
                <w:sz w:val="18"/>
                <w:szCs w:val="18"/>
              </w:rPr>
            </w:pPr>
            <w:r w:rsidRPr="000926F1">
              <w:rPr>
                <w:rFonts w:cs="Times New Roman"/>
                <w:sz w:val="18"/>
                <w:szCs w:val="18"/>
              </w:rPr>
              <w:t>1</w:t>
            </w:r>
          </w:p>
        </w:tc>
        <w:tc>
          <w:tcPr>
            <w:tcW w:w="0" w:type="auto"/>
            <w:noWrap/>
            <w:vAlign w:val="center"/>
            <w:hideMark/>
          </w:tcPr>
          <w:p w14:paraId="42AE5914" w14:textId="2D6F197B" w:rsidR="00C93DBA" w:rsidRPr="00C93DBA" w:rsidRDefault="00C93DBA" w:rsidP="00C93DBA">
            <w:pPr>
              <w:jc w:val="center"/>
              <w:rPr>
                <w:rFonts w:cs="Times New Roman"/>
                <w:sz w:val="18"/>
                <w:szCs w:val="18"/>
              </w:rPr>
            </w:pPr>
            <w:r w:rsidRPr="00C93DBA">
              <w:rPr>
                <w:rFonts w:cs="Times New Roman"/>
                <w:color w:val="000000"/>
                <w:sz w:val="18"/>
              </w:rPr>
              <w:t>0.011</w:t>
            </w:r>
          </w:p>
        </w:tc>
        <w:tc>
          <w:tcPr>
            <w:tcW w:w="0" w:type="auto"/>
            <w:noWrap/>
            <w:vAlign w:val="center"/>
            <w:hideMark/>
          </w:tcPr>
          <w:p w14:paraId="359C37D9" w14:textId="731B4E4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51742AB" w14:textId="3767C83C" w:rsidR="00C93DBA" w:rsidRPr="00580081" w:rsidRDefault="00C93DBA" w:rsidP="00C93DBA">
            <w:pPr>
              <w:jc w:val="center"/>
              <w:rPr>
                <w:rFonts w:cs="Times New Roman"/>
                <w:sz w:val="18"/>
                <w:szCs w:val="18"/>
              </w:rPr>
            </w:pPr>
            <w:r w:rsidRPr="00580081">
              <w:rPr>
                <w:rFonts w:cs="Times New Roman"/>
                <w:color w:val="000000"/>
                <w:sz w:val="18"/>
                <w:szCs w:val="18"/>
              </w:rPr>
              <w:t>0.3302</w:t>
            </w:r>
          </w:p>
        </w:tc>
        <w:tc>
          <w:tcPr>
            <w:tcW w:w="0" w:type="auto"/>
            <w:noWrap/>
            <w:vAlign w:val="center"/>
            <w:hideMark/>
          </w:tcPr>
          <w:p w14:paraId="286574DC" w14:textId="049E7EDC" w:rsidR="00C93DBA" w:rsidRPr="00580081" w:rsidRDefault="00C93DBA" w:rsidP="00C93DBA">
            <w:pPr>
              <w:jc w:val="center"/>
              <w:rPr>
                <w:rFonts w:cs="Times New Roman"/>
                <w:sz w:val="18"/>
                <w:szCs w:val="18"/>
              </w:rPr>
            </w:pPr>
            <w:r w:rsidRPr="00580081">
              <w:rPr>
                <w:rFonts w:cs="Times New Roman"/>
                <w:color w:val="000000"/>
                <w:sz w:val="18"/>
                <w:szCs w:val="18"/>
              </w:rPr>
              <w:t>0.2424</w:t>
            </w:r>
          </w:p>
        </w:tc>
        <w:tc>
          <w:tcPr>
            <w:tcW w:w="0" w:type="auto"/>
            <w:noWrap/>
            <w:vAlign w:val="center"/>
            <w:hideMark/>
          </w:tcPr>
          <w:p w14:paraId="5740F47C" w14:textId="67D6E45D" w:rsidR="00C93DBA" w:rsidRPr="00580081" w:rsidRDefault="00C93DBA" w:rsidP="00C93DBA">
            <w:pPr>
              <w:jc w:val="center"/>
              <w:rPr>
                <w:rFonts w:cs="Times New Roman"/>
                <w:sz w:val="18"/>
                <w:szCs w:val="18"/>
              </w:rPr>
            </w:pPr>
            <w:r w:rsidRPr="00580081">
              <w:rPr>
                <w:rFonts w:cs="Times New Roman"/>
                <w:color w:val="000000"/>
                <w:sz w:val="18"/>
                <w:szCs w:val="18"/>
              </w:rPr>
              <w:t>0.1345</w:t>
            </w:r>
          </w:p>
        </w:tc>
        <w:tc>
          <w:tcPr>
            <w:tcW w:w="0" w:type="auto"/>
            <w:noWrap/>
            <w:vAlign w:val="center"/>
            <w:hideMark/>
          </w:tcPr>
          <w:p w14:paraId="71F02DB5" w14:textId="38E247DD" w:rsidR="00C93DBA" w:rsidRPr="00580081" w:rsidRDefault="00C93DBA" w:rsidP="00C93DBA">
            <w:pPr>
              <w:jc w:val="center"/>
              <w:rPr>
                <w:rFonts w:cs="Times New Roman"/>
                <w:sz w:val="18"/>
                <w:szCs w:val="18"/>
              </w:rPr>
            </w:pPr>
            <w:r w:rsidRPr="00580081">
              <w:rPr>
                <w:rFonts w:cs="Times New Roman"/>
                <w:color w:val="000000"/>
                <w:sz w:val="18"/>
                <w:szCs w:val="18"/>
              </w:rPr>
              <w:t>0.0617</w:t>
            </w:r>
          </w:p>
        </w:tc>
        <w:tc>
          <w:tcPr>
            <w:tcW w:w="0" w:type="auto"/>
            <w:noWrap/>
            <w:vAlign w:val="center"/>
            <w:hideMark/>
          </w:tcPr>
          <w:p w14:paraId="261671D7" w14:textId="0013A402" w:rsidR="00C93DBA" w:rsidRPr="00580081" w:rsidRDefault="00C93DBA" w:rsidP="00C93DBA">
            <w:pPr>
              <w:jc w:val="center"/>
              <w:rPr>
                <w:rFonts w:cs="Times New Roman"/>
                <w:sz w:val="18"/>
                <w:szCs w:val="18"/>
              </w:rPr>
            </w:pPr>
            <w:r w:rsidRPr="00580081">
              <w:rPr>
                <w:rFonts w:cs="Times New Roman"/>
                <w:color w:val="000000"/>
                <w:sz w:val="18"/>
                <w:szCs w:val="18"/>
              </w:rPr>
              <w:t>0.0247</w:t>
            </w:r>
          </w:p>
        </w:tc>
        <w:tc>
          <w:tcPr>
            <w:tcW w:w="0" w:type="auto"/>
            <w:noWrap/>
            <w:vAlign w:val="center"/>
            <w:hideMark/>
          </w:tcPr>
          <w:p w14:paraId="461A0CF6" w14:textId="452884C6" w:rsidR="00C93DBA" w:rsidRPr="00580081" w:rsidRDefault="00C93DBA" w:rsidP="00C93DBA">
            <w:pPr>
              <w:jc w:val="center"/>
              <w:rPr>
                <w:rFonts w:cs="Times New Roman"/>
                <w:sz w:val="18"/>
                <w:szCs w:val="18"/>
              </w:rPr>
            </w:pPr>
            <w:r w:rsidRPr="00580081">
              <w:rPr>
                <w:rFonts w:cs="Times New Roman"/>
                <w:color w:val="000000"/>
                <w:sz w:val="18"/>
                <w:szCs w:val="18"/>
              </w:rPr>
              <w:t>0.0108</w:t>
            </w:r>
          </w:p>
        </w:tc>
        <w:tc>
          <w:tcPr>
            <w:tcW w:w="0" w:type="auto"/>
            <w:noWrap/>
            <w:vAlign w:val="center"/>
            <w:hideMark/>
          </w:tcPr>
          <w:p w14:paraId="70701A9F" w14:textId="7E0BE840" w:rsidR="00C93DBA" w:rsidRPr="00580081" w:rsidRDefault="00C93DBA" w:rsidP="00C93DBA">
            <w:pPr>
              <w:jc w:val="center"/>
              <w:rPr>
                <w:rFonts w:cs="Times New Roman"/>
                <w:sz w:val="18"/>
                <w:szCs w:val="18"/>
              </w:rPr>
            </w:pPr>
            <w:r w:rsidRPr="00580081">
              <w:rPr>
                <w:rFonts w:cs="Times New Roman"/>
                <w:color w:val="000000"/>
                <w:sz w:val="18"/>
                <w:szCs w:val="18"/>
              </w:rPr>
              <w:t>0.0062</w:t>
            </w:r>
          </w:p>
        </w:tc>
      </w:tr>
      <w:tr w:rsidR="00C93DBA" w:rsidRPr="000926F1" w14:paraId="7B32B313" w14:textId="77777777" w:rsidTr="000926F1">
        <w:trPr>
          <w:trHeight w:hRule="exact" w:val="288"/>
          <w:jc w:val="center"/>
        </w:trPr>
        <w:tc>
          <w:tcPr>
            <w:tcW w:w="0" w:type="auto"/>
            <w:noWrap/>
            <w:vAlign w:val="center"/>
            <w:hideMark/>
          </w:tcPr>
          <w:p w14:paraId="5EC7B5BC" w14:textId="77777777" w:rsidR="00C93DBA" w:rsidRPr="000926F1" w:rsidRDefault="00C93DBA" w:rsidP="00C93DBA">
            <w:pPr>
              <w:jc w:val="center"/>
              <w:rPr>
                <w:rFonts w:cs="Times New Roman"/>
                <w:sz w:val="18"/>
                <w:szCs w:val="18"/>
              </w:rPr>
            </w:pPr>
            <w:r w:rsidRPr="000926F1">
              <w:rPr>
                <w:rFonts w:cs="Times New Roman"/>
                <w:sz w:val="18"/>
                <w:szCs w:val="18"/>
              </w:rPr>
              <w:t>2</w:t>
            </w:r>
          </w:p>
        </w:tc>
        <w:tc>
          <w:tcPr>
            <w:tcW w:w="0" w:type="auto"/>
            <w:noWrap/>
            <w:vAlign w:val="center"/>
            <w:hideMark/>
          </w:tcPr>
          <w:p w14:paraId="2E93E795" w14:textId="706DEB6A" w:rsidR="00C93DBA" w:rsidRPr="00C93DBA" w:rsidRDefault="00C93DBA" w:rsidP="00C93DBA">
            <w:pPr>
              <w:jc w:val="center"/>
              <w:rPr>
                <w:rFonts w:cs="Times New Roman"/>
                <w:sz w:val="18"/>
                <w:szCs w:val="18"/>
              </w:rPr>
            </w:pPr>
            <w:r w:rsidRPr="00C93DBA">
              <w:rPr>
                <w:rFonts w:cs="Times New Roman"/>
                <w:color w:val="000000"/>
                <w:sz w:val="18"/>
              </w:rPr>
              <w:t>0.032</w:t>
            </w:r>
          </w:p>
        </w:tc>
        <w:tc>
          <w:tcPr>
            <w:tcW w:w="0" w:type="auto"/>
            <w:noWrap/>
            <w:vAlign w:val="center"/>
            <w:hideMark/>
          </w:tcPr>
          <w:p w14:paraId="7B280363" w14:textId="15CB2B1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916D903" w14:textId="5E489826" w:rsidR="00C93DBA" w:rsidRPr="00580081" w:rsidRDefault="00C93DBA" w:rsidP="00C93DBA">
            <w:pPr>
              <w:jc w:val="center"/>
              <w:rPr>
                <w:rFonts w:cs="Times New Roman"/>
                <w:sz w:val="18"/>
                <w:szCs w:val="18"/>
              </w:rPr>
            </w:pPr>
            <w:r w:rsidRPr="00580081">
              <w:rPr>
                <w:rFonts w:cs="Times New Roman"/>
                <w:color w:val="000000"/>
                <w:sz w:val="18"/>
                <w:szCs w:val="18"/>
              </w:rPr>
              <w:t>0.3908</w:t>
            </w:r>
          </w:p>
        </w:tc>
        <w:tc>
          <w:tcPr>
            <w:tcW w:w="0" w:type="auto"/>
            <w:noWrap/>
            <w:vAlign w:val="center"/>
            <w:hideMark/>
          </w:tcPr>
          <w:p w14:paraId="0C901F3C" w14:textId="38C4023A" w:rsidR="00C93DBA" w:rsidRPr="00580081" w:rsidRDefault="00C93DBA" w:rsidP="00C93DBA">
            <w:pPr>
              <w:jc w:val="center"/>
              <w:rPr>
                <w:rFonts w:cs="Times New Roman"/>
                <w:sz w:val="18"/>
                <w:szCs w:val="18"/>
              </w:rPr>
            </w:pPr>
            <w:r w:rsidRPr="00580081">
              <w:rPr>
                <w:rFonts w:cs="Times New Roman"/>
                <w:color w:val="000000"/>
                <w:sz w:val="18"/>
                <w:szCs w:val="18"/>
              </w:rPr>
              <w:t>0.3591</w:t>
            </w:r>
          </w:p>
        </w:tc>
        <w:tc>
          <w:tcPr>
            <w:tcW w:w="0" w:type="auto"/>
            <w:noWrap/>
            <w:vAlign w:val="center"/>
            <w:hideMark/>
          </w:tcPr>
          <w:p w14:paraId="100AFDCB" w14:textId="67F2E66E" w:rsidR="00C93DBA" w:rsidRPr="00580081" w:rsidRDefault="00C93DBA" w:rsidP="00C93DBA">
            <w:pPr>
              <w:jc w:val="center"/>
              <w:rPr>
                <w:rFonts w:cs="Times New Roman"/>
                <w:sz w:val="18"/>
                <w:szCs w:val="18"/>
              </w:rPr>
            </w:pPr>
            <w:r w:rsidRPr="00580081">
              <w:rPr>
                <w:rFonts w:cs="Times New Roman"/>
                <w:color w:val="000000"/>
                <w:sz w:val="18"/>
                <w:szCs w:val="18"/>
              </w:rPr>
              <w:t>0.2505</w:t>
            </w:r>
          </w:p>
        </w:tc>
        <w:tc>
          <w:tcPr>
            <w:tcW w:w="0" w:type="auto"/>
            <w:noWrap/>
            <w:vAlign w:val="center"/>
            <w:hideMark/>
          </w:tcPr>
          <w:p w14:paraId="10B702AE" w14:textId="5D04097A" w:rsidR="00C93DBA" w:rsidRPr="00580081" w:rsidRDefault="00C93DBA" w:rsidP="00C93DBA">
            <w:pPr>
              <w:jc w:val="center"/>
              <w:rPr>
                <w:rFonts w:cs="Times New Roman"/>
                <w:sz w:val="18"/>
                <w:szCs w:val="18"/>
              </w:rPr>
            </w:pPr>
            <w:r w:rsidRPr="00580081">
              <w:rPr>
                <w:rFonts w:cs="Times New Roman"/>
                <w:color w:val="000000"/>
                <w:sz w:val="18"/>
                <w:szCs w:val="18"/>
              </w:rPr>
              <w:t>0.1102</w:t>
            </w:r>
          </w:p>
        </w:tc>
        <w:tc>
          <w:tcPr>
            <w:tcW w:w="0" w:type="auto"/>
            <w:noWrap/>
            <w:vAlign w:val="center"/>
            <w:hideMark/>
          </w:tcPr>
          <w:p w14:paraId="57EE8DF3" w14:textId="50270B95" w:rsidR="00C93DBA" w:rsidRPr="00580081" w:rsidRDefault="00C93DBA" w:rsidP="00C93DBA">
            <w:pPr>
              <w:jc w:val="center"/>
              <w:rPr>
                <w:rFonts w:cs="Times New Roman"/>
                <w:sz w:val="18"/>
                <w:szCs w:val="18"/>
              </w:rPr>
            </w:pPr>
            <w:r w:rsidRPr="00580081">
              <w:rPr>
                <w:rFonts w:cs="Times New Roman"/>
                <w:color w:val="000000"/>
                <w:sz w:val="18"/>
                <w:szCs w:val="18"/>
              </w:rPr>
              <w:t>0.0420</w:t>
            </w:r>
          </w:p>
        </w:tc>
        <w:tc>
          <w:tcPr>
            <w:tcW w:w="0" w:type="auto"/>
            <w:noWrap/>
            <w:vAlign w:val="center"/>
            <w:hideMark/>
          </w:tcPr>
          <w:p w14:paraId="75C87AB7" w14:textId="24DB89E0" w:rsidR="00C93DBA" w:rsidRPr="00580081" w:rsidRDefault="00C93DBA" w:rsidP="00C93DBA">
            <w:pPr>
              <w:jc w:val="center"/>
              <w:rPr>
                <w:rFonts w:cs="Times New Roman"/>
                <w:sz w:val="18"/>
                <w:szCs w:val="18"/>
              </w:rPr>
            </w:pPr>
            <w:r w:rsidRPr="00580081">
              <w:rPr>
                <w:rFonts w:cs="Times New Roman"/>
                <w:color w:val="000000"/>
                <w:sz w:val="18"/>
                <w:szCs w:val="18"/>
              </w:rPr>
              <w:t>0.0181</w:t>
            </w:r>
          </w:p>
        </w:tc>
        <w:tc>
          <w:tcPr>
            <w:tcW w:w="0" w:type="auto"/>
            <w:noWrap/>
            <w:vAlign w:val="center"/>
            <w:hideMark/>
          </w:tcPr>
          <w:p w14:paraId="2718BDB6" w14:textId="14C0000F" w:rsidR="00C93DBA" w:rsidRPr="00580081" w:rsidRDefault="00C93DBA" w:rsidP="00C93DBA">
            <w:pPr>
              <w:jc w:val="center"/>
              <w:rPr>
                <w:rFonts w:cs="Times New Roman"/>
                <w:sz w:val="18"/>
                <w:szCs w:val="18"/>
              </w:rPr>
            </w:pPr>
            <w:r w:rsidRPr="00580081">
              <w:rPr>
                <w:rFonts w:cs="Times New Roman"/>
                <w:color w:val="000000"/>
                <w:sz w:val="18"/>
                <w:szCs w:val="18"/>
              </w:rPr>
              <w:t>0.0104</w:t>
            </w:r>
          </w:p>
        </w:tc>
      </w:tr>
      <w:tr w:rsidR="00C93DBA" w:rsidRPr="000926F1" w14:paraId="22863633" w14:textId="77777777" w:rsidTr="000926F1">
        <w:trPr>
          <w:trHeight w:hRule="exact" w:val="288"/>
          <w:jc w:val="center"/>
        </w:trPr>
        <w:tc>
          <w:tcPr>
            <w:tcW w:w="0" w:type="auto"/>
            <w:noWrap/>
            <w:vAlign w:val="center"/>
            <w:hideMark/>
          </w:tcPr>
          <w:p w14:paraId="630CD670" w14:textId="77777777" w:rsidR="00C93DBA" w:rsidRPr="000926F1" w:rsidRDefault="00C93DBA" w:rsidP="00C93DBA">
            <w:pPr>
              <w:jc w:val="center"/>
              <w:rPr>
                <w:rFonts w:cs="Times New Roman"/>
                <w:sz w:val="18"/>
                <w:szCs w:val="18"/>
              </w:rPr>
            </w:pPr>
            <w:r w:rsidRPr="000926F1">
              <w:rPr>
                <w:rFonts w:cs="Times New Roman"/>
                <w:sz w:val="18"/>
                <w:szCs w:val="18"/>
              </w:rPr>
              <w:t>3</w:t>
            </w:r>
          </w:p>
        </w:tc>
        <w:tc>
          <w:tcPr>
            <w:tcW w:w="0" w:type="auto"/>
            <w:noWrap/>
            <w:vAlign w:val="center"/>
            <w:hideMark/>
          </w:tcPr>
          <w:p w14:paraId="7E8B6E4F" w14:textId="7BF6C337" w:rsidR="00C93DBA" w:rsidRPr="00C93DBA" w:rsidRDefault="00C93DBA" w:rsidP="00C93DBA">
            <w:pPr>
              <w:jc w:val="center"/>
              <w:rPr>
                <w:rFonts w:cs="Times New Roman"/>
                <w:sz w:val="18"/>
                <w:szCs w:val="18"/>
              </w:rPr>
            </w:pPr>
            <w:r w:rsidRPr="00C93DBA">
              <w:rPr>
                <w:rFonts w:cs="Times New Roman"/>
                <w:color w:val="000000"/>
                <w:sz w:val="18"/>
              </w:rPr>
              <w:t>0.054</w:t>
            </w:r>
          </w:p>
        </w:tc>
        <w:tc>
          <w:tcPr>
            <w:tcW w:w="0" w:type="auto"/>
            <w:noWrap/>
            <w:vAlign w:val="center"/>
            <w:hideMark/>
          </w:tcPr>
          <w:p w14:paraId="4613D4EB" w14:textId="4345D484"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1DC1DE8" w14:textId="587FB736" w:rsidR="00C93DBA" w:rsidRPr="00580081" w:rsidRDefault="00C93DBA" w:rsidP="00C93DBA">
            <w:pPr>
              <w:jc w:val="center"/>
              <w:rPr>
                <w:rFonts w:cs="Times New Roman"/>
                <w:sz w:val="18"/>
                <w:szCs w:val="18"/>
              </w:rPr>
            </w:pPr>
            <w:r w:rsidRPr="00580081">
              <w:rPr>
                <w:rFonts w:cs="Times New Roman"/>
                <w:color w:val="000000"/>
                <w:sz w:val="18"/>
                <w:szCs w:val="18"/>
              </w:rPr>
              <w:t>0.3989</w:t>
            </w:r>
          </w:p>
        </w:tc>
        <w:tc>
          <w:tcPr>
            <w:tcW w:w="0" w:type="auto"/>
            <w:noWrap/>
            <w:vAlign w:val="center"/>
            <w:hideMark/>
          </w:tcPr>
          <w:p w14:paraId="7473FB49" w14:textId="5E90C2C6" w:rsidR="00C93DBA" w:rsidRPr="00580081" w:rsidRDefault="00C93DBA" w:rsidP="00C93DBA">
            <w:pPr>
              <w:jc w:val="center"/>
              <w:rPr>
                <w:rFonts w:cs="Times New Roman"/>
                <w:sz w:val="18"/>
                <w:szCs w:val="18"/>
              </w:rPr>
            </w:pPr>
            <w:r w:rsidRPr="00580081">
              <w:rPr>
                <w:rFonts w:cs="Times New Roman"/>
                <w:color w:val="000000"/>
                <w:sz w:val="18"/>
                <w:szCs w:val="18"/>
              </w:rPr>
              <w:t>0.3913</w:t>
            </w:r>
          </w:p>
        </w:tc>
        <w:tc>
          <w:tcPr>
            <w:tcW w:w="0" w:type="auto"/>
            <w:noWrap/>
            <w:vAlign w:val="center"/>
            <w:hideMark/>
          </w:tcPr>
          <w:p w14:paraId="207C0D98" w14:textId="2B44C04D" w:rsidR="00C93DBA" w:rsidRPr="00580081" w:rsidRDefault="00C93DBA" w:rsidP="00C93DBA">
            <w:pPr>
              <w:jc w:val="center"/>
              <w:rPr>
                <w:rFonts w:cs="Times New Roman"/>
                <w:sz w:val="18"/>
                <w:szCs w:val="18"/>
              </w:rPr>
            </w:pPr>
            <w:r w:rsidRPr="00580081">
              <w:rPr>
                <w:rFonts w:cs="Times New Roman"/>
                <w:color w:val="000000"/>
                <w:sz w:val="18"/>
                <w:szCs w:val="18"/>
              </w:rPr>
              <w:t>0.3356</w:t>
            </w:r>
          </w:p>
        </w:tc>
        <w:tc>
          <w:tcPr>
            <w:tcW w:w="0" w:type="auto"/>
            <w:noWrap/>
            <w:vAlign w:val="center"/>
            <w:hideMark/>
          </w:tcPr>
          <w:p w14:paraId="5222442E" w14:textId="0BB13D08" w:rsidR="00C93DBA" w:rsidRPr="00580081" w:rsidRDefault="00C93DBA" w:rsidP="00C93DBA">
            <w:pPr>
              <w:jc w:val="center"/>
              <w:rPr>
                <w:rFonts w:cs="Times New Roman"/>
                <w:sz w:val="18"/>
                <w:szCs w:val="18"/>
              </w:rPr>
            </w:pPr>
            <w:r w:rsidRPr="00580081">
              <w:rPr>
                <w:rFonts w:cs="Times New Roman"/>
                <w:color w:val="000000"/>
                <w:sz w:val="18"/>
                <w:szCs w:val="18"/>
              </w:rPr>
              <w:t>0.1628</w:t>
            </w:r>
          </w:p>
        </w:tc>
        <w:tc>
          <w:tcPr>
            <w:tcW w:w="0" w:type="auto"/>
            <w:noWrap/>
            <w:vAlign w:val="center"/>
            <w:hideMark/>
          </w:tcPr>
          <w:p w14:paraId="079E68E3" w14:textId="0C2D20E1" w:rsidR="00C93DBA" w:rsidRPr="00580081" w:rsidRDefault="00C93DBA" w:rsidP="00C93DBA">
            <w:pPr>
              <w:jc w:val="center"/>
              <w:rPr>
                <w:rFonts w:cs="Times New Roman"/>
                <w:sz w:val="18"/>
                <w:szCs w:val="18"/>
              </w:rPr>
            </w:pPr>
            <w:r w:rsidRPr="00580081">
              <w:rPr>
                <w:rFonts w:cs="Times New Roman"/>
                <w:color w:val="000000"/>
                <w:sz w:val="18"/>
                <w:szCs w:val="18"/>
              </w:rPr>
              <w:t>0.0578</w:t>
            </w:r>
          </w:p>
        </w:tc>
        <w:tc>
          <w:tcPr>
            <w:tcW w:w="0" w:type="auto"/>
            <w:noWrap/>
            <w:vAlign w:val="center"/>
            <w:hideMark/>
          </w:tcPr>
          <w:p w14:paraId="632A8D93" w14:textId="1E2A16EE" w:rsidR="00C93DBA" w:rsidRPr="00580081" w:rsidRDefault="00C93DBA" w:rsidP="00C93DBA">
            <w:pPr>
              <w:jc w:val="center"/>
              <w:rPr>
                <w:rFonts w:cs="Times New Roman"/>
                <w:sz w:val="18"/>
                <w:szCs w:val="18"/>
              </w:rPr>
            </w:pPr>
            <w:r w:rsidRPr="00580081">
              <w:rPr>
                <w:rFonts w:cs="Times New Roman"/>
                <w:color w:val="000000"/>
                <w:sz w:val="18"/>
                <w:szCs w:val="18"/>
              </w:rPr>
              <w:t>0.0244</w:t>
            </w:r>
          </w:p>
        </w:tc>
        <w:tc>
          <w:tcPr>
            <w:tcW w:w="0" w:type="auto"/>
            <w:noWrap/>
            <w:vAlign w:val="center"/>
            <w:hideMark/>
          </w:tcPr>
          <w:p w14:paraId="72863AAF" w14:textId="59D05EB2" w:rsidR="00C93DBA" w:rsidRPr="00580081" w:rsidRDefault="00C93DBA" w:rsidP="00C93DBA">
            <w:pPr>
              <w:jc w:val="center"/>
              <w:rPr>
                <w:rFonts w:cs="Times New Roman"/>
                <w:sz w:val="18"/>
                <w:szCs w:val="18"/>
              </w:rPr>
            </w:pPr>
            <w:r w:rsidRPr="00580081">
              <w:rPr>
                <w:rFonts w:cs="Times New Roman"/>
                <w:color w:val="000000"/>
                <w:sz w:val="18"/>
                <w:szCs w:val="18"/>
              </w:rPr>
              <w:t>0.0138</w:t>
            </w:r>
          </w:p>
        </w:tc>
      </w:tr>
      <w:tr w:rsidR="00C93DBA" w:rsidRPr="000926F1" w14:paraId="469FA9BB" w14:textId="77777777" w:rsidTr="000926F1">
        <w:trPr>
          <w:trHeight w:hRule="exact" w:val="288"/>
          <w:jc w:val="center"/>
        </w:trPr>
        <w:tc>
          <w:tcPr>
            <w:tcW w:w="0" w:type="auto"/>
            <w:noWrap/>
            <w:vAlign w:val="center"/>
            <w:hideMark/>
          </w:tcPr>
          <w:p w14:paraId="11DA084A" w14:textId="77777777" w:rsidR="00C93DBA" w:rsidRPr="000926F1" w:rsidRDefault="00C93DBA" w:rsidP="00C93DBA">
            <w:pPr>
              <w:jc w:val="center"/>
              <w:rPr>
                <w:rFonts w:cs="Times New Roman"/>
                <w:sz w:val="18"/>
                <w:szCs w:val="18"/>
              </w:rPr>
            </w:pPr>
            <w:r w:rsidRPr="000926F1">
              <w:rPr>
                <w:rFonts w:cs="Times New Roman"/>
                <w:sz w:val="18"/>
                <w:szCs w:val="18"/>
              </w:rPr>
              <w:t>4</w:t>
            </w:r>
          </w:p>
        </w:tc>
        <w:tc>
          <w:tcPr>
            <w:tcW w:w="0" w:type="auto"/>
            <w:noWrap/>
            <w:vAlign w:val="center"/>
            <w:hideMark/>
          </w:tcPr>
          <w:p w14:paraId="747CB67A" w14:textId="16233B84" w:rsidR="00C93DBA" w:rsidRPr="00C93DBA" w:rsidRDefault="00C93DBA" w:rsidP="00C93DBA">
            <w:pPr>
              <w:jc w:val="center"/>
              <w:rPr>
                <w:rFonts w:cs="Times New Roman"/>
                <w:sz w:val="18"/>
                <w:szCs w:val="18"/>
              </w:rPr>
            </w:pPr>
            <w:r w:rsidRPr="00C93DBA">
              <w:rPr>
                <w:rFonts w:cs="Times New Roman"/>
                <w:color w:val="000000"/>
                <w:sz w:val="18"/>
              </w:rPr>
              <w:t>0.075</w:t>
            </w:r>
          </w:p>
        </w:tc>
        <w:tc>
          <w:tcPr>
            <w:tcW w:w="0" w:type="auto"/>
            <w:noWrap/>
            <w:vAlign w:val="center"/>
            <w:hideMark/>
          </w:tcPr>
          <w:p w14:paraId="6F715DFA" w14:textId="69CAD6D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B2F432B" w14:textId="23FD581B" w:rsidR="00C93DBA" w:rsidRPr="00580081" w:rsidRDefault="00C93DBA" w:rsidP="00C93DBA">
            <w:pPr>
              <w:jc w:val="center"/>
              <w:rPr>
                <w:rFonts w:cs="Times New Roman"/>
                <w:sz w:val="18"/>
                <w:szCs w:val="18"/>
              </w:rPr>
            </w:pPr>
            <w:r w:rsidRPr="00580081">
              <w:rPr>
                <w:rFonts w:cs="Times New Roman"/>
                <w:color w:val="000000"/>
                <w:sz w:val="18"/>
                <w:szCs w:val="18"/>
              </w:rPr>
              <w:t>0.3999</w:t>
            </w:r>
          </w:p>
        </w:tc>
        <w:tc>
          <w:tcPr>
            <w:tcW w:w="0" w:type="auto"/>
            <w:noWrap/>
            <w:vAlign w:val="center"/>
            <w:hideMark/>
          </w:tcPr>
          <w:p w14:paraId="0F30B280" w14:textId="6576C2FE" w:rsidR="00C93DBA" w:rsidRPr="00580081" w:rsidRDefault="00C93DBA" w:rsidP="00C93DBA">
            <w:pPr>
              <w:jc w:val="center"/>
              <w:rPr>
                <w:rFonts w:cs="Times New Roman"/>
                <w:sz w:val="18"/>
                <w:szCs w:val="18"/>
              </w:rPr>
            </w:pPr>
            <w:r w:rsidRPr="00580081">
              <w:rPr>
                <w:rFonts w:cs="Times New Roman"/>
                <w:color w:val="000000"/>
                <w:sz w:val="18"/>
                <w:szCs w:val="18"/>
              </w:rPr>
              <w:t>0.3984</w:t>
            </w:r>
          </w:p>
        </w:tc>
        <w:tc>
          <w:tcPr>
            <w:tcW w:w="0" w:type="auto"/>
            <w:noWrap/>
            <w:vAlign w:val="center"/>
            <w:hideMark/>
          </w:tcPr>
          <w:p w14:paraId="5A3C7EF0" w14:textId="247ED346" w:rsidR="00C93DBA" w:rsidRPr="00580081" w:rsidRDefault="00C93DBA" w:rsidP="00C93DBA">
            <w:pPr>
              <w:jc w:val="center"/>
              <w:rPr>
                <w:rFonts w:cs="Times New Roman"/>
                <w:sz w:val="18"/>
                <w:szCs w:val="18"/>
              </w:rPr>
            </w:pPr>
            <w:r w:rsidRPr="00580081">
              <w:rPr>
                <w:rFonts w:cs="Times New Roman"/>
                <w:color w:val="000000"/>
                <w:sz w:val="18"/>
                <w:szCs w:val="18"/>
              </w:rPr>
              <w:t>0.3770</w:t>
            </w:r>
          </w:p>
        </w:tc>
        <w:tc>
          <w:tcPr>
            <w:tcW w:w="0" w:type="auto"/>
            <w:noWrap/>
            <w:vAlign w:val="center"/>
            <w:hideMark/>
          </w:tcPr>
          <w:p w14:paraId="5DDE9DFE" w14:textId="1BF3DB7D" w:rsidR="00C93DBA" w:rsidRPr="00580081" w:rsidRDefault="00C93DBA" w:rsidP="00C93DBA">
            <w:pPr>
              <w:jc w:val="center"/>
              <w:rPr>
                <w:rFonts w:cs="Times New Roman"/>
                <w:sz w:val="18"/>
                <w:szCs w:val="18"/>
              </w:rPr>
            </w:pPr>
            <w:r w:rsidRPr="00580081">
              <w:rPr>
                <w:rFonts w:cs="Times New Roman"/>
                <w:color w:val="000000"/>
                <w:sz w:val="18"/>
                <w:szCs w:val="18"/>
              </w:rPr>
              <w:t>0.2237</w:t>
            </w:r>
          </w:p>
        </w:tc>
        <w:tc>
          <w:tcPr>
            <w:tcW w:w="0" w:type="auto"/>
            <w:noWrap/>
            <w:vAlign w:val="center"/>
            <w:hideMark/>
          </w:tcPr>
          <w:p w14:paraId="40600D30" w14:textId="00F9B4CB" w:rsidR="00C93DBA" w:rsidRPr="00580081" w:rsidRDefault="00C93DBA" w:rsidP="00C93DBA">
            <w:pPr>
              <w:jc w:val="center"/>
              <w:rPr>
                <w:rFonts w:cs="Times New Roman"/>
                <w:sz w:val="18"/>
                <w:szCs w:val="18"/>
              </w:rPr>
            </w:pPr>
            <w:r w:rsidRPr="00580081">
              <w:rPr>
                <w:rFonts w:cs="Times New Roman"/>
                <w:color w:val="000000"/>
                <w:sz w:val="18"/>
                <w:szCs w:val="18"/>
              </w:rPr>
              <w:t>0.0737</w:t>
            </w:r>
          </w:p>
        </w:tc>
        <w:tc>
          <w:tcPr>
            <w:tcW w:w="0" w:type="auto"/>
            <w:noWrap/>
            <w:vAlign w:val="center"/>
            <w:hideMark/>
          </w:tcPr>
          <w:p w14:paraId="3FE6C434" w14:textId="4C9658FF" w:rsidR="00C93DBA" w:rsidRPr="00580081" w:rsidRDefault="00C93DBA" w:rsidP="00C93DBA">
            <w:pPr>
              <w:jc w:val="center"/>
              <w:rPr>
                <w:rFonts w:cs="Times New Roman"/>
                <w:sz w:val="18"/>
                <w:szCs w:val="18"/>
              </w:rPr>
            </w:pPr>
            <w:r w:rsidRPr="00580081">
              <w:rPr>
                <w:rFonts w:cs="Times New Roman"/>
                <w:color w:val="000000"/>
                <w:sz w:val="18"/>
                <w:szCs w:val="18"/>
              </w:rPr>
              <w:t>0.0302</w:t>
            </w:r>
          </w:p>
        </w:tc>
        <w:tc>
          <w:tcPr>
            <w:tcW w:w="0" w:type="auto"/>
            <w:noWrap/>
            <w:vAlign w:val="center"/>
            <w:hideMark/>
          </w:tcPr>
          <w:p w14:paraId="1301C999" w14:textId="5C354B42" w:rsidR="00C93DBA" w:rsidRPr="00580081" w:rsidRDefault="00C93DBA" w:rsidP="00C93DBA">
            <w:pPr>
              <w:jc w:val="center"/>
              <w:rPr>
                <w:rFonts w:cs="Times New Roman"/>
                <w:sz w:val="18"/>
                <w:szCs w:val="18"/>
              </w:rPr>
            </w:pPr>
            <w:r w:rsidRPr="00580081">
              <w:rPr>
                <w:rFonts w:cs="Times New Roman"/>
                <w:color w:val="000000"/>
                <w:sz w:val="18"/>
                <w:szCs w:val="18"/>
              </w:rPr>
              <w:t>0.0170</w:t>
            </w:r>
          </w:p>
        </w:tc>
      </w:tr>
      <w:tr w:rsidR="00C93DBA" w:rsidRPr="000926F1" w14:paraId="56ECCF65" w14:textId="77777777" w:rsidTr="000926F1">
        <w:trPr>
          <w:trHeight w:hRule="exact" w:val="288"/>
          <w:jc w:val="center"/>
        </w:trPr>
        <w:tc>
          <w:tcPr>
            <w:tcW w:w="0" w:type="auto"/>
            <w:noWrap/>
            <w:vAlign w:val="center"/>
            <w:hideMark/>
          </w:tcPr>
          <w:p w14:paraId="763F38C8" w14:textId="77777777" w:rsidR="00C93DBA" w:rsidRPr="000926F1" w:rsidRDefault="00C93DBA" w:rsidP="00C93DBA">
            <w:pPr>
              <w:jc w:val="center"/>
              <w:rPr>
                <w:rFonts w:cs="Times New Roman"/>
                <w:sz w:val="18"/>
                <w:szCs w:val="18"/>
              </w:rPr>
            </w:pPr>
            <w:r w:rsidRPr="000926F1">
              <w:rPr>
                <w:rFonts w:cs="Times New Roman"/>
                <w:sz w:val="18"/>
                <w:szCs w:val="18"/>
              </w:rPr>
              <w:t>5</w:t>
            </w:r>
          </w:p>
        </w:tc>
        <w:tc>
          <w:tcPr>
            <w:tcW w:w="0" w:type="auto"/>
            <w:noWrap/>
            <w:vAlign w:val="center"/>
            <w:hideMark/>
          </w:tcPr>
          <w:p w14:paraId="7272464A" w14:textId="311C72DE" w:rsidR="00C93DBA" w:rsidRPr="00C93DBA" w:rsidRDefault="00C93DBA" w:rsidP="00C93DBA">
            <w:pPr>
              <w:jc w:val="center"/>
              <w:rPr>
                <w:rFonts w:cs="Times New Roman"/>
                <w:sz w:val="18"/>
                <w:szCs w:val="18"/>
              </w:rPr>
            </w:pPr>
            <w:r w:rsidRPr="00C93DBA">
              <w:rPr>
                <w:rFonts w:cs="Times New Roman"/>
                <w:color w:val="000000"/>
                <w:sz w:val="18"/>
              </w:rPr>
              <w:t>0.097</w:t>
            </w:r>
          </w:p>
        </w:tc>
        <w:tc>
          <w:tcPr>
            <w:tcW w:w="0" w:type="auto"/>
            <w:noWrap/>
            <w:vAlign w:val="center"/>
            <w:hideMark/>
          </w:tcPr>
          <w:p w14:paraId="24FF8BFB" w14:textId="58E151A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AA9E2D6" w14:textId="2B02E16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27036F5" w14:textId="1210A853" w:rsidR="00C93DBA" w:rsidRPr="00580081" w:rsidRDefault="00C93DBA" w:rsidP="00C93DBA">
            <w:pPr>
              <w:jc w:val="center"/>
              <w:rPr>
                <w:rFonts w:cs="Times New Roman"/>
                <w:sz w:val="18"/>
                <w:szCs w:val="18"/>
              </w:rPr>
            </w:pPr>
            <w:r w:rsidRPr="00580081">
              <w:rPr>
                <w:rFonts w:cs="Times New Roman"/>
                <w:color w:val="000000"/>
                <w:sz w:val="18"/>
                <w:szCs w:val="18"/>
              </w:rPr>
              <w:t>0.3997</w:t>
            </w:r>
          </w:p>
        </w:tc>
        <w:tc>
          <w:tcPr>
            <w:tcW w:w="0" w:type="auto"/>
            <w:noWrap/>
            <w:vAlign w:val="center"/>
            <w:hideMark/>
          </w:tcPr>
          <w:p w14:paraId="05F941BB" w14:textId="001EE1FA" w:rsidR="00C93DBA" w:rsidRPr="00580081" w:rsidRDefault="00C93DBA" w:rsidP="00C93DBA">
            <w:pPr>
              <w:jc w:val="center"/>
              <w:rPr>
                <w:rFonts w:cs="Times New Roman"/>
                <w:sz w:val="18"/>
                <w:szCs w:val="18"/>
              </w:rPr>
            </w:pPr>
            <w:r w:rsidRPr="00580081">
              <w:rPr>
                <w:rFonts w:cs="Times New Roman"/>
                <w:color w:val="000000"/>
                <w:sz w:val="18"/>
                <w:szCs w:val="18"/>
              </w:rPr>
              <w:t>0.3928</w:t>
            </w:r>
          </w:p>
        </w:tc>
        <w:tc>
          <w:tcPr>
            <w:tcW w:w="0" w:type="auto"/>
            <w:noWrap/>
            <w:vAlign w:val="center"/>
            <w:hideMark/>
          </w:tcPr>
          <w:p w14:paraId="465B458D" w14:textId="31A42363" w:rsidR="00C93DBA" w:rsidRPr="00580081" w:rsidRDefault="00C93DBA" w:rsidP="00C93DBA">
            <w:pPr>
              <w:jc w:val="center"/>
              <w:rPr>
                <w:rFonts w:cs="Times New Roman"/>
                <w:sz w:val="18"/>
                <w:szCs w:val="18"/>
              </w:rPr>
            </w:pPr>
            <w:r w:rsidRPr="00580081">
              <w:rPr>
                <w:rFonts w:cs="Times New Roman"/>
                <w:color w:val="000000"/>
                <w:sz w:val="18"/>
                <w:szCs w:val="18"/>
              </w:rPr>
              <w:t>0.2851</w:t>
            </w:r>
          </w:p>
        </w:tc>
        <w:tc>
          <w:tcPr>
            <w:tcW w:w="0" w:type="auto"/>
            <w:noWrap/>
            <w:vAlign w:val="center"/>
            <w:hideMark/>
          </w:tcPr>
          <w:p w14:paraId="368808EA" w14:textId="54948263" w:rsidR="00C93DBA" w:rsidRPr="00580081" w:rsidRDefault="00C93DBA" w:rsidP="00C93DBA">
            <w:pPr>
              <w:jc w:val="center"/>
              <w:rPr>
                <w:rFonts w:cs="Times New Roman"/>
                <w:sz w:val="18"/>
                <w:szCs w:val="18"/>
              </w:rPr>
            </w:pPr>
            <w:r w:rsidRPr="00580081">
              <w:rPr>
                <w:rFonts w:cs="Times New Roman"/>
                <w:color w:val="000000"/>
                <w:sz w:val="18"/>
                <w:szCs w:val="18"/>
              </w:rPr>
              <w:t>0.0905</w:t>
            </w:r>
          </w:p>
        </w:tc>
        <w:tc>
          <w:tcPr>
            <w:tcW w:w="0" w:type="auto"/>
            <w:noWrap/>
            <w:vAlign w:val="center"/>
            <w:hideMark/>
          </w:tcPr>
          <w:p w14:paraId="1BCAD8EB" w14:textId="1BFED302" w:rsidR="00C93DBA" w:rsidRPr="00580081" w:rsidRDefault="00C93DBA" w:rsidP="00C93DBA">
            <w:pPr>
              <w:jc w:val="center"/>
              <w:rPr>
                <w:rFonts w:cs="Times New Roman"/>
                <w:sz w:val="18"/>
                <w:szCs w:val="18"/>
              </w:rPr>
            </w:pPr>
            <w:r w:rsidRPr="00580081">
              <w:rPr>
                <w:rFonts w:cs="Times New Roman"/>
                <w:color w:val="000000"/>
                <w:sz w:val="18"/>
                <w:szCs w:val="18"/>
              </w:rPr>
              <w:t>0.0359</w:t>
            </w:r>
          </w:p>
        </w:tc>
        <w:tc>
          <w:tcPr>
            <w:tcW w:w="0" w:type="auto"/>
            <w:noWrap/>
            <w:vAlign w:val="center"/>
            <w:hideMark/>
          </w:tcPr>
          <w:p w14:paraId="4FF07607" w14:textId="67ADDBCB" w:rsidR="00C93DBA" w:rsidRPr="00580081" w:rsidRDefault="00C93DBA" w:rsidP="00C93DBA">
            <w:pPr>
              <w:jc w:val="center"/>
              <w:rPr>
                <w:rFonts w:cs="Times New Roman"/>
                <w:sz w:val="18"/>
                <w:szCs w:val="18"/>
              </w:rPr>
            </w:pPr>
            <w:r w:rsidRPr="00580081">
              <w:rPr>
                <w:rFonts w:cs="Times New Roman"/>
                <w:color w:val="000000"/>
                <w:sz w:val="18"/>
                <w:szCs w:val="18"/>
              </w:rPr>
              <w:t>0.0201</w:t>
            </w:r>
          </w:p>
        </w:tc>
      </w:tr>
      <w:tr w:rsidR="00C93DBA" w:rsidRPr="000926F1" w14:paraId="415EDACA" w14:textId="77777777" w:rsidTr="000926F1">
        <w:trPr>
          <w:trHeight w:hRule="exact" w:val="288"/>
          <w:jc w:val="center"/>
        </w:trPr>
        <w:tc>
          <w:tcPr>
            <w:tcW w:w="0" w:type="auto"/>
            <w:noWrap/>
            <w:vAlign w:val="center"/>
            <w:hideMark/>
          </w:tcPr>
          <w:p w14:paraId="55DD4243" w14:textId="77777777" w:rsidR="00C93DBA" w:rsidRPr="000926F1" w:rsidRDefault="00C93DBA" w:rsidP="00C93DBA">
            <w:pPr>
              <w:jc w:val="center"/>
              <w:rPr>
                <w:rFonts w:cs="Times New Roman"/>
                <w:sz w:val="18"/>
                <w:szCs w:val="18"/>
              </w:rPr>
            </w:pPr>
            <w:r w:rsidRPr="000926F1">
              <w:rPr>
                <w:rFonts w:cs="Times New Roman"/>
                <w:sz w:val="18"/>
                <w:szCs w:val="18"/>
              </w:rPr>
              <w:t>6</w:t>
            </w:r>
          </w:p>
        </w:tc>
        <w:tc>
          <w:tcPr>
            <w:tcW w:w="0" w:type="auto"/>
            <w:noWrap/>
            <w:vAlign w:val="center"/>
            <w:hideMark/>
          </w:tcPr>
          <w:p w14:paraId="2443E5C0" w14:textId="6EF3EAAD" w:rsidR="00C93DBA" w:rsidRPr="00C93DBA" w:rsidRDefault="00C93DBA" w:rsidP="00C93DBA">
            <w:pPr>
              <w:jc w:val="center"/>
              <w:rPr>
                <w:rFonts w:cs="Times New Roman"/>
                <w:sz w:val="18"/>
                <w:szCs w:val="18"/>
              </w:rPr>
            </w:pPr>
            <w:r w:rsidRPr="00C93DBA">
              <w:rPr>
                <w:rFonts w:cs="Times New Roman"/>
                <w:color w:val="000000"/>
                <w:sz w:val="18"/>
              </w:rPr>
              <w:t>0.119</w:t>
            </w:r>
          </w:p>
        </w:tc>
        <w:tc>
          <w:tcPr>
            <w:tcW w:w="0" w:type="auto"/>
            <w:noWrap/>
            <w:vAlign w:val="center"/>
            <w:hideMark/>
          </w:tcPr>
          <w:p w14:paraId="5BD1AF52" w14:textId="6E8FB8A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63FBBF3" w14:textId="29EE68A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61A26FB" w14:textId="3DC18854"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4562C85" w14:textId="114841BE" w:rsidR="00C93DBA" w:rsidRPr="00580081" w:rsidRDefault="00C93DBA" w:rsidP="00C93DBA">
            <w:pPr>
              <w:jc w:val="center"/>
              <w:rPr>
                <w:rFonts w:cs="Times New Roman"/>
                <w:sz w:val="18"/>
                <w:szCs w:val="18"/>
              </w:rPr>
            </w:pPr>
            <w:r w:rsidRPr="00580081">
              <w:rPr>
                <w:rFonts w:cs="Times New Roman"/>
                <w:color w:val="000000"/>
                <w:sz w:val="18"/>
                <w:szCs w:val="18"/>
              </w:rPr>
              <w:t>0.3979</w:t>
            </w:r>
          </w:p>
        </w:tc>
        <w:tc>
          <w:tcPr>
            <w:tcW w:w="0" w:type="auto"/>
            <w:noWrap/>
            <w:vAlign w:val="center"/>
            <w:hideMark/>
          </w:tcPr>
          <w:p w14:paraId="08F6D325" w14:textId="7D832E9C" w:rsidR="00C93DBA" w:rsidRPr="00580081" w:rsidRDefault="00C93DBA" w:rsidP="00C93DBA">
            <w:pPr>
              <w:jc w:val="center"/>
              <w:rPr>
                <w:rFonts w:cs="Times New Roman"/>
                <w:sz w:val="18"/>
                <w:szCs w:val="18"/>
              </w:rPr>
            </w:pPr>
            <w:r w:rsidRPr="00580081">
              <w:rPr>
                <w:rFonts w:cs="Times New Roman"/>
                <w:color w:val="000000"/>
                <w:sz w:val="18"/>
                <w:szCs w:val="18"/>
              </w:rPr>
              <w:t>0.3345</w:t>
            </w:r>
          </w:p>
        </w:tc>
        <w:tc>
          <w:tcPr>
            <w:tcW w:w="0" w:type="auto"/>
            <w:noWrap/>
            <w:vAlign w:val="center"/>
            <w:hideMark/>
          </w:tcPr>
          <w:p w14:paraId="000EEA58" w14:textId="13A04C4D" w:rsidR="00C93DBA" w:rsidRPr="00580081" w:rsidRDefault="00C93DBA" w:rsidP="00C93DBA">
            <w:pPr>
              <w:jc w:val="center"/>
              <w:rPr>
                <w:rFonts w:cs="Times New Roman"/>
                <w:sz w:val="18"/>
                <w:szCs w:val="18"/>
              </w:rPr>
            </w:pPr>
            <w:r w:rsidRPr="00580081">
              <w:rPr>
                <w:rFonts w:cs="Times New Roman"/>
                <w:color w:val="000000"/>
                <w:sz w:val="18"/>
                <w:szCs w:val="18"/>
              </w:rPr>
              <w:t>0.1089</w:t>
            </w:r>
          </w:p>
        </w:tc>
        <w:tc>
          <w:tcPr>
            <w:tcW w:w="0" w:type="auto"/>
            <w:noWrap/>
            <w:vAlign w:val="center"/>
            <w:hideMark/>
          </w:tcPr>
          <w:p w14:paraId="5740D269" w14:textId="02DD6C57" w:rsidR="00C93DBA" w:rsidRPr="00580081" w:rsidRDefault="00C93DBA" w:rsidP="00C93DBA">
            <w:pPr>
              <w:jc w:val="center"/>
              <w:rPr>
                <w:rFonts w:cs="Times New Roman"/>
                <w:sz w:val="18"/>
                <w:szCs w:val="18"/>
              </w:rPr>
            </w:pPr>
            <w:r w:rsidRPr="00580081">
              <w:rPr>
                <w:rFonts w:cs="Times New Roman"/>
                <w:color w:val="000000"/>
                <w:sz w:val="18"/>
                <w:szCs w:val="18"/>
              </w:rPr>
              <w:t>0.0415</w:t>
            </w:r>
          </w:p>
        </w:tc>
        <w:tc>
          <w:tcPr>
            <w:tcW w:w="0" w:type="auto"/>
            <w:noWrap/>
            <w:vAlign w:val="center"/>
            <w:hideMark/>
          </w:tcPr>
          <w:p w14:paraId="6CD4F8EF" w14:textId="0FDCE586" w:rsidR="00C93DBA" w:rsidRPr="00580081" w:rsidRDefault="00C93DBA" w:rsidP="00C93DBA">
            <w:pPr>
              <w:jc w:val="center"/>
              <w:rPr>
                <w:rFonts w:cs="Times New Roman"/>
                <w:sz w:val="18"/>
                <w:szCs w:val="18"/>
              </w:rPr>
            </w:pPr>
            <w:r w:rsidRPr="00580081">
              <w:rPr>
                <w:rFonts w:cs="Times New Roman"/>
                <w:color w:val="000000"/>
                <w:sz w:val="18"/>
                <w:szCs w:val="18"/>
              </w:rPr>
              <w:t>0.0230</w:t>
            </w:r>
          </w:p>
        </w:tc>
      </w:tr>
      <w:tr w:rsidR="00C93DBA" w:rsidRPr="000926F1" w14:paraId="1A8D1517" w14:textId="77777777" w:rsidTr="000926F1">
        <w:trPr>
          <w:trHeight w:hRule="exact" w:val="288"/>
          <w:jc w:val="center"/>
        </w:trPr>
        <w:tc>
          <w:tcPr>
            <w:tcW w:w="0" w:type="auto"/>
            <w:noWrap/>
            <w:vAlign w:val="center"/>
            <w:hideMark/>
          </w:tcPr>
          <w:p w14:paraId="6EFC5BDC" w14:textId="77777777" w:rsidR="00C93DBA" w:rsidRPr="000926F1" w:rsidRDefault="00C93DBA" w:rsidP="00C93DBA">
            <w:pPr>
              <w:jc w:val="center"/>
              <w:rPr>
                <w:rFonts w:cs="Times New Roman"/>
                <w:sz w:val="18"/>
                <w:szCs w:val="18"/>
              </w:rPr>
            </w:pPr>
            <w:r w:rsidRPr="000926F1">
              <w:rPr>
                <w:rFonts w:cs="Times New Roman"/>
                <w:sz w:val="18"/>
                <w:szCs w:val="18"/>
              </w:rPr>
              <w:t>7</w:t>
            </w:r>
          </w:p>
        </w:tc>
        <w:tc>
          <w:tcPr>
            <w:tcW w:w="0" w:type="auto"/>
            <w:noWrap/>
            <w:vAlign w:val="center"/>
            <w:hideMark/>
          </w:tcPr>
          <w:p w14:paraId="625CF703" w14:textId="063B3C55" w:rsidR="00C93DBA" w:rsidRPr="00C93DBA" w:rsidRDefault="00C93DBA" w:rsidP="00C93DBA">
            <w:pPr>
              <w:jc w:val="center"/>
              <w:rPr>
                <w:rFonts w:cs="Times New Roman"/>
                <w:sz w:val="18"/>
                <w:szCs w:val="18"/>
              </w:rPr>
            </w:pPr>
            <w:r w:rsidRPr="00C93DBA">
              <w:rPr>
                <w:rFonts w:cs="Times New Roman"/>
                <w:color w:val="000000"/>
                <w:sz w:val="18"/>
              </w:rPr>
              <w:t>0.140</w:t>
            </w:r>
          </w:p>
        </w:tc>
        <w:tc>
          <w:tcPr>
            <w:tcW w:w="0" w:type="auto"/>
            <w:noWrap/>
            <w:vAlign w:val="center"/>
            <w:hideMark/>
          </w:tcPr>
          <w:p w14:paraId="237D241B" w14:textId="0BAF741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2DED682" w14:textId="3E9CB90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9D803A2" w14:textId="4F00415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F101F7D" w14:textId="7CEF5A8E" w:rsidR="00C93DBA" w:rsidRPr="00580081" w:rsidRDefault="00C93DBA" w:rsidP="00C93DBA">
            <w:pPr>
              <w:jc w:val="center"/>
              <w:rPr>
                <w:rFonts w:cs="Times New Roman"/>
                <w:sz w:val="18"/>
                <w:szCs w:val="18"/>
              </w:rPr>
            </w:pPr>
            <w:r w:rsidRPr="00580081">
              <w:rPr>
                <w:rFonts w:cs="Times New Roman"/>
                <w:color w:val="000000"/>
                <w:sz w:val="18"/>
                <w:szCs w:val="18"/>
              </w:rPr>
              <w:t>0.3994</w:t>
            </w:r>
          </w:p>
        </w:tc>
        <w:tc>
          <w:tcPr>
            <w:tcW w:w="0" w:type="auto"/>
            <w:noWrap/>
            <w:vAlign w:val="center"/>
            <w:hideMark/>
          </w:tcPr>
          <w:p w14:paraId="6894DCBE" w14:textId="7F0D1D32" w:rsidR="00C93DBA" w:rsidRPr="00580081" w:rsidRDefault="00C93DBA" w:rsidP="00C93DBA">
            <w:pPr>
              <w:jc w:val="center"/>
              <w:rPr>
                <w:rFonts w:cs="Times New Roman"/>
                <w:sz w:val="18"/>
                <w:szCs w:val="18"/>
              </w:rPr>
            </w:pPr>
            <w:r w:rsidRPr="00580081">
              <w:rPr>
                <w:rFonts w:cs="Times New Roman"/>
                <w:color w:val="000000"/>
                <w:sz w:val="18"/>
                <w:szCs w:val="18"/>
              </w:rPr>
              <w:t>0.3666</w:t>
            </w:r>
          </w:p>
        </w:tc>
        <w:tc>
          <w:tcPr>
            <w:tcW w:w="0" w:type="auto"/>
            <w:noWrap/>
            <w:vAlign w:val="center"/>
            <w:hideMark/>
          </w:tcPr>
          <w:p w14:paraId="31E5592A" w14:textId="10F7FBD3" w:rsidR="00C93DBA" w:rsidRPr="00580081" w:rsidRDefault="00C93DBA" w:rsidP="00C93DBA">
            <w:pPr>
              <w:jc w:val="center"/>
              <w:rPr>
                <w:rFonts w:cs="Times New Roman"/>
                <w:sz w:val="18"/>
                <w:szCs w:val="18"/>
              </w:rPr>
            </w:pPr>
            <w:r w:rsidRPr="00580081">
              <w:rPr>
                <w:rFonts w:cs="Times New Roman"/>
                <w:color w:val="000000"/>
                <w:sz w:val="18"/>
                <w:szCs w:val="18"/>
              </w:rPr>
              <w:t>0.1297</w:t>
            </w:r>
          </w:p>
        </w:tc>
        <w:tc>
          <w:tcPr>
            <w:tcW w:w="0" w:type="auto"/>
            <w:noWrap/>
            <w:vAlign w:val="center"/>
            <w:hideMark/>
          </w:tcPr>
          <w:p w14:paraId="469A6890" w14:textId="3B0FB883" w:rsidR="00C93DBA" w:rsidRPr="00580081" w:rsidRDefault="00C93DBA" w:rsidP="00C93DBA">
            <w:pPr>
              <w:jc w:val="center"/>
              <w:rPr>
                <w:rFonts w:cs="Times New Roman"/>
                <w:sz w:val="18"/>
                <w:szCs w:val="18"/>
              </w:rPr>
            </w:pPr>
            <w:r w:rsidRPr="00580081">
              <w:rPr>
                <w:rFonts w:cs="Times New Roman"/>
                <w:color w:val="000000"/>
                <w:sz w:val="18"/>
                <w:szCs w:val="18"/>
              </w:rPr>
              <w:t>0.0471</w:t>
            </w:r>
          </w:p>
        </w:tc>
        <w:tc>
          <w:tcPr>
            <w:tcW w:w="0" w:type="auto"/>
            <w:noWrap/>
            <w:vAlign w:val="center"/>
            <w:hideMark/>
          </w:tcPr>
          <w:p w14:paraId="2CAA4105" w14:textId="0BA04606" w:rsidR="00C93DBA" w:rsidRPr="00580081" w:rsidRDefault="00C93DBA" w:rsidP="00C93DBA">
            <w:pPr>
              <w:jc w:val="center"/>
              <w:rPr>
                <w:rFonts w:cs="Times New Roman"/>
                <w:sz w:val="18"/>
                <w:szCs w:val="18"/>
              </w:rPr>
            </w:pPr>
            <w:r w:rsidRPr="00580081">
              <w:rPr>
                <w:rFonts w:cs="Times New Roman"/>
                <w:color w:val="000000"/>
                <w:sz w:val="18"/>
                <w:szCs w:val="18"/>
              </w:rPr>
              <w:t>0.0259</w:t>
            </w:r>
          </w:p>
        </w:tc>
      </w:tr>
      <w:tr w:rsidR="00C93DBA" w:rsidRPr="000926F1" w14:paraId="69AC5333" w14:textId="77777777" w:rsidTr="000926F1">
        <w:trPr>
          <w:trHeight w:hRule="exact" w:val="288"/>
          <w:jc w:val="center"/>
        </w:trPr>
        <w:tc>
          <w:tcPr>
            <w:tcW w:w="0" w:type="auto"/>
            <w:noWrap/>
            <w:vAlign w:val="center"/>
            <w:hideMark/>
          </w:tcPr>
          <w:p w14:paraId="316ED6A4" w14:textId="77777777" w:rsidR="00C93DBA" w:rsidRPr="000926F1" w:rsidRDefault="00C93DBA" w:rsidP="00C93DBA">
            <w:pPr>
              <w:jc w:val="center"/>
              <w:rPr>
                <w:rFonts w:cs="Times New Roman"/>
                <w:sz w:val="18"/>
                <w:szCs w:val="18"/>
              </w:rPr>
            </w:pPr>
            <w:r w:rsidRPr="000926F1">
              <w:rPr>
                <w:rFonts w:cs="Times New Roman"/>
                <w:sz w:val="18"/>
                <w:szCs w:val="18"/>
              </w:rPr>
              <w:t>8</w:t>
            </w:r>
          </w:p>
        </w:tc>
        <w:tc>
          <w:tcPr>
            <w:tcW w:w="0" w:type="auto"/>
            <w:noWrap/>
            <w:vAlign w:val="center"/>
            <w:hideMark/>
          </w:tcPr>
          <w:p w14:paraId="042D2FC4" w14:textId="1FA64B23" w:rsidR="00C93DBA" w:rsidRPr="00C93DBA" w:rsidRDefault="00C93DBA" w:rsidP="00C93DBA">
            <w:pPr>
              <w:jc w:val="center"/>
              <w:rPr>
                <w:rFonts w:cs="Times New Roman"/>
                <w:sz w:val="18"/>
                <w:szCs w:val="18"/>
              </w:rPr>
            </w:pPr>
            <w:r w:rsidRPr="00C93DBA">
              <w:rPr>
                <w:rFonts w:cs="Times New Roman"/>
                <w:color w:val="000000"/>
                <w:sz w:val="18"/>
              </w:rPr>
              <w:t>0.162</w:t>
            </w:r>
          </w:p>
        </w:tc>
        <w:tc>
          <w:tcPr>
            <w:tcW w:w="0" w:type="auto"/>
            <w:noWrap/>
            <w:vAlign w:val="center"/>
            <w:hideMark/>
          </w:tcPr>
          <w:p w14:paraId="548E320B" w14:textId="3F03824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E22A08B" w14:textId="70BF62B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175D873" w14:textId="0C0E9F9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0FD999A" w14:textId="4673E125" w:rsidR="00C93DBA" w:rsidRPr="00580081" w:rsidRDefault="00C93DBA" w:rsidP="00C93DBA">
            <w:pPr>
              <w:jc w:val="center"/>
              <w:rPr>
                <w:rFonts w:cs="Times New Roman"/>
                <w:sz w:val="18"/>
                <w:szCs w:val="18"/>
              </w:rPr>
            </w:pPr>
            <w:r w:rsidRPr="00580081">
              <w:rPr>
                <w:rFonts w:cs="Times New Roman"/>
                <w:color w:val="000000"/>
                <w:sz w:val="18"/>
                <w:szCs w:val="18"/>
              </w:rPr>
              <w:t>0.3999</w:t>
            </w:r>
          </w:p>
        </w:tc>
        <w:tc>
          <w:tcPr>
            <w:tcW w:w="0" w:type="auto"/>
            <w:noWrap/>
            <w:vAlign w:val="center"/>
            <w:hideMark/>
          </w:tcPr>
          <w:p w14:paraId="7BFAA360" w14:textId="6744C831" w:rsidR="00C93DBA" w:rsidRPr="00580081" w:rsidRDefault="00C93DBA" w:rsidP="00C93DBA">
            <w:pPr>
              <w:jc w:val="center"/>
              <w:rPr>
                <w:rFonts w:cs="Times New Roman"/>
                <w:sz w:val="18"/>
                <w:szCs w:val="18"/>
              </w:rPr>
            </w:pPr>
            <w:r w:rsidRPr="00580081">
              <w:rPr>
                <w:rFonts w:cs="Times New Roman"/>
                <w:color w:val="000000"/>
                <w:sz w:val="18"/>
                <w:szCs w:val="18"/>
              </w:rPr>
              <w:t>0.3844</w:t>
            </w:r>
          </w:p>
        </w:tc>
        <w:tc>
          <w:tcPr>
            <w:tcW w:w="0" w:type="auto"/>
            <w:noWrap/>
            <w:vAlign w:val="center"/>
            <w:hideMark/>
          </w:tcPr>
          <w:p w14:paraId="595A926F" w14:textId="06CEAA38" w:rsidR="00C93DBA" w:rsidRPr="00580081" w:rsidRDefault="00C93DBA" w:rsidP="00C93DBA">
            <w:pPr>
              <w:jc w:val="center"/>
              <w:rPr>
                <w:rFonts w:cs="Times New Roman"/>
                <w:sz w:val="18"/>
                <w:szCs w:val="18"/>
              </w:rPr>
            </w:pPr>
            <w:r w:rsidRPr="00580081">
              <w:rPr>
                <w:rFonts w:cs="Times New Roman"/>
                <w:color w:val="000000"/>
                <w:sz w:val="18"/>
                <w:szCs w:val="18"/>
              </w:rPr>
              <w:t>0.1536</w:t>
            </w:r>
          </w:p>
        </w:tc>
        <w:tc>
          <w:tcPr>
            <w:tcW w:w="0" w:type="auto"/>
            <w:noWrap/>
            <w:vAlign w:val="center"/>
            <w:hideMark/>
          </w:tcPr>
          <w:p w14:paraId="02B09035" w14:textId="531C74F2" w:rsidR="00C93DBA" w:rsidRPr="00580081" w:rsidRDefault="00C93DBA" w:rsidP="00C93DBA">
            <w:pPr>
              <w:jc w:val="center"/>
              <w:rPr>
                <w:rFonts w:cs="Times New Roman"/>
                <w:sz w:val="18"/>
                <w:szCs w:val="18"/>
              </w:rPr>
            </w:pPr>
            <w:r w:rsidRPr="00580081">
              <w:rPr>
                <w:rFonts w:cs="Times New Roman"/>
                <w:color w:val="000000"/>
                <w:sz w:val="18"/>
                <w:szCs w:val="18"/>
              </w:rPr>
              <w:t>0.0528</w:t>
            </w:r>
          </w:p>
        </w:tc>
        <w:tc>
          <w:tcPr>
            <w:tcW w:w="0" w:type="auto"/>
            <w:noWrap/>
            <w:vAlign w:val="center"/>
            <w:hideMark/>
          </w:tcPr>
          <w:p w14:paraId="4A98F99A" w14:textId="16BA4A3C" w:rsidR="00C93DBA" w:rsidRPr="00580081" w:rsidRDefault="00C93DBA" w:rsidP="00C93DBA">
            <w:pPr>
              <w:jc w:val="center"/>
              <w:rPr>
                <w:rFonts w:cs="Times New Roman"/>
                <w:sz w:val="18"/>
                <w:szCs w:val="18"/>
              </w:rPr>
            </w:pPr>
            <w:r w:rsidRPr="00580081">
              <w:rPr>
                <w:rFonts w:cs="Times New Roman"/>
                <w:color w:val="000000"/>
                <w:sz w:val="18"/>
                <w:szCs w:val="18"/>
              </w:rPr>
              <w:t>0.0288</w:t>
            </w:r>
          </w:p>
        </w:tc>
      </w:tr>
      <w:tr w:rsidR="00C93DBA" w:rsidRPr="000926F1" w14:paraId="1506A09B" w14:textId="77777777" w:rsidTr="000926F1">
        <w:trPr>
          <w:trHeight w:hRule="exact" w:val="288"/>
          <w:jc w:val="center"/>
        </w:trPr>
        <w:tc>
          <w:tcPr>
            <w:tcW w:w="0" w:type="auto"/>
            <w:noWrap/>
            <w:vAlign w:val="center"/>
            <w:hideMark/>
          </w:tcPr>
          <w:p w14:paraId="1300BC99" w14:textId="77777777" w:rsidR="00C93DBA" w:rsidRPr="000926F1" w:rsidRDefault="00C93DBA" w:rsidP="00C93DBA">
            <w:pPr>
              <w:jc w:val="center"/>
              <w:rPr>
                <w:rFonts w:cs="Times New Roman"/>
                <w:sz w:val="18"/>
                <w:szCs w:val="18"/>
              </w:rPr>
            </w:pPr>
            <w:r w:rsidRPr="000926F1">
              <w:rPr>
                <w:rFonts w:cs="Times New Roman"/>
                <w:sz w:val="18"/>
                <w:szCs w:val="18"/>
              </w:rPr>
              <w:t>9</w:t>
            </w:r>
          </w:p>
        </w:tc>
        <w:tc>
          <w:tcPr>
            <w:tcW w:w="0" w:type="auto"/>
            <w:noWrap/>
            <w:vAlign w:val="center"/>
            <w:hideMark/>
          </w:tcPr>
          <w:p w14:paraId="1E4FF0BB" w14:textId="2EBCD33E" w:rsidR="00C93DBA" w:rsidRPr="00C93DBA" w:rsidRDefault="00C93DBA" w:rsidP="00C93DBA">
            <w:pPr>
              <w:jc w:val="center"/>
              <w:rPr>
                <w:rFonts w:cs="Times New Roman"/>
                <w:sz w:val="18"/>
                <w:szCs w:val="18"/>
              </w:rPr>
            </w:pPr>
            <w:r w:rsidRPr="00C93DBA">
              <w:rPr>
                <w:rFonts w:cs="Times New Roman"/>
                <w:color w:val="000000"/>
                <w:sz w:val="18"/>
              </w:rPr>
              <w:t>0.183</w:t>
            </w:r>
          </w:p>
        </w:tc>
        <w:tc>
          <w:tcPr>
            <w:tcW w:w="0" w:type="auto"/>
            <w:noWrap/>
            <w:vAlign w:val="center"/>
            <w:hideMark/>
          </w:tcPr>
          <w:p w14:paraId="7BD303C8" w14:textId="090504B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945054B" w14:textId="2941976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7E8EEFB" w14:textId="167D44C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E24D9C4" w14:textId="1EDF3FD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6C31217" w14:textId="52032F2D" w:rsidR="00C93DBA" w:rsidRPr="00580081" w:rsidRDefault="00C93DBA" w:rsidP="00C93DBA">
            <w:pPr>
              <w:jc w:val="center"/>
              <w:rPr>
                <w:rFonts w:cs="Times New Roman"/>
                <w:sz w:val="18"/>
                <w:szCs w:val="18"/>
              </w:rPr>
            </w:pPr>
            <w:r w:rsidRPr="00580081">
              <w:rPr>
                <w:rFonts w:cs="Times New Roman"/>
                <w:color w:val="000000"/>
                <w:sz w:val="18"/>
                <w:szCs w:val="18"/>
              </w:rPr>
              <w:t>0.3932</w:t>
            </w:r>
          </w:p>
        </w:tc>
        <w:tc>
          <w:tcPr>
            <w:tcW w:w="0" w:type="auto"/>
            <w:noWrap/>
            <w:vAlign w:val="center"/>
            <w:hideMark/>
          </w:tcPr>
          <w:p w14:paraId="4499C6AF" w14:textId="274035C5" w:rsidR="00C93DBA" w:rsidRPr="00580081" w:rsidRDefault="00C93DBA" w:rsidP="00C93DBA">
            <w:pPr>
              <w:jc w:val="center"/>
              <w:rPr>
                <w:rFonts w:cs="Times New Roman"/>
                <w:sz w:val="18"/>
                <w:szCs w:val="18"/>
              </w:rPr>
            </w:pPr>
            <w:r w:rsidRPr="00580081">
              <w:rPr>
                <w:rFonts w:cs="Times New Roman"/>
                <w:color w:val="000000"/>
                <w:sz w:val="18"/>
                <w:szCs w:val="18"/>
              </w:rPr>
              <w:t>0.1816</w:t>
            </w:r>
          </w:p>
        </w:tc>
        <w:tc>
          <w:tcPr>
            <w:tcW w:w="0" w:type="auto"/>
            <w:noWrap/>
            <w:vAlign w:val="center"/>
            <w:hideMark/>
          </w:tcPr>
          <w:p w14:paraId="5A68089B" w14:textId="033774B9" w:rsidR="00C93DBA" w:rsidRPr="00580081" w:rsidRDefault="00C93DBA" w:rsidP="00C93DBA">
            <w:pPr>
              <w:jc w:val="center"/>
              <w:rPr>
                <w:rFonts w:cs="Times New Roman"/>
                <w:sz w:val="18"/>
                <w:szCs w:val="18"/>
              </w:rPr>
            </w:pPr>
            <w:r w:rsidRPr="00580081">
              <w:rPr>
                <w:rFonts w:cs="Times New Roman"/>
                <w:color w:val="000000"/>
                <w:sz w:val="18"/>
                <w:szCs w:val="18"/>
              </w:rPr>
              <w:t>0.0585</w:t>
            </w:r>
          </w:p>
        </w:tc>
        <w:tc>
          <w:tcPr>
            <w:tcW w:w="0" w:type="auto"/>
            <w:noWrap/>
            <w:vAlign w:val="center"/>
            <w:hideMark/>
          </w:tcPr>
          <w:p w14:paraId="641F04C3" w14:textId="79AAF6AA" w:rsidR="00C93DBA" w:rsidRPr="00580081" w:rsidRDefault="00C93DBA" w:rsidP="00C93DBA">
            <w:pPr>
              <w:jc w:val="center"/>
              <w:rPr>
                <w:rFonts w:cs="Times New Roman"/>
                <w:sz w:val="18"/>
                <w:szCs w:val="18"/>
              </w:rPr>
            </w:pPr>
            <w:r w:rsidRPr="00580081">
              <w:rPr>
                <w:rFonts w:cs="Times New Roman"/>
                <w:color w:val="000000"/>
                <w:sz w:val="18"/>
                <w:szCs w:val="18"/>
              </w:rPr>
              <w:t>0.0316</w:t>
            </w:r>
          </w:p>
        </w:tc>
      </w:tr>
      <w:tr w:rsidR="00C93DBA" w:rsidRPr="000926F1" w14:paraId="33C44A74" w14:textId="77777777" w:rsidTr="000926F1">
        <w:trPr>
          <w:trHeight w:hRule="exact" w:val="288"/>
          <w:jc w:val="center"/>
        </w:trPr>
        <w:tc>
          <w:tcPr>
            <w:tcW w:w="0" w:type="auto"/>
            <w:noWrap/>
            <w:vAlign w:val="center"/>
            <w:hideMark/>
          </w:tcPr>
          <w:p w14:paraId="3A4C2623" w14:textId="77777777" w:rsidR="00C93DBA" w:rsidRPr="000926F1" w:rsidRDefault="00C93DBA" w:rsidP="00C93DBA">
            <w:pPr>
              <w:jc w:val="center"/>
              <w:rPr>
                <w:rFonts w:cs="Times New Roman"/>
                <w:sz w:val="18"/>
                <w:szCs w:val="18"/>
              </w:rPr>
            </w:pPr>
            <w:r w:rsidRPr="000926F1">
              <w:rPr>
                <w:rFonts w:cs="Times New Roman"/>
                <w:sz w:val="18"/>
                <w:szCs w:val="18"/>
              </w:rPr>
              <w:t>10</w:t>
            </w:r>
          </w:p>
        </w:tc>
        <w:tc>
          <w:tcPr>
            <w:tcW w:w="0" w:type="auto"/>
            <w:noWrap/>
            <w:vAlign w:val="center"/>
            <w:hideMark/>
          </w:tcPr>
          <w:p w14:paraId="165FDFAA" w14:textId="3E844EA0" w:rsidR="00C93DBA" w:rsidRPr="00C93DBA" w:rsidRDefault="00C93DBA" w:rsidP="00C93DBA">
            <w:pPr>
              <w:jc w:val="center"/>
              <w:rPr>
                <w:rFonts w:cs="Times New Roman"/>
                <w:sz w:val="18"/>
                <w:szCs w:val="18"/>
              </w:rPr>
            </w:pPr>
            <w:r w:rsidRPr="00C93DBA">
              <w:rPr>
                <w:rFonts w:cs="Times New Roman"/>
                <w:color w:val="000000"/>
                <w:sz w:val="18"/>
              </w:rPr>
              <w:t>0.205</w:t>
            </w:r>
          </w:p>
        </w:tc>
        <w:tc>
          <w:tcPr>
            <w:tcW w:w="0" w:type="auto"/>
            <w:noWrap/>
            <w:vAlign w:val="center"/>
            <w:hideMark/>
          </w:tcPr>
          <w:p w14:paraId="77143327" w14:textId="2B5958D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CFB5A6C" w14:textId="646DA8B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1C8D9CC" w14:textId="75B2F66A"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158248E" w14:textId="4F4B0F5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D7F0CF7" w14:textId="328DAE1B" w:rsidR="00C93DBA" w:rsidRPr="00580081" w:rsidRDefault="00C93DBA" w:rsidP="00C93DBA">
            <w:pPr>
              <w:jc w:val="center"/>
              <w:rPr>
                <w:rFonts w:cs="Times New Roman"/>
                <w:sz w:val="18"/>
                <w:szCs w:val="18"/>
              </w:rPr>
            </w:pPr>
            <w:r w:rsidRPr="00580081">
              <w:rPr>
                <w:rFonts w:cs="Times New Roman"/>
                <w:color w:val="000000"/>
                <w:sz w:val="18"/>
                <w:szCs w:val="18"/>
              </w:rPr>
              <w:t>0.3972</w:t>
            </w:r>
          </w:p>
        </w:tc>
        <w:tc>
          <w:tcPr>
            <w:tcW w:w="0" w:type="auto"/>
            <w:noWrap/>
            <w:vAlign w:val="center"/>
            <w:hideMark/>
          </w:tcPr>
          <w:p w14:paraId="7E212E1A" w14:textId="0FE63660" w:rsidR="00C93DBA" w:rsidRPr="00580081" w:rsidRDefault="00C93DBA" w:rsidP="00C93DBA">
            <w:pPr>
              <w:jc w:val="center"/>
              <w:rPr>
                <w:rFonts w:cs="Times New Roman"/>
                <w:sz w:val="18"/>
                <w:szCs w:val="18"/>
              </w:rPr>
            </w:pPr>
            <w:r w:rsidRPr="00580081">
              <w:rPr>
                <w:rFonts w:cs="Times New Roman"/>
                <w:color w:val="000000"/>
                <w:sz w:val="18"/>
                <w:szCs w:val="18"/>
              </w:rPr>
              <w:t>0.2141</w:t>
            </w:r>
          </w:p>
        </w:tc>
        <w:tc>
          <w:tcPr>
            <w:tcW w:w="0" w:type="auto"/>
            <w:noWrap/>
            <w:vAlign w:val="center"/>
            <w:hideMark/>
          </w:tcPr>
          <w:p w14:paraId="59F2A6FF" w14:textId="35DC34D6" w:rsidR="00C93DBA" w:rsidRPr="00580081" w:rsidRDefault="00C93DBA" w:rsidP="00C93DBA">
            <w:pPr>
              <w:jc w:val="center"/>
              <w:rPr>
                <w:rFonts w:cs="Times New Roman"/>
                <w:sz w:val="18"/>
                <w:szCs w:val="18"/>
              </w:rPr>
            </w:pPr>
            <w:r w:rsidRPr="00580081">
              <w:rPr>
                <w:rFonts w:cs="Times New Roman"/>
                <w:color w:val="000000"/>
                <w:sz w:val="18"/>
                <w:szCs w:val="18"/>
              </w:rPr>
              <w:t>0.0644</w:t>
            </w:r>
          </w:p>
        </w:tc>
        <w:tc>
          <w:tcPr>
            <w:tcW w:w="0" w:type="auto"/>
            <w:noWrap/>
            <w:vAlign w:val="center"/>
            <w:hideMark/>
          </w:tcPr>
          <w:p w14:paraId="4CFD7D7F" w14:textId="4EAFB491" w:rsidR="00C93DBA" w:rsidRPr="00580081" w:rsidRDefault="00C93DBA" w:rsidP="00C93DBA">
            <w:pPr>
              <w:jc w:val="center"/>
              <w:rPr>
                <w:rFonts w:cs="Times New Roman"/>
                <w:sz w:val="18"/>
                <w:szCs w:val="18"/>
              </w:rPr>
            </w:pPr>
            <w:r w:rsidRPr="00580081">
              <w:rPr>
                <w:rFonts w:cs="Times New Roman"/>
                <w:color w:val="000000"/>
                <w:sz w:val="18"/>
                <w:szCs w:val="18"/>
              </w:rPr>
              <w:t>0.0344</w:t>
            </w:r>
          </w:p>
        </w:tc>
      </w:tr>
      <w:tr w:rsidR="00C93DBA" w:rsidRPr="000926F1" w14:paraId="43E5E12B" w14:textId="77777777" w:rsidTr="000926F1">
        <w:trPr>
          <w:trHeight w:hRule="exact" w:val="288"/>
          <w:jc w:val="center"/>
        </w:trPr>
        <w:tc>
          <w:tcPr>
            <w:tcW w:w="0" w:type="auto"/>
            <w:noWrap/>
            <w:vAlign w:val="center"/>
            <w:hideMark/>
          </w:tcPr>
          <w:p w14:paraId="0C690B67" w14:textId="77777777" w:rsidR="00C93DBA" w:rsidRPr="000926F1" w:rsidRDefault="00C93DBA" w:rsidP="00C93DBA">
            <w:pPr>
              <w:jc w:val="center"/>
              <w:rPr>
                <w:rFonts w:cs="Times New Roman"/>
                <w:sz w:val="18"/>
                <w:szCs w:val="18"/>
              </w:rPr>
            </w:pPr>
            <w:r w:rsidRPr="000926F1">
              <w:rPr>
                <w:rFonts w:cs="Times New Roman"/>
                <w:sz w:val="18"/>
                <w:szCs w:val="18"/>
              </w:rPr>
              <w:t>11</w:t>
            </w:r>
          </w:p>
        </w:tc>
        <w:tc>
          <w:tcPr>
            <w:tcW w:w="0" w:type="auto"/>
            <w:noWrap/>
            <w:vAlign w:val="center"/>
            <w:hideMark/>
          </w:tcPr>
          <w:p w14:paraId="34E717EE" w14:textId="664D0407" w:rsidR="00C93DBA" w:rsidRPr="00C93DBA" w:rsidRDefault="00C93DBA" w:rsidP="00C93DBA">
            <w:pPr>
              <w:jc w:val="center"/>
              <w:rPr>
                <w:rFonts w:cs="Times New Roman"/>
                <w:sz w:val="18"/>
                <w:szCs w:val="18"/>
              </w:rPr>
            </w:pPr>
            <w:r w:rsidRPr="00C93DBA">
              <w:rPr>
                <w:rFonts w:cs="Times New Roman"/>
                <w:color w:val="000000"/>
                <w:sz w:val="18"/>
              </w:rPr>
              <w:t>0.226</w:t>
            </w:r>
          </w:p>
        </w:tc>
        <w:tc>
          <w:tcPr>
            <w:tcW w:w="0" w:type="auto"/>
            <w:noWrap/>
            <w:vAlign w:val="center"/>
            <w:hideMark/>
          </w:tcPr>
          <w:p w14:paraId="208DD111" w14:textId="757C072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B9A3737" w14:textId="5F01A034"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645221A" w14:textId="31B9B9D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53A39A8" w14:textId="35DFC95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5C29F53" w14:textId="257F091B" w:rsidR="00C93DBA" w:rsidRPr="00580081" w:rsidRDefault="00C93DBA" w:rsidP="00C93DBA">
            <w:pPr>
              <w:jc w:val="center"/>
              <w:rPr>
                <w:rFonts w:cs="Times New Roman"/>
                <w:sz w:val="18"/>
                <w:szCs w:val="18"/>
              </w:rPr>
            </w:pPr>
            <w:r w:rsidRPr="00580081">
              <w:rPr>
                <w:rFonts w:cs="Times New Roman"/>
                <w:color w:val="000000"/>
                <w:sz w:val="18"/>
                <w:szCs w:val="18"/>
              </w:rPr>
              <w:t>0.3989</w:t>
            </w:r>
          </w:p>
        </w:tc>
        <w:tc>
          <w:tcPr>
            <w:tcW w:w="0" w:type="auto"/>
            <w:noWrap/>
            <w:vAlign w:val="center"/>
            <w:hideMark/>
          </w:tcPr>
          <w:p w14:paraId="3666FCF5" w14:textId="63901523" w:rsidR="00C93DBA" w:rsidRPr="00580081" w:rsidRDefault="00C93DBA" w:rsidP="00C93DBA">
            <w:pPr>
              <w:jc w:val="center"/>
              <w:rPr>
                <w:rFonts w:cs="Times New Roman"/>
                <w:sz w:val="18"/>
                <w:szCs w:val="18"/>
              </w:rPr>
            </w:pPr>
            <w:r w:rsidRPr="00580081">
              <w:rPr>
                <w:rFonts w:cs="Times New Roman"/>
                <w:color w:val="000000"/>
                <w:sz w:val="18"/>
                <w:szCs w:val="18"/>
              </w:rPr>
              <w:t>0.2498</w:t>
            </w:r>
          </w:p>
        </w:tc>
        <w:tc>
          <w:tcPr>
            <w:tcW w:w="0" w:type="auto"/>
            <w:noWrap/>
            <w:vAlign w:val="center"/>
            <w:hideMark/>
          </w:tcPr>
          <w:p w14:paraId="2803199F" w14:textId="5C63EF04" w:rsidR="00C93DBA" w:rsidRPr="00580081" w:rsidRDefault="00C93DBA" w:rsidP="00C93DBA">
            <w:pPr>
              <w:jc w:val="center"/>
              <w:rPr>
                <w:rFonts w:cs="Times New Roman"/>
                <w:sz w:val="18"/>
                <w:szCs w:val="18"/>
              </w:rPr>
            </w:pPr>
            <w:r w:rsidRPr="00580081">
              <w:rPr>
                <w:rFonts w:cs="Times New Roman"/>
                <w:color w:val="000000"/>
                <w:sz w:val="18"/>
                <w:szCs w:val="18"/>
              </w:rPr>
              <w:t>0.0704</w:t>
            </w:r>
          </w:p>
        </w:tc>
        <w:tc>
          <w:tcPr>
            <w:tcW w:w="0" w:type="auto"/>
            <w:noWrap/>
            <w:vAlign w:val="center"/>
            <w:hideMark/>
          </w:tcPr>
          <w:p w14:paraId="19FAC1B4" w14:textId="1399FE88" w:rsidR="00C93DBA" w:rsidRPr="00580081" w:rsidRDefault="00C93DBA" w:rsidP="00C93DBA">
            <w:pPr>
              <w:jc w:val="center"/>
              <w:rPr>
                <w:rFonts w:cs="Times New Roman"/>
                <w:sz w:val="18"/>
                <w:szCs w:val="18"/>
              </w:rPr>
            </w:pPr>
            <w:r w:rsidRPr="00580081">
              <w:rPr>
                <w:rFonts w:cs="Times New Roman"/>
                <w:color w:val="000000"/>
                <w:sz w:val="18"/>
                <w:szCs w:val="18"/>
              </w:rPr>
              <w:t>0.0373</w:t>
            </w:r>
          </w:p>
        </w:tc>
      </w:tr>
      <w:tr w:rsidR="00C93DBA" w:rsidRPr="000926F1" w14:paraId="115B9371" w14:textId="77777777" w:rsidTr="000926F1">
        <w:trPr>
          <w:trHeight w:hRule="exact" w:val="288"/>
          <w:jc w:val="center"/>
        </w:trPr>
        <w:tc>
          <w:tcPr>
            <w:tcW w:w="0" w:type="auto"/>
            <w:noWrap/>
            <w:vAlign w:val="center"/>
            <w:hideMark/>
          </w:tcPr>
          <w:p w14:paraId="64FC1319" w14:textId="77777777" w:rsidR="00C93DBA" w:rsidRPr="000926F1" w:rsidRDefault="00C93DBA" w:rsidP="00C93DBA">
            <w:pPr>
              <w:jc w:val="center"/>
              <w:rPr>
                <w:rFonts w:cs="Times New Roman"/>
                <w:sz w:val="18"/>
                <w:szCs w:val="18"/>
              </w:rPr>
            </w:pPr>
            <w:r w:rsidRPr="000926F1">
              <w:rPr>
                <w:rFonts w:cs="Times New Roman"/>
                <w:sz w:val="18"/>
                <w:szCs w:val="18"/>
              </w:rPr>
              <w:t>12</w:t>
            </w:r>
          </w:p>
        </w:tc>
        <w:tc>
          <w:tcPr>
            <w:tcW w:w="0" w:type="auto"/>
            <w:noWrap/>
            <w:vAlign w:val="center"/>
            <w:hideMark/>
          </w:tcPr>
          <w:p w14:paraId="3575962D" w14:textId="2C0E1860" w:rsidR="00C93DBA" w:rsidRPr="00C93DBA" w:rsidRDefault="00C93DBA" w:rsidP="00C93DBA">
            <w:pPr>
              <w:jc w:val="center"/>
              <w:rPr>
                <w:rFonts w:cs="Times New Roman"/>
                <w:sz w:val="18"/>
                <w:szCs w:val="18"/>
              </w:rPr>
            </w:pPr>
            <w:r w:rsidRPr="00C93DBA">
              <w:rPr>
                <w:rFonts w:cs="Times New Roman"/>
                <w:color w:val="000000"/>
                <w:sz w:val="18"/>
              </w:rPr>
              <w:t>0.248</w:t>
            </w:r>
          </w:p>
        </w:tc>
        <w:tc>
          <w:tcPr>
            <w:tcW w:w="0" w:type="auto"/>
            <w:noWrap/>
            <w:vAlign w:val="center"/>
            <w:hideMark/>
          </w:tcPr>
          <w:p w14:paraId="7B0F0BFE" w14:textId="297F05B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B4C12B4" w14:textId="7C982B9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0762796" w14:textId="637D866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FD94EB4" w14:textId="78EC4CA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EAD257C" w14:textId="40BDE112" w:rsidR="00C93DBA" w:rsidRPr="00580081" w:rsidRDefault="00C93DBA" w:rsidP="00C93DBA">
            <w:pPr>
              <w:jc w:val="center"/>
              <w:rPr>
                <w:rFonts w:cs="Times New Roman"/>
                <w:sz w:val="18"/>
                <w:szCs w:val="18"/>
              </w:rPr>
            </w:pPr>
            <w:r w:rsidRPr="00580081">
              <w:rPr>
                <w:rFonts w:cs="Times New Roman"/>
                <w:color w:val="000000"/>
                <w:sz w:val="18"/>
                <w:szCs w:val="18"/>
              </w:rPr>
              <w:t>0.3996</w:t>
            </w:r>
          </w:p>
        </w:tc>
        <w:tc>
          <w:tcPr>
            <w:tcW w:w="0" w:type="auto"/>
            <w:noWrap/>
            <w:vAlign w:val="center"/>
            <w:hideMark/>
          </w:tcPr>
          <w:p w14:paraId="3383E009" w14:textId="2420245E" w:rsidR="00C93DBA" w:rsidRPr="00580081" w:rsidRDefault="00C93DBA" w:rsidP="00C93DBA">
            <w:pPr>
              <w:jc w:val="center"/>
              <w:rPr>
                <w:rFonts w:cs="Times New Roman"/>
                <w:sz w:val="18"/>
                <w:szCs w:val="18"/>
              </w:rPr>
            </w:pPr>
            <w:r w:rsidRPr="00580081">
              <w:rPr>
                <w:rFonts w:cs="Times New Roman"/>
                <w:color w:val="000000"/>
                <w:sz w:val="18"/>
                <w:szCs w:val="18"/>
              </w:rPr>
              <w:t>0.2861</w:t>
            </w:r>
          </w:p>
        </w:tc>
        <w:tc>
          <w:tcPr>
            <w:tcW w:w="0" w:type="auto"/>
            <w:noWrap/>
            <w:vAlign w:val="center"/>
            <w:hideMark/>
          </w:tcPr>
          <w:p w14:paraId="653698E0" w14:textId="62242DAF" w:rsidR="00C93DBA" w:rsidRPr="00580081" w:rsidRDefault="00C93DBA" w:rsidP="00C93DBA">
            <w:pPr>
              <w:jc w:val="center"/>
              <w:rPr>
                <w:rFonts w:cs="Times New Roman"/>
                <w:sz w:val="18"/>
                <w:szCs w:val="18"/>
              </w:rPr>
            </w:pPr>
            <w:r w:rsidRPr="00580081">
              <w:rPr>
                <w:rFonts w:cs="Times New Roman"/>
                <w:color w:val="000000"/>
                <w:sz w:val="18"/>
                <w:szCs w:val="18"/>
              </w:rPr>
              <w:t>0.0766</w:t>
            </w:r>
          </w:p>
        </w:tc>
        <w:tc>
          <w:tcPr>
            <w:tcW w:w="0" w:type="auto"/>
            <w:noWrap/>
            <w:vAlign w:val="center"/>
            <w:hideMark/>
          </w:tcPr>
          <w:p w14:paraId="7A93C0E2" w14:textId="1C36D944" w:rsidR="00C93DBA" w:rsidRPr="00580081" w:rsidRDefault="00C93DBA" w:rsidP="00C93DBA">
            <w:pPr>
              <w:jc w:val="center"/>
              <w:rPr>
                <w:rFonts w:cs="Times New Roman"/>
                <w:sz w:val="18"/>
                <w:szCs w:val="18"/>
              </w:rPr>
            </w:pPr>
            <w:r w:rsidRPr="00580081">
              <w:rPr>
                <w:rFonts w:cs="Times New Roman"/>
                <w:color w:val="000000"/>
                <w:sz w:val="18"/>
                <w:szCs w:val="18"/>
              </w:rPr>
              <w:t>0.0401</w:t>
            </w:r>
          </w:p>
        </w:tc>
      </w:tr>
      <w:tr w:rsidR="00C93DBA" w:rsidRPr="000926F1" w14:paraId="52ADFB46" w14:textId="77777777" w:rsidTr="000926F1">
        <w:trPr>
          <w:trHeight w:hRule="exact" w:val="288"/>
          <w:jc w:val="center"/>
        </w:trPr>
        <w:tc>
          <w:tcPr>
            <w:tcW w:w="0" w:type="auto"/>
            <w:noWrap/>
            <w:vAlign w:val="center"/>
            <w:hideMark/>
          </w:tcPr>
          <w:p w14:paraId="01341AEA" w14:textId="77777777" w:rsidR="00C93DBA" w:rsidRPr="000926F1" w:rsidRDefault="00C93DBA" w:rsidP="00C93DBA">
            <w:pPr>
              <w:jc w:val="center"/>
              <w:rPr>
                <w:rFonts w:cs="Times New Roman"/>
                <w:sz w:val="18"/>
                <w:szCs w:val="18"/>
              </w:rPr>
            </w:pPr>
            <w:r w:rsidRPr="000926F1">
              <w:rPr>
                <w:rFonts w:cs="Times New Roman"/>
                <w:sz w:val="18"/>
                <w:szCs w:val="18"/>
              </w:rPr>
              <w:t>13</w:t>
            </w:r>
          </w:p>
        </w:tc>
        <w:tc>
          <w:tcPr>
            <w:tcW w:w="0" w:type="auto"/>
            <w:noWrap/>
            <w:vAlign w:val="center"/>
            <w:hideMark/>
          </w:tcPr>
          <w:p w14:paraId="46F933B6" w14:textId="63B2B9B0" w:rsidR="00C93DBA" w:rsidRPr="00C93DBA" w:rsidRDefault="00C93DBA" w:rsidP="00C93DBA">
            <w:pPr>
              <w:jc w:val="center"/>
              <w:rPr>
                <w:rFonts w:cs="Times New Roman"/>
                <w:sz w:val="18"/>
                <w:szCs w:val="18"/>
              </w:rPr>
            </w:pPr>
            <w:r w:rsidRPr="00C93DBA">
              <w:rPr>
                <w:rFonts w:cs="Times New Roman"/>
                <w:color w:val="000000"/>
                <w:sz w:val="18"/>
              </w:rPr>
              <w:t>0.270</w:t>
            </w:r>
          </w:p>
        </w:tc>
        <w:tc>
          <w:tcPr>
            <w:tcW w:w="0" w:type="auto"/>
            <w:noWrap/>
            <w:vAlign w:val="center"/>
            <w:hideMark/>
          </w:tcPr>
          <w:p w14:paraId="6141A981" w14:textId="3AF4490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F109DBE" w14:textId="0E39E7C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B8060BC" w14:textId="3E9B9004"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70BD68C" w14:textId="5E8F70C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C32B94A" w14:textId="094012C7" w:rsidR="00C93DBA" w:rsidRPr="00580081" w:rsidRDefault="00C93DBA" w:rsidP="00C93DBA">
            <w:pPr>
              <w:jc w:val="center"/>
              <w:rPr>
                <w:rFonts w:cs="Times New Roman"/>
                <w:sz w:val="18"/>
                <w:szCs w:val="18"/>
              </w:rPr>
            </w:pPr>
            <w:r w:rsidRPr="00580081">
              <w:rPr>
                <w:rFonts w:cs="Times New Roman"/>
                <w:color w:val="000000"/>
                <w:sz w:val="18"/>
                <w:szCs w:val="18"/>
              </w:rPr>
              <w:t>0.3999</w:t>
            </w:r>
          </w:p>
        </w:tc>
        <w:tc>
          <w:tcPr>
            <w:tcW w:w="0" w:type="auto"/>
            <w:noWrap/>
            <w:vAlign w:val="center"/>
            <w:hideMark/>
          </w:tcPr>
          <w:p w14:paraId="60FB0C3F" w14:textId="48B081B4" w:rsidR="00C93DBA" w:rsidRPr="00580081" w:rsidRDefault="00C93DBA" w:rsidP="00C93DBA">
            <w:pPr>
              <w:jc w:val="center"/>
              <w:rPr>
                <w:rFonts w:cs="Times New Roman"/>
                <w:sz w:val="18"/>
                <w:szCs w:val="18"/>
              </w:rPr>
            </w:pPr>
            <w:r w:rsidRPr="00580081">
              <w:rPr>
                <w:rFonts w:cs="Times New Roman"/>
                <w:color w:val="000000"/>
                <w:sz w:val="18"/>
                <w:szCs w:val="18"/>
              </w:rPr>
              <w:t>0.3190</w:t>
            </w:r>
          </w:p>
        </w:tc>
        <w:tc>
          <w:tcPr>
            <w:tcW w:w="0" w:type="auto"/>
            <w:noWrap/>
            <w:vAlign w:val="center"/>
            <w:hideMark/>
          </w:tcPr>
          <w:p w14:paraId="1A11A7DA" w14:textId="021C1FD6" w:rsidR="00C93DBA" w:rsidRPr="00580081" w:rsidRDefault="00C93DBA" w:rsidP="00C93DBA">
            <w:pPr>
              <w:jc w:val="center"/>
              <w:rPr>
                <w:rFonts w:cs="Times New Roman"/>
                <w:sz w:val="18"/>
                <w:szCs w:val="18"/>
              </w:rPr>
            </w:pPr>
            <w:r w:rsidRPr="00580081">
              <w:rPr>
                <w:rFonts w:cs="Times New Roman"/>
                <w:color w:val="000000"/>
                <w:sz w:val="18"/>
                <w:szCs w:val="18"/>
              </w:rPr>
              <w:t>0.0830</w:t>
            </w:r>
          </w:p>
        </w:tc>
        <w:tc>
          <w:tcPr>
            <w:tcW w:w="0" w:type="auto"/>
            <w:noWrap/>
            <w:vAlign w:val="center"/>
            <w:hideMark/>
          </w:tcPr>
          <w:p w14:paraId="32611D4E" w14:textId="291B7A36" w:rsidR="00C93DBA" w:rsidRPr="00580081" w:rsidRDefault="00C93DBA" w:rsidP="00C93DBA">
            <w:pPr>
              <w:jc w:val="center"/>
              <w:rPr>
                <w:rFonts w:cs="Times New Roman"/>
                <w:sz w:val="18"/>
                <w:szCs w:val="18"/>
              </w:rPr>
            </w:pPr>
            <w:r w:rsidRPr="00580081">
              <w:rPr>
                <w:rFonts w:cs="Times New Roman"/>
                <w:color w:val="000000"/>
                <w:sz w:val="18"/>
                <w:szCs w:val="18"/>
              </w:rPr>
              <w:t>0.0430</w:t>
            </w:r>
          </w:p>
        </w:tc>
      </w:tr>
      <w:tr w:rsidR="00C93DBA" w:rsidRPr="000926F1" w14:paraId="38C8D73E" w14:textId="77777777" w:rsidTr="000926F1">
        <w:trPr>
          <w:trHeight w:hRule="exact" w:val="288"/>
          <w:jc w:val="center"/>
        </w:trPr>
        <w:tc>
          <w:tcPr>
            <w:tcW w:w="0" w:type="auto"/>
            <w:noWrap/>
            <w:vAlign w:val="center"/>
            <w:hideMark/>
          </w:tcPr>
          <w:p w14:paraId="778D8045" w14:textId="77777777" w:rsidR="00C93DBA" w:rsidRPr="000926F1" w:rsidRDefault="00C93DBA" w:rsidP="00C93DBA">
            <w:pPr>
              <w:jc w:val="center"/>
              <w:rPr>
                <w:rFonts w:cs="Times New Roman"/>
                <w:sz w:val="18"/>
                <w:szCs w:val="18"/>
              </w:rPr>
            </w:pPr>
            <w:r w:rsidRPr="000926F1">
              <w:rPr>
                <w:rFonts w:cs="Times New Roman"/>
                <w:sz w:val="18"/>
                <w:szCs w:val="18"/>
              </w:rPr>
              <w:t>14</w:t>
            </w:r>
          </w:p>
        </w:tc>
        <w:tc>
          <w:tcPr>
            <w:tcW w:w="0" w:type="auto"/>
            <w:noWrap/>
            <w:vAlign w:val="center"/>
            <w:hideMark/>
          </w:tcPr>
          <w:p w14:paraId="0A7EE117" w14:textId="0EE1F646" w:rsidR="00C93DBA" w:rsidRPr="00C93DBA" w:rsidRDefault="00C93DBA" w:rsidP="00C93DBA">
            <w:pPr>
              <w:jc w:val="center"/>
              <w:rPr>
                <w:rFonts w:cs="Times New Roman"/>
                <w:sz w:val="18"/>
                <w:szCs w:val="18"/>
              </w:rPr>
            </w:pPr>
            <w:r w:rsidRPr="00C93DBA">
              <w:rPr>
                <w:rFonts w:cs="Times New Roman"/>
                <w:color w:val="000000"/>
                <w:sz w:val="18"/>
              </w:rPr>
              <w:t>0.291</w:t>
            </w:r>
          </w:p>
        </w:tc>
        <w:tc>
          <w:tcPr>
            <w:tcW w:w="0" w:type="auto"/>
            <w:noWrap/>
            <w:vAlign w:val="center"/>
            <w:hideMark/>
          </w:tcPr>
          <w:p w14:paraId="408DD2F2" w14:textId="5E7128B4"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BE27278" w14:textId="6D606FA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94E364A" w14:textId="6235AF3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885A6C7" w14:textId="484A1AF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A5BD75E" w14:textId="4A13969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061F808" w14:textId="709CF7A0" w:rsidR="00C93DBA" w:rsidRPr="00580081" w:rsidRDefault="00C93DBA" w:rsidP="00C93DBA">
            <w:pPr>
              <w:jc w:val="center"/>
              <w:rPr>
                <w:rFonts w:cs="Times New Roman"/>
                <w:sz w:val="18"/>
                <w:szCs w:val="18"/>
              </w:rPr>
            </w:pPr>
            <w:r w:rsidRPr="00580081">
              <w:rPr>
                <w:rFonts w:cs="Times New Roman"/>
                <w:color w:val="000000"/>
                <w:sz w:val="18"/>
                <w:szCs w:val="18"/>
              </w:rPr>
              <w:t>0.3460</w:t>
            </w:r>
          </w:p>
        </w:tc>
        <w:tc>
          <w:tcPr>
            <w:tcW w:w="0" w:type="auto"/>
            <w:noWrap/>
            <w:vAlign w:val="center"/>
            <w:hideMark/>
          </w:tcPr>
          <w:p w14:paraId="69751E4D" w14:textId="09FB37C0" w:rsidR="00C93DBA" w:rsidRPr="00580081" w:rsidRDefault="00C93DBA" w:rsidP="00C93DBA">
            <w:pPr>
              <w:jc w:val="center"/>
              <w:rPr>
                <w:rFonts w:cs="Times New Roman"/>
                <w:sz w:val="18"/>
                <w:szCs w:val="18"/>
              </w:rPr>
            </w:pPr>
            <w:r w:rsidRPr="00580081">
              <w:rPr>
                <w:rFonts w:cs="Times New Roman"/>
                <w:color w:val="000000"/>
                <w:sz w:val="18"/>
                <w:szCs w:val="18"/>
              </w:rPr>
              <w:t>0.0896</w:t>
            </w:r>
          </w:p>
        </w:tc>
        <w:tc>
          <w:tcPr>
            <w:tcW w:w="0" w:type="auto"/>
            <w:noWrap/>
            <w:vAlign w:val="center"/>
            <w:hideMark/>
          </w:tcPr>
          <w:p w14:paraId="4D18502E" w14:textId="791DB96B" w:rsidR="00C93DBA" w:rsidRPr="00580081" w:rsidRDefault="00C93DBA" w:rsidP="00C93DBA">
            <w:pPr>
              <w:jc w:val="center"/>
              <w:rPr>
                <w:rFonts w:cs="Times New Roman"/>
                <w:sz w:val="18"/>
                <w:szCs w:val="18"/>
              </w:rPr>
            </w:pPr>
            <w:r w:rsidRPr="00580081">
              <w:rPr>
                <w:rFonts w:cs="Times New Roman"/>
                <w:color w:val="000000"/>
                <w:sz w:val="18"/>
                <w:szCs w:val="18"/>
              </w:rPr>
              <w:t>0.0458</w:t>
            </w:r>
          </w:p>
        </w:tc>
      </w:tr>
      <w:tr w:rsidR="00C93DBA" w:rsidRPr="000926F1" w14:paraId="701CC9A4" w14:textId="77777777" w:rsidTr="000926F1">
        <w:trPr>
          <w:trHeight w:hRule="exact" w:val="288"/>
          <w:jc w:val="center"/>
        </w:trPr>
        <w:tc>
          <w:tcPr>
            <w:tcW w:w="0" w:type="auto"/>
            <w:noWrap/>
            <w:vAlign w:val="center"/>
            <w:hideMark/>
          </w:tcPr>
          <w:p w14:paraId="0BF639E5" w14:textId="77777777" w:rsidR="00C93DBA" w:rsidRPr="000926F1" w:rsidRDefault="00C93DBA" w:rsidP="00C93DBA">
            <w:pPr>
              <w:jc w:val="center"/>
              <w:rPr>
                <w:rFonts w:cs="Times New Roman"/>
                <w:sz w:val="18"/>
                <w:szCs w:val="18"/>
              </w:rPr>
            </w:pPr>
            <w:r w:rsidRPr="000926F1">
              <w:rPr>
                <w:rFonts w:cs="Times New Roman"/>
                <w:sz w:val="18"/>
                <w:szCs w:val="18"/>
              </w:rPr>
              <w:t>15</w:t>
            </w:r>
          </w:p>
        </w:tc>
        <w:tc>
          <w:tcPr>
            <w:tcW w:w="0" w:type="auto"/>
            <w:noWrap/>
            <w:vAlign w:val="center"/>
            <w:hideMark/>
          </w:tcPr>
          <w:p w14:paraId="0017CDE7" w14:textId="71B85573" w:rsidR="00C93DBA" w:rsidRPr="00C93DBA" w:rsidRDefault="00C93DBA" w:rsidP="00C93DBA">
            <w:pPr>
              <w:jc w:val="center"/>
              <w:rPr>
                <w:rFonts w:cs="Times New Roman"/>
                <w:sz w:val="18"/>
                <w:szCs w:val="18"/>
              </w:rPr>
            </w:pPr>
            <w:r w:rsidRPr="00C93DBA">
              <w:rPr>
                <w:rFonts w:cs="Times New Roman"/>
                <w:color w:val="000000"/>
                <w:sz w:val="18"/>
              </w:rPr>
              <w:t>0.313</w:t>
            </w:r>
          </w:p>
        </w:tc>
        <w:tc>
          <w:tcPr>
            <w:tcW w:w="0" w:type="auto"/>
            <w:noWrap/>
            <w:vAlign w:val="center"/>
            <w:hideMark/>
          </w:tcPr>
          <w:p w14:paraId="2C42C3E0" w14:textId="6191121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861419E" w14:textId="57770F1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61F1852" w14:textId="42511A2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1F4FE65" w14:textId="2376085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ED04527" w14:textId="1F7D8EA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6F9C88D" w14:textId="6BD0E684" w:rsidR="00C93DBA" w:rsidRPr="00580081" w:rsidRDefault="00C93DBA" w:rsidP="00C93DBA">
            <w:pPr>
              <w:jc w:val="center"/>
              <w:rPr>
                <w:rFonts w:cs="Times New Roman"/>
                <w:sz w:val="18"/>
                <w:szCs w:val="18"/>
              </w:rPr>
            </w:pPr>
            <w:r w:rsidRPr="00580081">
              <w:rPr>
                <w:rFonts w:cs="Times New Roman"/>
                <w:color w:val="000000"/>
                <w:sz w:val="18"/>
                <w:szCs w:val="18"/>
              </w:rPr>
              <w:t>0.3660</w:t>
            </w:r>
          </w:p>
        </w:tc>
        <w:tc>
          <w:tcPr>
            <w:tcW w:w="0" w:type="auto"/>
            <w:noWrap/>
            <w:vAlign w:val="center"/>
            <w:hideMark/>
          </w:tcPr>
          <w:p w14:paraId="478FABD4" w14:textId="4A9E5AF8" w:rsidR="00C93DBA" w:rsidRPr="00580081" w:rsidRDefault="00C93DBA" w:rsidP="00C93DBA">
            <w:pPr>
              <w:jc w:val="center"/>
              <w:rPr>
                <w:rFonts w:cs="Times New Roman"/>
                <w:sz w:val="18"/>
                <w:szCs w:val="18"/>
              </w:rPr>
            </w:pPr>
            <w:r w:rsidRPr="00580081">
              <w:rPr>
                <w:rFonts w:cs="Times New Roman"/>
                <w:color w:val="000000"/>
                <w:sz w:val="18"/>
                <w:szCs w:val="18"/>
              </w:rPr>
              <w:t>0.0966</w:t>
            </w:r>
          </w:p>
        </w:tc>
        <w:tc>
          <w:tcPr>
            <w:tcW w:w="0" w:type="auto"/>
            <w:noWrap/>
            <w:vAlign w:val="center"/>
            <w:hideMark/>
          </w:tcPr>
          <w:p w14:paraId="6DBFBF5A" w14:textId="0FF2E836" w:rsidR="00C93DBA" w:rsidRPr="00580081" w:rsidRDefault="00C93DBA" w:rsidP="00C93DBA">
            <w:pPr>
              <w:jc w:val="center"/>
              <w:rPr>
                <w:rFonts w:cs="Times New Roman"/>
                <w:sz w:val="18"/>
                <w:szCs w:val="18"/>
              </w:rPr>
            </w:pPr>
            <w:r w:rsidRPr="00580081">
              <w:rPr>
                <w:rFonts w:cs="Times New Roman"/>
                <w:color w:val="000000"/>
                <w:sz w:val="18"/>
                <w:szCs w:val="18"/>
              </w:rPr>
              <w:t>0.0487</w:t>
            </w:r>
          </w:p>
        </w:tc>
      </w:tr>
      <w:tr w:rsidR="00C93DBA" w:rsidRPr="000926F1" w14:paraId="0100B743" w14:textId="77777777" w:rsidTr="000926F1">
        <w:trPr>
          <w:trHeight w:hRule="exact" w:val="288"/>
          <w:jc w:val="center"/>
        </w:trPr>
        <w:tc>
          <w:tcPr>
            <w:tcW w:w="0" w:type="auto"/>
            <w:noWrap/>
            <w:vAlign w:val="center"/>
            <w:hideMark/>
          </w:tcPr>
          <w:p w14:paraId="1B7092CA" w14:textId="77777777" w:rsidR="00C93DBA" w:rsidRPr="000926F1" w:rsidRDefault="00C93DBA" w:rsidP="00C93DBA">
            <w:pPr>
              <w:jc w:val="center"/>
              <w:rPr>
                <w:rFonts w:cs="Times New Roman"/>
                <w:sz w:val="18"/>
                <w:szCs w:val="18"/>
              </w:rPr>
            </w:pPr>
            <w:r w:rsidRPr="000926F1">
              <w:rPr>
                <w:rFonts w:cs="Times New Roman"/>
                <w:sz w:val="18"/>
                <w:szCs w:val="18"/>
              </w:rPr>
              <w:t>16</w:t>
            </w:r>
          </w:p>
        </w:tc>
        <w:tc>
          <w:tcPr>
            <w:tcW w:w="0" w:type="auto"/>
            <w:noWrap/>
            <w:vAlign w:val="center"/>
            <w:hideMark/>
          </w:tcPr>
          <w:p w14:paraId="48BC0CC0" w14:textId="3960C97D" w:rsidR="00C93DBA" w:rsidRPr="00C93DBA" w:rsidRDefault="00C93DBA" w:rsidP="00C93DBA">
            <w:pPr>
              <w:jc w:val="center"/>
              <w:rPr>
                <w:rFonts w:cs="Times New Roman"/>
                <w:sz w:val="18"/>
                <w:szCs w:val="18"/>
              </w:rPr>
            </w:pPr>
            <w:r w:rsidRPr="00C93DBA">
              <w:rPr>
                <w:rFonts w:cs="Times New Roman"/>
                <w:color w:val="000000"/>
                <w:sz w:val="18"/>
              </w:rPr>
              <w:t>0.334</w:t>
            </w:r>
          </w:p>
        </w:tc>
        <w:tc>
          <w:tcPr>
            <w:tcW w:w="0" w:type="auto"/>
            <w:noWrap/>
            <w:vAlign w:val="center"/>
            <w:hideMark/>
          </w:tcPr>
          <w:p w14:paraId="7141F285" w14:textId="01E1EC7A"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A01D12E" w14:textId="65C61BE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2C284BE" w14:textId="38692D4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B6B14E2" w14:textId="58160CE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60D1438" w14:textId="6FD8161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ECD8B53" w14:textId="519C6199" w:rsidR="00C93DBA" w:rsidRPr="00580081" w:rsidRDefault="00C93DBA" w:rsidP="00C93DBA">
            <w:pPr>
              <w:jc w:val="center"/>
              <w:rPr>
                <w:rFonts w:cs="Times New Roman"/>
                <w:sz w:val="18"/>
                <w:szCs w:val="18"/>
              </w:rPr>
            </w:pPr>
            <w:r w:rsidRPr="00580081">
              <w:rPr>
                <w:rFonts w:cs="Times New Roman"/>
                <w:color w:val="000000"/>
                <w:sz w:val="18"/>
                <w:szCs w:val="18"/>
              </w:rPr>
              <w:t>0.3797</w:t>
            </w:r>
          </w:p>
        </w:tc>
        <w:tc>
          <w:tcPr>
            <w:tcW w:w="0" w:type="auto"/>
            <w:noWrap/>
            <w:vAlign w:val="center"/>
            <w:hideMark/>
          </w:tcPr>
          <w:p w14:paraId="3E66C6F8" w14:textId="2E110924" w:rsidR="00C93DBA" w:rsidRPr="00580081" w:rsidRDefault="00C93DBA" w:rsidP="00C93DBA">
            <w:pPr>
              <w:jc w:val="center"/>
              <w:rPr>
                <w:rFonts w:cs="Times New Roman"/>
                <w:sz w:val="18"/>
                <w:szCs w:val="18"/>
              </w:rPr>
            </w:pPr>
            <w:r w:rsidRPr="00580081">
              <w:rPr>
                <w:rFonts w:cs="Times New Roman"/>
                <w:color w:val="000000"/>
                <w:sz w:val="18"/>
                <w:szCs w:val="18"/>
              </w:rPr>
              <w:t>0.1038</w:t>
            </w:r>
          </w:p>
        </w:tc>
        <w:tc>
          <w:tcPr>
            <w:tcW w:w="0" w:type="auto"/>
            <w:noWrap/>
            <w:vAlign w:val="center"/>
            <w:hideMark/>
          </w:tcPr>
          <w:p w14:paraId="07EBED71" w14:textId="17861409" w:rsidR="00C93DBA" w:rsidRPr="00580081" w:rsidRDefault="00C93DBA" w:rsidP="00C93DBA">
            <w:pPr>
              <w:jc w:val="center"/>
              <w:rPr>
                <w:rFonts w:cs="Times New Roman"/>
                <w:sz w:val="18"/>
                <w:szCs w:val="18"/>
              </w:rPr>
            </w:pPr>
            <w:r w:rsidRPr="00580081">
              <w:rPr>
                <w:rFonts w:cs="Times New Roman"/>
                <w:color w:val="000000"/>
                <w:sz w:val="18"/>
                <w:szCs w:val="18"/>
              </w:rPr>
              <w:t>0.0517</w:t>
            </w:r>
          </w:p>
        </w:tc>
      </w:tr>
      <w:tr w:rsidR="00C93DBA" w:rsidRPr="000926F1" w14:paraId="0BE1BCCE" w14:textId="77777777" w:rsidTr="000926F1">
        <w:trPr>
          <w:trHeight w:hRule="exact" w:val="288"/>
          <w:jc w:val="center"/>
        </w:trPr>
        <w:tc>
          <w:tcPr>
            <w:tcW w:w="0" w:type="auto"/>
            <w:noWrap/>
            <w:vAlign w:val="center"/>
            <w:hideMark/>
          </w:tcPr>
          <w:p w14:paraId="13832317" w14:textId="77777777" w:rsidR="00C93DBA" w:rsidRPr="000926F1" w:rsidRDefault="00C93DBA" w:rsidP="00C93DBA">
            <w:pPr>
              <w:jc w:val="center"/>
              <w:rPr>
                <w:rFonts w:cs="Times New Roman"/>
                <w:sz w:val="18"/>
                <w:szCs w:val="18"/>
              </w:rPr>
            </w:pPr>
            <w:r w:rsidRPr="000926F1">
              <w:rPr>
                <w:rFonts w:cs="Times New Roman"/>
                <w:sz w:val="18"/>
                <w:szCs w:val="18"/>
              </w:rPr>
              <w:t>17</w:t>
            </w:r>
          </w:p>
        </w:tc>
        <w:tc>
          <w:tcPr>
            <w:tcW w:w="0" w:type="auto"/>
            <w:noWrap/>
            <w:vAlign w:val="center"/>
            <w:hideMark/>
          </w:tcPr>
          <w:p w14:paraId="28E5E11B" w14:textId="1D278566" w:rsidR="00C93DBA" w:rsidRPr="00C93DBA" w:rsidRDefault="00C93DBA" w:rsidP="00C93DBA">
            <w:pPr>
              <w:jc w:val="center"/>
              <w:rPr>
                <w:rFonts w:cs="Times New Roman"/>
                <w:sz w:val="18"/>
                <w:szCs w:val="18"/>
              </w:rPr>
            </w:pPr>
            <w:r w:rsidRPr="00C93DBA">
              <w:rPr>
                <w:rFonts w:cs="Times New Roman"/>
                <w:color w:val="000000"/>
                <w:sz w:val="18"/>
              </w:rPr>
              <w:t>0.356</w:t>
            </w:r>
          </w:p>
        </w:tc>
        <w:tc>
          <w:tcPr>
            <w:tcW w:w="0" w:type="auto"/>
            <w:noWrap/>
            <w:vAlign w:val="center"/>
            <w:hideMark/>
          </w:tcPr>
          <w:p w14:paraId="15F98D2F" w14:textId="1593992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1AA0108" w14:textId="670AF99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1F64D8A" w14:textId="0C1C2F4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10956C0" w14:textId="7C8973C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E51DB01" w14:textId="5877AFF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54B8FFD" w14:textId="3165329D" w:rsidR="00C93DBA" w:rsidRPr="00580081" w:rsidRDefault="00C93DBA" w:rsidP="00C93DBA">
            <w:pPr>
              <w:jc w:val="center"/>
              <w:rPr>
                <w:rFonts w:cs="Times New Roman"/>
                <w:sz w:val="18"/>
                <w:szCs w:val="18"/>
              </w:rPr>
            </w:pPr>
            <w:r w:rsidRPr="00580081">
              <w:rPr>
                <w:rFonts w:cs="Times New Roman"/>
                <w:color w:val="000000"/>
                <w:sz w:val="18"/>
                <w:szCs w:val="18"/>
              </w:rPr>
              <w:t>0.3884</w:t>
            </w:r>
          </w:p>
        </w:tc>
        <w:tc>
          <w:tcPr>
            <w:tcW w:w="0" w:type="auto"/>
            <w:noWrap/>
            <w:vAlign w:val="center"/>
            <w:hideMark/>
          </w:tcPr>
          <w:p w14:paraId="2EDFBE2B" w14:textId="25BC6D53" w:rsidR="00C93DBA" w:rsidRPr="00580081" w:rsidRDefault="00C93DBA" w:rsidP="00C93DBA">
            <w:pPr>
              <w:jc w:val="center"/>
              <w:rPr>
                <w:rFonts w:cs="Times New Roman"/>
                <w:sz w:val="18"/>
                <w:szCs w:val="18"/>
              </w:rPr>
            </w:pPr>
            <w:r w:rsidRPr="00580081">
              <w:rPr>
                <w:rFonts w:cs="Times New Roman"/>
                <w:color w:val="000000"/>
                <w:sz w:val="18"/>
                <w:szCs w:val="18"/>
              </w:rPr>
              <w:t>0.1114</w:t>
            </w:r>
          </w:p>
        </w:tc>
        <w:tc>
          <w:tcPr>
            <w:tcW w:w="0" w:type="auto"/>
            <w:noWrap/>
            <w:vAlign w:val="center"/>
            <w:hideMark/>
          </w:tcPr>
          <w:p w14:paraId="588F489E" w14:textId="42CB9128" w:rsidR="00C93DBA" w:rsidRPr="00580081" w:rsidRDefault="00C93DBA" w:rsidP="00C93DBA">
            <w:pPr>
              <w:jc w:val="center"/>
              <w:rPr>
                <w:rFonts w:cs="Times New Roman"/>
                <w:sz w:val="18"/>
                <w:szCs w:val="18"/>
              </w:rPr>
            </w:pPr>
            <w:r w:rsidRPr="00580081">
              <w:rPr>
                <w:rFonts w:cs="Times New Roman"/>
                <w:color w:val="000000"/>
                <w:sz w:val="18"/>
                <w:szCs w:val="18"/>
              </w:rPr>
              <w:t>0.0546</w:t>
            </w:r>
          </w:p>
        </w:tc>
      </w:tr>
      <w:tr w:rsidR="00C93DBA" w:rsidRPr="000926F1" w14:paraId="1CDB0E5C" w14:textId="77777777" w:rsidTr="000926F1">
        <w:trPr>
          <w:trHeight w:hRule="exact" w:val="288"/>
          <w:jc w:val="center"/>
        </w:trPr>
        <w:tc>
          <w:tcPr>
            <w:tcW w:w="0" w:type="auto"/>
            <w:noWrap/>
            <w:vAlign w:val="center"/>
            <w:hideMark/>
          </w:tcPr>
          <w:p w14:paraId="6E14D16C" w14:textId="77777777" w:rsidR="00C93DBA" w:rsidRPr="000926F1" w:rsidRDefault="00C93DBA" w:rsidP="00C93DBA">
            <w:pPr>
              <w:jc w:val="center"/>
              <w:rPr>
                <w:rFonts w:cs="Times New Roman"/>
                <w:sz w:val="18"/>
                <w:szCs w:val="18"/>
              </w:rPr>
            </w:pPr>
            <w:r w:rsidRPr="000926F1">
              <w:rPr>
                <w:rFonts w:cs="Times New Roman"/>
                <w:sz w:val="18"/>
                <w:szCs w:val="18"/>
              </w:rPr>
              <w:t>18</w:t>
            </w:r>
          </w:p>
        </w:tc>
        <w:tc>
          <w:tcPr>
            <w:tcW w:w="0" w:type="auto"/>
            <w:noWrap/>
            <w:vAlign w:val="center"/>
            <w:hideMark/>
          </w:tcPr>
          <w:p w14:paraId="2FB30AFB" w14:textId="6BE2DE6C" w:rsidR="00C93DBA" w:rsidRPr="00C93DBA" w:rsidRDefault="00C93DBA" w:rsidP="00C93DBA">
            <w:pPr>
              <w:jc w:val="center"/>
              <w:rPr>
                <w:rFonts w:cs="Times New Roman"/>
                <w:sz w:val="18"/>
                <w:szCs w:val="18"/>
              </w:rPr>
            </w:pPr>
            <w:r w:rsidRPr="00C93DBA">
              <w:rPr>
                <w:rFonts w:cs="Times New Roman"/>
                <w:color w:val="000000"/>
                <w:sz w:val="18"/>
              </w:rPr>
              <w:t>0.377</w:t>
            </w:r>
          </w:p>
        </w:tc>
        <w:tc>
          <w:tcPr>
            <w:tcW w:w="0" w:type="auto"/>
            <w:noWrap/>
            <w:vAlign w:val="center"/>
            <w:hideMark/>
          </w:tcPr>
          <w:p w14:paraId="02B904A5" w14:textId="5633C57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EF3F008" w14:textId="144666D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F4C1E54" w14:textId="3CC0FCB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6344891" w14:textId="3DD743C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ED0CA86" w14:textId="3D2C2D6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AF66D71" w14:textId="59675158" w:rsidR="00C93DBA" w:rsidRPr="00580081" w:rsidRDefault="00C93DBA" w:rsidP="00C93DBA">
            <w:pPr>
              <w:jc w:val="center"/>
              <w:rPr>
                <w:rFonts w:cs="Times New Roman"/>
                <w:sz w:val="18"/>
                <w:szCs w:val="18"/>
              </w:rPr>
            </w:pPr>
            <w:r w:rsidRPr="00580081">
              <w:rPr>
                <w:rFonts w:cs="Times New Roman"/>
                <w:color w:val="000000"/>
                <w:sz w:val="18"/>
                <w:szCs w:val="18"/>
              </w:rPr>
              <w:t>0.3936</w:t>
            </w:r>
          </w:p>
        </w:tc>
        <w:tc>
          <w:tcPr>
            <w:tcW w:w="0" w:type="auto"/>
            <w:noWrap/>
            <w:vAlign w:val="center"/>
            <w:hideMark/>
          </w:tcPr>
          <w:p w14:paraId="4AD15E25" w14:textId="3C18CFE2" w:rsidR="00C93DBA" w:rsidRPr="00580081" w:rsidRDefault="00C93DBA" w:rsidP="00C93DBA">
            <w:pPr>
              <w:jc w:val="center"/>
              <w:rPr>
                <w:rFonts w:cs="Times New Roman"/>
                <w:sz w:val="18"/>
                <w:szCs w:val="18"/>
              </w:rPr>
            </w:pPr>
            <w:r w:rsidRPr="00580081">
              <w:rPr>
                <w:rFonts w:cs="Times New Roman"/>
                <w:color w:val="000000"/>
                <w:sz w:val="18"/>
                <w:szCs w:val="18"/>
              </w:rPr>
              <w:t>0.1194</w:t>
            </w:r>
          </w:p>
        </w:tc>
        <w:tc>
          <w:tcPr>
            <w:tcW w:w="0" w:type="auto"/>
            <w:noWrap/>
            <w:vAlign w:val="center"/>
            <w:hideMark/>
          </w:tcPr>
          <w:p w14:paraId="5D157FF7" w14:textId="5D27DFA2" w:rsidR="00C93DBA" w:rsidRPr="00580081" w:rsidRDefault="00C93DBA" w:rsidP="00C93DBA">
            <w:pPr>
              <w:jc w:val="center"/>
              <w:rPr>
                <w:rFonts w:cs="Times New Roman"/>
                <w:sz w:val="18"/>
                <w:szCs w:val="18"/>
              </w:rPr>
            </w:pPr>
            <w:r w:rsidRPr="00580081">
              <w:rPr>
                <w:rFonts w:cs="Times New Roman"/>
                <w:color w:val="000000"/>
                <w:sz w:val="18"/>
                <w:szCs w:val="18"/>
              </w:rPr>
              <w:t>0.0576</w:t>
            </w:r>
          </w:p>
        </w:tc>
      </w:tr>
      <w:tr w:rsidR="00C93DBA" w:rsidRPr="000926F1" w14:paraId="7B2E7AB8" w14:textId="77777777" w:rsidTr="000926F1">
        <w:trPr>
          <w:trHeight w:hRule="exact" w:val="288"/>
          <w:jc w:val="center"/>
        </w:trPr>
        <w:tc>
          <w:tcPr>
            <w:tcW w:w="0" w:type="auto"/>
            <w:noWrap/>
            <w:vAlign w:val="center"/>
            <w:hideMark/>
          </w:tcPr>
          <w:p w14:paraId="1AC29AEB" w14:textId="77777777" w:rsidR="00C93DBA" w:rsidRPr="000926F1" w:rsidRDefault="00C93DBA" w:rsidP="00C93DBA">
            <w:pPr>
              <w:jc w:val="center"/>
              <w:rPr>
                <w:rFonts w:cs="Times New Roman"/>
                <w:sz w:val="18"/>
                <w:szCs w:val="18"/>
              </w:rPr>
            </w:pPr>
            <w:r w:rsidRPr="000926F1">
              <w:rPr>
                <w:rFonts w:cs="Times New Roman"/>
                <w:sz w:val="18"/>
                <w:szCs w:val="18"/>
              </w:rPr>
              <w:t>19</w:t>
            </w:r>
          </w:p>
        </w:tc>
        <w:tc>
          <w:tcPr>
            <w:tcW w:w="0" w:type="auto"/>
            <w:noWrap/>
            <w:vAlign w:val="center"/>
            <w:hideMark/>
          </w:tcPr>
          <w:p w14:paraId="36BDE564" w14:textId="1F1C96FC" w:rsidR="00C93DBA" w:rsidRPr="00C93DBA" w:rsidRDefault="00C93DBA" w:rsidP="00C93DBA">
            <w:pPr>
              <w:jc w:val="center"/>
              <w:rPr>
                <w:rFonts w:cs="Times New Roman"/>
                <w:sz w:val="18"/>
                <w:szCs w:val="18"/>
              </w:rPr>
            </w:pPr>
            <w:r w:rsidRPr="00C93DBA">
              <w:rPr>
                <w:rFonts w:cs="Times New Roman"/>
                <w:color w:val="000000"/>
                <w:sz w:val="18"/>
              </w:rPr>
              <w:t>0.399</w:t>
            </w:r>
          </w:p>
        </w:tc>
        <w:tc>
          <w:tcPr>
            <w:tcW w:w="0" w:type="auto"/>
            <w:noWrap/>
            <w:vAlign w:val="center"/>
            <w:hideMark/>
          </w:tcPr>
          <w:p w14:paraId="2E15F3C3" w14:textId="156EFD7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B354FCA" w14:textId="10E5199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742CAF4" w14:textId="644F9C6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870D2ED" w14:textId="6DB08E7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B58913B" w14:textId="0C49144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FC87B0C" w14:textId="792B9E4C" w:rsidR="00C93DBA" w:rsidRPr="00580081" w:rsidRDefault="00C93DBA" w:rsidP="00C93DBA">
            <w:pPr>
              <w:jc w:val="center"/>
              <w:rPr>
                <w:rFonts w:cs="Times New Roman"/>
                <w:sz w:val="18"/>
                <w:szCs w:val="18"/>
              </w:rPr>
            </w:pPr>
            <w:r w:rsidRPr="00580081">
              <w:rPr>
                <w:rFonts w:cs="Times New Roman"/>
                <w:color w:val="000000"/>
                <w:sz w:val="18"/>
                <w:szCs w:val="18"/>
              </w:rPr>
              <w:t>0.3966</w:t>
            </w:r>
          </w:p>
        </w:tc>
        <w:tc>
          <w:tcPr>
            <w:tcW w:w="0" w:type="auto"/>
            <w:noWrap/>
            <w:vAlign w:val="center"/>
            <w:hideMark/>
          </w:tcPr>
          <w:p w14:paraId="09254385" w14:textId="4B4E5A58" w:rsidR="00C93DBA" w:rsidRPr="00580081" w:rsidRDefault="00C93DBA" w:rsidP="00C93DBA">
            <w:pPr>
              <w:jc w:val="center"/>
              <w:rPr>
                <w:rFonts w:cs="Times New Roman"/>
                <w:sz w:val="18"/>
                <w:szCs w:val="18"/>
              </w:rPr>
            </w:pPr>
            <w:r w:rsidRPr="00580081">
              <w:rPr>
                <w:rFonts w:cs="Times New Roman"/>
                <w:color w:val="000000"/>
                <w:sz w:val="18"/>
                <w:szCs w:val="18"/>
              </w:rPr>
              <w:t>0.1280</w:t>
            </w:r>
          </w:p>
        </w:tc>
        <w:tc>
          <w:tcPr>
            <w:tcW w:w="0" w:type="auto"/>
            <w:noWrap/>
            <w:vAlign w:val="center"/>
            <w:hideMark/>
          </w:tcPr>
          <w:p w14:paraId="759BF5B8" w14:textId="726EC907" w:rsidR="00C93DBA" w:rsidRPr="00580081" w:rsidRDefault="00C93DBA" w:rsidP="00C93DBA">
            <w:pPr>
              <w:jc w:val="center"/>
              <w:rPr>
                <w:rFonts w:cs="Times New Roman"/>
                <w:sz w:val="18"/>
                <w:szCs w:val="18"/>
              </w:rPr>
            </w:pPr>
            <w:r w:rsidRPr="00580081">
              <w:rPr>
                <w:rFonts w:cs="Times New Roman"/>
                <w:color w:val="000000"/>
                <w:sz w:val="18"/>
                <w:szCs w:val="18"/>
              </w:rPr>
              <w:t>0.0606</w:t>
            </w:r>
          </w:p>
        </w:tc>
      </w:tr>
      <w:tr w:rsidR="00C93DBA" w:rsidRPr="000926F1" w14:paraId="2E160F39" w14:textId="77777777" w:rsidTr="000926F1">
        <w:trPr>
          <w:trHeight w:hRule="exact" w:val="288"/>
          <w:jc w:val="center"/>
        </w:trPr>
        <w:tc>
          <w:tcPr>
            <w:tcW w:w="0" w:type="auto"/>
            <w:noWrap/>
            <w:vAlign w:val="center"/>
            <w:hideMark/>
          </w:tcPr>
          <w:p w14:paraId="4126CDD2" w14:textId="77777777" w:rsidR="00C93DBA" w:rsidRPr="000926F1" w:rsidRDefault="00C93DBA" w:rsidP="00C93DBA">
            <w:pPr>
              <w:jc w:val="center"/>
              <w:rPr>
                <w:rFonts w:cs="Times New Roman"/>
                <w:sz w:val="18"/>
                <w:szCs w:val="18"/>
              </w:rPr>
            </w:pPr>
            <w:r w:rsidRPr="000926F1">
              <w:rPr>
                <w:rFonts w:cs="Times New Roman"/>
                <w:sz w:val="18"/>
                <w:szCs w:val="18"/>
              </w:rPr>
              <w:t>20</w:t>
            </w:r>
          </w:p>
        </w:tc>
        <w:tc>
          <w:tcPr>
            <w:tcW w:w="0" w:type="auto"/>
            <w:noWrap/>
            <w:vAlign w:val="center"/>
            <w:hideMark/>
          </w:tcPr>
          <w:p w14:paraId="08B2B733" w14:textId="6FA69189" w:rsidR="00C93DBA" w:rsidRPr="00C93DBA" w:rsidRDefault="00C93DBA" w:rsidP="00C93DBA">
            <w:pPr>
              <w:jc w:val="center"/>
              <w:rPr>
                <w:rFonts w:cs="Times New Roman"/>
                <w:sz w:val="18"/>
                <w:szCs w:val="18"/>
              </w:rPr>
            </w:pPr>
            <w:r w:rsidRPr="00C93DBA">
              <w:rPr>
                <w:rFonts w:cs="Times New Roman"/>
                <w:color w:val="000000"/>
                <w:sz w:val="18"/>
              </w:rPr>
              <w:t>0.421</w:t>
            </w:r>
          </w:p>
        </w:tc>
        <w:tc>
          <w:tcPr>
            <w:tcW w:w="0" w:type="auto"/>
            <w:noWrap/>
            <w:vAlign w:val="center"/>
            <w:hideMark/>
          </w:tcPr>
          <w:p w14:paraId="4B2AE50F" w14:textId="24381FC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7A25FDE" w14:textId="4F7AF81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B44A54F" w14:textId="30215EF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386A37C" w14:textId="783B3DE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F3AB971" w14:textId="4F55F45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AE90562" w14:textId="22770C3C" w:rsidR="00C93DBA" w:rsidRPr="00580081" w:rsidRDefault="00C93DBA" w:rsidP="00C93DBA">
            <w:pPr>
              <w:jc w:val="center"/>
              <w:rPr>
                <w:rFonts w:cs="Times New Roman"/>
                <w:sz w:val="18"/>
                <w:szCs w:val="18"/>
              </w:rPr>
            </w:pPr>
            <w:r w:rsidRPr="00580081">
              <w:rPr>
                <w:rFonts w:cs="Times New Roman"/>
                <w:color w:val="000000"/>
                <w:sz w:val="18"/>
                <w:szCs w:val="18"/>
              </w:rPr>
              <w:t>0.3983</w:t>
            </w:r>
          </w:p>
        </w:tc>
        <w:tc>
          <w:tcPr>
            <w:tcW w:w="0" w:type="auto"/>
            <w:noWrap/>
            <w:vAlign w:val="center"/>
            <w:hideMark/>
          </w:tcPr>
          <w:p w14:paraId="188058A5" w14:textId="163632B1" w:rsidR="00C93DBA" w:rsidRPr="00580081" w:rsidRDefault="00C93DBA" w:rsidP="00C93DBA">
            <w:pPr>
              <w:jc w:val="center"/>
              <w:rPr>
                <w:rFonts w:cs="Times New Roman"/>
                <w:sz w:val="18"/>
                <w:szCs w:val="18"/>
              </w:rPr>
            </w:pPr>
            <w:r w:rsidRPr="00580081">
              <w:rPr>
                <w:rFonts w:cs="Times New Roman"/>
                <w:color w:val="000000"/>
                <w:sz w:val="18"/>
                <w:szCs w:val="18"/>
              </w:rPr>
              <w:t>0.1371</w:t>
            </w:r>
          </w:p>
        </w:tc>
        <w:tc>
          <w:tcPr>
            <w:tcW w:w="0" w:type="auto"/>
            <w:noWrap/>
            <w:vAlign w:val="center"/>
            <w:hideMark/>
          </w:tcPr>
          <w:p w14:paraId="0ED575D4" w14:textId="0FEC91B7" w:rsidR="00C93DBA" w:rsidRPr="00580081" w:rsidRDefault="00C93DBA" w:rsidP="00C93DBA">
            <w:pPr>
              <w:jc w:val="center"/>
              <w:rPr>
                <w:rFonts w:cs="Times New Roman"/>
                <w:sz w:val="18"/>
                <w:szCs w:val="18"/>
              </w:rPr>
            </w:pPr>
            <w:r w:rsidRPr="00580081">
              <w:rPr>
                <w:rFonts w:cs="Times New Roman"/>
                <w:color w:val="000000"/>
                <w:sz w:val="18"/>
                <w:szCs w:val="18"/>
              </w:rPr>
              <w:t>0.0636</w:t>
            </w:r>
          </w:p>
        </w:tc>
      </w:tr>
      <w:tr w:rsidR="00C93DBA" w:rsidRPr="000926F1" w14:paraId="51C79AF9" w14:textId="77777777" w:rsidTr="000926F1">
        <w:trPr>
          <w:trHeight w:hRule="exact" w:val="288"/>
          <w:jc w:val="center"/>
        </w:trPr>
        <w:tc>
          <w:tcPr>
            <w:tcW w:w="0" w:type="auto"/>
            <w:noWrap/>
            <w:vAlign w:val="center"/>
            <w:hideMark/>
          </w:tcPr>
          <w:p w14:paraId="1F52C2F1" w14:textId="77777777" w:rsidR="00C93DBA" w:rsidRPr="000926F1" w:rsidRDefault="00C93DBA" w:rsidP="00C93DBA">
            <w:pPr>
              <w:jc w:val="center"/>
              <w:rPr>
                <w:rFonts w:cs="Times New Roman"/>
                <w:sz w:val="18"/>
                <w:szCs w:val="18"/>
              </w:rPr>
            </w:pPr>
            <w:r w:rsidRPr="000926F1">
              <w:rPr>
                <w:rFonts w:cs="Times New Roman"/>
                <w:sz w:val="18"/>
                <w:szCs w:val="18"/>
              </w:rPr>
              <w:t>21</w:t>
            </w:r>
          </w:p>
        </w:tc>
        <w:tc>
          <w:tcPr>
            <w:tcW w:w="0" w:type="auto"/>
            <w:noWrap/>
            <w:vAlign w:val="center"/>
            <w:hideMark/>
          </w:tcPr>
          <w:p w14:paraId="450D6B19" w14:textId="3E67F26F" w:rsidR="00C93DBA" w:rsidRPr="00C93DBA" w:rsidRDefault="00C93DBA" w:rsidP="00C93DBA">
            <w:pPr>
              <w:jc w:val="center"/>
              <w:rPr>
                <w:rFonts w:cs="Times New Roman"/>
                <w:sz w:val="18"/>
                <w:szCs w:val="18"/>
              </w:rPr>
            </w:pPr>
            <w:r w:rsidRPr="00C93DBA">
              <w:rPr>
                <w:rFonts w:cs="Times New Roman"/>
                <w:color w:val="000000"/>
                <w:sz w:val="18"/>
              </w:rPr>
              <w:t>0.442</w:t>
            </w:r>
          </w:p>
        </w:tc>
        <w:tc>
          <w:tcPr>
            <w:tcW w:w="0" w:type="auto"/>
            <w:noWrap/>
            <w:vAlign w:val="center"/>
            <w:hideMark/>
          </w:tcPr>
          <w:p w14:paraId="2ED265DD" w14:textId="00B4E2D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89AA993" w14:textId="7665493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0684185" w14:textId="456624B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AA67257" w14:textId="4335C89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E7D6A71" w14:textId="5072619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C694E31" w14:textId="43DA604C" w:rsidR="00C93DBA" w:rsidRPr="00580081" w:rsidRDefault="00C93DBA" w:rsidP="00C93DBA">
            <w:pPr>
              <w:jc w:val="center"/>
              <w:rPr>
                <w:rFonts w:cs="Times New Roman"/>
                <w:sz w:val="18"/>
                <w:szCs w:val="18"/>
              </w:rPr>
            </w:pPr>
            <w:r w:rsidRPr="00580081">
              <w:rPr>
                <w:rFonts w:cs="Times New Roman"/>
                <w:color w:val="000000"/>
                <w:sz w:val="18"/>
                <w:szCs w:val="18"/>
              </w:rPr>
              <w:t>0.3991</w:t>
            </w:r>
          </w:p>
        </w:tc>
        <w:tc>
          <w:tcPr>
            <w:tcW w:w="0" w:type="auto"/>
            <w:noWrap/>
            <w:vAlign w:val="center"/>
            <w:hideMark/>
          </w:tcPr>
          <w:p w14:paraId="3EE958CF" w14:textId="2C1BAD45" w:rsidR="00C93DBA" w:rsidRPr="00580081" w:rsidRDefault="00C93DBA" w:rsidP="00C93DBA">
            <w:pPr>
              <w:jc w:val="center"/>
              <w:rPr>
                <w:rFonts w:cs="Times New Roman"/>
                <w:sz w:val="18"/>
                <w:szCs w:val="18"/>
              </w:rPr>
            </w:pPr>
            <w:r w:rsidRPr="00580081">
              <w:rPr>
                <w:rFonts w:cs="Times New Roman"/>
                <w:color w:val="000000"/>
                <w:sz w:val="18"/>
                <w:szCs w:val="18"/>
              </w:rPr>
              <w:t>0.1469</w:t>
            </w:r>
          </w:p>
        </w:tc>
        <w:tc>
          <w:tcPr>
            <w:tcW w:w="0" w:type="auto"/>
            <w:noWrap/>
            <w:vAlign w:val="center"/>
            <w:hideMark/>
          </w:tcPr>
          <w:p w14:paraId="1900E115" w14:textId="0383E53F" w:rsidR="00C93DBA" w:rsidRPr="00580081" w:rsidRDefault="00C93DBA" w:rsidP="00C93DBA">
            <w:pPr>
              <w:jc w:val="center"/>
              <w:rPr>
                <w:rFonts w:cs="Times New Roman"/>
                <w:sz w:val="18"/>
                <w:szCs w:val="18"/>
              </w:rPr>
            </w:pPr>
            <w:r w:rsidRPr="00580081">
              <w:rPr>
                <w:rFonts w:cs="Times New Roman"/>
                <w:color w:val="000000"/>
                <w:sz w:val="18"/>
                <w:szCs w:val="18"/>
              </w:rPr>
              <w:t>0.0667</w:t>
            </w:r>
          </w:p>
        </w:tc>
      </w:tr>
      <w:tr w:rsidR="00C93DBA" w:rsidRPr="000926F1" w14:paraId="0DDA6758" w14:textId="77777777" w:rsidTr="000926F1">
        <w:trPr>
          <w:trHeight w:hRule="exact" w:val="288"/>
          <w:jc w:val="center"/>
        </w:trPr>
        <w:tc>
          <w:tcPr>
            <w:tcW w:w="0" w:type="auto"/>
            <w:noWrap/>
            <w:vAlign w:val="center"/>
            <w:hideMark/>
          </w:tcPr>
          <w:p w14:paraId="71913312" w14:textId="77777777" w:rsidR="00C93DBA" w:rsidRPr="000926F1" w:rsidRDefault="00C93DBA" w:rsidP="00C93DBA">
            <w:pPr>
              <w:jc w:val="center"/>
              <w:rPr>
                <w:rFonts w:cs="Times New Roman"/>
                <w:sz w:val="18"/>
                <w:szCs w:val="18"/>
              </w:rPr>
            </w:pPr>
            <w:r w:rsidRPr="000926F1">
              <w:rPr>
                <w:rFonts w:cs="Times New Roman"/>
                <w:sz w:val="18"/>
                <w:szCs w:val="18"/>
              </w:rPr>
              <w:t>22</w:t>
            </w:r>
          </w:p>
        </w:tc>
        <w:tc>
          <w:tcPr>
            <w:tcW w:w="0" w:type="auto"/>
            <w:noWrap/>
            <w:vAlign w:val="center"/>
            <w:hideMark/>
          </w:tcPr>
          <w:p w14:paraId="6A6139F7" w14:textId="1FF11103" w:rsidR="00C93DBA" w:rsidRPr="00C93DBA" w:rsidRDefault="00C93DBA" w:rsidP="00C93DBA">
            <w:pPr>
              <w:jc w:val="center"/>
              <w:rPr>
                <w:rFonts w:cs="Times New Roman"/>
                <w:sz w:val="18"/>
                <w:szCs w:val="18"/>
              </w:rPr>
            </w:pPr>
            <w:r w:rsidRPr="00C93DBA">
              <w:rPr>
                <w:rFonts w:cs="Times New Roman"/>
                <w:color w:val="000000"/>
                <w:sz w:val="18"/>
              </w:rPr>
              <w:t>0.464</w:t>
            </w:r>
          </w:p>
        </w:tc>
        <w:tc>
          <w:tcPr>
            <w:tcW w:w="0" w:type="auto"/>
            <w:noWrap/>
            <w:vAlign w:val="center"/>
            <w:hideMark/>
          </w:tcPr>
          <w:p w14:paraId="2EF99F75" w14:textId="5115EA4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9672678" w14:textId="359503C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53B90B3" w14:textId="2CA7FE6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92B0B55" w14:textId="4274080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35E695D" w14:textId="7BD38AF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7FCD213" w14:textId="5EA5E99A" w:rsidR="00C93DBA" w:rsidRPr="00580081" w:rsidRDefault="00C93DBA" w:rsidP="00C93DBA">
            <w:pPr>
              <w:jc w:val="center"/>
              <w:rPr>
                <w:rFonts w:cs="Times New Roman"/>
                <w:sz w:val="18"/>
                <w:szCs w:val="18"/>
              </w:rPr>
            </w:pPr>
            <w:r w:rsidRPr="00580081">
              <w:rPr>
                <w:rFonts w:cs="Times New Roman"/>
                <w:color w:val="000000"/>
                <w:sz w:val="18"/>
                <w:szCs w:val="18"/>
              </w:rPr>
              <w:t>0.3996</w:t>
            </w:r>
          </w:p>
        </w:tc>
        <w:tc>
          <w:tcPr>
            <w:tcW w:w="0" w:type="auto"/>
            <w:noWrap/>
            <w:vAlign w:val="center"/>
            <w:hideMark/>
          </w:tcPr>
          <w:p w14:paraId="39141312" w14:textId="748BCE33" w:rsidR="00C93DBA" w:rsidRPr="00580081" w:rsidRDefault="00C93DBA" w:rsidP="00C93DBA">
            <w:pPr>
              <w:jc w:val="center"/>
              <w:rPr>
                <w:rFonts w:cs="Times New Roman"/>
                <w:sz w:val="18"/>
                <w:szCs w:val="18"/>
              </w:rPr>
            </w:pPr>
            <w:r w:rsidRPr="00580081">
              <w:rPr>
                <w:rFonts w:cs="Times New Roman"/>
                <w:color w:val="000000"/>
                <w:sz w:val="18"/>
                <w:szCs w:val="18"/>
              </w:rPr>
              <w:t>0.1574</w:t>
            </w:r>
          </w:p>
        </w:tc>
        <w:tc>
          <w:tcPr>
            <w:tcW w:w="0" w:type="auto"/>
            <w:noWrap/>
            <w:vAlign w:val="center"/>
            <w:hideMark/>
          </w:tcPr>
          <w:p w14:paraId="522C703B" w14:textId="6D0EE75A" w:rsidR="00C93DBA" w:rsidRPr="00580081" w:rsidRDefault="00C93DBA" w:rsidP="00C93DBA">
            <w:pPr>
              <w:jc w:val="center"/>
              <w:rPr>
                <w:rFonts w:cs="Times New Roman"/>
                <w:sz w:val="18"/>
                <w:szCs w:val="18"/>
              </w:rPr>
            </w:pPr>
            <w:r w:rsidRPr="00580081">
              <w:rPr>
                <w:rFonts w:cs="Times New Roman"/>
                <w:color w:val="000000"/>
                <w:sz w:val="18"/>
                <w:szCs w:val="18"/>
              </w:rPr>
              <w:t>0.0698</w:t>
            </w:r>
          </w:p>
        </w:tc>
      </w:tr>
      <w:tr w:rsidR="00C93DBA" w:rsidRPr="000926F1" w14:paraId="77F5AF2A" w14:textId="77777777" w:rsidTr="000926F1">
        <w:trPr>
          <w:trHeight w:hRule="exact" w:val="288"/>
          <w:jc w:val="center"/>
        </w:trPr>
        <w:tc>
          <w:tcPr>
            <w:tcW w:w="0" w:type="auto"/>
            <w:noWrap/>
            <w:vAlign w:val="center"/>
            <w:hideMark/>
          </w:tcPr>
          <w:p w14:paraId="0EBB61A1" w14:textId="77777777" w:rsidR="00C93DBA" w:rsidRPr="000926F1" w:rsidRDefault="00C93DBA" w:rsidP="00C93DBA">
            <w:pPr>
              <w:jc w:val="center"/>
              <w:rPr>
                <w:rFonts w:cs="Times New Roman"/>
                <w:sz w:val="18"/>
                <w:szCs w:val="18"/>
              </w:rPr>
            </w:pPr>
            <w:r w:rsidRPr="000926F1">
              <w:rPr>
                <w:rFonts w:cs="Times New Roman"/>
                <w:sz w:val="18"/>
                <w:szCs w:val="18"/>
              </w:rPr>
              <w:t>23</w:t>
            </w:r>
          </w:p>
        </w:tc>
        <w:tc>
          <w:tcPr>
            <w:tcW w:w="0" w:type="auto"/>
            <w:noWrap/>
            <w:vAlign w:val="center"/>
            <w:hideMark/>
          </w:tcPr>
          <w:p w14:paraId="459D1BFA" w14:textId="1F9750E5" w:rsidR="00C93DBA" w:rsidRPr="00C93DBA" w:rsidRDefault="00C93DBA" w:rsidP="00C93DBA">
            <w:pPr>
              <w:jc w:val="center"/>
              <w:rPr>
                <w:rFonts w:cs="Times New Roman"/>
                <w:sz w:val="18"/>
                <w:szCs w:val="18"/>
              </w:rPr>
            </w:pPr>
            <w:r w:rsidRPr="00C93DBA">
              <w:rPr>
                <w:rFonts w:cs="Times New Roman"/>
                <w:color w:val="000000"/>
                <w:sz w:val="18"/>
              </w:rPr>
              <w:t>0.485</w:t>
            </w:r>
          </w:p>
        </w:tc>
        <w:tc>
          <w:tcPr>
            <w:tcW w:w="0" w:type="auto"/>
            <w:noWrap/>
            <w:vAlign w:val="center"/>
            <w:hideMark/>
          </w:tcPr>
          <w:p w14:paraId="37473264" w14:textId="276753A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16507BC" w14:textId="672F2CB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BE6963B" w14:textId="2463D34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81E3498" w14:textId="7353FF04"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9D478EB" w14:textId="42E6631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72FB712" w14:textId="585F0E85" w:rsidR="00C93DBA" w:rsidRPr="00580081" w:rsidRDefault="00C93DBA" w:rsidP="00C93DBA">
            <w:pPr>
              <w:jc w:val="center"/>
              <w:rPr>
                <w:rFonts w:cs="Times New Roman"/>
                <w:sz w:val="18"/>
                <w:szCs w:val="18"/>
              </w:rPr>
            </w:pPr>
            <w:r w:rsidRPr="00580081">
              <w:rPr>
                <w:rFonts w:cs="Times New Roman"/>
                <w:color w:val="000000"/>
                <w:sz w:val="18"/>
                <w:szCs w:val="18"/>
              </w:rPr>
              <w:t>0.3998</w:t>
            </w:r>
          </w:p>
        </w:tc>
        <w:tc>
          <w:tcPr>
            <w:tcW w:w="0" w:type="auto"/>
            <w:noWrap/>
            <w:vAlign w:val="center"/>
            <w:hideMark/>
          </w:tcPr>
          <w:p w14:paraId="2C8F165E" w14:textId="5A3281B2" w:rsidR="00C93DBA" w:rsidRPr="00580081" w:rsidRDefault="00C93DBA" w:rsidP="00C93DBA">
            <w:pPr>
              <w:jc w:val="center"/>
              <w:rPr>
                <w:rFonts w:cs="Times New Roman"/>
                <w:sz w:val="18"/>
                <w:szCs w:val="18"/>
              </w:rPr>
            </w:pPr>
            <w:r w:rsidRPr="00580081">
              <w:rPr>
                <w:rFonts w:cs="Times New Roman"/>
                <w:color w:val="000000"/>
                <w:sz w:val="18"/>
                <w:szCs w:val="18"/>
              </w:rPr>
              <w:t>0.1690</w:t>
            </w:r>
          </w:p>
        </w:tc>
        <w:tc>
          <w:tcPr>
            <w:tcW w:w="0" w:type="auto"/>
            <w:noWrap/>
            <w:vAlign w:val="center"/>
            <w:hideMark/>
          </w:tcPr>
          <w:p w14:paraId="0859CC0C" w14:textId="326C04B5" w:rsidR="00C93DBA" w:rsidRPr="00580081" w:rsidRDefault="00C93DBA" w:rsidP="00C93DBA">
            <w:pPr>
              <w:jc w:val="center"/>
              <w:rPr>
                <w:rFonts w:cs="Times New Roman"/>
                <w:sz w:val="18"/>
                <w:szCs w:val="18"/>
              </w:rPr>
            </w:pPr>
            <w:r w:rsidRPr="00580081">
              <w:rPr>
                <w:rFonts w:cs="Times New Roman"/>
                <w:color w:val="000000"/>
                <w:sz w:val="18"/>
                <w:szCs w:val="18"/>
              </w:rPr>
              <w:t>0.0730</w:t>
            </w:r>
          </w:p>
        </w:tc>
      </w:tr>
      <w:tr w:rsidR="00C93DBA" w:rsidRPr="000926F1" w14:paraId="7789D73A" w14:textId="77777777" w:rsidTr="000926F1">
        <w:trPr>
          <w:trHeight w:hRule="exact" w:val="288"/>
          <w:jc w:val="center"/>
        </w:trPr>
        <w:tc>
          <w:tcPr>
            <w:tcW w:w="0" w:type="auto"/>
            <w:noWrap/>
            <w:vAlign w:val="center"/>
            <w:hideMark/>
          </w:tcPr>
          <w:p w14:paraId="274DD10D" w14:textId="77777777" w:rsidR="00C93DBA" w:rsidRPr="000926F1" w:rsidRDefault="00C93DBA" w:rsidP="00C93DBA">
            <w:pPr>
              <w:jc w:val="center"/>
              <w:rPr>
                <w:rFonts w:cs="Times New Roman"/>
                <w:sz w:val="18"/>
                <w:szCs w:val="18"/>
              </w:rPr>
            </w:pPr>
            <w:r w:rsidRPr="000926F1">
              <w:rPr>
                <w:rFonts w:cs="Times New Roman"/>
                <w:sz w:val="18"/>
                <w:szCs w:val="18"/>
              </w:rPr>
              <w:t>24</w:t>
            </w:r>
          </w:p>
        </w:tc>
        <w:tc>
          <w:tcPr>
            <w:tcW w:w="0" w:type="auto"/>
            <w:noWrap/>
            <w:vAlign w:val="center"/>
            <w:hideMark/>
          </w:tcPr>
          <w:p w14:paraId="6F599DB0" w14:textId="2965F928" w:rsidR="00C93DBA" w:rsidRPr="00C93DBA" w:rsidRDefault="00C93DBA" w:rsidP="00C93DBA">
            <w:pPr>
              <w:jc w:val="center"/>
              <w:rPr>
                <w:rFonts w:cs="Times New Roman"/>
                <w:sz w:val="18"/>
                <w:szCs w:val="18"/>
              </w:rPr>
            </w:pPr>
            <w:r w:rsidRPr="00C93DBA">
              <w:rPr>
                <w:rFonts w:cs="Times New Roman"/>
                <w:color w:val="000000"/>
                <w:sz w:val="18"/>
              </w:rPr>
              <w:t>0.507</w:t>
            </w:r>
          </w:p>
        </w:tc>
        <w:tc>
          <w:tcPr>
            <w:tcW w:w="0" w:type="auto"/>
            <w:noWrap/>
            <w:vAlign w:val="center"/>
            <w:hideMark/>
          </w:tcPr>
          <w:p w14:paraId="5C034B18" w14:textId="5DD8FD7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564AFC3" w14:textId="2B8CD73A"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2B78FBB" w14:textId="3595DDF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7119BC6" w14:textId="5C90B4E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991E687" w14:textId="61ED64E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D45B397" w14:textId="3707B56F" w:rsidR="00C93DBA" w:rsidRPr="00580081" w:rsidRDefault="00C93DBA" w:rsidP="00C93DBA">
            <w:pPr>
              <w:jc w:val="center"/>
              <w:rPr>
                <w:rFonts w:cs="Times New Roman"/>
                <w:sz w:val="18"/>
                <w:szCs w:val="18"/>
              </w:rPr>
            </w:pPr>
            <w:r w:rsidRPr="00580081">
              <w:rPr>
                <w:rFonts w:cs="Times New Roman"/>
                <w:color w:val="000000"/>
                <w:sz w:val="18"/>
                <w:szCs w:val="18"/>
              </w:rPr>
              <w:t>0.3999</w:t>
            </w:r>
          </w:p>
        </w:tc>
        <w:tc>
          <w:tcPr>
            <w:tcW w:w="0" w:type="auto"/>
            <w:noWrap/>
            <w:vAlign w:val="center"/>
            <w:hideMark/>
          </w:tcPr>
          <w:p w14:paraId="06078CF0" w14:textId="43E55CB1" w:rsidR="00C93DBA" w:rsidRPr="00580081" w:rsidRDefault="00C93DBA" w:rsidP="00C93DBA">
            <w:pPr>
              <w:jc w:val="center"/>
              <w:rPr>
                <w:rFonts w:cs="Times New Roman"/>
                <w:sz w:val="18"/>
                <w:szCs w:val="18"/>
              </w:rPr>
            </w:pPr>
            <w:r w:rsidRPr="00580081">
              <w:rPr>
                <w:rFonts w:cs="Times New Roman"/>
                <w:color w:val="000000"/>
                <w:sz w:val="18"/>
                <w:szCs w:val="18"/>
              </w:rPr>
              <w:t>0.1816</w:t>
            </w:r>
          </w:p>
        </w:tc>
        <w:tc>
          <w:tcPr>
            <w:tcW w:w="0" w:type="auto"/>
            <w:noWrap/>
            <w:vAlign w:val="center"/>
            <w:hideMark/>
          </w:tcPr>
          <w:p w14:paraId="6AB687EF" w14:textId="180619BC" w:rsidR="00C93DBA" w:rsidRPr="00580081" w:rsidRDefault="00C93DBA" w:rsidP="00C93DBA">
            <w:pPr>
              <w:jc w:val="center"/>
              <w:rPr>
                <w:rFonts w:cs="Times New Roman"/>
                <w:sz w:val="18"/>
                <w:szCs w:val="18"/>
              </w:rPr>
            </w:pPr>
            <w:r w:rsidRPr="00580081">
              <w:rPr>
                <w:rFonts w:cs="Times New Roman"/>
                <w:color w:val="000000"/>
                <w:sz w:val="18"/>
                <w:szCs w:val="18"/>
              </w:rPr>
              <w:t>0.0762</w:t>
            </w:r>
          </w:p>
        </w:tc>
      </w:tr>
      <w:tr w:rsidR="00C93DBA" w:rsidRPr="000926F1" w14:paraId="538CBFAD" w14:textId="77777777" w:rsidTr="000926F1">
        <w:trPr>
          <w:trHeight w:hRule="exact" w:val="288"/>
          <w:jc w:val="center"/>
        </w:trPr>
        <w:tc>
          <w:tcPr>
            <w:tcW w:w="0" w:type="auto"/>
            <w:noWrap/>
            <w:vAlign w:val="center"/>
            <w:hideMark/>
          </w:tcPr>
          <w:p w14:paraId="7E12D27D" w14:textId="77777777" w:rsidR="00C93DBA" w:rsidRPr="000926F1" w:rsidRDefault="00C93DBA" w:rsidP="00C93DBA">
            <w:pPr>
              <w:jc w:val="center"/>
              <w:rPr>
                <w:rFonts w:cs="Times New Roman"/>
                <w:sz w:val="18"/>
                <w:szCs w:val="18"/>
              </w:rPr>
            </w:pPr>
            <w:r w:rsidRPr="000926F1">
              <w:rPr>
                <w:rFonts w:cs="Times New Roman"/>
                <w:sz w:val="18"/>
                <w:szCs w:val="18"/>
              </w:rPr>
              <w:t>25</w:t>
            </w:r>
          </w:p>
        </w:tc>
        <w:tc>
          <w:tcPr>
            <w:tcW w:w="0" w:type="auto"/>
            <w:noWrap/>
            <w:vAlign w:val="center"/>
            <w:hideMark/>
          </w:tcPr>
          <w:p w14:paraId="33220085" w14:textId="4CA715AB" w:rsidR="00C93DBA" w:rsidRPr="00C93DBA" w:rsidRDefault="00C93DBA" w:rsidP="00C93DBA">
            <w:pPr>
              <w:jc w:val="center"/>
              <w:rPr>
                <w:rFonts w:cs="Times New Roman"/>
                <w:sz w:val="18"/>
                <w:szCs w:val="18"/>
              </w:rPr>
            </w:pPr>
            <w:r w:rsidRPr="00C93DBA">
              <w:rPr>
                <w:rFonts w:cs="Times New Roman"/>
                <w:color w:val="000000"/>
                <w:sz w:val="18"/>
              </w:rPr>
              <w:t>0.528</w:t>
            </w:r>
          </w:p>
        </w:tc>
        <w:tc>
          <w:tcPr>
            <w:tcW w:w="0" w:type="auto"/>
            <w:noWrap/>
            <w:vAlign w:val="center"/>
            <w:hideMark/>
          </w:tcPr>
          <w:p w14:paraId="3A7AB294" w14:textId="6A76456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0219D74" w14:textId="70668E8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4A21BC4" w14:textId="310340A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A1029FD" w14:textId="3F53835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9278516" w14:textId="3F7BB18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C295CFB" w14:textId="0344522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9E0E7AC" w14:textId="3CA74BC1" w:rsidR="00C93DBA" w:rsidRPr="00580081" w:rsidRDefault="00C93DBA" w:rsidP="00C93DBA">
            <w:pPr>
              <w:jc w:val="center"/>
              <w:rPr>
                <w:rFonts w:cs="Times New Roman"/>
                <w:sz w:val="18"/>
                <w:szCs w:val="18"/>
              </w:rPr>
            </w:pPr>
            <w:r w:rsidRPr="00580081">
              <w:rPr>
                <w:rFonts w:cs="Times New Roman"/>
                <w:color w:val="000000"/>
                <w:sz w:val="18"/>
                <w:szCs w:val="18"/>
              </w:rPr>
              <w:t>0.1957</w:t>
            </w:r>
          </w:p>
        </w:tc>
        <w:tc>
          <w:tcPr>
            <w:tcW w:w="0" w:type="auto"/>
            <w:noWrap/>
            <w:vAlign w:val="center"/>
            <w:hideMark/>
          </w:tcPr>
          <w:p w14:paraId="142466E9" w14:textId="3FF67D1C" w:rsidR="00C93DBA" w:rsidRPr="00580081" w:rsidRDefault="00C93DBA" w:rsidP="00C93DBA">
            <w:pPr>
              <w:jc w:val="center"/>
              <w:rPr>
                <w:rFonts w:cs="Times New Roman"/>
                <w:sz w:val="18"/>
                <w:szCs w:val="18"/>
              </w:rPr>
            </w:pPr>
            <w:r w:rsidRPr="00580081">
              <w:rPr>
                <w:rFonts w:cs="Times New Roman"/>
                <w:color w:val="000000"/>
                <w:sz w:val="18"/>
                <w:szCs w:val="18"/>
              </w:rPr>
              <w:t>0.0795</w:t>
            </w:r>
          </w:p>
        </w:tc>
      </w:tr>
      <w:tr w:rsidR="00C93DBA" w:rsidRPr="000926F1" w14:paraId="6E4738C9" w14:textId="77777777" w:rsidTr="000926F1">
        <w:trPr>
          <w:trHeight w:hRule="exact" w:val="288"/>
          <w:jc w:val="center"/>
        </w:trPr>
        <w:tc>
          <w:tcPr>
            <w:tcW w:w="0" w:type="auto"/>
            <w:noWrap/>
            <w:vAlign w:val="center"/>
            <w:hideMark/>
          </w:tcPr>
          <w:p w14:paraId="59A2312E" w14:textId="77777777" w:rsidR="00C93DBA" w:rsidRPr="000926F1" w:rsidRDefault="00C93DBA" w:rsidP="00C93DBA">
            <w:pPr>
              <w:jc w:val="center"/>
              <w:rPr>
                <w:rFonts w:cs="Times New Roman"/>
                <w:sz w:val="18"/>
                <w:szCs w:val="18"/>
              </w:rPr>
            </w:pPr>
            <w:r w:rsidRPr="000926F1">
              <w:rPr>
                <w:rFonts w:cs="Times New Roman"/>
                <w:sz w:val="18"/>
                <w:szCs w:val="18"/>
              </w:rPr>
              <w:t>26</w:t>
            </w:r>
          </w:p>
        </w:tc>
        <w:tc>
          <w:tcPr>
            <w:tcW w:w="0" w:type="auto"/>
            <w:noWrap/>
            <w:vAlign w:val="center"/>
            <w:hideMark/>
          </w:tcPr>
          <w:p w14:paraId="3E4589AD" w14:textId="62EEDFBE" w:rsidR="00C93DBA" w:rsidRPr="00C93DBA" w:rsidRDefault="00C93DBA" w:rsidP="00C93DBA">
            <w:pPr>
              <w:jc w:val="center"/>
              <w:rPr>
                <w:rFonts w:cs="Times New Roman"/>
                <w:sz w:val="18"/>
                <w:szCs w:val="18"/>
              </w:rPr>
            </w:pPr>
            <w:r w:rsidRPr="00C93DBA">
              <w:rPr>
                <w:rFonts w:cs="Times New Roman"/>
                <w:color w:val="000000"/>
                <w:sz w:val="18"/>
              </w:rPr>
              <w:t>0.550</w:t>
            </w:r>
          </w:p>
        </w:tc>
        <w:tc>
          <w:tcPr>
            <w:tcW w:w="0" w:type="auto"/>
            <w:noWrap/>
            <w:vAlign w:val="center"/>
            <w:hideMark/>
          </w:tcPr>
          <w:p w14:paraId="0CBF9522" w14:textId="2F4DB33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CC8E051" w14:textId="753ECC9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1524849" w14:textId="6850B83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CABEF96" w14:textId="6411CE6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B1329E1" w14:textId="7A19B7E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93A7528" w14:textId="1E54F7B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2AD3FE4" w14:textId="360FDDAF" w:rsidR="00C93DBA" w:rsidRPr="00580081" w:rsidRDefault="00C93DBA" w:rsidP="00C93DBA">
            <w:pPr>
              <w:jc w:val="center"/>
              <w:rPr>
                <w:rFonts w:cs="Times New Roman"/>
                <w:sz w:val="18"/>
                <w:szCs w:val="18"/>
              </w:rPr>
            </w:pPr>
            <w:r w:rsidRPr="00580081">
              <w:rPr>
                <w:rFonts w:cs="Times New Roman"/>
                <w:color w:val="000000"/>
                <w:sz w:val="18"/>
                <w:szCs w:val="18"/>
              </w:rPr>
              <w:t>0.2104</w:t>
            </w:r>
          </w:p>
        </w:tc>
        <w:tc>
          <w:tcPr>
            <w:tcW w:w="0" w:type="auto"/>
            <w:noWrap/>
            <w:vAlign w:val="center"/>
            <w:hideMark/>
          </w:tcPr>
          <w:p w14:paraId="7B790F27" w14:textId="4FA18CFB" w:rsidR="00C93DBA" w:rsidRPr="00580081" w:rsidRDefault="00C93DBA" w:rsidP="00C93DBA">
            <w:pPr>
              <w:jc w:val="center"/>
              <w:rPr>
                <w:rFonts w:cs="Times New Roman"/>
                <w:sz w:val="18"/>
                <w:szCs w:val="18"/>
              </w:rPr>
            </w:pPr>
            <w:r w:rsidRPr="00580081">
              <w:rPr>
                <w:rFonts w:cs="Times New Roman"/>
                <w:color w:val="000000"/>
                <w:sz w:val="18"/>
                <w:szCs w:val="18"/>
              </w:rPr>
              <w:t>0.0827</w:t>
            </w:r>
          </w:p>
        </w:tc>
      </w:tr>
      <w:tr w:rsidR="00C93DBA" w:rsidRPr="000926F1" w14:paraId="28D561EB" w14:textId="77777777" w:rsidTr="000926F1">
        <w:trPr>
          <w:trHeight w:hRule="exact" w:val="288"/>
          <w:jc w:val="center"/>
        </w:trPr>
        <w:tc>
          <w:tcPr>
            <w:tcW w:w="0" w:type="auto"/>
            <w:noWrap/>
            <w:vAlign w:val="center"/>
            <w:hideMark/>
          </w:tcPr>
          <w:p w14:paraId="3D5A6D55" w14:textId="77777777" w:rsidR="00C93DBA" w:rsidRPr="000926F1" w:rsidRDefault="00C93DBA" w:rsidP="00C93DBA">
            <w:pPr>
              <w:jc w:val="center"/>
              <w:rPr>
                <w:rFonts w:cs="Times New Roman"/>
                <w:sz w:val="18"/>
                <w:szCs w:val="18"/>
              </w:rPr>
            </w:pPr>
            <w:r w:rsidRPr="000926F1">
              <w:rPr>
                <w:rFonts w:cs="Times New Roman"/>
                <w:sz w:val="18"/>
                <w:szCs w:val="18"/>
              </w:rPr>
              <w:t>27</w:t>
            </w:r>
          </w:p>
        </w:tc>
        <w:tc>
          <w:tcPr>
            <w:tcW w:w="0" w:type="auto"/>
            <w:noWrap/>
            <w:vAlign w:val="center"/>
            <w:hideMark/>
          </w:tcPr>
          <w:p w14:paraId="51212886" w14:textId="09CE1470" w:rsidR="00C93DBA" w:rsidRPr="00C93DBA" w:rsidRDefault="00C93DBA" w:rsidP="00C93DBA">
            <w:pPr>
              <w:jc w:val="center"/>
              <w:rPr>
                <w:rFonts w:cs="Times New Roman"/>
                <w:sz w:val="18"/>
                <w:szCs w:val="18"/>
              </w:rPr>
            </w:pPr>
            <w:r w:rsidRPr="00C93DBA">
              <w:rPr>
                <w:rFonts w:cs="Times New Roman"/>
                <w:color w:val="000000"/>
                <w:sz w:val="18"/>
              </w:rPr>
              <w:t>0.572</w:t>
            </w:r>
          </w:p>
        </w:tc>
        <w:tc>
          <w:tcPr>
            <w:tcW w:w="0" w:type="auto"/>
            <w:noWrap/>
            <w:vAlign w:val="center"/>
            <w:hideMark/>
          </w:tcPr>
          <w:p w14:paraId="001C83EF" w14:textId="4B677B6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0FE26D6" w14:textId="0287789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124D6BC" w14:textId="3B5CA19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D4E96E1" w14:textId="4012F57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AFF1280" w14:textId="1BECB47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6758D66" w14:textId="03D71B8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6BE2DD0" w14:textId="72AEA7DA" w:rsidR="00C93DBA" w:rsidRPr="00580081" w:rsidRDefault="00C93DBA" w:rsidP="00C93DBA">
            <w:pPr>
              <w:jc w:val="center"/>
              <w:rPr>
                <w:rFonts w:cs="Times New Roman"/>
                <w:sz w:val="18"/>
                <w:szCs w:val="18"/>
              </w:rPr>
            </w:pPr>
            <w:r w:rsidRPr="00580081">
              <w:rPr>
                <w:rFonts w:cs="Times New Roman"/>
                <w:color w:val="000000"/>
                <w:sz w:val="18"/>
                <w:szCs w:val="18"/>
              </w:rPr>
              <w:t>0.2299</w:t>
            </w:r>
          </w:p>
        </w:tc>
        <w:tc>
          <w:tcPr>
            <w:tcW w:w="0" w:type="auto"/>
            <w:noWrap/>
            <w:vAlign w:val="center"/>
            <w:hideMark/>
          </w:tcPr>
          <w:p w14:paraId="28F06166" w14:textId="57FFD31C" w:rsidR="00C93DBA" w:rsidRPr="00580081" w:rsidRDefault="00C93DBA" w:rsidP="00C93DBA">
            <w:pPr>
              <w:jc w:val="center"/>
              <w:rPr>
                <w:rFonts w:cs="Times New Roman"/>
                <w:sz w:val="18"/>
                <w:szCs w:val="18"/>
              </w:rPr>
            </w:pPr>
            <w:r w:rsidRPr="00580081">
              <w:rPr>
                <w:rFonts w:cs="Times New Roman"/>
                <w:color w:val="000000"/>
                <w:sz w:val="18"/>
                <w:szCs w:val="18"/>
              </w:rPr>
              <w:t>0.0866</w:t>
            </w:r>
          </w:p>
        </w:tc>
      </w:tr>
      <w:tr w:rsidR="00C93DBA" w:rsidRPr="000926F1" w14:paraId="13333254" w14:textId="77777777" w:rsidTr="000926F1">
        <w:trPr>
          <w:trHeight w:hRule="exact" w:val="288"/>
          <w:jc w:val="center"/>
        </w:trPr>
        <w:tc>
          <w:tcPr>
            <w:tcW w:w="0" w:type="auto"/>
            <w:noWrap/>
            <w:vAlign w:val="center"/>
            <w:hideMark/>
          </w:tcPr>
          <w:p w14:paraId="1D1A4260" w14:textId="77777777" w:rsidR="00C93DBA" w:rsidRPr="000926F1" w:rsidRDefault="00C93DBA" w:rsidP="00C93DBA">
            <w:pPr>
              <w:jc w:val="center"/>
              <w:rPr>
                <w:rFonts w:cs="Times New Roman"/>
                <w:sz w:val="18"/>
                <w:szCs w:val="18"/>
              </w:rPr>
            </w:pPr>
            <w:r w:rsidRPr="000926F1">
              <w:rPr>
                <w:rFonts w:cs="Times New Roman"/>
                <w:sz w:val="18"/>
                <w:szCs w:val="18"/>
              </w:rPr>
              <w:t>28</w:t>
            </w:r>
          </w:p>
        </w:tc>
        <w:tc>
          <w:tcPr>
            <w:tcW w:w="0" w:type="auto"/>
            <w:noWrap/>
            <w:vAlign w:val="center"/>
            <w:hideMark/>
          </w:tcPr>
          <w:p w14:paraId="137113BA" w14:textId="171F3B51" w:rsidR="00C93DBA" w:rsidRPr="00C93DBA" w:rsidRDefault="00C93DBA" w:rsidP="00C93DBA">
            <w:pPr>
              <w:jc w:val="center"/>
              <w:rPr>
                <w:rFonts w:cs="Times New Roman"/>
                <w:sz w:val="18"/>
                <w:szCs w:val="18"/>
              </w:rPr>
            </w:pPr>
            <w:r w:rsidRPr="00C93DBA">
              <w:rPr>
                <w:rFonts w:cs="Times New Roman"/>
                <w:color w:val="000000"/>
                <w:sz w:val="18"/>
              </w:rPr>
              <w:t>0.593</w:t>
            </w:r>
          </w:p>
        </w:tc>
        <w:tc>
          <w:tcPr>
            <w:tcW w:w="0" w:type="auto"/>
            <w:noWrap/>
            <w:vAlign w:val="center"/>
            <w:hideMark/>
          </w:tcPr>
          <w:p w14:paraId="740E788B" w14:textId="4BC930B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A33729E" w14:textId="231C166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2C0F6A2" w14:textId="70A97DC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FC27985" w14:textId="3446830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2BCC6E5" w14:textId="740D347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F272864" w14:textId="2D5B466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C455F11" w14:textId="031DC275" w:rsidR="00C93DBA" w:rsidRPr="00580081" w:rsidRDefault="00C93DBA" w:rsidP="00C93DBA">
            <w:pPr>
              <w:jc w:val="center"/>
              <w:rPr>
                <w:rFonts w:cs="Times New Roman"/>
                <w:sz w:val="18"/>
                <w:szCs w:val="18"/>
              </w:rPr>
            </w:pPr>
            <w:r w:rsidRPr="00580081">
              <w:rPr>
                <w:rFonts w:cs="Times New Roman"/>
                <w:color w:val="000000"/>
                <w:sz w:val="18"/>
                <w:szCs w:val="18"/>
              </w:rPr>
              <w:t>0.2415</w:t>
            </w:r>
          </w:p>
        </w:tc>
        <w:tc>
          <w:tcPr>
            <w:tcW w:w="0" w:type="auto"/>
            <w:noWrap/>
            <w:vAlign w:val="center"/>
            <w:hideMark/>
          </w:tcPr>
          <w:p w14:paraId="7C5CE7BD" w14:textId="1BE30036" w:rsidR="00C93DBA" w:rsidRPr="00580081" w:rsidRDefault="00C93DBA" w:rsidP="00C93DBA">
            <w:pPr>
              <w:jc w:val="center"/>
              <w:rPr>
                <w:rFonts w:cs="Times New Roman"/>
                <w:sz w:val="18"/>
                <w:szCs w:val="18"/>
              </w:rPr>
            </w:pPr>
            <w:r w:rsidRPr="00580081">
              <w:rPr>
                <w:rFonts w:cs="Times New Roman"/>
                <w:color w:val="000000"/>
                <w:sz w:val="18"/>
                <w:szCs w:val="18"/>
              </w:rPr>
              <w:t>0.0884</w:t>
            </w:r>
          </w:p>
        </w:tc>
      </w:tr>
      <w:tr w:rsidR="00C93DBA" w:rsidRPr="000926F1" w14:paraId="3B304971" w14:textId="77777777" w:rsidTr="000926F1">
        <w:trPr>
          <w:trHeight w:hRule="exact" w:val="288"/>
          <w:jc w:val="center"/>
        </w:trPr>
        <w:tc>
          <w:tcPr>
            <w:tcW w:w="0" w:type="auto"/>
            <w:noWrap/>
            <w:vAlign w:val="center"/>
            <w:hideMark/>
          </w:tcPr>
          <w:p w14:paraId="2E1E6CF3" w14:textId="77777777" w:rsidR="00C93DBA" w:rsidRPr="000926F1" w:rsidRDefault="00C93DBA" w:rsidP="00C93DBA">
            <w:pPr>
              <w:jc w:val="center"/>
              <w:rPr>
                <w:rFonts w:cs="Times New Roman"/>
                <w:sz w:val="18"/>
                <w:szCs w:val="18"/>
              </w:rPr>
            </w:pPr>
            <w:r w:rsidRPr="000926F1">
              <w:rPr>
                <w:rFonts w:cs="Times New Roman"/>
                <w:sz w:val="18"/>
                <w:szCs w:val="18"/>
              </w:rPr>
              <w:t>29</w:t>
            </w:r>
          </w:p>
        </w:tc>
        <w:tc>
          <w:tcPr>
            <w:tcW w:w="0" w:type="auto"/>
            <w:noWrap/>
            <w:vAlign w:val="center"/>
            <w:hideMark/>
          </w:tcPr>
          <w:p w14:paraId="6046751A" w14:textId="5E5B1D19" w:rsidR="00C93DBA" w:rsidRPr="00C93DBA" w:rsidRDefault="00C93DBA" w:rsidP="00C93DBA">
            <w:pPr>
              <w:jc w:val="center"/>
              <w:rPr>
                <w:rFonts w:cs="Times New Roman"/>
                <w:sz w:val="18"/>
                <w:szCs w:val="18"/>
              </w:rPr>
            </w:pPr>
            <w:r w:rsidRPr="00C93DBA">
              <w:rPr>
                <w:rFonts w:cs="Times New Roman"/>
                <w:color w:val="000000"/>
                <w:sz w:val="18"/>
              </w:rPr>
              <w:t>0.615</w:t>
            </w:r>
          </w:p>
        </w:tc>
        <w:tc>
          <w:tcPr>
            <w:tcW w:w="0" w:type="auto"/>
            <w:noWrap/>
            <w:vAlign w:val="center"/>
            <w:hideMark/>
          </w:tcPr>
          <w:p w14:paraId="0A074396" w14:textId="1E61904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3B87C80" w14:textId="68E547B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78D1E61" w14:textId="062ADD9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BD34DF3" w14:textId="6B167CC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4622D88" w14:textId="07413D8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5799479" w14:textId="6806D99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441A62C" w14:textId="0BAEA023" w:rsidR="00C93DBA" w:rsidRPr="00580081" w:rsidRDefault="00C93DBA" w:rsidP="00C93DBA">
            <w:pPr>
              <w:jc w:val="center"/>
              <w:rPr>
                <w:rFonts w:cs="Times New Roman"/>
                <w:sz w:val="18"/>
                <w:szCs w:val="18"/>
              </w:rPr>
            </w:pPr>
            <w:r w:rsidRPr="00580081">
              <w:rPr>
                <w:rFonts w:cs="Times New Roman"/>
                <w:color w:val="000000"/>
                <w:sz w:val="18"/>
                <w:szCs w:val="18"/>
              </w:rPr>
              <w:t>0.2802</w:t>
            </w:r>
          </w:p>
        </w:tc>
        <w:tc>
          <w:tcPr>
            <w:tcW w:w="0" w:type="auto"/>
            <w:noWrap/>
            <w:vAlign w:val="center"/>
            <w:hideMark/>
          </w:tcPr>
          <w:p w14:paraId="2590B303" w14:textId="1527D7CD" w:rsidR="00C93DBA" w:rsidRPr="00580081" w:rsidRDefault="00C93DBA" w:rsidP="00C93DBA">
            <w:pPr>
              <w:jc w:val="center"/>
              <w:rPr>
                <w:rFonts w:cs="Times New Roman"/>
                <w:sz w:val="18"/>
                <w:szCs w:val="18"/>
              </w:rPr>
            </w:pPr>
            <w:r w:rsidRPr="00580081">
              <w:rPr>
                <w:rFonts w:cs="Times New Roman"/>
                <w:color w:val="000000"/>
                <w:sz w:val="18"/>
                <w:szCs w:val="18"/>
              </w:rPr>
              <w:t>0.1100</w:t>
            </w:r>
          </w:p>
        </w:tc>
      </w:tr>
      <w:tr w:rsidR="00C93DBA" w:rsidRPr="000926F1" w14:paraId="04C34656" w14:textId="77777777" w:rsidTr="000926F1">
        <w:trPr>
          <w:trHeight w:hRule="exact" w:val="288"/>
          <w:jc w:val="center"/>
        </w:trPr>
        <w:tc>
          <w:tcPr>
            <w:tcW w:w="0" w:type="auto"/>
            <w:noWrap/>
            <w:vAlign w:val="center"/>
            <w:hideMark/>
          </w:tcPr>
          <w:p w14:paraId="467E353D" w14:textId="77777777" w:rsidR="00C93DBA" w:rsidRPr="000926F1" w:rsidRDefault="00C93DBA" w:rsidP="00C93DBA">
            <w:pPr>
              <w:jc w:val="center"/>
              <w:rPr>
                <w:rFonts w:cs="Times New Roman"/>
                <w:sz w:val="18"/>
                <w:szCs w:val="18"/>
              </w:rPr>
            </w:pPr>
            <w:r w:rsidRPr="000926F1">
              <w:rPr>
                <w:rFonts w:cs="Times New Roman"/>
                <w:sz w:val="18"/>
                <w:szCs w:val="18"/>
              </w:rPr>
              <w:t>30</w:t>
            </w:r>
          </w:p>
        </w:tc>
        <w:tc>
          <w:tcPr>
            <w:tcW w:w="0" w:type="auto"/>
            <w:noWrap/>
            <w:vAlign w:val="center"/>
            <w:hideMark/>
          </w:tcPr>
          <w:p w14:paraId="72CD400C" w14:textId="643B8696" w:rsidR="00C93DBA" w:rsidRPr="00C93DBA" w:rsidRDefault="00C93DBA" w:rsidP="00C93DBA">
            <w:pPr>
              <w:jc w:val="center"/>
              <w:rPr>
                <w:rFonts w:cs="Times New Roman"/>
                <w:sz w:val="18"/>
                <w:szCs w:val="18"/>
              </w:rPr>
            </w:pPr>
            <w:r w:rsidRPr="00C93DBA">
              <w:rPr>
                <w:rFonts w:cs="Times New Roman"/>
                <w:color w:val="000000"/>
                <w:sz w:val="18"/>
              </w:rPr>
              <w:t>0.636</w:t>
            </w:r>
          </w:p>
        </w:tc>
        <w:tc>
          <w:tcPr>
            <w:tcW w:w="0" w:type="auto"/>
            <w:noWrap/>
            <w:vAlign w:val="center"/>
            <w:hideMark/>
          </w:tcPr>
          <w:p w14:paraId="471EF2DC" w14:textId="54ACB65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957CE59" w14:textId="1C9357F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893D971" w14:textId="09C647D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B0984DE" w14:textId="34BE8F9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73AF0B2" w14:textId="226A288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B30B169" w14:textId="04528D0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612CD55" w14:textId="6DF99158" w:rsidR="00C93DBA" w:rsidRPr="00580081" w:rsidRDefault="00C93DBA" w:rsidP="00C93DBA">
            <w:pPr>
              <w:jc w:val="center"/>
              <w:rPr>
                <w:rFonts w:cs="Times New Roman"/>
                <w:sz w:val="18"/>
                <w:szCs w:val="18"/>
              </w:rPr>
            </w:pPr>
          </w:p>
        </w:tc>
        <w:tc>
          <w:tcPr>
            <w:tcW w:w="0" w:type="auto"/>
            <w:noWrap/>
            <w:vAlign w:val="center"/>
            <w:hideMark/>
          </w:tcPr>
          <w:p w14:paraId="0A5BF499" w14:textId="1F12AE98" w:rsidR="00C93DBA" w:rsidRPr="00580081" w:rsidRDefault="00C93DBA" w:rsidP="00C93DBA">
            <w:pPr>
              <w:jc w:val="center"/>
              <w:rPr>
                <w:rFonts w:cs="Times New Roman"/>
                <w:sz w:val="18"/>
                <w:szCs w:val="18"/>
              </w:rPr>
            </w:pPr>
            <w:r w:rsidRPr="00580081">
              <w:rPr>
                <w:rFonts w:cs="Times New Roman"/>
                <w:color w:val="000000"/>
                <w:sz w:val="18"/>
                <w:szCs w:val="18"/>
              </w:rPr>
              <w:t>0.1893</w:t>
            </w:r>
          </w:p>
        </w:tc>
      </w:tr>
    </w:tbl>
    <w:p w14:paraId="526DFFEC" w14:textId="77777777" w:rsidR="00797F01" w:rsidRDefault="00797F01" w:rsidP="00797F01"/>
    <w:p w14:paraId="60FFE0CA" w14:textId="77777777" w:rsidR="00E046E7" w:rsidRDefault="00E046E7" w:rsidP="00797F01"/>
    <w:p w14:paraId="535FA057" w14:textId="77777777" w:rsidR="00E046E7" w:rsidRDefault="00E046E7" w:rsidP="00797F01"/>
    <w:p w14:paraId="16970638" w14:textId="77777777" w:rsidR="00E046E7" w:rsidRDefault="00E046E7" w:rsidP="00797F01"/>
    <w:p w14:paraId="3AD6594D" w14:textId="77777777" w:rsidR="00C05675" w:rsidRDefault="00C05675" w:rsidP="00797F01"/>
    <w:p w14:paraId="4C2CB956" w14:textId="77777777" w:rsidR="00C05675" w:rsidRDefault="00C05675" w:rsidP="00797F01"/>
    <w:p w14:paraId="6ACEF454" w14:textId="77777777" w:rsidR="00E046E7" w:rsidRPr="00797F01" w:rsidRDefault="00E046E7" w:rsidP="00797F01"/>
    <w:p w14:paraId="20801D6C" w14:textId="711C282C" w:rsidR="00797F01" w:rsidRDefault="00797F01" w:rsidP="00797F01">
      <w:pPr>
        <w:pStyle w:val="Caption"/>
        <w:spacing w:before="240" w:after="0"/>
        <w:jc w:val="center"/>
        <w:rPr>
          <w:b/>
          <w:i w:val="0"/>
          <w:color w:val="auto"/>
          <w:sz w:val="22"/>
        </w:rPr>
      </w:pPr>
      <w:bookmarkStart w:id="224" w:name="_Toc6690594"/>
      <w:r w:rsidRPr="00797F01">
        <w:rPr>
          <w:b/>
          <w:i w:val="0"/>
          <w:color w:val="auto"/>
          <w:sz w:val="22"/>
        </w:rPr>
        <w:lastRenderedPageBreak/>
        <w:t xml:space="preserve">Table </w:t>
      </w:r>
      <w:r w:rsidR="00112549">
        <w:rPr>
          <w:b/>
          <w:i w:val="0"/>
          <w:color w:val="auto"/>
          <w:sz w:val="22"/>
        </w:rPr>
        <w:t>D</w:t>
      </w:r>
      <w:r w:rsidRPr="00797F01">
        <w:rPr>
          <w:b/>
          <w:i w:val="0"/>
          <w:color w:val="auto"/>
          <w:sz w:val="22"/>
        </w:rPr>
        <w:t xml:space="preserve">. </w:t>
      </w:r>
      <w:r w:rsidRPr="00797F01">
        <w:rPr>
          <w:b/>
          <w:i w:val="0"/>
          <w:color w:val="auto"/>
          <w:sz w:val="22"/>
        </w:rPr>
        <w:fldChar w:fldCharType="begin"/>
      </w:r>
      <w:r w:rsidRPr="00797F01">
        <w:rPr>
          <w:b/>
          <w:i w:val="0"/>
          <w:color w:val="auto"/>
          <w:sz w:val="22"/>
        </w:rPr>
        <w:instrText xml:space="preserve"> SEQ Table_E. \* ARABIC </w:instrText>
      </w:r>
      <w:r w:rsidRPr="00797F01">
        <w:rPr>
          <w:b/>
          <w:i w:val="0"/>
          <w:color w:val="auto"/>
          <w:sz w:val="22"/>
        </w:rPr>
        <w:fldChar w:fldCharType="separate"/>
      </w:r>
      <w:r w:rsidR="00383DDB">
        <w:rPr>
          <w:b/>
          <w:i w:val="0"/>
          <w:noProof/>
          <w:color w:val="auto"/>
          <w:sz w:val="22"/>
        </w:rPr>
        <w:t>4</w:t>
      </w:r>
      <w:r w:rsidRPr="00797F01">
        <w:rPr>
          <w:b/>
          <w:i w:val="0"/>
          <w:color w:val="auto"/>
          <w:sz w:val="22"/>
        </w:rPr>
        <w:fldChar w:fldCharType="end"/>
      </w:r>
      <w:r w:rsidRPr="00797F01">
        <w:rPr>
          <w:b/>
          <w:i w:val="0"/>
          <w:color w:val="auto"/>
          <w:sz w:val="22"/>
        </w:rPr>
        <w:t>: Node dominated model results for 60% aqueous foam</w:t>
      </w:r>
      <w:bookmarkEnd w:id="224"/>
    </w:p>
    <w:tbl>
      <w:tblPr>
        <w:tblStyle w:val="TableGrid"/>
        <w:tblW w:w="0" w:type="auto"/>
        <w:jc w:val="center"/>
        <w:tblLook w:val="04A0" w:firstRow="1" w:lastRow="0" w:firstColumn="1" w:lastColumn="0" w:noHBand="0" w:noVBand="1"/>
      </w:tblPr>
      <w:tblGrid>
        <w:gridCol w:w="657"/>
        <w:gridCol w:w="621"/>
        <w:gridCol w:w="904"/>
        <w:gridCol w:w="904"/>
        <w:gridCol w:w="904"/>
        <w:gridCol w:w="904"/>
        <w:gridCol w:w="994"/>
        <w:gridCol w:w="994"/>
        <w:gridCol w:w="994"/>
        <w:gridCol w:w="1084"/>
      </w:tblGrid>
      <w:tr w:rsidR="00C05675" w:rsidRPr="00930EA8" w14:paraId="22A7A210" w14:textId="77777777" w:rsidTr="00C05675">
        <w:trPr>
          <w:trHeight w:hRule="exact" w:val="288"/>
          <w:jc w:val="center"/>
        </w:trPr>
        <w:tc>
          <w:tcPr>
            <w:tcW w:w="0" w:type="auto"/>
            <w:gridSpan w:val="7"/>
            <w:noWrap/>
            <w:vAlign w:val="center"/>
            <w:hideMark/>
          </w:tcPr>
          <w:p w14:paraId="6DF58914" w14:textId="77777777" w:rsidR="00C05675" w:rsidRPr="00930EA8" w:rsidRDefault="00C05675" w:rsidP="00930EA8">
            <w:pPr>
              <w:jc w:val="center"/>
              <w:rPr>
                <w:rFonts w:cs="Times New Roman"/>
                <w:b/>
                <w:bCs/>
                <w:sz w:val="18"/>
                <w:szCs w:val="18"/>
              </w:rPr>
            </w:pPr>
            <w:r w:rsidRPr="00930EA8">
              <w:rPr>
                <w:rFonts w:cs="Times New Roman"/>
                <w:b/>
                <w:bCs/>
                <w:sz w:val="18"/>
                <w:szCs w:val="18"/>
              </w:rPr>
              <w:t>Mathematical Modeling Results - Node Dominated</w:t>
            </w:r>
          </w:p>
        </w:tc>
        <w:tc>
          <w:tcPr>
            <w:tcW w:w="0" w:type="auto"/>
            <w:gridSpan w:val="3"/>
            <w:noWrap/>
            <w:vAlign w:val="center"/>
            <w:hideMark/>
          </w:tcPr>
          <w:p w14:paraId="7F98C417" w14:textId="49469E3C" w:rsidR="00C05675" w:rsidRPr="00930EA8" w:rsidRDefault="00C05675" w:rsidP="00930EA8">
            <w:pPr>
              <w:jc w:val="center"/>
              <w:rPr>
                <w:rFonts w:cs="Times New Roman"/>
                <w:b/>
                <w:bCs/>
                <w:sz w:val="18"/>
                <w:szCs w:val="18"/>
              </w:rPr>
            </w:pPr>
            <w:r w:rsidRPr="00930EA8">
              <w:rPr>
                <w:rFonts w:cs="Times New Roman"/>
                <w:b/>
                <w:bCs/>
                <w:sz w:val="18"/>
                <w:szCs w:val="18"/>
              </w:rPr>
              <w:t>K</w:t>
            </w:r>
            <w:r w:rsidRPr="00C05675">
              <w:rPr>
                <w:rFonts w:cs="Times New Roman"/>
                <w:b/>
                <w:bCs/>
                <w:sz w:val="18"/>
                <w:szCs w:val="18"/>
                <w:vertAlign w:val="subscript"/>
              </w:rPr>
              <w:t>2</w:t>
            </w:r>
            <w:r w:rsidR="00580081">
              <w:rPr>
                <w:rFonts w:cs="Times New Roman"/>
                <w:b/>
                <w:bCs/>
                <w:sz w:val="18"/>
                <w:szCs w:val="18"/>
              </w:rPr>
              <w:t xml:space="preserve"> = 0.002</w:t>
            </w:r>
          </w:p>
        </w:tc>
      </w:tr>
      <w:tr w:rsidR="00580081" w:rsidRPr="00930EA8" w14:paraId="255FBCDC" w14:textId="77777777" w:rsidTr="00C05675">
        <w:trPr>
          <w:trHeight w:hRule="exact" w:val="288"/>
          <w:jc w:val="center"/>
        </w:trPr>
        <w:tc>
          <w:tcPr>
            <w:tcW w:w="0" w:type="auto"/>
            <w:noWrap/>
            <w:vAlign w:val="center"/>
            <w:hideMark/>
          </w:tcPr>
          <w:p w14:paraId="14011575" w14:textId="77777777" w:rsidR="00580081" w:rsidRPr="00930EA8" w:rsidRDefault="00580081" w:rsidP="00580081">
            <w:pPr>
              <w:jc w:val="center"/>
              <w:rPr>
                <w:rFonts w:cs="Times New Roman"/>
                <w:b/>
                <w:bCs/>
                <w:sz w:val="18"/>
                <w:szCs w:val="18"/>
              </w:rPr>
            </w:pPr>
            <w:r w:rsidRPr="00930EA8">
              <w:rPr>
                <w:rFonts w:cs="Times New Roman"/>
                <w:b/>
                <w:bCs/>
                <w:sz w:val="18"/>
                <w:szCs w:val="18"/>
              </w:rPr>
              <w:t>Grids</w:t>
            </w:r>
          </w:p>
        </w:tc>
        <w:tc>
          <w:tcPr>
            <w:tcW w:w="0" w:type="auto"/>
            <w:noWrap/>
            <w:vAlign w:val="center"/>
            <w:hideMark/>
          </w:tcPr>
          <w:p w14:paraId="08A0F496" w14:textId="77777777" w:rsidR="00580081" w:rsidRPr="00930EA8" w:rsidRDefault="00580081" w:rsidP="00580081">
            <w:pPr>
              <w:jc w:val="center"/>
              <w:rPr>
                <w:rFonts w:cs="Times New Roman"/>
                <w:b/>
                <w:bCs/>
                <w:sz w:val="18"/>
                <w:szCs w:val="18"/>
              </w:rPr>
            </w:pPr>
            <w:r w:rsidRPr="00930EA8">
              <w:rPr>
                <w:rFonts w:cs="Times New Roman"/>
                <w:b/>
                <w:bCs/>
                <w:sz w:val="18"/>
                <w:szCs w:val="18"/>
              </w:rPr>
              <w:t>y, m</w:t>
            </w:r>
          </w:p>
        </w:tc>
        <w:tc>
          <w:tcPr>
            <w:tcW w:w="0" w:type="auto"/>
            <w:noWrap/>
            <w:vAlign w:val="center"/>
            <w:hideMark/>
          </w:tcPr>
          <w:p w14:paraId="21D3D21F" w14:textId="49CDC004" w:rsidR="00580081" w:rsidRPr="00930EA8" w:rsidRDefault="00580081" w:rsidP="00580081">
            <w:pPr>
              <w:jc w:val="center"/>
              <w:rPr>
                <w:rFonts w:cs="Times New Roman"/>
                <w:b/>
                <w:bCs/>
                <w:sz w:val="18"/>
                <w:szCs w:val="18"/>
              </w:rPr>
            </w:pPr>
            <w:r w:rsidRPr="00580081">
              <w:rPr>
                <w:rFonts w:cs="Times New Roman"/>
                <w:b/>
                <w:bCs/>
                <w:iCs/>
                <w:color w:val="000000"/>
                <w:sz w:val="18"/>
              </w:rPr>
              <w:t>t = 0 min</w:t>
            </w:r>
          </w:p>
        </w:tc>
        <w:tc>
          <w:tcPr>
            <w:tcW w:w="0" w:type="auto"/>
            <w:noWrap/>
            <w:vAlign w:val="center"/>
            <w:hideMark/>
          </w:tcPr>
          <w:p w14:paraId="5630A882" w14:textId="07D7103B" w:rsidR="00580081" w:rsidRPr="00930EA8" w:rsidRDefault="00580081" w:rsidP="00580081">
            <w:pPr>
              <w:jc w:val="center"/>
              <w:rPr>
                <w:rFonts w:cs="Times New Roman"/>
                <w:b/>
                <w:bCs/>
                <w:sz w:val="18"/>
                <w:szCs w:val="18"/>
              </w:rPr>
            </w:pPr>
            <w:r w:rsidRPr="00580081">
              <w:rPr>
                <w:rFonts w:cs="Times New Roman"/>
                <w:b/>
                <w:bCs/>
                <w:iCs/>
                <w:color w:val="000000"/>
                <w:sz w:val="18"/>
              </w:rPr>
              <w:t>t = 2 min</w:t>
            </w:r>
          </w:p>
        </w:tc>
        <w:tc>
          <w:tcPr>
            <w:tcW w:w="0" w:type="auto"/>
            <w:noWrap/>
            <w:vAlign w:val="center"/>
            <w:hideMark/>
          </w:tcPr>
          <w:p w14:paraId="23BD5460" w14:textId="04B15CBB" w:rsidR="00580081" w:rsidRPr="00930EA8" w:rsidRDefault="00580081" w:rsidP="00580081">
            <w:pPr>
              <w:jc w:val="center"/>
              <w:rPr>
                <w:rFonts w:cs="Times New Roman"/>
                <w:b/>
                <w:bCs/>
                <w:sz w:val="18"/>
                <w:szCs w:val="18"/>
              </w:rPr>
            </w:pPr>
            <w:r w:rsidRPr="00580081">
              <w:rPr>
                <w:rFonts w:cs="Times New Roman"/>
                <w:b/>
                <w:bCs/>
                <w:iCs/>
                <w:color w:val="000000"/>
                <w:sz w:val="18"/>
              </w:rPr>
              <w:t>t = 4 min</w:t>
            </w:r>
          </w:p>
        </w:tc>
        <w:tc>
          <w:tcPr>
            <w:tcW w:w="0" w:type="auto"/>
            <w:noWrap/>
            <w:vAlign w:val="center"/>
            <w:hideMark/>
          </w:tcPr>
          <w:p w14:paraId="315AB5DA" w14:textId="4AB8A5BA" w:rsidR="00580081" w:rsidRPr="00930EA8" w:rsidRDefault="00580081" w:rsidP="00580081">
            <w:pPr>
              <w:jc w:val="center"/>
              <w:rPr>
                <w:rFonts w:cs="Times New Roman"/>
                <w:b/>
                <w:bCs/>
                <w:sz w:val="18"/>
                <w:szCs w:val="18"/>
              </w:rPr>
            </w:pPr>
            <w:r w:rsidRPr="00580081">
              <w:rPr>
                <w:rFonts w:cs="Times New Roman"/>
                <w:b/>
                <w:bCs/>
                <w:iCs/>
                <w:color w:val="000000"/>
                <w:sz w:val="18"/>
              </w:rPr>
              <w:t>t = 8 min</w:t>
            </w:r>
          </w:p>
        </w:tc>
        <w:tc>
          <w:tcPr>
            <w:tcW w:w="0" w:type="auto"/>
            <w:noWrap/>
            <w:vAlign w:val="center"/>
            <w:hideMark/>
          </w:tcPr>
          <w:p w14:paraId="7FFF30E7" w14:textId="1D02C5FD" w:rsidR="00580081" w:rsidRPr="00930EA8" w:rsidRDefault="00580081" w:rsidP="00580081">
            <w:pPr>
              <w:jc w:val="center"/>
              <w:rPr>
                <w:rFonts w:cs="Times New Roman"/>
                <w:b/>
                <w:bCs/>
                <w:sz w:val="18"/>
                <w:szCs w:val="18"/>
              </w:rPr>
            </w:pPr>
            <w:r w:rsidRPr="00580081">
              <w:rPr>
                <w:rFonts w:cs="Times New Roman"/>
                <w:b/>
                <w:bCs/>
                <w:iCs/>
                <w:color w:val="000000"/>
                <w:sz w:val="18"/>
              </w:rPr>
              <w:t>t = 16 min</w:t>
            </w:r>
          </w:p>
        </w:tc>
        <w:tc>
          <w:tcPr>
            <w:tcW w:w="0" w:type="auto"/>
            <w:noWrap/>
            <w:vAlign w:val="center"/>
            <w:hideMark/>
          </w:tcPr>
          <w:p w14:paraId="7C03FD68" w14:textId="5227670F" w:rsidR="00580081" w:rsidRPr="00930EA8" w:rsidRDefault="00580081" w:rsidP="00580081">
            <w:pPr>
              <w:jc w:val="center"/>
              <w:rPr>
                <w:rFonts w:cs="Times New Roman"/>
                <w:b/>
                <w:bCs/>
                <w:sz w:val="18"/>
                <w:szCs w:val="18"/>
              </w:rPr>
            </w:pPr>
            <w:r w:rsidRPr="00580081">
              <w:rPr>
                <w:rFonts w:cs="Times New Roman"/>
                <w:b/>
                <w:bCs/>
                <w:iCs/>
                <w:color w:val="000000"/>
                <w:sz w:val="18"/>
              </w:rPr>
              <w:t>t = 32 min</w:t>
            </w:r>
          </w:p>
        </w:tc>
        <w:tc>
          <w:tcPr>
            <w:tcW w:w="0" w:type="auto"/>
            <w:noWrap/>
            <w:vAlign w:val="center"/>
            <w:hideMark/>
          </w:tcPr>
          <w:p w14:paraId="401D89C6" w14:textId="220AB11A" w:rsidR="00580081" w:rsidRPr="00930EA8" w:rsidRDefault="00580081" w:rsidP="00580081">
            <w:pPr>
              <w:jc w:val="center"/>
              <w:rPr>
                <w:rFonts w:cs="Times New Roman"/>
                <w:b/>
                <w:bCs/>
                <w:sz w:val="18"/>
                <w:szCs w:val="18"/>
              </w:rPr>
            </w:pPr>
            <w:r w:rsidRPr="00580081">
              <w:rPr>
                <w:rFonts w:cs="Times New Roman"/>
                <w:b/>
                <w:bCs/>
                <w:iCs/>
                <w:color w:val="000000"/>
                <w:sz w:val="18"/>
              </w:rPr>
              <w:t>t = 64 min</w:t>
            </w:r>
          </w:p>
        </w:tc>
        <w:tc>
          <w:tcPr>
            <w:tcW w:w="0" w:type="auto"/>
            <w:noWrap/>
            <w:vAlign w:val="center"/>
            <w:hideMark/>
          </w:tcPr>
          <w:p w14:paraId="483B48AC" w14:textId="773DD3A3" w:rsidR="00580081" w:rsidRPr="00930EA8" w:rsidRDefault="00580081" w:rsidP="00580081">
            <w:pPr>
              <w:jc w:val="center"/>
              <w:rPr>
                <w:rFonts w:cs="Times New Roman"/>
                <w:b/>
                <w:bCs/>
                <w:sz w:val="18"/>
                <w:szCs w:val="18"/>
              </w:rPr>
            </w:pPr>
            <w:r w:rsidRPr="00580081">
              <w:rPr>
                <w:rFonts w:cs="Times New Roman"/>
                <w:b/>
                <w:bCs/>
                <w:iCs/>
                <w:color w:val="000000"/>
                <w:sz w:val="18"/>
              </w:rPr>
              <w:t>t = 1</w:t>
            </w:r>
            <w:r>
              <w:rPr>
                <w:rFonts w:cs="Times New Roman"/>
                <w:b/>
                <w:bCs/>
                <w:iCs/>
                <w:color w:val="000000"/>
                <w:sz w:val="18"/>
              </w:rPr>
              <w:t>08</w:t>
            </w:r>
            <w:r w:rsidRPr="00580081">
              <w:rPr>
                <w:rFonts w:cs="Times New Roman"/>
                <w:b/>
                <w:bCs/>
                <w:iCs/>
                <w:color w:val="000000"/>
                <w:sz w:val="18"/>
              </w:rPr>
              <w:t xml:space="preserve"> min</w:t>
            </w:r>
          </w:p>
        </w:tc>
      </w:tr>
      <w:tr w:rsidR="00C93DBA" w:rsidRPr="00930EA8" w14:paraId="571F671D" w14:textId="77777777" w:rsidTr="00C05675">
        <w:trPr>
          <w:trHeight w:hRule="exact" w:val="288"/>
          <w:jc w:val="center"/>
        </w:trPr>
        <w:tc>
          <w:tcPr>
            <w:tcW w:w="0" w:type="auto"/>
            <w:noWrap/>
            <w:vAlign w:val="center"/>
            <w:hideMark/>
          </w:tcPr>
          <w:p w14:paraId="64DD1D9C" w14:textId="77777777" w:rsidR="00C93DBA" w:rsidRPr="00930EA8" w:rsidRDefault="00C93DBA" w:rsidP="00C93DBA">
            <w:pPr>
              <w:jc w:val="center"/>
              <w:rPr>
                <w:rFonts w:cs="Times New Roman"/>
                <w:sz w:val="18"/>
                <w:szCs w:val="18"/>
              </w:rPr>
            </w:pPr>
            <w:r w:rsidRPr="00930EA8">
              <w:rPr>
                <w:rFonts w:cs="Times New Roman"/>
                <w:sz w:val="18"/>
                <w:szCs w:val="18"/>
              </w:rPr>
              <w:t>1</w:t>
            </w:r>
          </w:p>
        </w:tc>
        <w:tc>
          <w:tcPr>
            <w:tcW w:w="0" w:type="auto"/>
            <w:noWrap/>
            <w:vAlign w:val="center"/>
            <w:hideMark/>
          </w:tcPr>
          <w:p w14:paraId="11C5D3C6" w14:textId="248D20CC" w:rsidR="00C93DBA" w:rsidRPr="00C93DBA" w:rsidRDefault="00C93DBA" w:rsidP="00C93DBA">
            <w:pPr>
              <w:jc w:val="center"/>
              <w:rPr>
                <w:rFonts w:cs="Times New Roman"/>
                <w:sz w:val="18"/>
                <w:szCs w:val="18"/>
              </w:rPr>
            </w:pPr>
            <w:r w:rsidRPr="00C93DBA">
              <w:rPr>
                <w:rFonts w:cs="Times New Roman"/>
                <w:color w:val="000000"/>
                <w:sz w:val="18"/>
              </w:rPr>
              <w:t>0.011</w:t>
            </w:r>
          </w:p>
        </w:tc>
        <w:tc>
          <w:tcPr>
            <w:tcW w:w="0" w:type="auto"/>
            <w:noWrap/>
            <w:vAlign w:val="center"/>
            <w:hideMark/>
          </w:tcPr>
          <w:p w14:paraId="6D5A0E32" w14:textId="59BDEDE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2DF8801" w14:textId="2D7A2666" w:rsidR="00C93DBA" w:rsidRPr="00580081" w:rsidRDefault="00C93DBA" w:rsidP="00C93DBA">
            <w:pPr>
              <w:jc w:val="center"/>
              <w:rPr>
                <w:rFonts w:cs="Times New Roman"/>
                <w:sz w:val="18"/>
                <w:szCs w:val="18"/>
              </w:rPr>
            </w:pPr>
            <w:r w:rsidRPr="00580081">
              <w:rPr>
                <w:rFonts w:cs="Times New Roman"/>
                <w:color w:val="000000"/>
                <w:sz w:val="18"/>
                <w:szCs w:val="18"/>
              </w:rPr>
              <w:t>0.3774</w:t>
            </w:r>
          </w:p>
        </w:tc>
        <w:tc>
          <w:tcPr>
            <w:tcW w:w="0" w:type="auto"/>
            <w:noWrap/>
            <w:vAlign w:val="center"/>
            <w:hideMark/>
          </w:tcPr>
          <w:p w14:paraId="4471614F" w14:textId="5E8EB12E" w:rsidR="00C93DBA" w:rsidRPr="00580081" w:rsidRDefault="00C93DBA" w:rsidP="00C93DBA">
            <w:pPr>
              <w:jc w:val="center"/>
              <w:rPr>
                <w:rFonts w:cs="Times New Roman"/>
                <w:sz w:val="18"/>
                <w:szCs w:val="18"/>
              </w:rPr>
            </w:pPr>
            <w:r w:rsidRPr="00580081">
              <w:rPr>
                <w:rFonts w:cs="Times New Roman"/>
                <w:color w:val="000000"/>
                <w:sz w:val="18"/>
                <w:szCs w:val="18"/>
              </w:rPr>
              <w:t>0.3431</w:t>
            </w:r>
          </w:p>
        </w:tc>
        <w:tc>
          <w:tcPr>
            <w:tcW w:w="0" w:type="auto"/>
            <w:noWrap/>
            <w:vAlign w:val="center"/>
            <w:hideMark/>
          </w:tcPr>
          <w:p w14:paraId="4CAEF076" w14:textId="089EEAB6" w:rsidR="00C93DBA" w:rsidRPr="00580081" w:rsidRDefault="00C93DBA" w:rsidP="00C93DBA">
            <w:pPr>
              <w:jc w:val="center"/>
              <w:rPr>
                <w:rFonts w:cs="Times New Roman"/>
                <w:sz w:val="18"/>
                <w:szCs w:val="18"/>
              </w:rPr>
            </w:pPr>
            <w:r w:rsidRPr="00580081">
              <w:rPr>
                <w:rFonts w:cs="Times New Roman"/>
                <w:color w:val="000000"/>
                <w:sz w:val="18"/>
                <w:szCs w:val="18"/>
              </w:rPr>
              <w:t>0.2468</w:t>
            </w:r>
          </w:p>
        </w:tc>
        <w:tc>
          <w:tcPr>
            <w:tcW w:w="0" w:type="auto"/>
            <w:noWrap/>
            <w:vAlign w:val="center"/>
            <w:hideMark/>
          </w:tcPr>
          <w:p w14:paraId="6E4BB3C2" w14:textId="17AD8ACC" w:rsidR="00C93DBA" w:rsidRPr="00580081" w:rsidRDefault="00C93DBA" w:rsidP="00C93DBA">
            <w:pPr>
              <w:jc w:val="center"/>
              <w:rPr>
                <w:rFonts w:cs="Times New Roman"/>
                <w:sz w:val="18"/>
                <w:szCs w:val="18"/>
              </w:rPr>
            </w:pPr>
            <w:r w:rsidRPr="00580081">
              <w:rPr>
                <w:rFonts w:cs="Times New Roman"/>
                <w:color w:val="000000"/>
                <w:sz w:val="18"/>
                <w:szCs w:val="18"/>
              </w:rPr>
              <w:t>0.0176</w:t>
            </w:r>
          </w:p>
        </w:tc>
        <w:tc>
          <w:tcPr>
            <w:tcW w:w="0" w:type="auto"/>
            <w:noWrap/>
            <w:vAlign w:val="center"/>
            <w:hideMark/>
          </w:tcPr>
          <w:p w14:paraId="693C11F6" w14:textId="11316332" w:rsidR="00C93DBA" w:rsidRPr="00580081" w:rsidRDefault="00C93DBA" w:rsidP="00C93DBA">
            <w:pPr>
              <w:jc w:val="center"/>
              <w:rPr>
                <w:rFonts w:cs="Times New Roman"/>
                <w:sz w:val="18"/>
                <w:szCs w:val="18"/>
              </w:rPr>
            </w:pPr>
            <w:r w:rsidRPr="00580081">
              <w:rPr>
                <w:rFonts w:cs="Times New Roman"/>
                <w:color w:val="000000"/>
                <w:sz w:val="18"/>
                <w:szCs w:val="18"/>
              </w:rPr>
              <w:t>0.0047</w:t>
            </w:r>
          </w:p>
        </w:tc>
        <w:tc>
          <w:tcPr>
            <w:tcW w:w="0" w:type="auto"/>
            <w:noWrap/>
            <w:vAlign w:val="center"/>
            <w:hideMark/>
          </w:tcPr>
          <w:p w14:paraId="4089E734" w14:textId="43822E8B" w:rsidR="00C93DBA" w:rsidRPr="00580081" w:rsidRDefault="00C93DBA" w:rsidP="00C93DBA">
            <w:pPr>
              <w:jc w:val="center"/>
              <w:rPr>
                <w:rFonts w:cs="Times New Roman"/>
                <w:sz w:val="18"/>
                <w:szCs w:val="18"/>
              </w:rPr>
            </w:pPr>
            <w:r w:rsidRPr="00580081">
              <w:rPr>
                <w:rFonts w:cs="Times New Roman"/>
                <w:color w:val="000000"/>
                <w:sz w:val="18"/>
                <w:szCs w:val="18"/>
              </w:rPr>
              <w:t>0.0013</w:t>
            </w:r>
          </w:p>
        </w:tc>
        <w:tc>
          <w:tcPr>
            <w:tcW w:w="0" w:type="auto"/>
            <w:noWrap/>
            <w:vAlign w:val="center"/>
            <w:hideMark/>
          </w:tcPr>
          <w:p w14:paraId="057791C2" w14:textId="65B204C6" w:rsidR="00C93DBA" w:rsidRPr="00580081" w:rsidRDefault="00C93DBA" w:rsidP="00C93DBA">
            <w:pPr>
              <w:jc w:val="center"/>
              <w:rPr>
                <w:rFonts w:cs="Times New Roman"/>
                <w:sz w:val="18"/>
                <w:szCs w:val="18"/>
              </w:rPr>
            </w:pPr>
            <w:r w:rsidRPr="00580081">
              <w:rPr>
                <w:rFonts w:cs="Times New Roman"/>
                <w:color w:val="000000"/>
                <w:sz w:val="18"/>
                <w:szCs w:val="18"/>
              </w:rPr>
              <w:t>0.0006</w:t>
            </w:r>
          </w:p>
        </w:tc>
      </w:tr>
      <w:tr w:rsidR="00C93DBA" w:rsidRPr="00930EA8" w14:paraId="4EAD6039" w14:textId="77777777" w:rsidTr="00C05675">
        <w:trPr>
          <w:trHeight w:hRule="exact" w:val="288"/>
          <w:jc w:val="center"/>
        </w:trPr>
        <w:tc>
          <w:tcPr>
            <w:tcW w:w="0" w:type="auto"/>
            <w:noWrap/>
            <w:vAlign w:val="center"/>
            <w:hideMark/>
          </w:tcPr>
          <w:p w14:paraId="6AC3A0BE" w14:textId="77777777" w:rsidR="00C93DBA" w:rsidRPr="00930EA8" w:rsidRDefault="00C93DBA" w:rsidP="00C93DBA">
            <w:pPr>
              <w:jc w:val="center"/>
              <w:rPr>
                <w:rFonts w:cs="Times New Roman"/>
                <w:sz w:val="18"/>
                <w:szCs w:val="18"/>
              </w:rPr>
            </w:pPr>
            <w:r w:rsidRPr="00930EA8">
              <w:rPr>
                <w:rFonts w:cs="Times New Roman"/>
                <w:sz w:val="18"/>
                <w:szCs w:val="18"/>
              </w:rPr>
              <w:t>2</w:t>
            </w:r>
          </w:p>
        </w:tc>
        <w:tc>
          <w:tcPr>
            <w:tcW w:w="0" w:type="auto"/>
            <w:noWrap/>
            <w:vAlign w:val="center"/>
            <w:hideMark/>
          </w:tcPr>
          <w:p w14:paraId="6DFA97BA" w14:textId="2DD18BC3" w:rsidR="00C93DBA" w:rsidRPr="00C93DBA" w:rsidRDefault="00C93DBA" w:rsidP="00C93DBA">
            <w:pPr>
              <w:jc w:val="center"/>
              <w:rPr>
                <w:rFonts w:cs="Times New Roman"/>
                <w:sz w:val="18"/>
                <w:szCs w:val="18"/>
              </w:rPr>
            </w:pPr>
            <w:r w:rsidRPr="00C93DBA">
              <w:rPr>
                <w:rFonts w:cs="Times New Roman"/>
                <w:color w:val="000000"/>
                <w:sz w:val="18"/>
              </w:rPr>
              <w:t>0.032</w:t>
            </w:r>
          </w:p>
        </w:tc>
        <w:tc>
          <w:tcPr>
            <w:tcW w:w="0" w:type="auto"/>
            <w:noWrap/>
            <w:vAlign w:val="center"/>
            <w:hideMark/>
          </w:tcPr>
          <w:p w14:paraId="419B9A54" w14:textId="0E44278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97C67C1" w14:textId="6282BDC6" w:rsidR="00C93DBA" w:rsidRPr="00580081" w:rsidRDefault="00C93DBA" w:rsidP="00C93DBA">
            <w:pPr>
              <w:jc w:val="center"/>
              <w:rPr>
                <w:rFonts w:cs="Times New Roman"/>
                <w:sz w:val="18"/>
                <w:szCs w:val="18"/>
              </w:rPr>
            </w:pPr>
            <w:r w:rsidRPr="00580081">
              <w:rPr>
                <w:rFonts w:cs="Times New Roman"/>
                <w:color w:val="000000"/>
                <w:sz w:val="18"/>
                <w:szCs w:val="18"/>
              </w:rPr>
              <w:t>0.3990</w:t>
            </w:r>
          </w:p>
        </w:tc>
        <w:tc>
          <w:tcPr>
            <w:tcW w:w="0" w:type="auto"/>
            <w:noWrap/>
            <w:vAlign w:val="center"/>
            <w:hideMark/>
          </w:tcPr>
          <w:p w14:paraId="04A5056C" w14:textId="2C89B638" w:rsidR="00C93DBA" w:rsidRPr="00580081" w:rsidRDefault="00C93DBA" w:rsidP="00C93DBA">
            <w:pPr>
              <w:jc w:val="center"/>
              <w:rPr>
                <w:rFonts w:cs="Times New Roman"/>
                <w:sz w:val="18"/>
                <w:szCs w:val="18"/>
              </w:rPr>
            </w:pPr>
            <w:r w:rsidRPr="00580081">
              <w:rPr>
                <w:rFonts w:cs="Times New Roman"/>
                <w:color w:val="000000"/>
                <w:sz w:val="18"/>
                <w:szCs w:val="18"/>
              </w:rPr>
              <w:t>0.3952</w:t>
            </w:r>
          </w:p>
        </w:tc>
        <w:tc>
          <w:tcPr>
            <w:tcW w:w="0" w:type="auto"/>
            <w:noWrap/>
            <w:vAlign w:val="center"/>
            <w:hideMark/>
          </w:tcPr>
          <w:p w14:paraId="49CDBD73" w14:textId="05B9D18B" w:rsidR="00C93DBA" w:rsidRPr="00580081" w:rsidRDefault="00C93DBA" w:rsidP="00C93DBA">
            <w:pPr>
              <w:jc w:val="center"/>
              <w:rPr>
                <w:rFonts w:cs="Times New Roman"/>
                <w:sz w:val="18"/>
                <w:szCs w:val="18"/>
              </w:rPr>
            </w:pPr>
            <w:r w:rsidRPr="00580081">
              <w:rPr>
                <w:rFonts w:cs="Times New Roman"/>
                <w:color w:val="000000"/>
                <w:sz w:val="18"/>
                <w:szCs w:val="18"/>
              </w:rPr>
              <w:t>0.3722</w:t>
            </w:r>
          </w:p>
        </w:tc>
        <w:tc>
          <w:tcPr>
            <w:tcW w:w="0" w:type="auto"/>
            <w:noWrap/>
            <w:vAlign w:val="center"/>
            <w:hideMark/>
          </w:tcPr>
          <w:p w14:paraId="74E9CDF9" w14:textId="0F4B72BC" w:rsidR="00C93DBA" w:rsidRPr="00580081" w:rsidRDefault="00C93DBA" w:rsidP="00C93DBA">
            <w:pPr>
              <w:jc w:val="center"/>
              <w:rPr>
                <w:rFonts w:cs="Times New Roman"/>
                <w:sz w:val="18"/>
                <w:szCs w:val="18"/>
              </w:rPr>
            </w:pPr>
            <w:r w:rsidRPr="00580081">
              <w:rPr>
                <w:rFonts w:cs="Times New Roman"/>
                <w:color w:val="000000"/>
                <w:sz w:val="18"/>
                <w:szCs w:val="18"/>
              </w:rPr>
              <w:t>0.1980</w:t>
            </w:r>
          </w:p>
        </w:tc>
        <w:tc>
          <w:tcPr>
            <w:tcW w:w="0" w:type="auto"/>
            <w:noWrap/>
            <w:vAlign w:val="center"/>
            <w:hideMark/>
          </w:tcPr>
          <w:p w14:paraId="488FCA8F" w14:textId="4CCC0AE1" w:rsidR="00C93DBA" w:rsidRPr="00580081" w:rsidRDefault="00C93DBA" w:rsidP="00C93DBA">
            <w:pPr>
              <w:jc w:val="center"/>
              <w:rPr>
                <w:rFonts w:cs="Times New Roman"/>
                <w:sz w:val="18"/>
                <w:szCs w:val="18"/>
              </w:rPr>
            </w:pPr>
            <w:r w:rsidRPr="00580081">
              <w:rPr>
                <w:rFonts w:cs="Times New Roman"/>
                <w:color w:val="000000"/>
                <w:sz w:val="18"/>
                <w:szCs w:val="18"/>
              </w:rPr>
              <w:t>0.0103</w:t>
            </w:r>
          </w:p>
        </w:tc>
        <w:tc>
          <w:tcPr>
            <w:tcW w:w="0" w:type="auto"/>
            <w:noWrap/>
            <w:vAlign w:val="center"/>
            <w:hideMark/>
          </w:tcPr>
          <w:p w14:paraId="4F5AA897" w14:textId="49604F7D" w:rsidR="00C93DBA" w:rsidRPr="00580081" w:rsidRDefault="00C93DBA" w:rsidP="00C93DBA">
            <w:pPr>
              <w:jc w:val="center"/>
              <w:rPr>
                <w:rFonts w:cs="Times New Roman"/>
                <w:sz w:val="18"/>
                <w:szCs w:val="18"/>
              </w:rPr>
            </w:pPr>
            <w:r w:rsidRPr="00580081">
              <w:rPr>
                <w:rFonts w:cs="Times New Roman"/>
                <w:color w:val="000000"/>
                <w:sz w:val="18"/>
                <w:szCs w:val="18"/>
              </w:rPr>
              <w:t>0.0028</w:t>
            </w:r>
          </w:p>
        </w:tc>
        <w:tc>
          <w:tcPr>
            <w:tcW w:w="0" w:type="auto"/>
            <w:noWrap/>
            <w:vAlign w:val="center"/>
            <w:hideMark/>
          </w:tcPr>
          <w:p w14:paraId="64027E1F" w14:textId="5089EF4C" w:rsidR="00C93DBA" w:rsidRPr="00580081" w:rsidRDefault="00C93DBA" w:rsidP="00C93DBA">
            <w:pPr>
              <w:jc w:val="center"/>
              <w:rPr>
                <w:rFonts w:cs="Times New Roman"/>
                <w:sz w:val="18"/>
                <w:szCs w:val="18"/>
              </w:rPr>
            </w:pPr>
            <w:r w:rsidRPr="00580081">
              <w:rPr>
                <w:rFonts w:cs="Times New Roman"/>
                <w:color w:val="000000"/>
                <w:sz w:val="18"/>
                <w:szCs w:val="18"/>
              </w:rPr>
              <w:t>0.0012</w:t>
            </w:r>
          </w:p>
        </w:tc>
      </w:tr>
      <w:tr w:rsidR="00C93DBA" w:rsidRPr="00930EA8" w14:paraId="381597C3" w14:textId="77777777" w:rsidTr="00C05675">
        <w:trPr>
          <w:trHeight w:hRule="exact" w:val="288"/>
          <w:jc w:val="center"/>
        </w:trPr>
        <w:tc>
          <w:tcPr>
            <w:tcW w:w="0" w:type="auto"/>
            <w:noWrap/>
            <w:vAlign w:val="center"/>
            <w:hideMark/>
          </w:tcPr>
          <w:p w14:paraId="6C51594C" w14:textId="77777777" w:rsidR="00C93DBA" w:rsidRPr="00930EA8" w:rsidRDefault="00C93DBA" w:rsidP="00C93DBA">
            <w:pPr>
              <w:jc w:val="center"/>
              <w:rPr>
                <w:rFonts w:cs="Times New Roman"/>
                <w:sz w:val="18"/>
                <w:szCs w:val="18"/>
              </w:rPr>
            </w:pPr>
            <w:r w:rsidRPr="00930EA8">
              <w:rPr>
                <w:rFonts w:cs="Times New Roman"/>
                <w:sz w:val="18"/>
                <w:szCs w:val="18"/>
              </w:rPr>
              <w:t>3</w:t>
            </w:r>
          </w:p>
        </w:tc>
        <w:tc>
          <w:tcPr>
            <w:tcW w:w="0" w:type="auto"/>
            <w:noWrap/>
            <w:vAlign w:val="center"/>
            <w:hideMark/>
          </w:tcPr>
          <w:p w14:paraId="07DBBCB6" w14:textId="19FB94FD" w:rsidR="00C93DBA" w:rsidRPr="00C93DBA" w:rsidRDefault="00C93DBA" w:rsidP="00C93DBA">
            <w:pPr>
              <w:jc w:val="center"/>
              <w:rPr>
                <w:rFonts w:cs="Times New Roman"/>
                <w:sz w:val="18"/>
                <w:szCs w:val="18"/>
              </w:rPr>
            </w:pPr>
            <w:r w:rsidRPr="00C93DBA">
              <w:rPr>
                <w:rFonts w:cs="Times New Roman"/>
                <w:color w:val="000000"/>
                <w:sz w:val="18"/>
              </w:rPr>
              <w:t>0.054</w:t>
            </w:r>
          </w:p>
        </w:tc>
        <w:tc>
          <w:tcPr>
            <w:tcW w:w="0" w:type="auto"/>
            <w:noWrap/>
            <w:vAlign w:val="center"/>
            <w:hideMark/>
          </w:tcPr>
          <w:p w14:paraId="13E34E96" w14:textId="6F10199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24A9A60" w14:textId="5A27CC0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3110C19" w14:textId="3C01E48E" w:rsidR="00C93DBA" w:rsidRPr="00580081" w:rsidRDefault="00C93DBA" w:rsidP="00C93DBA">
            <w:pPr>
              <w:jc w:val="center"/>
              <w:rPr>
                <w:rFonts w:cs="Times New Roman"/>
                <w:sz w:val="18"/>
                <w:szCs w:val="18"/>
              </w:rPr>
            </w:pPr>
            <w:r w:rsidRPr="00580081">
              <w:rPr>
                <w:rFonts w:cs="Times New Roman"/>
                <w:color w:val="000000"/>
                <w:sz w:val="18"/>
                <w:szCs w:val="18"/>
              </w:rPr>
              <w:t>0.3997</w:t>
            </w:r>
          </w:p>
        </w:tc>
        <w:tc>
          <w:tcPr>
            <w:tcW w:w="0" w:type="auto"/>
            <w:noWrap/>
            <w:vAlign w:val="center"/>
            <w:hideMark/>
          </w:tcPr>
          <w:p w14:paraId="5009EFE6" w14:textId="24421EE7" w:rsidR="00C93DBA" w:rsidRPr="00580081" w:rsidRDefault="00C93DBA" w:rsidP="00C93DBA">
            <w:pPr>
              <w:jc w:val="center"/>
              <w:rPr>
                <w:rFonts w:cs="Times New Roman"/>
                <w:sz w:val="18"/>
                <w:szCs w:val="18"/>
              </w:rPr>
            </w:pPr>
            <w:r w:rsidRPr="00580081">
              <w:rPr>
                <w:rFonts w:cs="Times New Roman"/>
                <w:color w:val="000000"/>
                <w:sz w:val="18"/>
                <w:szCs w:val="18"/>
              </w:rPr>
              <w:t>0.3962</w:t>
            </w:r>
          </w:p>
        </w:tc>
        <w:tc>
          <w:tcPr>
            <w:tcW w:w="0" w:type="auto"/>
            <w:noWrap/>
            <w:vAlign w:val="center"/>
            <w:hideMark/>
          </w:tcPr>
          <w:p w14:paraId="28453C13" w14:textId="2FE85B3F" w:rsidR="00C93DBA" w:rsidRPr="00580081" w:rsidRDefault="00C93DBA" w:rsidP="00C93DBA">
            <w:pPr>
              <w:jc w:val="center"/>
              <w:rPr>
                <w:rFonts w:cs="Times New Roman"/>
                <w:sz w:val="18"/>
                <w:szCs w:val="18"/>
              </w:rPr>
            </w:pPr>
            <w:r w:rsidRPr="00580081">
              <w:rPr>
                <w:rFonts w:cs="Times New Roman"/>
                <w:color w:val="000000"/>
                <w:sz w:val="18"/>
                <w:szCs w:val="18"/>
              </w:rPr>
              <w:t>0.3414</w:t>
            </w:r>
          </w:p>
        </w:tc>
        <w:tc>
          <w:tcPr>
            <w:tcW w:w="0" w:type="auto"/>
            <w:noWrap/>
            <w:vAlign w:val="center"/>
            <w:hideMark/>
          </w:tcPr>
          <w:p w14:paraId="031E5F80" w14:textId="4D1E7A4A" w:rsidR="00C93DBA" w:rsidRPr="00580081" w:rsidRDefault="00C93DBA" w:rsidP="00C93DBA">
            <w:pPr>
              <w:jc w:val="center"/>
              <w:rPr>
                <w:rFonts w:cs="Times New Roman"/>
                <w:sz w:val="18"/>
                <w:szCs w:val="18"/>
              </w:rPr>
            </w:pPr>
            <w:r w:rsidRPr="00580081">
              <w:rPr>
                <w:rFonts w:cs="Times New Roman"/>
                <w:color w:val="000000"/>
                <w:sz w:val="18"/>
                <w:szCs w:val="18"/>
              </w:rPr>
              <w:t>0.0166</w:t>
            </w:r>
          </w:p>
        </w:tc>
        <w:tc>
          <w:tcPr>
            <w:tcW w:w="0" w:type="auto"/>
            <w:noWrap/>
            <w:vAlign w:val="center"/>
            <w:hideMark/>
          </w:tcPr>
          <w:p w14:paraId="3F4266A0" w14:textId="1166CAAB" w:rsidR="00C93DBA" w:rsidRPr="00580081" w:rsidRDefault="00C93DBA" w:rsidP="00C93DBA">
            <w:pPr>
              <w:jc w:val="center"/>
              <w:rPr>
                <w:rFonts w:cs="Times New Roman"/>
                <w:sz w:val="18"/>
                <w:szCs w:val="18"/>
              </w:rPr>
            </w:pPr>
            <w:r w:rsidRPr="00580081">
              <w:rPr>
                <w:rFonts w:cs="Times New Roman"/>
                <w:color w:val="000000"/>
                <w:sz w:val="18"/>
                <w:szCs w:val="18"/>
              </w:rPr>
              <w:t>0.0045</w:t>
            </w:r>
          </w:p>
        </w:tc>
        <w:tc>
          <w:tcPr>
            <w:tcW w:w="0" w:type="auto"/>
            <w:noWrap/>
            <w:vAlign w:val="center"/>
            <w:hideMark/>
          </w:tcPr>
          <w:p w14:paraId="7167D9A6" w14:textId="6DE4A179" w:rsidR="00C93DBA" w:rsidRPr="00580081" w:rsidRDefault="00C93DBA" w:rsidP="00C93DBA">
            <w:pPr>
              <w:jc w:val="center"/>
              <w:rPr>
                <w:rFonts w:cs="Times New Roman"/>
                <w:sz w:val="18"/>
                <w:szCs w:val="18"/>
              </w:rPr>
            </w:pPr>
            <w:r w:rsidRPr="00580081">
              <w:rPr>
                <w:rFonts w:cs="Times New Roman"/>
                <w:color w:val="000000"/>
                <w:sz w:val="18"/>
                <w:szCs w:val="18"/>
              </w:rPr>
              <w:t>0.0018</w:t>
            </w:r>
          </w:p>
        </w:tc>
      </w:tr>
      <w:tr w:rsidR="00C93DBA" w:rsidRPr="00930EA8" w14:paraId="26EEEC33" w14:textId="77777777" w:rsidTr="00C05675">
        <w:trPr>
          <w:trHeight w:hRule="exact" w:val="288"/>
          <w:jc w:val="center"/>
        </w:trPr>
        <w:tc>
          <w:tcPr>
            <w:tcW w:w="0" w:type="auto"/>
            <w:noWrap/>
            <w:vAlign w:val="center"/>
            <w:hideMark/>
          </w:tcPr>
          <w:p w14:paraId="2F6BE164" w14:textId="77777777" w:rsidR="00C93DBA" w:rsidRPr="00930EA8" w:rsidRDefault="00C93DBA" w:rsidP="00C93DBA">
            <w:pPr>
              <w:jc w:val="center"/>
              <w:rPr>
                <w:rFonts w:cs="Times New Roman"/>
                <w:sz w:val="18"/>
                <w:szCs w:val="18"/>
              </w:rPr>
            </w:pPr>
            <w:r w:rsidRPr="00930EA8">
              <w:rPr>
                <w:rFonts w:cs="Times New Roman"/>
                <w:sz w:val="18"/>
                <w:szCs w:val="18"/>
              </w:rPr>
              <w:t>4</w:t>
            </w:r>
          </w:p>
        </w:tc>
        <w:tc>
          <w:tcPr>
            <w:tcW w:w="0" w:type="auto"/>
            <w:noWrap/>
            <w:vAlign w:val="center"/>
            <w:hideMark/>
          </w:tcPr>
          <w:p w14:paraId="58B29317" w14:textId="11D97F23" w:rsidR="00C93DBA" w:rsidRPr="00C93DBA" w:rsidRDefault="00C93DBA" w:rsidP="00C93DBA">
            <w:pPr>
              <w:jc w:val="center"/>
              <w:rPr>
                <w:rFonts w:cs="Times New Roman"/>
                <w:sz w:val="18"/>
                <w:szCs w:val="18"/>
              </w:rPr>
            </w:pPr>
            <w:r w:rsidRPr="00C93DBA">
              <w:rPr>
                <w:rFonts w:cs="Times New Roman"/>
                <w:color w:val="000000"/>
                <w:sz w:val="18"/>
              </w:rPr>
              <w:t>0.075</w:t>
            </w:r>
          </w:p>
        </w:tc>
        <w:tc>
          <w:tcPr>
            <w:tcW w:w="0" w:type="auto"/>
            <w:noWrap/>
            <w:vAlign w:val="center"/>
            <w:hideMark/>
          </w:tcPr>
          <w:p w14:paraId="55C1CA6C" w14:textId="437ADFE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67F6EC0" w14:textId="36BEED2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1C8633C" w14:textId="6DF6353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F93EA6F" w14:textId="4B84F4AA" w:rsidR="00C93DBA" w:rsidRPr="00580081" w:rsidRDefault="00C93DBA" w:rsidP="00C93DBA">
            <w:pPr>
              <w:jc w:val="center"/>
              <w:rPr>
                <w:rFonts w:cs="Times New Roman"/>
                <w:sz w:val="18"/>
                <w:szCs w:val="18"/>
              </w:rPr>
            </w:pPr>
            <w:r w:rsidRPr="00580081">
              <w:rPr>
                <w:rFonts w:cs="Times New Roman"/>
                <w:color w:val="000000"/>
                <w:sz w:val="18"/>
                <w:szCs w:val="18"/>
              </w:rPr>
              <w:t>0.3996</w:t>
            </w:r>
          </w:p>
        </w:tc>
        <w:tc>
          <w:tcPr>
            <w:tcW w:w="0" w:type="auto"/>
            <w:noWrap/>
            <w:vAlign w:val="center"/>
            <w:hideMark/>
          </w:tcPr>
          <w:p w14:paraId="489584E8" w14:textId="2B44F396" w:rsidR="00C93DBA" w:rsidRPr="00580081" w:rsidRDefault="00C93DBA" w:rsidP="00C93DBA">
            <w:pPr>
              <w:jc w:val="center"/>
              <w:rPr>
                <w:rFonts w:cs="Times New Roman"/>
                <w:sz w:val="18"/>
                <w:szCs w:val="18"/>
              </w:rPr>
            </w:pPr>
            <w:r w:rsidRPr="00580081">
              <w:rPr>
                <w:rFonts w:cs="Times New Roman"/>
                <w:color w:val="000000"/>
                <w:sz w:val="18"/>
                <w:szCs w:val="18"/>
              </w:rPr>
              <w:t>0.3869</w:t>
            </w:r>
          </w:p>
        </w:tc>
        <w:tc>
          <w:tcPr>
            <w:tcW w:w="0" w:type="auto"/>
            <w:noWrap/>
            <w:vAlign w:val="center"/>
            <w:hideMark/>
          </w:tcPr>
          <w:p w14:paraId="2B18974B" w14:textId="62304637" w:rsidR="00C93DBA" w:rsidRPr="00580081" w:rsidRDefault="00C93DBA" w:rsidP="00C93DBA">
            <w:pPr>
              <w:jc w:val="center"/>
              <w:rPr>
                <w:rFonts w:cs="Times New Roman"/>
                <w:sz w:val="18"/>
                <w:szCs w:val="18"/>
              </w:rPr>
            </w:pPr>
            <w:r w:rsidRPr="00580081">
              <w:rPr>
                <w:rFonts w:cs="Times New Roman"/>
                <w:color w:val="000000"/>
                <w:sz w:val="18"/>
                <w:szCs w:val="18"/>
              </w:rPr>
              <w:t>0.0347</w:t>
            </w:r>
          </w:p>
        </w:tc>
        <w:tc>
          <w:tcPr>
            <w:tcW w:w="0" w:type="auto"/>
            <w:noWrap/>
            <w:vAlign w:val="center"/>
            <w:hideMark/>
          </w:tcPr>
          <w:p w14:paraId="6970D802" w14:textId="09E5AEAE" w:rsidR="00C93DBA" w:rsidRPr="00580081" w:rsidRDefault="00C93DBA" w:rsidP="00C93DBA">
            <w:pPr>
              <w:jc w:val="center"/>
              <w:rPr>
                <w:rFonts w:cs="Times New Roman"/>
                <w:sz w:val="18"/>
                <w:szCs w:val="18"/>
              </w:rPr>
            </w:pPr>
            <w:r w:rsidRPr="00580081">
              <w:rPr>
                <w:rFonts w:cs="Times New Roman"/>
                <w:color w:val="000000"/>
                <w:sz w:val="18"/>
                <w:szCs w:val="18"/>
              </w:rPr>
              <w:t>0.0064</w:t>
            </w:r>
          </w:p>
        </w:tc>
        <w:tc>
          <w:tcPr>
            <w:tcW w:w="0" w:type="auto"/>
            <w:noWrap/>
            <w:vAlign w:val="center"/>
            <w:hideMark/>
          </w:tcPr>
          <w:p w14:paraId="291BB4AC" w14:textId="61308BD5" w:rsidR="00C93DBA" w:rsidRPr="00580081" w:rsidRDefault="00C93DBA" w:rsidP="00C93DBA">
            <w:pPr>
              <w:jc w:val="center"/>
              <w:rPr>
                <w:rFonts w:cs="Times New Roman"/>
                <w:sz w:val="18"/>
                <w:szCs w:val="18"/>
              </w:rPr>
            </w:pPr>
            <w:r w:rsidRPr="00580081">
              <w:rPr>
                <w:rFonts w:cs="Times New Roman"/>
                <w:color w:val="000000"/>
                <w:sz w:val="18"/>
                <w:szCs w:val="18"/>
              </w:rPr>
              <w:t>0.0026</w:t>
            </w:r>
          </w:p>
        </w:tc>
      </w:tr>
      <w:tr w:rsidR="00C93DBA" w:rsidRPr="00930EA8" w14:paraId="4BFDF37A" w14:textId="77777777" w:rsidTr="00C05675">
        <w:trPr>
          <w:trHeight w:hRule="exact" w:val="288"/>
          <w:jc w:val="center"/>
        </w:trPr>
        <w:tc>
          <w:tcPr>
            <w:tcW w:w="0" w:type="auto"/>
            <w:noWrap/>
            <w:vAlign w:val="center"/>
            <w:hideMark/>
          </w:tcPr>
          <w:p w14:paraId="36E81F78" w14:textId="77777777" w:rsidR="00C93DBA" w:rsidRPr="00930EA8" w:rsidRDefault="00C93DBA" w:rsidP="00C93DBA">
            <w:pPr>
              <w:jc w:val="center"/>
              <w:rPr>
                <w:rFonts w:cs="Times New Roman"/>
                <w:sz w:val="18"/>
                <w:szCs w:val="18"/>
              </w:rPr>
            </w:pPr>
            <w:r w:rsidRPr="00930EA8">
              <w:rPr>
                <w:rFonts w:cs="Times New Roman"/>
                <w:sz w:val="18"/>
                <w:szCs w:val="18"/>
              </w:rPr>
              <w:t>5</w:t>
            </w:r>
          </w:p>
        </w:tc>
        <w:tc>
          <w:tcPr>
            <w:tcW w:w="0" w:type="auto"/>
            <w:noWrap/>
            <w:vAlign w:val="center"/>
            <w:hideMark/>
          </w:tcPr>
          <w:p w14:paraId="020C0841" w14:textId="711B5555" w:rsidR="00C93DBA" w:rsidRPr="00C93DBA" w:rsidRDefault="00C93DBA" w:rsidP="00C93DBA">
            <w:pPr>
              <w:jc w:val="center"/>
              <w:rPr>
                <w:rFonts w:cs="Times New Roman"/>
                <w:sz w:val="18"/>
                <w:szCs w:val="18"/>
              </w:rPr>
            </w:pPr>
            <w:r w:rsidRPr="00C93DBA">
              <w:rPr>
                <w:rFonts w:cs="Times New Roman"/>
                <w:color w:val="000000"/>
                <w:sz w:val="18"/>
              </w:rPr>
              <w:t>0.097</w:t>
            </w:r>
          </w:p>
        </w:tc>
        <w:tc>
          <w:tcPr>
            <w:tcW w:w="0" w:type="auto"/>
            <w:noWrap/>
            <w:vAlign w:val="center"/>
            <w:hideMark/>
          </w:tcPr>
          <w:p w14:paraId="22A547EF" w14:textId="7EF334B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9C556A5" w14:textId="14A8645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299D8F9" w14:textId="433B543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325AAEA" w14:textId="352331B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71AA069" w14:textId="0D27B80C" w:rsidR="00C93DBA" w:rsidRPr="00580081" w:rsidRDefault="00C93DBA" w:rsidP="00C93DBA">
            <w:pPr>
              <w:jc w:val="center"/>
              <w:rPr>
                <w:rFonts w:cs="Times New Roman"/>
                <w:sz w:val="18"/>
                <w:szCs w:val="18"/>
              </w:rPr>
            </w:pPr>
            <w:r w:rsidRPr="00580081">
              <w:rPr>
                <w:rFonts w:cs="Times New Roman"/>
                <w:color w:val="000000"/>
                <w:sz w:val="18"/>
                <w:szCs w:val="18"/>
              </w:rPr>
              <w:t>0.3975</w:t>
            </w:r>
          </w:p>
        </w:tc>
        <w:tc>
          <w:tcPr>
            <w:tcW w:w="0" w:type="auto"/>
            <w:noWrap/>
            <w:vAlign w:val="center"/>
            <w:hideMark/>
          </w:tcPr>
          <w:p w14:paraId="7388A7F8" w14:textId="05891BF6" w:rsidR="00C93DBA" w:rsidRPr="00580081" w:rsidRDefault="00C93DBA" w:rsidP="00C93DBA">
            <w:pPr>
              <w:jc w:val="center"/>
              <w:rPr>
                <w:rFonts w:cs="Times New Roman"/>
                <w:sz w:val="18"/>
                <w:szCs w:val="18"/>
              </w:rPr>
            </w:pPr>
            <w:r w:rsidRPr="00580081">
              <w:rPr>
                <w:rFonts w:cs="Times New Roman"/>
                <w:color w:val="000000"/>
                <w:sz w:val="18"/>
                <w:szCs w:val="18"/>
              </w:rPr>
              <w:t>0.1781</w:t>
            </w:r>
          </w:p>
        </w:tc>
        <w:tc>
          <w:tcPr>
            <w:tcW w:w="0" w:type="auto"/>
            <w:noWrap/>
            <w:vAlign w:val="center"/>
            <w:hideMark/>
          </w:tcPr>
          <w:p w14:paraId="5CA0CE67" w14:textId="0DD616A3" w:rsidR="00C93DBA" w:rsidRPr="00580081" w:rsidRDefault="00C93DBA" w:rsidP="00C93DBA">
            <w:pPr>
              <w:jc w:val="center"/>
              <w:rPr>
                <w:rFonts w:cs="Times New Roman"/>
                <w:sz w:val="18"/>
                <w:szCs w:val="18"/>
              </w:rPr>
            </w:pPr>
            <w:r w:rsidRPr="00580081">
              <w:rPr>
                <w:rFonts w:cs="Times New Roman"/>
                <w:color w:val="000000"/>
                <w:sz w:val="18"/>
                <w:szCs w:val="18"/>
              </w:rPr>
              <w:t>0.0086</w:t>
            </w:r>
          </w:p>
        </w:tc>
        <w:tc>
          <w:tcPr>
            <w:tcW w:w="0" w:type="auto"/>
            <w:noWrap/>
            <w:vAlign w:val="center"/>
            <w:hideMark/>
          </w:tcPr>
          <w:p w14:paraId="201B2242" w14:textId="4F184537" w:rsidR="00C93DBA" w:rsidRPr="00580081" w:rsidRDefault="00C93DBA" w:rsidP="00C93DBA">
            <w:pPr>
              <w:jc w:val="center"/>
              <w:rPr>
                <w:rFonts w:cs="Times New Roman"/>
                <w:sz w:val="18"/>
                <w:szCs w:val="18"/>
              </w:rPr>
            </w:pPr>
            <w:r w:rsidRPr="00580081">
              <w:rPr>
                <w:rFonts w:cs="Times New Roman"/>
                <w:color w:val="000000"/>
                <w:sz w:val="18"/>
                <w:szCs w:val="18"/>
              </w:rPr>
              <w:t>0.0034</w:t>
            </w:r>
          </w:p>
        </w:tc>
      </w:tr>
      <w:tr w:rsidR="00C93DBA" w:rsidRPr="00930EA8" w14:paraId="2DABA4F6" w14:textId="77777777" w:rsidTr="00C05675">
        <w:trPr>
          <w:trHeight w:hRule="exact" w:val="288"/>
          <w:jc w:val="center"/>
        </w:trPr>
        <w:tc>
          <w:tcPr>
            <w:tcW w:w="0" w:type="auto"/>
            <w:noWrap/>
            <w:vAlign w:val="center"/>
            <w:hideMark/>
          </w:tcPr>
          <w:p w14:paraId="68725D52" w14:textId="77777777" w:rsidR="00C93DBA" w:rsidRPr="00930EA8" w:rsidRDefault="00C93DBA" w:rsidP="00C93DBA">
            <w:pPr>
              <w:jc w:val="center"/>
              <w:rPr>
                <w:rFonts w:cs="Times New Roman"/>
                <w:sz w:val="18"/>
                <w:szCs w:val="18"/>
              </w:rPr>
            </w:pPr>
            <w:r w:rsidRPr="00930EA8">
              <w:rPr>
                <w:rFonts w:cs="Times New Roman"/>
                <w:sz w:val="18"/>
                <w:szCs w:val="18"/>
              </w:rPr>
              <w:t>6</w:t>
            </w:r>
          </w:p>
        </w:tc>
        <w:tc>
          <w:tcPr>
            <w:tcW w:w="0" w:type="auto"/>
            <w:noWrap/>
            <w:vAlign w:val="center"/>
            <w:hideMark/>
          </w:tcPr>
          <w:p w14:paraId="0672F001" w14:textId="2CBF9C9A" w:rsidR="00C93DBA" w:rsidRPr="00C93DBA" w:rsidRDefault="00C93DBA" w:rsidP="00C93DBA">
            <w:pPr>
              <w:jc w:val="center"/>
              <w:rPr>
                <w:rFonts w:cs="Times New Roman"/>
                <w:sz w:val="18"/>
                <w:szCs w:val="18"/>
              </w:rPr>
            </w:pPr>
            <w:r w:rsidRPr="00C93DBA">
              <w:rPr>
                <w:rFonts w:cs="Times New Roman"/>
                <w:color w:val="000000"/>
                <w:sz w:val="18"/>
              </w:rPr>
              <w:t>0.119</w:t>
            </w:r>
          </w:p>
        </w:tc>
        <w:tc>
          <w:tcPr>
            <w:tcW w:w="0" w:type="auto"/>
            <w:noWrap/>
            <w:vAlign w:val="center"/>
            <w:hideMark/>
          </w:tcPr>
          <w:p w14:paraId="026E0858" w14:textId="134491B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242D15D" w14:textId="4F74B81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866BBDF" w14:textId="4B587D3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84237BF" w14:textId="6B9FAE7A"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F617D25" w14:textId="4D408C3D" w:rsidR="00C93DBA" w:rsidRPr="00580081" w:rsidRDefault="00C93DBA" w:rsidP="00C93DBA">
            <w:pPr>
              <w:jc w:val="center"/>
              <w:rPr>
                <w:rFonts w:cs="Times New Roman"/>
                <w:sz w:val="18"/>
                <w:szCs w:val="18"/>
              </w:rPr>
            </w:pPr>
            <w:r w:rsidRPr="00580081">
              <w:rPr>
                <w:rFonts w:cs="Times New Roman"/>
                <w:color w:val="000000"/>
                <w:sz w:val="18"/>
                <w:szCs w:val="18"/>
              </w:rPr>
              <w:t>0.3996</w:t>
            </w:r>
          </w:p>
        </w:tc>
        <w:tc>
          <w:tcPr>
            <w:tcW w:w="0" w:type="auto"/>
            <w:noWrap/>
            <w:vAlign w:val="center"/>
            <w:hideMark/>
          </w:tcPr>
          <w:p w14:paraId="4A0AB75A" w14:textId="7C34BC39" w:rsidR="00C93DBA" w:rsidRPr="00580081" w:rsidRDefault="00C93DBA" w:rsidP="00C93DBA">
            <w:pPr>
              <w:jc w:val="center"/>
              <w:rPr>
                <w:rFonts w:cs="Times New Roman"/>
                <w:sz w:val="18"/>
                <w:szCs w:val="18"/>
              </w:rPr>
            </w:pPr>
            <w:r w:rsidRPr="00580081">
              <w:rPr>
                <w:rFonts w:cs="Times New Roman"/>
                <w:color w:val="000000"/>
                <w:sz w:val="18"/>
                <w:szCs w:val="18"/>
              </w:rPr>
              <w:t>0.3142</w:t>
            </w:r>
          </w:p>
        </w:tc>
        <w:tc>
          <w:tcPr>
            <w:tcW w:w="0" w:type="auto"/>
            <w:noWrap/>
            <w:vAlign w:val="center"/>
            <w:hideMark/>
          </w:tcPr>
          <w:p w14:paraId="1828D968" w14:textId="5DFD0B98" w:rsidR="00C93DBA" w:rsidRPr="00580081" w:rsidRDefault="00C93DBA" w:rsidP="00C93DBA">
            <w:pPr>
              <w:jc w:val="center"/>
              <w:rPr>
                <w:rFonts w:cs="Times New Roman"/>
                <w:sz w:val="18"/>
                <w:szCs w:val="18"/>
              </w:rPr>
            </w:pPr>
            <w:r w:rsidRPr="00580081">
              <w:rPr>
                <w:rFonts w:cs="Times New Roman"/>
                <w:color w:val="000000"/>
                <w:sz w:val="18"/>
                <w:szCs w:val="18"/>
              </w:rPr>
              <w:t>0.0110</w:t>
            </w:r>
          </w:p>
        </w:tc>
        <w:tc>
          <w:tcPr>
            <w:tcW w:w="0" w:type="auto"/>
            <w:noWrap/>
            <w:vAlign w:val="center"/>
            <w:hideMark/>
          </w:tcPr>
          <w:p w14:paraId="722918DC" w14:textId="12B05141" w:rsidR="00C93DBA" w:rsidRPr="00580081" w:rsidRDefault="00C93DBA" w:rsidP="00C93DBA">
            <w:pPr>
              <w:jc w:val="center"/>
              <w:rPr>
                <w:rFonts w:cs="Times New Roman"/>
                <w:sz w:val="18"/>
                <w:szCs w:val="18"/>
              </w:rPr>
            </w:pPr>
            <w:r w:rsidRPr="00580081">
              <w:rPr>
                <w:rFonts w:cs="Times New Roman"/>
                <w:color w:val="000000"/>
                <w:sz w:val="18"/>
                <w:szCs w:val="18"/>
              </w:rPr>
              <w:t>0.0043</w:t>
            </w:r>
          </w:p>
        </w:tc>
      </w:tr>
      <w:tr w:rsidR="00C93DBA" w:rsidRPr="00930EA8" w14:paraId="214E7475" w14:textId="77777777" w:rsidTr="00C05675">
        <w:trPr>
          <w:trHeight w:hRule="exact" w:val="288"/>
          <w:jc w:val="center"/>
        </w:trPr>
        <w:tc>
          <w:tcPr>
            <w:tcW w:w="0" w:type="auto"/>
            <w:noWrap/>
            <w:vAlign w:val="center"/>
            <w:hideMark/>
          </w:tcPr>
          <w:p w14:paraId="2CE440B8" w14:textId="77777777" w:rsidR="00C93DBA" w:rsidRPr="00930EA8" w:rsidRDefault="00C93DBA" w:rsidP="00C93DBA">
            <w:pPr>
              <w:jc w:val="center"/>
              <w:rPr>
                <w:rFonts w:cs="Times New Roman"/>
                <w:sz w:val="18"/>
                <w:szCs w:val="18"/>
              </w:rPr>
            </w:pPr>
            <w:r w:rsidRPr="00930EA8">
              <w:rPr>
                <w:rFonts w:cs="Times New Roman"/>
                <w:sz w:val="18"/>
                <w:szCs w:val="18"/>
              </w:rPr>
              <w:t>7</w:t>
            </w:r>
          </w:p>
        </w:tc>
        <w:tc>
          <w:tcPr>
            <w:tcW w:w="0" w:type="auto"/>
            <w:noWrap/>
            <w:vAlign w:val="center"/>
            <w:hideMark/>
          </w:tcPr>
          <w:p w14:paraId="4B939408" w14:textId="4649051E" w:rsidR="00C93DBA" w:rsidRPr="00C93DBA" w:rsidRDefault="00C93DBA" w:rsidP="00C93DBA">
            <w:pPr>
              <w:jc w:val="center"/>
              <w:rPr>
                <w:rFonts w:cs="Times New Roman"/>
                <w:sz w:val="18"/>
                <w:szCs w:val="18"/>
              </w:rPr>
            </w:pPr>
            <w:r w:rsidRPr="00C93DBA">
              <w:rPr>
                <w:rFonts w:cs="Times New Roman"/>
                <w:color w:val="000000"/>
                <w:sz w:val="18"/>
              </w:rPr>
              <w:t>0.140</w:t>
            </w:r>
          </w:p>
        </w:tc>
        <w:tc>
          <w:tcPr>
            <w:tcW w:w="0" w:type="auto"/>
            <w:noWrap/>
            <w:vAlign w:val="center"/>
            <w:hideMark/>
          </w:tcPr>
          <w:p w14:paraId="77A2D1CB" w14:textId="0EC6C3B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C573F40" w14:textId="2410E3F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A22404E" w14:textId="266F229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F09EA2C" w14:textId="49B4E7BA"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A695AF3" w14:textId="4C22D41B" w:rsidR="00C93DBA" w:rsidRPr="00580081" w:rsidRDefault="00C93DBA" w:rsidP="00C93DBA">
            <w:pPr>
              <w:jc w:val="center"/>
              <w:rPr>
                <w:rFonts w:cs="Times New Roman"/>
                <w:sz w:val="18"/>
                <w:szCs w:val="18"/>
              </w:rPr>
            </w:pPr>
            <w:r w:rsidRPr="00580081">
              <w:rPr>
                <w:rFonts w:cs="Times New Roman"/>
                <w:color w:val="000000"/>
                <w:sz w:val="18"/>
                <w:szCs w:val="18"/>
              </w:rPr>
              <w:t>0.3999</w:t>
            </w:r>
          </w:p>
        </w:tc>
        <w:tc>
          <w:tcPr>
            <w:tcW w:w="0" w:type="auto"/>
            <w:noWrap/>
            <w:vAlign w:val="center"/>
            <w:hideMark/>
          </w:tcPr>
          <w:p w14:paraId="06D2E244" w14:textId="1F98AF25" w:rsidR="00C93DBA" w:rsidRPr="00580081" w:rsidRDefault="00C93DBA" w:rsidP="00C93DBA">
            <w:pPr>
              <w:jc w:val="center"/>
              <w:rPr>
                <w:rFonts w:cs="Times New Roman"/>
                <w:sz w:val="18"/>
                <w:szCs w:val="18"/>
              </w:rPr>
            </w:pPr>
            <w:r w:rsidRPr="00580081">
              <w:rPr>
                <w:rFonts w:cs="Times New Roman"/>
                <w:color w:val="000000"/>
                <w:sz w:val="18"/>
                <w:szCs w:val="18"/>
              </w:rPr>
              <w:t>0.3732</w:t>
            </w:r>
          </w:p>
        </w:tc>
        <w:tc>
          <w:tcPr>
            <w:tcW w:w="0" w:type="auto"/>
            <w:noWrap/>
            <w:vAlign w:val="center"/>
            <w:hideMark/>
          </w:tcPr>
          <w:p w14:paraId="633EF0D7" w14:textId="444EBA09" w:rsidR="00C93DBA" w:rsidRPr="00580081" w:rsidRDefault="00C93DBA" w:rsidP="00C93DBA">
            <w:pPr>
              <w:jc w:val="center"/>
              <w:rPr>
                <w:rFonts w:cs="Times New Roman"/>
                <w:sz w:val="18"/>
                <w:szCs w:val="18"/>
              </w:rPr>
            </w:pPr>
            <w:r w:rsidRPr="00580081">
              <w:rPr>
                <w:rFonts w:cs="Times New Roman"/>
                <w:color w:val="000000"/>
                <w:sz w:val="18"/>
                <w:szCs w:val="18"/>
              </w:rPr>
              <w:t>0.0136</w:t>
            </w:r>
          </w:p>
        </w:tc>
        <w:tc>
          <w:tcPr>
            <w:tcW w:w="0" w:type="auto"/>
            <w:noWrap/>
            <w:vAlign w:val="center"/>
            <w:hideMark/>
          </w:tcPr>
          <w:p w14:paraId="00AA5368" w14:textId="12C24B47" w:rsidR="00C93DBA" w:rsidRPr="00580081" w:rsidRDefault="00C93DBA" w:rsidP="00C93DBA">
            <w:pPr>
              <w:jc w:val="center"/>
              <w:rPr>
                <w:rFonts w:cs="Times New Roman"/>
                <w:sz w:val="18"/>
                <w:szCs w:val="18"/>
              </w:rPr>
            </w:pPr>
            <w:r w:rsidRPr="00580081">
              <w:rPr>
                <w:rFonts w:cs="Times New Roman"/>
                <w:color w:val="000000"/>
                <w:sz w:val="18"/>
                <w:szCs w:val="18"/>
              </w:rPr>
              <w:t>0.0053</w:t>
            </w:r>
          </w:p>
        </w:tc>
      </w:tr>
      <w:tr w:rsidR="00C93DBA" w:rsidRPr="00930EA8" w14:paraId="31F72A88" w14:textId="77777777" w:rsidTr="00C05675">
        <w:trPr>
          <w:trHeight w:hRule="exact" w:val="288"/>
          <w:jc w:val="center"/>
        </w:trPr>
        <w:tc>
          <w:tcPr>
            <w:tcW w:w="0" w:type="auto"/>
            <w:noWrap/>
            <w:vAlign w:val="center"/>
            <w:hideMark/>
          </w:tcPr>
          <w:p w14:paraId="59D65E68" w14:textId="77777777" w:rsidR="00C93DBA" w:rsidRPr="00930EA8" w:rsidRDefault="00C93DBA" w:rsidP="00C93DBA">
            <w:pPr>
              <w:jc w:val="center"/>
              <w:rPr>
                <w:rFonts w:cs="Times New Roman"/>
                <w:sz w:val="18"/>
                <w:szCs w:val="18"/>
              </w:rPr>
            </w:pPr>
            <w:r w:rsidRPr="00930EA8">
              <w:rPr>
                <w:rFonts w:cs="Times New Roman"/>
                <w:sz w:val="18"/>
                <w:szCs w:val="18"/>
              </w:rPr>
              <w:t>8</w:t>
            </w:r>
          </w:p>
        </w:tc>
        <w:tc>
          <w:tcPr>
            <w:tcW w:w="0" w:type="auto"/>
            <w:noWrap/>
            <w:vAlign w:val="center"/>
            <w:hideMark/>
          </w:tcPr>
          <w:p w14:paraId="0FF0A013" w14:textId="57132341" w:rsidR="00C93DBA" w:rsidRPr="00C93DBA" w:rsidRDefault="00C93DBA" w:rsidP="00C93DBA">
            <w:pPr>
              <w:jc w:val="center"/>
              <w:rPr>
                <w:rFonts w:cs="Times New Roman"/>
                <w:sz w:val="18"/>
                <w:szCs w:val="18"/>
              </w:rPr>
            </w:pPr>
            <w:r w:rsidRPr="00C93DBA">
              <w:rPr>
                <w:rFonts w:cs="Times New Roman"/>
                <w:color w:val="000000"/>
                <w:sz w:val="18"/>
              </w:rPr>
              <w:t>0.162</w:t>
            </w:r>
          </w:p>
        </w:tc>
        <w:tc>
          <w:tcPr>
            <w:tcW w:w="0" w:type="auto"/>
            <w:noWrap/>
            <w:vAlign w:val="center"/>
            <w:hideMark/>
          </w:tcPr>
          <w:p w14:paraId="1D39C46F" w14:textId="0AA1242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C318D65" w14:textId="6271570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40A48F0" w14:textId="3CDAF90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99CF295" w14:textId="21FB4E8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5131E56" w14:textId="4919A5E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97FABC6" w14:textId="4E62B4AB" w:rsidR="00C93DBA" w:rsidRPr="00580081" w:rsidRDefault="00C93DBA" w:rsidP="00C93DBA">
            <w:pPr>
              <w:jc w:val="center"/>
              <w:rPr>
                <w:rFonts w:cs="Times New Roman"/>
                <w:sz w:val="18"/>
                <w:szCs w:val="18"/>
              </w:rPr>
            </w:pPr>
            <w:r w:rsidRPr="00580081">
              <w:rPr>
                <w:rFonts w:cs="Times New Roman"/>
                <w:color w:val="000000"/>
                <w:sz w:val="18"/>
                <w:szCs w:val="18"/>
              </w:rPr>
              <w:t>0.3925</w:t>
            </w:r>
          </w:p>
        </w:tc>
        <w:tc>
          <w:tcPr>
            <w:tcW w:w="0" w:type="auto"/>
            <w:noWrap/>
            <w:vAlign w:val="center"/>
            <w:hideMark/>
          </w:tcPr>
          <w:p w14:paraId="11ED9F4D" w14:textId="6598EB9F" w:rsidR="00C93DBA" w:rsidRPr="00580081" w:rsidRDefault="00C93DBA" w:rsidP="00C93DBA">
            <w:pPr>
              <w:jc w:val="center"/>
              <w:rPr>
                <w:rFonts w:cs="Times New Roman"/>
                <w:sz w:val="18"/>
                <w:szCs w:val="18"/>
              </w:rPr>
            </w:pPr>
            <w:r w:rsidRPr="00580081">
              <w:rPr>
                <w:rFonts w:cs="Times New Roman"/>
                <w:color w:val="000000"/>
                <w:sz w:val="18"/>
                <w:szCs w:val="18"/>
              </w:rPr>
              <w:t>0.0162</w:t>
            </w:r>
          </w:p>
        </w:tc>
        <w:tc>
          <w:tcPr>
            <w:tcW w:w="0" w:type="auto"/>
            <w:noWrap/>
            <w:vAlign w:val="center"/>
            <w:hideMark/>
          </w:tcPr>
          <w:p w14:paraId="640514AD" w14:textId="6C96D4DE" w:rsidR="00C93DBA" w:rsidRPr="00580081" w:rsidRDefault="00C93DBA" w:rsidP="00C93DBA">
            <w:pPr>
              <w:jc w:val="center"/>
              <w:rPr>
                <w:rFonts w:cs="Times New Roman"/>
                <w:sz w:val="18"/>
                <w:szCs w:val="18"/>
              </w:rPr>
            </w:pPr>
            <w:r w:rsidRPr="00580081">
              <w:rPr>
                <w:rFonts w:cs="Times New Roman"/>
                <w:color w:val="000000"/>
                <w:sz w:val="18"/>
                <w:szCs w:val="18"/>
              </w:rPr>
              <w:t>0.0064</w:t>
            </w:r>
          </w:p>
        </w:tc>
      </w:tr>
      <w:tr w:rsidR="00C93DBA" w:rsidRPr="00930EA8" w14:paraId="641BACF5" w14:textId="77777777" w:rsidTr="00C05675">
        <w:trPr>
          <w:trHeight w:hRule="exact" w:val="288"/>
          <w:jc w:val="center"/>
        </w:trPr>
        <w:tc>
          <w:tcPr>
            <w:tcW w:w="0" w:type="auto"/>
            <w:noWrap/>
            <w:vAlign w:val="center"/>
            <w:hideMark/>
          </w:tcPr>
          <w:p w14:paraId="72277CA5" w14:textId="77777777" w:rsidR="00C93DBA" w:rsidRPr="00930EA8" w:rsidRDefault="00C93DBA" w:rsidP="00C93DBA">
            <w:pPr>
              <w:jc w:val="center"/>
              <w:rPr>
                <w:rFonts w:cs="Times New Roman"/>
                <w:sz w:val="18"/>
                <w:szCs w:val="18"/>
              </w:rPr>
            </w:pPr>
            <w:r w:rsidRPr="00930EA8">
              <w:rPr>
                <w:rFonts w:cs="Times New Roman"/>
                <w:sz w:val="18"/>
                <w:szCs w:val="18"/>
              </w:rPr>
              <w:t>9</w:t>
            </w:r>
          </w:p>
        </w:tc>
        <w:tc>
          <w:tcPr>
            <w:tcW w:w="0" w:type="auto"/>
            <w:noWrap/>
            <w:vAlign w:val="center"/>
            <w:hideMark/>
          </w:tcPr>
          <w:p w14:paraId="6FE5AC97" w14:textId="68444DB1" w:rsidR="00C93DBA" w:rsidRPr="00C93DBA" w:rsidRDefault="00C93DBA" w:rsidP="00C93DBA">
            <w:pPr>
              <w:jc w:val="center"/>
              <w:rPr>
                <w:rFonts w:cs="Times New Roman"/>
                <w:sz w:val="18"/>
                <w:szCs w:val="18"/>
              </w:rPr>
            </w:pPr>
            <w:r w:rsidRPr="00C93DBA">
              <w:rPr>
                <w:rFonts w:cs="Times New Roman"/>
                <w:color w:val="000000"/>
                <w:sz w:val="18"/>
              </w:rPr>
              <w:t>0.183</w:t>
            </w:r>
          </w:p>
        </w:tc>
        <w:tc>
          <w:tcPr>
            <w:tcW w:w="0" w:type="auto"/>
            <w:noWrap/>
            <w:vAlign w:val="center"/>
            <w:hideMark/>
          </w:tcPr>
          <w:p w14:paraId="591B175D" w14:textId="20FC30D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F5C2405" w14:textId="10D86EF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CDEE0D6" w14:textId="78159B0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D641F86" w14:textId="3E8F4B8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51A30D8" w14:textId="1346B7D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8D0AE27" w14:textId="31A4FCB9" w:rsidR="00C93DBA" w:rsidRPr="00580081" w:rsidRDefault="00C93DBA" w:rsidP="00C93DBA">
            <w:pPr>
              <w:jc w:val="center"/>
              <w:rPr>
                <w:rFonts w:cs="Times New Roman"/>
                <w:sz w:val="18"/>
                <w:szCs w:val="18"/>
              </w:rPr>
            </w:pPr>
            <w:r w:rsidRPr="00580081">
              <w:rPr>
                <w:rFonts w:cs="Times New Roman"/>
                <w:color w:val="000000"/>
                <w:sz w:val="18"/>
                <w:szCs w:val="18"/>
              </w:rPr>
              <w:t>0.3981</w:t>
            </w:r>
          </w:p>
        </w:tc>
        <w:tc>
          <w:tcPr>
            <w:tcW w:w="0" w:type="auto"/>
            <w:noWrap/>
            <w:vAlign w:val="center"/>
            <w:hideMark/>
          </w:tcPr>
          <w:p w14:paraId="38B5E649" w14:textId="4BE05945" w:rsidR="00C93DBA" w:rsidRPr="00580081" w:rsidRDefault="00C93DBA" w:rsidP="00C93DBA">
            <w:pPr>
              <w:jc w:val="center"/>
              <w:rPr>
                <w:rFonts w:cs="Times New Roman"/>
                <w:sz w:val="18"/>
                <w:szCs w:val="18"/>
              </w:rPr>
            </w:pPr>
            <w:r w:rsidRPr="00580081">
              <w:rPr>
                <w:rFonts w:cs="Times New Roman"/>
                <w:color w:val="000000"/>
                <w:sz w:val="18"/>
                <w:szCs w:val="18"/>
              </w:rPr>
              <w:t>0.0189</w:t>
            </w:r>
          </w:p>
        </w:tc>
        <w:tc>
          <w:tcPr>
            <w:tcW w:w="0" w:type="auto"/>
            <w:noWrap/>
            <w:vAlign w:val="center"/>
            <w:hideMark/>
          </w:tcPr>
          <w:p w14:paraId="35504960" w14:textId="02B60301" w:rsidR="00C93DBA" w:rsidRPr="00580081" w:rsidRDefault="00C93DBA" w:rsidP="00C93DBA">
            <w:pPr>
              <w:jc w:val="center"/>
              <w:rPr>
                <w:rFonts w:cs="Times New Roman"/>
                <w:sz w:val="18"/>
                <w:szCs w:val="18"/>
              </w:rPr>
            </w:pPr>
            <w:r w:rsidRPr="00580081">
              <w:rPr>
                <w:rFonts w:cs="Times New Roman"/>
                <w:color w:val="000000"/>
                <w:sz w:val="18"/>
                <w:szCs w:val="18"/>
              </w:rPr>
              <w:t>0.0076</w:t>
            </w:r>
          </w:p>
        </w:tc>
      </w:tr>
      <w:tr w:rsidR="00C93DBA" w:rsidRPr="00930EA8" w14:paraId="6A459AC9" w14:textId="77777777" w:rsidTr="00C05675">
        <w:trPr>
          <w:trHeight w:hRule="exact" w:val="288"/>
          <w:jc w:val="center"/>
        </w:trPr>
        <w:tc>
          <w:tcPr>
            <w:tcW w:w="0" w:type="auto"/>
            <w:noWrap/>
            <w:vAlign w:val="center"/>
            <w:hideMark/>
          </w:tcPr>
          <w:p w14:paraId="14C71EFB" w14:textId="77777777" w:rsidR="00C93DBA" w:rsidRPr="00930EA8" w:rsidRDefault="00C93DBA" w:rsidP="00C93DBA">
            <w:pPr>
              <w:jc w:val="center"/>
              <w:rPr>
                <w:rFonts w:cs="Times New Roman"/>
                <w:sz w:val="18"/>
                <w:szCs w:val="18"/>
              </w:rPr>
            </w:pPr>
            <w:r w:rsidRPr="00930EA8">
              <w:rPr>
                <w:rFonts w:cs="Times New Roman"/>
                <w:sz w:val="18"/>
                <w:szCs w:val="18"/>
              </w:rPr>
              <w:t>10</w:t>
            </w:r>
          </w:p>
        </w:tc>
        <w:tc>
          <w:tcPr>
            <w:tcW w:w="0" w:type="auto"/>
            <w:noWrap/>
            <w:vAlign w:val="center"/>
            <w:hideMark/>
          </w:tcPr>
          <w:p w14:paraId="35FC2CD8" w14:textId="0F4FFDC9" w:rsidR="00C93DBA" w:rsidRPr="00C93DBA" w:rsidRDefault="00C93DBA" w:rsidP="00C93DBA">
            <w:pPr>
              <w:jc w:val="center"/>
              <w:rPr>
                <w:rFonts w:cs="Times New Roman"/>
                <w:sz w:val="18"/>
                <w:szCs w:val="18"/>
              </w:rPr>
            </w:pPr>
            <w:r w:rsidRPr="00C93DBA">
              <w:rPr>
                <w:rFonts w:cs="Times New Roman"/>
                <w:color w:val="000000"/>
                <w:sz w:val="18"/>
              </w:rPr>
              <w:t>0.205</w:t>
            </w:r>
          </w:p>
        </w:tc>
        <w:tc>
          <w:tcPr>
            <w:tcW w:w="0" w:type="auto"/>
            <w:noWrap/>
            <w:vAlign w:val="center"/>
            <w:hideMark/>
          </w:tcPr>
          <w:p w14:paraId="26513403" w14:textId="15E5318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4450CE4" w14:textId="30266D1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80C4A57" w14:textId="42A8B84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A8CB855" w14:textId="4C44BF6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3886EB9" w14:textId="4579137A"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40C5A83" w14:textId="2E99B1AF" w:rsidR="00C93DBA" w:rsidRPr="00580081" w:rsidRDefault="00C93DBA" w:rsidP="00C93DBA">
            <w:pPr>
              <w:jc w:val="center"/>
              <w:rPr>
                <w:rFonts w:cs="Times New Roman"/>
                <w:sz w:val="18"/>
                <w:szCs w:val="18"/>
              </w:rPr>
            </w:pPr>
            <w:r w:rsidRPr="00580081">
              <w:rPr>
                <w:rFonts w:cs="Times New Roman"/>
                <w:color w:val="000000"/>
                <w:sz w:val="18"/>
                <w:szCs w:val="18"/>
              </w:rPr>
              <w:t>0.3995</w:t>
            </w:r>
          </w:p>
        </w:tc>
        <w:tc>
          <w:tcPr>
            <w:tcW w:w="0" w:type="auto"/>
            <w:noWrap/>
            <w:vAlign w:val="center"/>
            <w:hideMark/>
          </w:tcPr>
          <w:p w14:paraId="18F95358" w14:textId="5EC7DEBA" w:rsidR="00C93DBA" w:rsidRPr="00580081" w:rsidRDefault="00C93DBA" w:rsidP="00C93DBA">
            <w:pPr>
              <w:jc w:val="center"/>
              <w:rPr>
                <w:rFonts w:cs="Times New Roman"/>
                <w:sz w:val="18"/>
                <w:szCs w:val="18"/>
              </w:rPr>
            </w:pPr>
            <w:r w:rsidRPr="00580081">
              <w:rPr>
                <w:rFonts w:cs="Times New Roman"/>
                <w:color w:val="000000"/>
                <w:sz w:val="18"/>
                <w:szCs w:val="18"/>
              </w:rPr>
              <w:t>0.0215</w:t>
            </w:r>
          </w:p>
        </w:tc>
        <w:tc>
          <w:tcPr>
            <w:tcW w:w="0" w:type="auto"/>
            <w:noWrap/>
            <w:vAlign w:val="center"/>
            <w:hideMark/>
          </w:tcPr>
          <w:p w14:paraId="2FFF2545" w14:textId="2216DAF6" w:rsidR="00C93DBA" w:rsidRPr="00580081" w:rsidRDefault="00C93DBA" w:rsidP="00C93DBA">
            <w:pPr>
              <w:jc w:val="center"/>
              <w:rPr>
                <w:rFonts w:cs="Times New Roman"/>
                <w:sz w:val="18"/>
                <w:szCs w:val="18"/>
              </w:rPr>
            </w:pPr>
            <w:r w:rsidRPr="00580081">
              <w:rPr>
                <w:rFonts w:cs="Times New Roman"/>
                <w:color w:val="000000"/>
                <w:sz w:val="18"/>
                <w:szCs w:val="18"/>
              </w:rPr>
              <w:t>0.0088</w:t>
            </w:r>
          </w:p>
        </w:tc>
      </w:tr>
      <w:tr w:rsidR="00C93DBA" w:rsidRPr="00930EA8" w14:paraId="4A1603AF" w14:textId="77777777" w:rsidTr="00C05675">
        <w:trPr>
          <w:trHeight w:hRule="exact" w:val="288"/>
          <w:jc w:val="center"/>
        </w:trPr>
        <w:tc>
          <w:tcPr>
            <w:tcW w:w="0" w:type="auto"/>
            <w:noWrap/>
            <w:vAlign w:val="center"/>
            <w:hideMark/>
          </w:tcPr>
          <w:p w14:paraId="0B4FFF3E" w14:textId="77777777" w:rsidR="00C93DBA" w:rsidRPr="00930EA8" w:rsidRDefault="00C93DBA" w:rsidP="00C93DBA">
            <w:pPr>
              <w:jc w:val="center"/>
              <w:rPr>
                <w:rFonts w:cs="Times New Roman"/>
                <w:sz w:val="18"/>
                <w:szCs w:val="18"/>
              </w:rPr>
            </w:pPr>
            <w:r w:rsidRPr="00930EA8">
              <w:rPr>
                <w:rFonts w:cs="Times New Roman"/>
                <w:sz w:val="18"/>
                <w:szCs w:val="18"/>
              </w:rPr>
              <w:t>11</w:t>
            </w:r>
          </w:p>
        </w:tc>
        <w:tc>
          <w:tcPr>
            <w:tcW w:w="0" w:type="auto"/>
            <w:noWrap/>
            <w:vAlign w:val="center"/>
            <w:hideMark/>
          </w:tcPr>
          <w:p w14:paraId="16FFA86B" w14:textId="2DA9EF34" w:rsidR="00C93DBA" w:rsidRPr="00C93DBA" w:rsidRDefault="00C93DBA" w:rsidP="00C93DBA">
            <w:pPr>
              <w:jc w:val="center"/>
              <w:rPr>
                <w:rFonts w:cs="Times New Roman"/>
                <w:sz w:val="18"/>
                <w:szCs w:val="18"/>
              </w:rPr>
            </w:pPr>
            <w:r w:rsidRPr="00C93DBA">
              <w:rPr>
                <w:rFonts w:cs="Times New Roman"/>
                <w:color w:val="000000"/>
                <w:sz w:val="18"/>
              </w:rPr>
              <w:t>0.226</w:t>
            </w:r>
          </w:p>
        </w:tc>
        <w:tc>
          <w:tcPr>
            <w:tcW w:w="0" w:type="auto"/>
            <w:noWrap/>
            <w:vAlign w:val="center"/>
            <w:hideMark/>
          </w:tcPr>
          <w:p w14:paraId="68ECE1DE" w14:textId="253D12E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2A1E90C" w14:textId="5FFD906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87664AC" w14:textId="255A900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101093A" w14:textId="1A283F4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FCBE1E4" w14:textId="4285C72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BA5D05A" w14:textId="2422E70C" w:rsidR="00C93DBA" w:rsidRPr="00580081" w:rsidRDefault="00C93DBA" w:rsidP="00C93DBA">
            <w:pPr>
              <w:jc w:val="center"/>
              <w:rPr>
                <w:rFonts w:cs="Times New Roman"/>
                <w:sz w:val="18"/>
                <w:szCs w:val="18"/>
              </w:rPr>
            </w:pPr>
            <w:r w:rsidRPr="00580081">
              <w:rPr>
                <w:rFonts w:cs="Times New Roman"/>
                <w:color w:val="000000"/>
                <w:sz w:val="18"/>
                <w:szCs w:val="18"/>
              </w:rPr>
              <w:t>0.3999</w:t>
            </w:r>
          </w:p>
        </w:tc>
        <w:tc>
          <w:tcPr>
            <w:tcW w:w="0" w:type="auto"/>
            <w:noWrap/>
            <w:vAlign w:val="center"/>
            <w:hideMark/>
          </w:tcPr>
          <w:p w14:paraId="0336F573" w14:textId="13518483" w:rsidR="00C93DBA" w:rsidRPr="00580081" w:rsidRDefault="00C93DBA" w:rsidP="00C93DBA">
            <w:pPr>
              <w:jc w:val="center"/>
              <w:rPr>
                <w:rFonts w:cs="Times New Roman"/>
                <w:sz w:val="18"/>
                <w:szCs w:val="18"/>
              </w:rPr>
            </w:pPr>
            <w:r w:rsidRPr="00580081">
              <w:rPr>
                <w:rFonts w:cs="Times New Roman"/>
                <w:color w:val="000000"/>
                <w:sz w:val="18"/>
                <w:szCs w:val="18"/>
              </w:rPr>
              <w:t>0.0282</w:t>
            </w:r>
          </w:p>
        </w:tc>
        <w:tc>
          <w:tcPr>
            <w:tcW w:w="0" w:type="auto"/>
            <w:noWrap/>
            <w:vAlign w:val="center"/>
            <w:hideMark/>
          </w:tcPr>
          <w:p w14:paraId="6E72EDB4" w14:textId="193CB334" w:rsidR="00C93DBA" w:rsidRPr="00580081" w:rsidRDefault="00C93DBA" w:rsidP="00C93DBA">
            <w:pPr>
              <w:jc w:val="center"/>
              <w:rPr>
                <w:rFonts w:cs="Times New Roman"/>
                <w:sz w:val="18"/>
                <w:szCs w:val="18"/>
              </w:rPr>
            </w:pPr>
            <w:r w:rsidRPr="00580081">
              <w:rPr>
                <w:rFonts w:cs="Times New Roman"/>
                <w:color w:val="000000"/>
                <w:sz w:val="18"/>
                <w:szCs w:val="18"/>
              </w:rPr>
              <w:t>0.0102</w:t>
            </w:r>
          </w:p>
        </w:tc>
      </w:tr>
      <w:tr w:rsidR="00C93DBA" w:rsidRPr="00930EA8" w14:paraId="3FC6B867" w14:textId="77777777" w:rsidTr="00C05675">
        <w:trPr>
          <w:trHeight w:hRule="exact" w:val="288"/>
          <w:jc w:val="center"/>
        </w:trPr>
        <w:tc>
          <w:tcPr>
            <w:tcW w:w="0" w:type="auto"/>
            <w:noWrap/>
            <w:vAlign w:val="center"/>
            <w:hideMark/>
          </w:tcPr>
          <w:p w14:paraId="499833B4" w14:textId="77777777" w:rsidR="00C93DBA" w:rsidRPr="00930EA8" w:rsidRDefault="00C93DBA" w:rsidP="00C93DBA">
            <w:pPr>
              <w:jc w:val="center"/>
              <w:rPr>
                <w:rFonts w:cs="Times New Roman"/>
                <w:sz w:val="18"/>
                <w:szCs w:val="18"/>
              </w:rPr>
            </w:pPr>
            <w:r w:rsidRPr="00930EA8">
              <w:rPr>
                <w:rFonts w:cs="Times New Roman"/>
                <w:sz w:val="18"/>
                <w:szCs w:val="18"/>
              </w:rPr>
              <w:t>12</w:t>
            </w:r>
          </w:p>
        </w:tc>
        <w:tc>
          <w:tcPr>
            <w:tcW w:w="0" w:type="auto"/>
            <w:noWrap/>
            <w:vAlign w:val="center"/>
            <w:hideMark/>
          </w:tcPr>
          <w:p w14:paraId="6F046624" w14:textId="2142253B" w:rsidR="00C93DBA" w:rsidRPr="00C93DBA" w:rsidRDefault="00C93DBA" w:rsidP="00C93DBA">
            <w:pPr>
              <w:jc w:val="center"/>
              <w:rPr>
                <w:rFonts w:cs="Times New Roman"/>
                <w:sz w:val="18"/>
                <w:szCs w:val="18"/>
              </w:rPr>
            </w:pPr>
            <w:r w:rsidRPr="00C93DBA">
              <w:rPr>
                <w:rFonts w:cs="Times New Roman"/>
                <w:color w:val="000000"/>
                <w:sz w:val="18"/>
              </w:rPr>
              <w:t>0.248</w:t>
            </w:r>
          </w:p>
        </w:tc>
        <w:tc>
          <w:tcPr>
            <w:tcW w:w="0" w:type="auto"/>
            <w:noWrap/>
            <w:vAlign w:val="center"/>
            <w:hideMark/>
          </w:tcPr>
          <w:p w14:paraId="16CF668C" w14:textId="2A01D97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D9DB8E4" w14:textId="45DCB56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6CAC6DE" w14:textId="1B64268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C3BE36C" w14:textId="7C83BF7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090AFF4" w14:textId="4138252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9BAF815" w14:textId="6C98177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4CC32AB" w14:textId="1976EC93" w:rsidR="00C93DBA" w:rsidRPr="00580081" w:rsidRDefault="00C93DBA" w:rsidP="00C93DBA">
            <w:pPr>
              <w:jc w:val="center"/>
              <w:rPr>
                <w:rFonts w:cs="Times New Roman"/>
                <w:sz w:val="18"/>
                <w:szCs w:val="18"/>
              </w:rPr>
            </w:pPr>
            <w:r w:rsidRPr="00580081">
              <w:rPr>
                <w:rFonts w:cs="Times New Roman"/>
                <w:color w:val="000000"/>
                <w:sz w:val="18"/>
                <w:szCs w:val="18"/>
              </w:rPr>
              <w:t>0.0904</w:t>
            </w:r>
          </w:p>
        </w:tc>
        <w:tc>
          <w:tcPr>
            <w:tcW w:w="0" w:type="auto"/>
            <w:noWrap/>
            <w:vAlign w:val="center"/>
            <w:hideMark/>
          </w:tcPr>
          <w:p w14:paraId="68C09951" w14:textId="00C65C17" w:rsidR="00C93DBA" w:rsidRPr="00580081" w:rsidRDefault="00C93DBA" w:rsidP="00C93DBA">
            <w:pPr>
              <w:jc w:val="center"/>
              <w:rPr>
                <w:rFonts w:cs="Times New Roman"/>
                <w:sz w:val="18"/>
                <w:szCs w:val="18"/>
              </w:rPr>
            </w:pPr>
            <w:r w:rsidRPr="00580081">
              <w:rPr>
                <w:rFonts w:cs="Times New Roman"/>
                <w:color w:val="000000"/>
                <w:sz w:val="18"/>
                <w:szCs w:val="18"/>
              </w:rPr>
              <w:t>0.0116</w:t>
            </w:r>
          </w:p>
        </w:tc>
      </w:tr>
      <w:tr w:rsidR="00C93DBA" w:rsidRPr="00930EA8" w14:paraId="7AB6B1AA" w14:textId="77777777" w:rsidTr="00C05675">
        <w:trPr>
          <w:trHeight w:hRule="exact" w:val="288"/>
          <w:jc w:val="center"/>
        </w:trPr>
        <w:tc>
          <w:tcPr>
            <w:tcW w:w="0" w:type="auto"/>
            <w:noWrap/>
            <w:vAlign w:val="center"/>
            <w:hideMark/>
          </w:tcPr>
          <w:p w14:paraId="459D2A8C" w14:textId="77777777" w:rsidR="00C93DBA" w:rsidRPr="00930EA8" w:rsidRDefault="00C93DBA" w:rsidP="00C93DBA">
            <w:pPr>
              <w:jc w:val="center"/>
              <w:rPr>
                <w:rFonts w:cs="Times New Roman"/>
                <w:sz w:val="18"/>
                <w:szCs w:val="18"/>
              </w:rPr>
            </w:pPr>
            <w:r w:rsidRPr="00930EA8">
              <w:rPr>
                <w:rFonts w:cs="Times New Roman"/>
                <w:sz w:val="18"/>
                <w:szCs w:val="18"/>
              </w:rPr>
              <w:t>13</w:t>
            </w:r>
          </w:p>
        </w:tc>
        <w:tc>
          <w:tcPr>
            <w:tcW w:w="0" w:type="auto"/>
            <w:noWrap/>
            <w:vAlign w:val="center"/>
            <w:hideMark/>
          </w:tcPr>
          <w:p w14:paraId="3976229D" w14:textId="34654CCC" w:rsidR="00C93DBA" w:rsidRPr="00C93DBA" w:rsidRDefault="00C93DBA" w:rsidP="00C93DBA">
            <w:pPr>
              <w:jc w:val="center"/>
              <w:rPr>
                <w:rFonts w:cs="Times New Roman"/>
                <w:sz w:val="18"/>
                <w:szCs w:val="18"/>
              </w:rPr>
            </w:pPr>
            <w:r w:rsidRPr="00C93DBA">
              <w:rPr>
                <w:rFonts w:cs="Times New Roman"/>
                <w:color w:val="000000"/>
                <w:sz w:val="18"/>
              </w:rPr>
              <w:t>0.270</w:t>
            </w:r>
          </w:p>
        </w:tc>
        <w:tc>
          <w:tcPr>
            <w:tcW w:w="0" w:type="auto"/>
            <w:noWrap/>
            <w:vAlign w:val="center"/>
            <w:hideMark/>
          </w:tcPr>
          <w:p w14:paraId="041AAE24" w14:textId="073560E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E974B09" w14:textId="4FB10C9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D265556" w14:textId="76A0A0D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2A49F82" w14:textId="665F862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087FAD9" w14:textId="76E71DD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BAF084A" w14:textId="584EA26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4DDADDD" w14:textId="4B221F5A" w:rsidR="00C93DBA" w:rsidRPr="00580081" w:rsidRDefault="00C93DBA" w:rsidP="00C93DBA">
            <w:pPr>
              <w:jc w:val="center"/>
              <w:rPr>
                <w:rFonts w:cs="Times New Roman"/>
                <w:sz w:val="18"/>
                <w:szCs w:val="18"/>
              </w:rPr>
            </w:pPr>
            <w:r w:rsidRPr="00580081">
              <w:rPr>
                <w:rFonts w:cs="Times New Roman"/>
                <w:color w:val="000000"/>
                <w:sz w:val="18"/>
                <w:szCs w:val="18"/>
              </w:rPr>
              <w:t>0.2264</w:t>
            </w:r>
          </w:p>
        </w:tc>
        <w:tc>
          <w:tcPr>
            <w:tcW w:w="0" w:type="auto"/>
            <w:noWrap/>
            <w:vAlign w:val="center"/>
            <w:hideMark/>
          </w:tcPr>
          <w:p w14:paraId="6763CCDA" w14:textId="2E03F8D8" w:rsidR="00C93DBA" w:rsidRPr="00580081" w:rsidRDefault="00C93DBA" w:rsidP="00C93DBA">
            <w:pPr>
              <w:jc w:val="center"/>
              <w:rPr>
                <w:rFonts w:cs="Times New Roman"/>
                <w:sz w:val="18"/>
                <w:szCs w:val="18"/>
              </w:rPr>
            </w:pPr>
            <w:r w:rsidRPr="00580081">
              <w:rPr>
                <w:rFonts w:cs="Times New Roman"/>
                <w:color w:val="000000"/>
                <w:sz w:val="18"/>
                <w:szCs w:val="18"/>
              </w:rPr>
              <w:t>0.0131</w:t>
            </w:r>
          </w:p>
        </w:tc>
      </w:tr>
      <w:tr w:rsidR="00C93DBA" w:rsidRPr="00930EA8" w14:paraId="0AA9A35E" w14:textId="77777777" w:rsidTr="00C05675">
        <w:trPr>
          <w:trHeight w:hRule="exact" w:val="288"/>
          <w:jc w:val="center"/>
        </w:trPr>
        <w:tc>
          <w:tcPr>
            <w:tcW w:w="0" w:type="auto"/>
            <w:noWrap/>
            <w:vAlign w:val="center"/>
            <w:hideMark/>
          </w:tcPr>
          <w:p w14:paraId="4DCACB3B" w14:textId="77777777" w:rsidR="00C93DBA" w:rsidRPr="00930EA8" w:rsidRDefault="00C93DBA" w:rsidP="00C93DBA">
            <w:pPr>
              <w:jc w:val="center"/>
              <w:rPr>
                <w:rFonts w:cs="Times New Roman"/>
                <w:sz w:val="18"/>
                <w:szCs w:val="18"/>
              </w:rPr>
            </w:pPr>
            <w:r w:rsidRPr="00930EA8">
              <w:rPr>
                <w:rFonts w:cs="Times New Roman"/>
                <w:sz w:val="18"/>
                <w:szCs w:val="18"/>
              </w:rPr>
              <w:t>14</w:t>
            </w:r>
          </w:p>
        </w:tc>
        <w:tc>
          <w:tcPr>
            <w:tcW w:w="0" w:type="auto"/>
            <w:noWrap/>
            <w:vAlign w:val="center"/>
            <w:hideMark/>
          </w:tcPr>
          <w:p w14:paraId="77E375AA" w14:textId="0A672A82" w:rsidR="00C93DBA" w:rsidRPr="00C93DBA" w:rsidRDefault="00C93DBA" w:rsidP="00C93DBA">
            <w:pPr>
              <w:jc w:val="center"/>
              <w:rPr>
                <w:rFonts w:cs="Times New Roman"/>
                <w:sz w:val="18"/>
                <w:szCs w:val="18"/>
              </w:rPr>
            </w:pPr>
            <w:r w:rsidRPr="00C93DBA">
              <w:rPr>
                <w:rFonts w:cs="Times New Roman"/>
                <w:color w:val="000000"/>
                <w:sz w:val="18"/>
              </w:rPr>
              <w:t>0.291</w:t>
            </w:r>
          </w:p>
        </w:tc>
        <w:tc>
          <w:tcPr>
            <w:tcW w:w="0" w:type="auto"/>
            <w:noWrap/>
            <w:vAlign w:val="center"/>
            <w:hideMark/>
          </w:tcPr>
          <w:p w14:paraId="6C25F5CA" w14:textId="4856750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7532A1E" w14:textId="4EEFAA6A"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C836B63" w14:textId="7A8B1DB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8BB6810" w14:textId="78DCB4F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894295E" w14:textId="00E8A1A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703E937" w14:textId="29F9C92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C16DCA9" w14:textId="257B7CE2" w:rsidR="00C93DBA" w:rsidRPr="00580081" w:rsidRDefault="00C93DBA" w:rsidP="00C93DBA">
            <w:pPr>
              <w:jc w:val="center"/>
              <w:rPr>
                <w:rFonts w:cs="Times New Roman"/>
                <w:sz w:val="18"/>
                <w:szCs w:val="18"/>
              </w:rPr>
            </w:pPr>
            <w:r w:rsidRPr="00580081">
              <w:rPr>
                <w:rFonts w:cs="Times New Roman"/>
                <w:color w:val="000000"/>
                <w:sz w:val="18"/>
                <w:szCs w:val="18"/>
              </w:rPr>
              <w:t>0.3260</w:t>
            </w:r>
          </w:p>
        </w:tc>
        <w:tc>
          <w:tcPr>
            <w:tcW w:w="0" w:type="auto"/>
            <w:noWrap/>
            <w:vAlign w:val="center"/>
            <w:hideMark/>
          </w:tcPr>
          <w:p w14:paraId="441C3EFF" w14:textId="04E55C78" w:rsidR="00C93DBA" w:rsidRPr="00580081" w:rsidRDefault="00C93DBA" w:rsidP="00C93DBA">
            <w:pPr>
              <w:jc w:val="center"/>
              <w:rPr>
                <w:rFonts w:cs="Times New Roman"/>
                <w:sz w:val="18"/>
                <w:szCs w:val="18"/>
              </w:rPr>
            </w:pPr>
            <w:r w:rsidRPr="00580081">
              <w:rPr>
                <w:rFonts w:cs="Times New Roman"/>
                <w:color w:val="000000"/>
                <w:sz w:val="18"/>
                <w:szCs w:val="18"/>
              </w:rPr>
              <w:t>0.0146</w:t>
            </w:r>
          </w:p>
        </w:tc>
      </w:tr>
      <w:tr w:rsidR="00C93DBA" w:rsidRPr="00930EA8" w14:paraId="1CF886D0" w14:textId="77777777" w:rsidTr="00C05675">
        <w:trPr>
          <w:trHeight w:hRule="exact" w:val="288"/>
          <w:jc w:val="center"/>
        </w:trPr>
        <w:tc>
          <w:tcPr>
            <w:tcW w:w="0" w:type="auto"/>
            <w:noWrap/>
            <w:vAlign w:val="center"/>
            <w:hideMark/>
          </w:tcPr>
          <w:p w14:paraId="28ED01C0" w14:textId="77777777" w:rsidR="00C93DBA" w:rsidRPr="00930EA8" w:rsidRDefault="00C93DBA" w:rsidP="00C93DBA">
            <w:pPr>
              <w:jc w:val="center"/>
              <w:rPr>
                <w:rFonts w:cs="Times New Roman"/>
                <w:sz w:val="18"/>
                <w:szCs w:val="18"/>
              </w:rPr>
            </w:pPr>
            <w:r w:rsidRPr="00930EA8">
              <w:rPr>
                <w:rFonts w:cs="Times New Roman"/>
                <w:sz w:val="18"/>
                <w:szCs w:val="18"/>
              </w:rPr>
              <w:t>15</w:t>
            </w:r>
          </w:p>
        </w:tc>
        <w:tc>
          <w:tcPr>
            <w:tcW w:w="0" w:type="auto"/>
            <w:noWrap/>
            <w:vAlign w:val="center"/>
            <w:hideMark/>
          </w:tcPr>
          <w:p w14:paraId="2768E9DC" w14:textId="69B273D9" w:rsidR="00C93DBA" w:rsidRPr="00C93DBA" w:rsidRDefault="00C93DBA" w:rsidP="00C93DBA">
            <w:pPr>
              <w:jc w:val="center"/>
              <w:rPr>
                <w:rFonts w:cs="Times New Roman"/>
                <w:sz w:val="18"/>
                <w:szCs w:val="18"/>
              </w:rPr>
            </w:pPr>
            <w:r w:rsidRPr="00C93DBA">
              <w:rPr>
                <w:rFonts w:cs="Times New Roman"/>
                <w:color w:val="000000"/>
                <w:sz w:val="18"/>
              </w:rPr>
              <w:t>0.313</w:t>
            </w:r>
          </w:p>
        </w:tc>
        <w:tc>
          <w:tcPr>
            <w:tcW w:w="0" w:type="auto"/>
            <w:noWrap/>
            <w:vAlign w:val="center"/>
            <w:hideMark/>
          </w:tcPr>
          <w:p w14:paraId="7EE05EDB" w14:textId="56DC746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0A3F1C5" w14:textId="5299633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C7ECFEF" w14:textId="01C9706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7FBD49A" w14:textId="54ECB79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317CF95" w14:textId="2B83CDE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38348BB" w14:textId="7D723AB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E89F59A" w14:textId="07928DBC" w:rsidR="00C93DBA" w:rsidRPr="00580081" w:rsidRDefault="00C93DBA" w:rsidP="00C93DBA">
            <w:pPr>
              <w:jc w:val="center"/>
              <w:rPr>
                <w:rFonts w:cs="Times New Roman"/>
                <w:sz w:val="18"/>
                <w:szCs w:val="18"/>
              </w:rPr>
            </w:pPr>
            <w:r w:rsidRPr="00580081">
              <w:rPr>
                <w:rFonts w:cs="Times New Roman"/>
                <w:color w:val="000000"/>
                <w:sz w:val="18"/>
                <w:szCs w:val="18"/>
              </w:rPr>
              <w:t>0.3725</w:t>
            </w:r>
          </w:p>
        </w:tc>
        <w:tc>
          <w:tcPr>
            <w:tcW w:w="0" w:type="auto"/>
            <w:noWrap/>
            <w:vAlign w:val="center"/>
            <w:hideMark/>
          </w:tcPr>
          <w:p w14:paraId="1D9FF7F7" w14:textId="643573D8" w:rsidR="00C93DBA" w:rsidRPr="00580081" w:rsidRDefault="00C93DBA" w:rsidP="00C93DBA">
            <w:pPr>
              <w:jc w:val="center"/>
              <w:rPr>
                <w:rFonts w:cs="Times New Roman"/>
                <w:sz w:val="18"/>
                <w:szCs w:val="18"/>
              </w:rPr>
            </w:pPr>
            <w:r w:rsidRPr="00580081">
              <w:rPr>
                <w:rFonts w:cs="Times New Roman"/>
                <w:color w:val="000000"/>
                <w:sz w:val="18"/>
                <w:szCs w:val="18"/>
              </w:rPr>
              <w:t>0.0162</w:t>
            </w:r>
          </w:p>
        </w:tc>
      </w:tr>
      <w:tr w:rsidR="00C93DBA" w:rsidRPr="00930EA8" w14:paraId="61970E42" w14:textId="77777777" w:rsidTr="00C05675">
        <w:trPr>
          <w:trHeight w:hRule="exact" w:val="288"/>
          <w:jc w:val="center"/>
        </w:trPr>
        <w:tc>
          <w:tcPr>
            <w:tcW w:w="0" w:type="auto"/>
            <w:noWrap/>
            <w:vAlign w:val="center"/>
            <w:hideMark/>
          </w:tcPr>
          <w:p w14:paraId="0558A95D" w14:textId="77777777" w:rsidR="00C93DBA" w:rsidRPr="00930EA8" w:rsidRDefault="00C93DBA" w:rsidP="00C93DBA">
            <w:pPr>
              <w:jc w:val="center"/>
              <w:rPr>
                <w:rFonts w:cs="Times New Roman"/>
                <w:sz w:val="18"/>
                <w:szCs w:val="18"/>
              </w:rPr>
            </w:pPr>
            <w:r w:rsidRPr="00930EA8">
              <w:rPr>
                <w:rFonts w:cs="Times New Roman"/>
                <w:sz w:val="18"/>
                <w:szCs w:val="18"/>
              </w:rPr>
              <w:t>16</w:t>
            </w:r>
          </w:p>
        </w:tc>
        <w:tc>
          <w:tcPr>
            <w:tcW w:w="0" w:type="auto"/>
            <w:noWrap/>
            <w:vAlign w:val="center"/>
            <w:hideMark/>
          </w:tcPr>
          <w:p w14:paraId="3566196C" w14:textId="40C84B8D" w:rsidR="00C93DBA" w:rsidRPr="00C93DBA" w:rsidRDefault="00C93DBA" w:rsidP="00C93DBA">
            <w:pPr>
              <w:jc w:val="center"/>
              <w:rPr>
                <w:rFonts w:cs="Times New Roman"/>
                <w:sz w:val="18"/>
                <w:szCs w:val="18"/>
              </w:rPr>
            </w:pPr>
            <w:r w:rsidRPr="00C93DBA">
              <w:rPr>
                <w:rFonts w:cs="Times New Roman"/>
                <w:color w:val="000000"/>
                <w:sz w:val="18"/>
              </w:rPr>
              <w:t>0.334</w:t>
            </w:r>
          </w:p>
        </w:tc>
        <w:tc>
          <w:tcPr>
            <w:tcW w:w="0" w:type="auto"/>
            <w:noWrap/>
            <w:vAlign w:val="center"/>
            <w:hideMark/>
          </w:tcPr>
          <w:p w14:paraId="28EA0666" w14:textId="272C2C64"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5043971" w14:textId="464162C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E1C7B57" w14:textId="43C2ECC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5B4A9E6" w14:textId="0463B85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EE6A89C" w14:textId="2A8D8EB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1DF2A2A" w14:textId="3753F04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961374B" w14:textId="47CCF827" w:rsidR="00C93DBA" w:rsidRPr="00580081" w:rsidRDefault="00C93DBA" w:rsidP="00C93DBA">
            <w:pPr>
              <w:jc w:val="center"/>
              <w:rPr>
                <w:rFonts w:cs="Times New Roman"/>
                <w:sz w:val="18"/>
                <w:szCs w:val="18"/>
              </w:rPr>
            </w:pPr>
            <w:r w:rsidRPr="00580081">
              <w:rPr>
                <w:rFonts w:cs="Times New Roman"/>
                <w:color w:val="000000"/>
                <w:sz w:val="18"/>
                <w:szCs w:val="18"/>
              </w:rPr>
              <w:t>0.3905</w:t>
            </w:r>
          </w:p>
        </w:tc>
        <w:tc>
          <w:tcPr>
            <w:tcW w:w="0" w:type="auto"/>
            <w:noWrap/>
            <w:vAlign w:val="center"/>
            <w:hideMark/>
          </w:tcPr>
          <w:p w14:paraId="61930E43" w14:textId="7397F165" w:rsidR="00C93DBA" w:rsidRPr="00580081" w:rsidRDefault="00C93DBA" w:rsidP="00C93DBA">
            <w:pPr>
              <w:jc w:val="center"/>
              <w:rPr>
                <w:rFonts w:cs="Times New Roman"/>
                <w:sz w:val="18"/>
                <w:szCs w:val="18"/>
              </w:rPr>
            </w:pPr>
            <w:r w:rsidRPr="00580081">
              <w:rPr>
                <w:rFonts w:cs="Times New Roman"/>
                <w:color w:val="000000"/>
                <w:sz w:val="18"/>
                <w:szCs w:val="18"/>
              </w:rPr>
              <w:t>0.0178</w:t>
            </w:r>
          </w:p>
        </w:tc>
      </w:tr>
      <w:tr w:rsidR="00C93DBA" w:rsidRPr="00930EA8" w14:paraId="6A432FC8" w14:textId="77777777" w:rsidTr="00C05675">
        <w:trPr>
          <w:trHeight w:hRule="exact" w:val="288"/>
          <w:jc w:val="center"/>
        </w:trPr>
        <w:tc>
          <w:tcPr>
            <w:tcW w:w="0" w:type="auto"/>
            <w:noWrap/>
            <w:vAlign w:val="center"/>
            <w:hideMark/>
          </w:tcPr>
          <w:p w14:paraId="7B0AE5B8" w14:textId="77777777" w:rsidR="00C93DBA" w:rsidRPr="00930EA8" w:rsidRDefault="00C93DBA" w:rsidP="00C93DBA">
            <w:pPr>
              <w:jc w:val="center"/>
              <w:rPr>
                <w:rFonts w:cs="Times New Roman"/>
                <w:sz w:val="18"/>
                <w:szCs w:val="18"/>
              </w:rPr>
            </w:pPr>
            <w:r w:rsidRPr="00930EA8">
              <w:rPr>
                <w:rFonts w:cs="Times New Roman"/>
                <w:sz w:val="18"/>
                <w:szCs w:val="18"/>
              </w:rPr>
              <w:t>17</w:t>
            </w:r>
          </w:p>
        </w:tc>
        <w:tc>
          <w:tcPr>
            <w:tcW w:w="0" w:type="auto"/>
            <w:noWrap/>
            <w:vAlign w:val="center"/>
            <w:hideMark/>
          </w:tcPr>
          <w:p w14:paraId="6C1BCBB0" w14:textId="31DB5A0A" w:rsidR="00C93DBA" w:rsidRPr="00C93DBA" w:rsidRDefault="00C93DBA" w:rsidP="00C93DBA">
            <w:pPr>
              <w:jc w:val="center"/>
              <w:rPr>
                <w:rFonts w:cs="Times New Roman"/>
                <w:sz w:val="18"/>
                <w:szCs w:val="18"/>
              </w:rPr>
            </w:pPr>
            <w:r w:rsidRPr="00C93DBA">
              <w:rPr>
                <w:rFonts w:cs="Times New Roman"/>
                <w:color w:val="000000"/>
                <w:sz w:val="18"/>
              </w:rPr>
              <w:t>0.356</w:t>
            </w:r>
          </w:p>
        </w:tc>
        <w:tc>
          <w:tcPr>
            <w:tcW w:w="0" w:type="auto"/>
            <w:noWrap/>
            <w:vAlign w:val="center"/>
            <w:hideMark/>
          </w:tcPr>
          <w:p w14:paraId="016204EB" w14:textId="5CF5153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8636717" w14:textId="48E12BE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876AE48" w14:textId="054A900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C08C5BA" w14:textId="16AD9A74"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796504C" w14:textId="4E290FD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C9315A1" w14:textId="7DBE7B5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1B186CD" w14:textId="6622CFF5" w:rsidR="00C93DBA" w:rsidRPr="00580081" w:rsidRDefault="00C93DBA" w:rsidP="00C93DBA">
            <w:pPr>
              <w:jc w:val="center"/>
              <w:rPr>
                <w:rFonts w:cs="Times New Roman"/>
                <w:sz w:val="18"/>
                <w:szCs w:val="18"/>
              </w:rPr>
            </w:pPr>
            <w:r w:rsidRPr="00580081">
              <w:rPr>
                <w:rFonts w:cs="Times New Roman"/>
                <w:color w:val="000000"/>
                <w:sz w:val="18"/>
                <w:szCs w:val="18"/>
              </w:rPr>
              <w:t>0.3969</w:t>
            </w:r>
          </w:p>
        </w:tc>
        <w:tc>
          <w:tcPr>
            <w:tcW w:w="0" w:type="auto"/>
            <w:noWrap/>
            <w:vAlign w:val="center"/>
            <w:hideMark/>
          </w:tcPr>
          <w:p w14:paraId="328D1AA0" w14:textId="2F4E0945" w:rsidR="00C93DBA" w:rsidRPr="00580081" w:rsidRDefault="00C93DBA" w:rsidP="00C93DBA">
            <w:pPr>
              <w:jc w:val="center"/>
              <w:rPr>
                <w:rFonts w:cs="Times New Roman"/>
                <w:sz w:val="18"/>
                <w:szCs w:val="18"/>
              </w:rPr>
            </w:pPr>
            <w:r w:rsidRPr="00580081">
              <w:rPr>
                <w:rFonts w:cs="Times New Roman"/>
                <w:color w:val="000000"/>
                <w:sz w:val="18"/>
                <w:szCs w:val="18"/>
              </w:rPr>
              <w:t>0.0195</w:t>
            </w:r>
          </w:p>
        </w:tc>
      </w:tr>
      <w:tr w:rsidR="00C93DBA" w:rsidRPr="00930EA8" w14:paraId="5493CF23" w14:textId="77777777" w:rsidTr="00C05675">
        <w:trPr>
          <w:trHeight w:hRule="exact" w:val="288"/>
          <w:jc w:val="center"/>
        </w:trPr>
        <w:tc>
          <w:tcPr>
            <w:tcW w:w="0" w:type="auto"/>
            <w:noWrap/>
            <w:vAlign w:val="center"/>
            <w:hideMark/>
          </w:tcPr>
          <w:p w14:paraId="2E8D0CAF" w14:textId="77777777" w:rsidR="00C93DBA" w:rsidRPr="00930EA8" w:rsidRDefault="00C93DBA" w:rsidP="00C93DBA">
            <w:pPr>
              <w:jc w:val="center"/>
              <w:rPr>
                <w:rFonts w:cs="Times New Roman"/>
                <w:sz w:val="18"/>
                <w:szCs w:val="18"/>
              </w:rPr>
            </w:pPr>
            <w:r w:rsidRPr="00930EA8">
              <w:rPr>
                <w:rFonts w:cs="Times New Roman"/>
                <w:sz w:val="18"/>
                <w:szCs w:val="18"/>
              </w:rPr>
              <w:t>18</w:t>
            </w:r>
          </w:p>
        </w:tc>
        <w:tc>
          <w:tcPr>
            <w:tcW w:w="0" w:type="auto"/>
            <w:noWrap/>
            <w:vAlign w:val="center"/>
            <w:hideMark/>
          </w:tcPr>
          <w:p w14:paraId="742C672B" w14:textId="4BB5C3F5" w:rsidR="00C93DBA" w:rsidRPr="00C93DBA" w:rsidRDefault="00C93DBA" w:rsidP="00C93DBA">
            <w:pPr>
              <w:jc w:val="center"/>
              <w:rPr>
                <w:rFonts w:cs="Times New Roman"/>
                <w:sz w:val="18"/>
                <w:szCs w:val="18"/>
              </w:rPr>
            </w:pPr>
            <w:r w:rsidRPr="00C93DBA">
              <w:rPr>
                <w:rFonts w:cs="Times New Roman"/>
                <w:color w:val="000000"/>
                <w:sz w:val="18"/>
              </w:rPr>
              <w:t>0.377</w:t>
            </w:r>
          </w:p>
        </w:tc>
        <w:tc>
          <w:tcPr>
            <w:tcW w:w="0" w:type="auto"/>
            <w:noWrap/>
            <w:vAlign w:val="center"/>
            <w:hideMark/>
          </w:tcPr>
          <w:p w14:paraId="667ED567" w14:textId="56E62DA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ACDC921" w14:textId="5C4A435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3A9C25E" w14:textId="3164EF5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2925FA7" w14:textId="08B3B6F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46C326F" w14:textId="2ED0C9D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5D7789C" w14:textId="23C3588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63AB990" w14:textId="7207EC43" w:rsidR="00C93DBA" w:rsidRPr="00580081" w:rsidRDefault="00C93DBA" w:rsidP="00C93DBA">
            <w:pPr>
              <w:jc w:val="center"/>
              <w:rPr>
                <w:rFonts w:cs="Times New Roman"/>
                <w:sz w:val="18"/>
                <w:szCs w:val="18"/>
              </w:rPr>
            </w:pPr>
            <w:r w:rsidRPr="00580081">
              <w:rPr>
                <w:rFonts w:cs="Times New Roman"/>
                <w:color w:val="000000"/>
                <w:sz w:val="18"/>
                <w:szCs w:val="18"/>
              </w:rPr>
              <w:t>0.3990</w:t>
            </w:r>
          </w:p>
        </w:tc>
        <w:tc>
          <w:tcPr>
            <w:tcW w:w="0" w:type="auto"/>
            <w:noWrap/>
            <w:vAlign w:val="center"/>
            <w:hideMark/>
          </w:tcPr>
          <w:p w14:paraId="15ED8855" w14:textId="53879335" w:rsidR="00C93DBA" w:rsidRPr="00580081" w:rsidRDefault="00C93DBA" w:rsidP="00C93DBA">
            <w:pPr>
              <w:jc w:val="center"/>
              <w:rPr>
                <w:rFonts w:cs="Times New Roman"/>
                <w:sz w:val="18"/>
                <w:szCs w:val="18"/>
              </w:rPr>
            </w:pPr>
            <w:r w:rsidRPr="00580081">
              <w:rPr>
                <w:rFonts w:cs="Times New Roman"/>
                <w:color w:val="000000"/>
                <w:sz w:val="18"/>
                <w:szCs w:val="18"/>
              </w:rPr>
              <w:t>0.0211</w:t>
            </w:r>
          </w:p>
        </w:tc>
      </w:tr>
      <w:tr w:rsidR="00C93DBA" w:rsidRPr="00930EA8" w14:paraId="0733577C" w14:textId="77777777" w:rsidTr="00C05675">
        <w:trPr>
          <w:trHeight w:hRule="exact" w:val="288"/>
          <w:jc w:val="center"/>
        </w:trPr>
        <w:tc>
          <w:tcPr>
            <w:tcW w:w="0" w:type="auto"/>
            <w:noWrap/>
            <w:vAlign w:val="center"/>
            <w:hideMark/>
          </w:tcPr>
          <w:p w14:paraId="457E5CA3" w14:textId="77777777" w:rsidR="00C93DBA" w:rsidRPr="00930EA8" w:rsidRDefault="00C93DBA" w:rsidP="00C93DBA">
            <w:pPr>
              <w:jc w:val="center"/>
              <w:rPr>
                <w:rFonts w:cs="Times New Roman"/>
                <w:sz w:val="18"/>
                <w:szCs w:val="18"/>
              </w:rPr>
            </w:pPr>
            <w:r w:rsidRPr="00930EA8">
              <w:rPr>
                <w:rFonts w:cs="Times New Roman"/>
                <w:sz w:val="18"/>
                <w:szCs w:val="18"/>
              </w:rPr>
              <w:t>19</w:t>
            </w:r>
          </w:p>
        </w:tc>
        <w:tc>
          <w:tcPr>
            <w:tcW w:w="0" w:type="auto"/>
            <w:noWrap/>
            <w:vAlign w:val="center"/>
            <w:hideMark/>
          </w:tcPr>
          <w:p w14:paraId="1BB4BAC6" w14:textId="796F01CA" w:rsidR="00C93DBA" w:rsidRPr="00C93DBA" w:rsidRDefault="00C93DBA" w:rsidP="00C93DBA">
            <w:pPr>
              <w:jc w:val="center"/>
              <w:rPr>
                <w:rFonts w:cs="Times New Roman"/>
                <w:sz w:val="18"/>
                <w:szCs w:val="18"/>
              </w:rPr>
            </w:pPr>
            <w:r w:rsidRPr="00C93DBA">
              <w:rPr>
                <w:rFonts w:cs="Times New Roman"/>
                <w:color w:val="000000"/>
                <w:sz w:val="18"/>
              </w:rPr>
              <w:t>0.399</w:t>
            </w:r>
          </w:p>
        </w:tc>
        <w:tc>
          <w:tcPr>
            <w:tcW w:w="0" w:type="auto"/>
            <w:noWrap/>
            <w:vAlign w:val="center"/>
            <w:hideMark/>
          </w:tcPr>
          <w:p w14:paraId="7F6E046F" w14:textId="63829FD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AAD139B" w14:textId="4B41C64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CD5EFC3" w14:textId="7D42835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65BC622" w14:textId="0759182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9CCEC55" w14:textId="248EE9D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5933485" w14:textId="4F54F84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B52C2A2" w14:textId="5AAB39E1" w:rsidR="00C93DBA" w:rsidRPr="00580081" w:rsidRDefault="00C93DBA" w:rsidP="00C93DBA">
            <w:pPr>
              <w:jc w:val="center"/>
              <w:rPr>
                <w:rFonts w:cs="Times New Roman"/>
                <w:sz w:val="18"/>
                <w:szCs w:val="18"/>
              </w:rPr>
            </w:pPr>
            <w:r w:rsidRPr="00580081">
              <w:rPr>
                <w:rFonts w:cs="Times New Roman"/>
                <w:color w:val="000000"/>
                <w:sz w:val="18"/>
                <w:szCs w:val="18"/>
              </w:rPr>
              <w:t>0.3997</w:t>
            </w:r>
          </w:p>
        </w:tc>
        <w:tc>
          <w:tcPr>
            <w:tcW w:w="0" w:type="auto"/>
            <w:noWrap/>
            <w:vAlign w:val="center"/>
            <w:hideMark/>
          </w:tcPr>
          <w:p w14:paraId="1101A569" w14:textId="06829D25" w:rsidR="00C93DBA" w:rsidRPr="00580081" w:rsidRDefault="00C93DBA" w:rsidP="00C93DBA">
            <w:pPr>
              <w:jc w:val="center"/>
              <w:rPr>
                <w:rFonts w:cs="Times New Roman"/>
                <w:sz w:val="18"/>
                <w:szCs w:val="18"/>
              </w:rPr>
            </w:pPr>
            <w:r w:rsidRPr="00580081">
              <w:rPr>
                <w:rFonts w:cs="Times New Roman"/>
                <w:color w:val="000000"/>
                <w:sz w:val="18"/>
                <w:szCs w:val="18"/>
              </w:rPr>
              <w:t>0.0227</w:t>
            </w:r>
          </w:p>
        </w:tc>
      </w:tr>
      <w:tr w:rsidR="00C93DBA" w:rsidRPr="00930EA8" w14:paraId="6B00669F" w14:textId="77777777" w:rsidTr="00C05675">
        <w:trPr>
          <w:trHeight w:hRule="exact" w:val="288"/>
          <w:jc w:val="center"/>
        </w:trPr>
        <w:tc>
          <w:tcPr>
            <w:tcW w:w="0" w:type="auto"/>
            <w:noWrap/>
            <w:vAlign w:val="center"/>
            <w:hideMark/>
          </w:tcPr>
          <w:p w14:paraId="57AFD536" w14:textId="77777777" w:rsidR="00C93DBA" w:rsidRPr="00930EA8" w:rsidRDefault="00C93DBA" w:rsidP="00C93DBA">
            <w:pPr>
              <w:jc w:val="center"/>
              <w:rPr>
                <w:rFonts w:cs="Times New Roman"/>
                <w:sz w:val="18"/>
                <w:szCs w:val="18"/>
              </w:rPr>
            </w:pPr>
            <w:r w:rsidRPr="00930EA8">
              <w:rPr>
                <w:rFonts w:cs="Times New Roman"/>
                <w:sz w:val="18"/>
                <w:szCs w:val="18"/>
              </w:rPr>
              <w:t>20</w:t>
            </w:r>
          </w:p>
        </w:tc>
        <w:tc>
          <w:tcPr>
            <w:tcW w:w="0" w:type="auto"/>
            <w:noWrap/>
            <w:vAlign w:val="center"/>
            <w:hideMark/>
          </w:tcPr>
          <w:p w14:paraId="0F93560E" w14:textId="709C6AA2" w:rsidR="00C93DBA" w:rsidRPr="00C93DBA" w:rsidRDefault="00C93DBA" w:rsidP="00C93DBA">
            <w:pPr>
              <w:jc w:val="center"/>
              <w:rPr>
                <w:rFonts w:cs="Times New Roman"/>
                <w:sz w:val="18"/>
                <w:szCs w:val="18"/>
              </w:rPr>
            </w:pPr>
            <w:r w:rsidRPr="00C93DBA">
              <w:rPr>
                <w:rFonts w:cs="Times New Roman"/>
                <w:color w:val="000000"/>
                <w:sz w:val="18"/>
              </w:rPr>
              <w:t>0.421</w:t>
            </w:r>
          </w:p>
        </w:tc>
        <w:tc>
          <w:tcPr>
            <w:tcW w:w="0" w:type="auto"/>
            <w:noWrap/>
            <w:vAlign w:val="center"/>
            <w:hideMark/>
          </w:tcPr>
          <w:p w14:paraId="22591DF8" w14:textId="5615B60A"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FDF867D" w14:textId="7956EA3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D37499E" w14:textId="322CBFE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D1014ED" w14:textId="2271B8B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CFFC2D4" w14:textId="5729FFF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AE22D17" w14:textId="096EBB4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1E87851" w14:textId="1EAE03D6" w:rsidR="00C93DBA" w:rsidRPr="00580081" w:rsidRDefault="00C93DBA" w:rsidP="00C93DBA">
            <w:pPr>
              <w:jc w:val="center"/>
              <w:rPr>
                <w:rFonts w:cs="Times New Roman"/>
                <w:sz w:val="18"/>
                <w:szCs w:val="18"/>
              </w:rPr>
            </w:pPr>
            <w:r w:rsidRPr="00580081">
              <w:rPr>
                <w:rFonts w:cs="Times New Roman"/>
                <w:color w:val="000000"/>
                <w:sz w:val="18"/>
                <w:szCs w:val="18"/>
              </w:rPr>
              <w:t>0.3999</w:t>
            </w:r>
          </w:p>
        </w:tc>
        <w:tc>
          <w:tcPr>
            <w:tcW w:w="0" w:type="auto"/>
            <w:noWrap/>
            <w:vAlign w:val="center"/>
            <w:hideMark/>
          </w:tcPr>
          <w:p w14:paraId="6E5C6E4D" w14:textId="6B29251E" w:rsidR="00C93DBA" w:rsidRPr="00580081" w:rsidRDefault="00C93DBA" w:rsidP="00C93DBA">
            <w:pPr>
              <w:jc w:val="center"/>
              <w:rPr>
                <w:rFonts w:cs="Times New Roman"/>
                <w:sz w:val="18"/>
                <w:szCs w:val="18"/>
              </w:rPr>
            </w:pPr>
            <w:r w:rsidRPr="00580081">
              <w:rPr>
                <w:rFonts w:cs="Times New Roman"/>
                <w:color w:val="000000"/>
                <w:sz w:val="18"/>
                <w:szCs w:val="18"/>
              </w:rPr>
              <w:t>0.0243</w:t>
            </w:r>
          </w:p>
        </w:tc>
      </w:tr>
      <w:tr w:rsidR="00C93DBA" w:rsidRPr="00930EA8" w14:paraId="4B18A586" w14:textId="77777777" w:rsidTr="00C05675">
        <w:trPr>
          <w:trHeight w:hRule="exact" w:val="288"/>
          <w:jc w:val="center"/>
        </w:trPr>
        <w:tc>
          <w:tcPr>
            <w:tcW w:w="0" w:type="auto"/>
            <w:noWrap/>
            <w:vAlign w:val="center"/>
            <w:hideMark/>
          </w:tcPr>
          <w:p w14:paraId="096DDC46" w14:textId="77777777" w:rsidR="00C93DBA" w:rsidRPr="00930EA8" w:rsidRDefault="00C93DBA" w:rsidP="00C93DBA">
            <w:pPr>
              <w:jc w:val="center"/>
              <w:rPr>
                <w:rFonts w:cs="Times New Roman"/>
                <w:sz w:val="18"/>
                <w:szCs w:val="18"/>
              </w:rPr>
            </w:pPr>
            <w:r w:rsidRPr="00930EA8">
              <w:rPr>
                <w:rFonts w:cs="Times New Roman"/>
                <w:sz w:val="18"/>
                <w:szCs w:val="18"/>
              </w:rPr>
              <w:t>21</w:t>
            </w:r>
          </w:p>
        </w:tc>
        <w:tc>
          <w:tcPr>
            <w:tcW w:w="0" w:type="auto"/>
            <w:noWrap/>
            <w:vAlign w:val="center"/>
            <w:hideMark/>
          </w:tcPr>
          <w:p w14:paraId="56A81C4E" w14:textId="7A2F5B86" w:rsidR="00C93DBA" w:rsidRPr="00C93DBA" w:rsidRDefault="00C93DBA" w:rsidP="00C93DBA">
            <w:pPr>
              <w:jc w:val="center"/>
              <w:rPr>
                <w:rFonts w:cs="Times New Roman"/>
                <w:sz w:val="18"/>
                <w:szCs w:val="18"/>
              </w:rPr>
            </w:pPr>
            <w:r w:rsidRPr="00C93DBA">
              <w:rPr>
                <w:rFonts w:cs="Times New Roman"/>
                <w:color w:val="000000"/>
                <w:sz w:val="18"/>
              </w:rPr>
              <w:t>0.442</w:t>
            </w:r>
          </w:p>
        </w:tc>
        <w:tc>
          <w:tcPr>
            <w:tcW w:w="0" w:type="auto"/>
            <w:noWrap/>
            <w:vAlign w:val="center"/>
            <w:hideMark/>
          </w:tcPr>
          <w:p w14:paraId="0A52C2FE" w14:textId="2566C3E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40F37E8" w14:textId="3FD218F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6E08A82" w14:textId="1F9C071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F2E8528" w14:textId="0F7FC0B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6B7009C" w14:textId="257E78F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59F3989" w14:textId="15125C6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86F26F2" w14:textId="7A2F7D4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B35D427" w14:textId="0AE7150C" w:rsidR="00C93DBA" w:rsidRPr="00580081" w:rsidRDefault="00C93DBA" w:rsidP="00C93DBA">
            <w:pPr>
              <w:jc w:val="center"/>
              <w:rPr>
                <w:rFonts w:cs="Times New Roman"/>
                <w:sz w:val="18"/>
                <w:szCs w:val="18"/>
              </w:rPr>
            </w:pPr>
            <w:r w:rsidRPr="00580081">
              <w:rPr>
                <w:rFonts w:cs="Times New Roman"/>
                <w:color w:val="000000"/>
                <w:sz w:val="18"/>
                <w:szCs w:val="18"/>
              </w:rPr>
              <w:t>0.0258</w:t>
            </w:r>
          </w:p>
        </w:tc>
      </w:tr>
      <w:tr w:rsidR="00C93DBA" w:rsidRPr="00930EA8" w14:paraId="1D70AFE2" w14:textId="77777777" w:rsidTr="00C05675">
        <w:trPr>
          <w:trHeight w:hRule="exact" w:val="288"/>
          <w:jc w:val="center"/>
        </w:trPr>
        <w:tc>
          <w:tcPr>
            <w:tcW w:w="0" w:type="auto"/>
            <w:noWrap/>
            <w:vAlign w:val="center"/>
            <w:hideMark/>
          </w:tcPr>
          <w:p w14:paraId="0B92D8DB" w14:textId="77777777" w:rsidR="00C93DBA" w:rsidRPr="00930EA8" w:rsidRDefault="00C93DBA" w:rsidP="00C93DBA">
            <w:pPr>
              <w:jc w:val="center"/>
              <w:rPr>
                <w:rFonts w:cs="Times New Roman"/>
                <w:sz w:val="18"/>
                <w:szCs w:val="18"/>
              </w:rPr>
            </w:pPr>
            <w:r w:rsidRPr="00930EA8">
              <w:rPr>
                <w:rFonts w:cs="Times New Roman"/>
                <w:sz w:val="18"/>
                <w:szCs w:val="18"/>
              </w:rPr>
              <w:t>22</w:t>
            </w:r>
          </w:p>
        </w:tc>
        <w:tc>
          <w:tcPr>
            <w:tcW w:w="0" w:type="auto"/>
            <w:noWrap/>
            <w:vAlign w:val="center"/>
            <w:hideMark/>
          </w:tcPr>
          <w:p w14:paraId="1B95EE80" w14:textId="282C9693" w:rsidR="00C93DBA" w:rsidRPr="00C93DBA" w:rsidRDefault="00C93DBA" w:rsidP="00C93DBA">
            <w:pPr>
              <w:jc w:val="center"/>
              <w:rPr>
                <w:rFonts w:cs="Times New Roman"/>
                <w:sz w:val="18"/>
                <w:szCs w:val="18"/>
              </w:rPr>
            </w:pPr>
            <w:r w:rsidRPr="00C93DBA">
              <w:rPr>
                <w:rFonts w:cs="Times New Roman"/>
                <w:color w:val="000000"/>
                <w:sz w:val="18"/>
              </w:rPr>
              <w:t>0.464</w:t>
            </w:r>
          </w:p>
        </w:tc>
        <w:tc>
          <w:tcPr>
            <w:tcW w:w="0" w:type="auto"/>
            <w:noWrap/>
            <w:vAlign w:val="center"/>
            <w:hideMark/>
          </w:tcPr>
          <w:p w14:paraId="61EB6D07" w14:textId="6A9A8AA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FC29F27" w14:textId="5E20846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8606D71" w14:textId="2D5FE05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6534C75" w14:textId="73321544"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4A91E7C" w14:textId="766DB29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703702A" w14:textId="2DF7B48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9F2AB22" w14:textId="4990265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D9C3A2D" w14:textId="3A1CB260" w:rsidR="00C93DBA" w:rsidRPr="00580081" w:rsidRDefault="00C93DBA" w:rsidP="00C93DBA">
            <w:pPr>
              <w:jc w:val="center"/>
              <w:rPr>
                <w:rFonts w:cs="Times New Roman"/>
                <w:sz w:val="18"/>
                <w:szCs w:val="18"/>
              </w:rPr>
            </w:pPr>
            <w:r w:rsidRPr="00580081">
              <w:rPr>
                <w:rFonts w:cs="Times New Roman"/>
                <w:color w:val="000000"/>
                <w:sz w:val="18"/>
                <w:szCs w:val="18"/>
              </w:rPr>
              <w:t>0.0277</w:t>
            </w:r>
          </w:p>
        </w:tc>
      </w:tr>
      <w:tr w:rsidR="00C93DBA" w:rsidRPr="00930EA8" w14:paraId="411C9069" w14:textId="77777777" w:rsidTr="00C05675">
        <w:trPr>
          <w:trHeight w:hRule="exact" w:val="288"/>
          <w:jc w:val="center"/>
        </w:trPr>
        <w:tc>
          <w:tcPr>
            <w:tcW w:w="0" w:type="auto"/>
            <w:noWrap/>
            <w:vAlign w:val="center"/>
            <w:hideMark/>
          </w:tcPr>
          <w:p w14:paraId="07183B5C" w14:textId="77777777" w:rsidR="00C93DBA" w:rsidRPr="00930EA8" w:rsidRDefault="00C93DBA" w:rsidP="00C93DBA">
            <w:pPr>
              <w:jc w:val="center"/>
              <w:rPr>
                <w:rFonts w:cs="Times New Roman"/>
                <w:sz w:val="18"/>
                <w:szCs w:val="18"/>
              </w:rPr>
            </w:pPr>
            <w:r w:rsidRPr="00930EA8">
              <w:rPr>
                <w:rFonts w:cs="Times New Roman"/>
                <w:sz w:val="18"/>
                <w:szCs w:val="18"/>
              </w:rPr>
              <w:t>23</w:t>
            </w:r>
          </w:p>
        </w:tc>
        <w:tc>
          <w:tcPr>
            <w:tcW w:w="0" w:type="auto"/>
            <w:noWrap/>
            <w:vAlign w:val="center"/>
            <w:hideMark/>
          </w:tcPr>
          <w:p w14:paraId="47A9EC1F" w14:textId="002A6A44" w:rsidR="00C93DBA" w:rsidRPr="00C93DBA" w:rsidRDefault="00C93DBA" w:rsidP="00C93DBA">
            <w:pPr>
              <w:jc w:val="center"/>
              <w:rPr>
                <w:rFonts w:cs="Times New Roman"/>
                <w:sz w:val="18"/>
                <w:szCs w:val="18"/>
              </w:rPr>
            </w:pPr>
            <w:r w:rsidRPr="00C93DBA">
              <w:rPr>
                <w:rFonts w:cs="Times New Roman"/>
                <w:color w:val="000000"/>
                <w:sz w:val="18"/>
              </w:rPr>
              <w:t>0.485</w:t>
            </w:r>
          </w:p>
        </w:tc>
        <w:tc>
          <w:tcPr>
            <w:tcW w:w="0" w:type="auto"/>
            <w:noWrap/>
            <w:vAlign w:val="center"/>
            <w:hideMark/>
          </w:tcPr>
          <w:p w14:paraId="5CD447D6" w14:textId="1ACA647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6D4D021" w14:textId="14FF8EC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D4177B3" w14:textId="04786E6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399F595" w14:textId="3AEE1BB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46F09A8" w14:textId="7E04D47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2D2322D" w14:textId="65AE322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4DB880B" w14:textId="1D76634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4FEE179" w14:textId="61CC59B0" w:rsidR="00C93DBA" w:rsidRPr="00580081" w:rsidRDefault="00C93DBA" w:rsidP="00C93DBA">
            <w:pPr>
              <w:jc w:val="center"/>
              <w:rPr>
                <w:rFonts w:cs="Times New Roman"/>
                <w:sz w:val="18"/>
                <w:szCs w:val="18"/>
              </w:rPr>
            </w:pPr>
            <w:r w:rsidRPr="00580081">
              <w:rPr>
                <w:rFonts w:cs="Times New Roman"/>
                <w:color w:val="000000"/>
                <w:sz w:val="18"/>
                <w:szCs w:val="18"/>
              </w:rPr>
              <w:t>0.0355</w:t>
            </w:r>
          </w:p>
        </w:tc>
      </w:tr>
      <w:tr w:rsidR="00C93DBA" w:rsidRPr="00930EA8" w14:paraId="1A107030" w14:textId="77777777" w:rsidTr="00C05675">
        <w:trPr>
          <w:trHeight w:hRule="exact" w:val="288"/>
          <w:jc w:val="center"/>
        </w:trPr>
        <w:tc>
          <w:tcPr>
            <w:tcW w:w="0" w:type="auto"/>
            <w:noWrap/>
            <w:vAlign w:val="center"/>
            <w:hideMark/>
          </w:tcPr>
          <w:p w14:paraId="7FDCE17C" w14:textId="77777777" w:rsidR="00C93DBA" w:rsidRPr="00930EA8" w:rsidRDefault="00C93DBA" w:rsidP="00C93DBA">
            <w:pPr>
              <w:jc w:val="center"/>
              <w:rPr>
                <w:rFonts w:cs="Times New Roman"/>
                <w:sz w:val="18"/>
                <w:szCs w:val="18"/>
              </w:rPr>
            </w:pPr>
            <w:r w:rsidRPr="00930EA8">
              <w:rPr>
                <w:rFonts w:cs="Times New Roman"/>
                <w:sz w:val="18"/>
                <w:szCs w:val="18"/>
              </w:rPr>
              <w:t>24</w:t>
            </w:r>
          </w:p>
        </w:tc>
        <w:tc>
          <w:tcPr>
            <w:tcW w:w="0" w:type="auto"/>
            <w:noWrap/>
            <w:vAlign w:val="center"/>
            <w:hideMark/>
          </w:tcPr>
          <w:p w14:paraId="57C34DFA" w14:textId="5E6A344A" w:rsidR="00C93DBA" w:rsidRPr="00C93DBA" w:rsidRDefault="00C93DBA" w:rsidP="00C93DBA">
            <w:pPr>
              <w:jc w:val="center"/>
              <w:rPr>
                <w:rFonts w:cs="Times New Roman"/>
                <w:sz w:val="18"/>
                <w:szCs w:val="18"/>
              </w:rPr>
            </w:pPr>
            <w:r w:rsidRPr="00C93DBA">
              <w:rPr>
                <w:rFonts w:cs="Times New Roman"/>
                <w:color w:val="000000"/>
                <w:sz w:val="18"/>
              </w:rPr>
              <w:t>0.507</w:t>
            </w:r>
          </w:p>
        </w:tc>
        <w:tc>
          <w:tcPr>
            <w:tcW w:w="0" w:type="auto"/>
            <w:noWrap/>
            <w:vAlign w:val="center"/>
            <w:hideMark/>
          </w:tcPr>
          <w:p w14:paraId="7A935A71" w14:textId="596335D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2018D1A" w14:textId="0F4D43B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08ECF3A" w14:textId="010244A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1B0A110" w14:textId="41DA701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01FCE1D" w14:textId="5AFCE91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F32E635" w14:textId="01BF5D1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EB65785" w14:textId="02799F8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448707D" w14:textId="0EEAF4FD" w:rsidR="00C93DBA" w:rsidRPr="00580081" w:rsidRDefault="00C93DBA" w:rsidP="00C93DBA">
            <w:pPr>
              <w:jc w:val="center"/>
              <w:rPr>
                <w:rFonts w:cs="Times New Roman"/>
                <w:sz w:val="18"/>
                <w:szCs w:val="18"/>
              </w:rPr>
            </w:pPr>
            <w:r w:rsidRPr="00580081">
              <w:rPr>
                <w:rFonts w:cs="Times New Roman"/>
                <w:color w:val="000000"/>
                <w:sz w:val="18"/>
                <w:szCs w:val="18"/>
              </w:rPr>
              <w:t>0.0856</w:t>
            </w:r>
          </w:p>
        </w:tc>
      </w:tr>
      <w:tr w:rsidR="00C93DBA" w:rsidRPr="00930EA8" w14:paraId="7712D88B" w14:textId="77777777" w:rsidTr="00C05675">
        <w:trPr>
          <w:trHeight w:hRule="exact" w:val="288"/>
          <w:jc w:val="center"/>
        </w:trPr>
        <w:tc>
          <w:tcPr>
            <w:tcW w:w="0" w:type="auto"/>
            <w:noWrap/>
            <w:vAlign w:val="center"/>
            <w:hideMark/>
          </w:tcPr>
          <w:p w14:paraId="03AC8FD2" w14:textId="77777777" w:rsidR="00C93DBA" w:rsidRPr="00930EA8" w:rsidRDefault="00C93DBA" w:rsidP="00C93DBA">
            <w:pPr>
              <w:jc w:val="center"/>
              <w:rPr>
                <w:rFonts w:cs="Times New Roman"/>
                <w:sz w:val="18"/>
                <w:szCs w:val="18"/>
              </w:rPr>
            </w:pPr>
            <w:r w:rsidRPr="00930EA8">
              <w:rPr>
                <w:rFonts w:cs="Times New Roman"/>
                <w:sz w:val="18"/>
                <w:szCs w:val="18"/>
              </w:rPr>
              <w:t>25</w:t>
            </w:r>
          </w:p>
        </w:tc>
        <w:tc>
          <w:tcPr>
            <w:tcW w:w="0" w:type="auto"/>
            <w:noWrap/>
            <w:vAlign w:val="center"/>
            <w:hideMark/>
          </w:tcPr>
          <w:p w14:paraId="0E162F7A" w14:textId="59946899" w:rsidR="00C93DBA" w:rsidRPr="00C93DBA" w:rsidRDefault="00C93DBA" w:rsidP="00C93DBA">
            <w:pPr>
              <w:jc w:val="center"/>
              <w:rPr>
                <w:rFonts w:cs="Times New Roman"/>
                <w:sz w:val="18"/>
                <w:szCs w:val="18"/>
              </w:rPr>
            </w:pPr>
            <w:r w:rsidRPr="00C93DBA">
              <w:rPr>
                <w:rFonts w:cs="Times New Roman"/>
                <w:color w:val="000000"/>
                <w:sz w:val="18"/>
              </w:rPr>
              <w:t>0.528</w:t>
            </w:r>
          </w:p>
        </w:tc>
        <w:tc>
          <w:tcPr>
            <w:tcW w:w="0" w:type="auto"/>
            <w:noWrap/>
            <w:vAlign w:val="center"/>
            <w:hideMark/>
          </w:tcPr>
          <w:p w14:paraId="04281A0A" w14:textId="3802E04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17BA663" w14:textId="436B8FA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FAAD2A5" w14:textId="36C90F4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75FE3FF" w14:textId="3F7A35B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4BAA898" w14:textId="0C41DCD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7E2ABD4" w14:textId="0602BD2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DE6D155" w14:textId="4CE93D1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AF9AA9C" w14:textId="2ADA0489" w:rsidR="00C93DBA" w:rsidRPr="00580081" w:rsidRDefault="00C93DBA" w:rsidP="00C93DBA">
            <w:pPr>
              <w:jc w:val="center"/>
              <w:rPr>
                <w:rFonts w:cs="Times New Roman"/>
                <w:sz w:val="18"/>
                <w:szCs w:val="18"/>
              </w:rPr>
            </w:pPr>
            <w:r w:rsidRPr="00580081">
              <w:rPr>
                <w:rFonts w:cs="Times New Roman"/>
                <w:color w:val="000000"/>
                <w:sz w:val="18"/>
                <w:szCs w:val="18"/>
              </w:rPr>
              <w:t>0.1997</w:t>
            </w:r>
          </w:p>
        </w:tc>
      </w:tr>
      <w:tr w:rsidR="00C93DBA" w:rsidRPr="00930EA8" w14:paraId="4E6E423A" w14:textId="77777777" w:rsidTr="00C05675">
        <w:trPr>
          <w:trHeight w:hRule="exact" w:val="288"/>
          <w:jc w:val="center"/>
        </w:trPr>
        <w:tc>
          <w:tcPr>
            <w:tcW w:w="0" w:type="auto"/>
            <w:noWrap/>
            <w:vAlign w:val="center"/>
            <w:hideMark/>
          </w:tcPr>
          <w:p w14:paraId="290A3D57" w14:textId="77777777" w:rsidR="00C93DBA" w:rsidRPr="00930EA8" w:rsidRDefault="00C93DBA" w:rsidP="00C93DBA">
            <w:pPr>
              <w:jc w:val="center"/>
              <w:rPr>
                <w:rFonts w:cs="Times New Roman"/>
                <w:sz w:val="18"/>
                <w:szCs w:val="18"/>
              </w:rPr>
            </w:pPr>
            <w:r w:rsidRPr="00930EA8">
              <w:rPr>
                <w:rFonts w:cs="Times New Roman"/>
                <w:sz w:val="18"/>
                <w:szCs w:val="18"/>
              </w:rPr>
              <w:t>26</w:t>
            </w:r>
          </w:p>
        </w:tc>
        <w:tc>
          <w:tcPr>
            <w:tcW w:w="0" w:type="auto"/>
            <w:noWrap/>
            <w:vAlign w:val="center"/>
            <w:hideMark/>
          </w:tcPr>
          <w:p w14:paraId="08DFFB5D" w14:textId="460DA73B" w:rsidR="00C93DBA" w:rsidRPr="00C93DBA" w:rsidRDefault="00C93DBA" w:rsidP="00C93DBA">
            <w:pPr>
              <w:jc w:val="center"/>
              <w:rPr>
                <w:rFonts w:cs="Times New Roman"/>
                <w:sz w:val="18"/>
                <w:szCs w:val="18"/>
              </w:rPr>
            </w:pPr>
            <w:r w:rsidRPr="00C93DBA">
              <w:rPr>
                <w:rFonts w:cs="Times New Roman"/>
                <w:color w:val="000000"/>
                <w:sz w:val="18"/>
              </w:rPr>
              <w:t>0.550</w:t>
            </w:r>
          </w:p>
        </w:tc>
        <w:tc>
          <w:tcPr>
            <w:tcW w:w="0" w:type="auto"/>
            <w:noWrap/>
            <w:vAlign w:val="center"/>
            <w:hideMark/>
          </w:tcPr>
          <w:p w14:paraId="13BAE093" w14:textId="7C92C3F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3462D51" w14:textId="112D7B7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6451B99" w14:textId="71986B7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44085A4" w14:textId="3CE3B3A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A53B2E2" w14:textId="741B62E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8023475" w14:textId="022BFC6C"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7A35ABA" w14:textId="700EEA8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0DC4C76" w14:textId="0749460C" w:rsidR="00C93DBA" w:rsidRPr="00580081" w:rsidRDefault="00C93DBA" w:rsidP="00C93DBA">
            <w:pPr>
              <w:jc w:val="center"/>
              <w:rPr>
                <w:rFonts w:cs="Times New Roman"/>
                <w:sz w:val="18"/>
                <w:szCs w:val="18"/>
              </w:rPr>
            </w:pPr>
            <w:r w:rsidRPr="00580081">
              <w:rPr>
                <w:rFonts w:cs="Times New Roman"/>
                <w:color w:val="000000"/>
                <w:sz w:val="18"/>
                <w:szCs w:val="18"/>
              </w:rPr>
              <w:t>0.3009</w:t>
            </w:r>
          </w:p>
        </w:tc>
      </w:tr>
      <w:tr w:rsidR="00C93DBA" w:rsidRPr="00930EA8" w14:paraId="57E34085" w14:textId="77777777" w:rsidTr="00C05675">
        <w:trPr>
          <w:trHeight w:hRule="exact" w:val="288"/>
          <w:jc w:val="center"/>
        </w:trPr>
        <w:tc>
          <w:tcPr>
            <w:tcW w:w="0" w:type="auto"/>
            <w:noWrap/>
            <w:vAlign w:val="center"/>
            <w:hideMark/>
          </w:tcPr>
          <w:p w14:paraId="76EF928B" w14:textId="77777777" w:rsidR="00C93DBA" w:rsidRPr="00930EA8" w:rsidRDefault="00C93DBA" w:rsidP="00C93DBA">
            <w:pPr>
              <w:jc w:val="center"/>
              <w:rPr>
                <w:rFonts w:cs="Times New Roman"/>
                <w:sz w:val="18"/>
                <w:szCs w:val="18"/>
              </w:rPr>
            </w:pPr>
            <w:r w:rsidRPr="00930EA8">
              <w:rPr>
                <w:rFonts w:cs="Times New Roman"/>
                <w:sz w:val="18"/>
                <w:szCs w:val="18"/>
              </w:rPr>
              <w:t>27</w:t>
            </w:r>
          </w:p>
        </w:tc>
        <w:tc>
          <w:tcPr>
            <w:tcW w:w="0" w:type="auto"/>
            <w:noWrap/>
            <w:vAlign w:val="center"/>
            <w:hideMark/>
          </w:tcPr>
          <w:p w14:paraId="5FD5D8C7" w14:textId="5AE81C94" w:rsidR="00C93DBA" w:rsidRPr="00C93DBA" w:rsidRDefault="00C93DBA" w:rsidP="00C93DBA">
            <w:pPr>
              <w:jc w:val="center"/>
              <w:rPr>
                <w:rFonts w:cs="Times New Roman"/>
                <w:sz w:val="18"/>
                <w:szCs w:val="18"/>
              </w:rPr>
            </w:pPr>
            <w:r w:rsidRPr="00C93DBA">
              <w:rPr>
                <w:rFonts w:cs="Times New Roman"/>
                <w:color w:val="000000"/>
                <w:sz w:val="18"/>
              </w:rPr>
              <w:t>0.572</w:t>
            </w:r>
          </w:p>
        </w:tc>
        <w:tc>
          <w:tcPr>
            <w:tcW w:w="0" w:type="auto"/>
            <w:noWrap/>
            <w:vAlign w:val="center"/>
            <w:hideMark/>
          </w:tcPr>
          <w:p w14:paraId="29EA34EB" w14:textId="1FD1CFD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8FCE10F" w14:textId="55FC125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852AD14" w14:textId="7A3A182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6C6ADAF" w14:textId="7F89679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F01EF1D" w14:textId="0AC820E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83EEB87" w14:textId="15DD3AD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0DE522B" w14:textId="707822A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C02F0F8" w14:textId="4BD54976" w:rsidR="00C93DBA" w:rsidRPr="00580081" w:rsidRDefault="00C93DBA" w:rsidP="00C93DBA">
            <w:pPr>
              <w:jc w:val="center"/>
              <w:rPr>
                <w:rFonts w:cs="Times New Roman"/>
                <w:sz w:val="18"/>
                <w:szCs w:val="18"/>
              </w:rPr>
            </w:pPr>
            <w:r w:rsidRPr="00580081">
              <w:rPr>
                <w:rFonts w:cs="Times New Roman"/>
                <w:color w:val="000000"/>
                <w:sz w:val="18"/>
                <w:szCs w:val="18"/>
              </w:rPr>
              <w:t>0.3574</w:t>
            </w:r>
          </w:p>
        </w:tc>
      </w:tr>
      <w:tr w:rsidR="00C93DBA" w:rsidRPr="00930EA8" w14:paraId="1DF23267" w14:textId="77777777" w:rsidTr="00C05675">
        <w:trPr>
          <w:trHeight w:hRule="exact" w:val="288"/>
          <w:jc w:val="center"/>
        </w:trPr>
        <w:tc>
          <w:tcPr>
            <w:tcW w:w="0" w:type="auto"/>
            <w:noWrap/>
            <w:vAlign w:val="center"/>
            <w:hideMark/>
          </w:tcPr>
          <w:p w14:paraId="442F13C5" w14:textId="77777777" w:rsidR="00C93DBA" w:rsidRPr="00930EA8" w:rsidRDefault="00C93DBA" w:rsidP="00C93DBA">
            <w:pPr>
              <w:jc w:val="center"/>
              <w:rPr>
                <w:rFonts w:cs="Times New Roman"/>
                <w:sz w:val="18"/>
                <w:szCs w:val="18"/>
              </w:rPr>
            </w:pPr>
            <w:r w:rsidRPr="00930EA8">
              <w:rPr>
                <w:rFonts w:cs="Times New Roman"/>
                <w:sz w:val="18"/>
                <w:szCs w:val="18"/>
              </w:rPr>
              <w:t>28</w:t>
            </w:r>
          </w:p>
        </w:tc>
        <w:tc>
          <w:tcPr>
            <w:tcW w:w="0" w:type="auto"/>
            <w:noWrap/>
            <w:vAlign w:val="center"/>
            <w:hideMark/>
          </w:tcPr>
          <w:p w14:paraId="5D164428" w14:textId="4E7AA8D2" w:rsidR="00C93DBA" w:rsidRPr="00C93DBA" w:rsidRDefault="00C93DBA" w:rsidP="00C93DBA">
            <w:pPr>
              <w:jc w:val="center"/>
              <w:rPr>
                <w:rFonts w:cs="Times New Roman"/>
                <w:sz w:val="18"/>
                <w:szCs w:val="18"/>
              </w:rPr>
            </w:pPr>
            <w:r w:rsidRPr="00C93DBA">
              <w:rPr>
                <w:rFonts w:cs="Times New Roman"/>
                <w:color w:val="000000"/>
                <w:sz w:val="18"/>
              </w:rPr>
              <w:t>0.593</w:t>
            </w:r>
          </w:p>
        </w:tc>
        <w:tc>
          <w:tcPr>
            <w:tcW w:w="0" w:type="auto"/>
            <w:noWrap/>
            <w:vAlign w:val="center"/>
            <w:hideMark/>
          </w:tcPr>
          <w:p w14:paraId="3A419955" w14:textId="78658C6B"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1A433D0" w14:textId="386A974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1364758D" w14:textId="70257DA0"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FFE648A" w14:textId="6EFE060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D63B798" w14:textId="5972397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5871FEA" w14:textId="0515DCFE"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BE04677" w14:textId="4B3C094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5FBF4FC" w14:textId="593C03A3" w:rsidR="00C93DBA" w:rsidRPr="00580081" w:rsidRDefault="00C93DBA" w:rsidP="00C93DBA">
            <w:pPr>
              <w:jc w:val="center"/>
              <w:rPr>
                <w:rFonts w:cs="Times New Roman"/>
                <w:sz w:val="18"/>
                <w:szCs w:val="18"/>
              </w:rPr>
            </w:pPr>
            <w:r w:rsidRPr="00580081">
              <w:rPr>
                <w:rFonts w:cs="Times New Roman"/>
                <w:color w:val="000000"/>
                <w:sz w:val="18"/>
                <w:szCs w:val="18"/>
              </w:rPr>
              <w:t>0.3829</w:t>
            </w:r>
          </w:p>
        </w:tc>
      </w:tr>
      <w:tr w:rsidR="00C93DBA" w:rsidRPr="00930EA8" w14:paraId="082A5087" w14:textId="77777777" w:rsidTr="00C05675">
        <w:trPr>
          <w:trHeight w:hRule="exact" w:val="288"/>
          <w:jc w:val="center"/>
        </w:trPr>
        <w:tc>
          <w:tcPr>
            <w:tcW w:w="0" w:type="auto"/>
            <w:noWrap/>
            <w:vAlign w:val="center"/>
            <w:hideMark/>
          </w:tcPr>
          <w:p w14:paraId="6F845E80" w14:textId="77777777" w:rsidR="00C93DBA" w:rsidRPr="00930EA8" w:rsidRDefault="00C93DBA" w:rsidP="00C93DBA">
            <w:pPr>
              <w:jc w:val="center"/>
              <w:rPr>
                <w:rFonts w:cs="Times New Roman"/>
                <w:sz w:val="18"/>
                <w:szCs w:val="18"/>
              </w:rPr>
            </w:pPr>
            <w:r w:rsidRPr="00930EA8">
              <w:rPr>
                <w:rFonts w:cs="Times New Roman"/>
                <w:sz w:val="18"/>
                <w:szCs w:val="18"/>
              </w:rPr>
              <w:t>29</w:t>
            </w:r>
          </w:p>
        </w:tc>
        <w:tc>
          <w:tcPr>
            <w:tcW w:w="0" w:type="auto"/>
            <w:noWrap/>
            <w:vAlign w:val="center"/>
            <w:hideMark/>
          </w:tcPr>
          <w:p w14:paraId="442A4079" w14:textId="127F77BC" w:rsidR="00C93DBA" w:rsidRPr="00C93DBA" w:rsidRDefault="00C93DBA" w:rsidP="00C93DBA">
            <w:pPr>
              <w:jc w:val="center"/>
              <w:rPr>
                <w:rFonts w:cs="Times New Roman"/>
                <w:sz w:val="18"/>
                <w:szCs w:val="18"/>
              </w:rPr>
            </w:pPr>
            <w:r w:rsidRPr="00C93DBA">
              <w:rPr>
                <w:rFonts w:cs="Times New Roman"/>
                <w:color w:val="000000"/>
                <w:sz w:val="18"/>
              </w:rPr>
              <w:t>0.615</w:t>
            </w:r>
          </w:p>
        </w:tc>
        <w:tc>
          <w:tcPr>
            <w:tcW w:w="0" w:type="auto"/>
            <w:noWrap/>
            <w:vAlign w:val="center"/>
            <w:hideMark/>
          </w:tcPr>
          <w:p w14:paraId="23F8320F" w14:textId="1FFC9CC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3A52399" w14:textId="42FDF363"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1535642" w14:textId="7172605A"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5210C3A" w14:textId="04CFC1B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FDED66C" w14:textId="1D801285"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22D4E6C5" w14:textId="75619E48"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5CA5DF05" w14:textId="17C9ADF6"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2699948" w14:textId="2F238126" w:rsidR="00C93DBA" w:rsidRPr="00580081" w:rsidRDefault="00C93DBA" w:rsidP="00C93DBA">
            <w:pPr>
              <w:jc w:val="center"/>
              <w:rPr>
                <w:rFonts w:cs="Times New Roman"/>
                <w:sz w:val="18"/>
                <w:szCs w:val="18"/>
              </w:rPr>
            </w:pPr>
            <w:r w:rsidRPr="00580081">
              <w:rPr>
                <w:rFonts w:cs="Times New Roman"/>
                <w:color w:val="000000"/>
                <w:sz w:val="18"/>
                <w:szCs w:val="18"/>
              </w:rPr>
              <w:t>0.3937</w:t>
            </w:r>
          </w:p>
        </w:tc>
      </w:tr>
      <w:tr w:rsidR="00C93DBA" w:rsidRPr="00930EA8" w14:paraId="12CD4DE4" w14:textId="77777777" w:rsidTr="00C05675">
        <w:trPr>
          <w:trHeight w:hRule="exact" w:val="288"/>
          <w:jc w:val="center"/>
        </w:trPr>
        <w:tc>
          <w:tcPr>
            <w:tcW w:w="0" w:type="auto"/>
            <w:noWrap/>
            <w:vAlign w:val="center"/>
            <w:hideMark/>
          </w:tcPr>
          <w:p w14:paraId="5A5FF7B3" w14:textId="77777777" w:rsidR="00C93DBA" w:rsidRPr="00930EA8" w:rsidRDefault="00C93DBA" w:rsidP="00C93DBA">
            <w:pPr>
              <w:jc w:val="center"/>
              <w:rPr>
                <w:rFonts w:cs="Times New Roman"/>
                <w:sz w:val="18"/>
                <w:szCs w:val="18"/>
              </w:rPr>
            </w:pPr>
            <w:r w:rsidRPr="00930EA8">
              <w:rPr>
                <w:rFonts w:cs="Times New Roman"/>
                <w:sz w:val="18"/>
                <w:szCs w:val="18"/>
              </w:rPr>
              <w:t>30</w:t>
            </w:r>
          </w:p>
        </w:tc>
        <w:tc>
          <w:tcPr>
            <w:tcW w:w="0" w:type="auto"/>
            <w:noWrap/>
            <w:vAlign w:val="center"/>
            <w:hideMark/>
          </w:tcPr>
          <w:p w14:paraId="2EAE71C2" w14:textId="725DC2FF" w:rsidR="00C93DBA" w:rsidRPr="00C93DBA" w:rsidRDefault="00C93DBA" w:rsidP="00C93DBA">
            <w:pPr>
              <w:jc w:val="center"/>
              <w:rPr>
                <w:rFonts w:cs="Times New Roman"/>
                <w:sz w:val="18"/>
                <w:szCs w:val="18"/>
              </w:rPr>
            </w:pPr>
            <w:r w:rsidRPr="00C93DBA">
              <w:rPr>
                <w:rFonts w:cs="Times New Roman"/>
                <w:color w:val="000000"/>
                <w:sz w:val="18"/>
              </w:rPr>
              <w:t>0.636</w:t>
            </w:r>
          </w:p>
        </w:tc>
        <w:tc>
          <w:tcPr>
            <w:tcW w:w="0" w:type="auto"/>
            <w:noWrap/>
            <w:vAlign w:val="center"/>
            <w:hideMark/>
          </w:tcPr>
          <w:p w14:paraId="754EF03F" w14:textId="2579C377"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706399BE" w14:textId="5039522F"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80E0DC7" w14:textId="6484B96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0E335999" w14:textId="7A33473D"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6300EEF0" w14:textId="7ED2FB11"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5DB5B68" w14:textId="5B8A9DE2"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3B4E860A" w14:textId="4311AF39" w:rsidR="00C93DBA" w:rsidRPr="00580081" w:rsidRDefault="00C93DBA" w:rsidP="00C93DBA">
            <w:pPr>
              <w:jc w:val="center"/>
              <w:rPr>
                <w:rFonts w:cs="Times New Roman"/>
                <w:sz w:val="18"/>
                <w:szCs w:val="18"/>
              </w:rPr>
            </w:pPr>
            <w:r w:rsidRPr="00580081">
              <w:rPr>
                <w:rFonts w:cs="Times New Roman"/>
                <w:color w:val="000000"/>
                <w:sz w:val="18"/>
                <w:szCs w:val="18"/>
              </w:rPr>
              <w:t>0.4000</w:t>
            </w:r>
          </w:p>
        </w:tc>
        <w:tc>
          <w:tcPr>
            <w:tcW w:w="0" w:type="auto"/>
            <w:noWrap/>
            <w:vAlign w:val="center"/>
            <w:hideMark/>
          </w:tcPr>
          <w:p w14:paraId="4E78FEA1" w14:textId="187BF740" w:rsidR="00C93DBA" w:rsidRPr="00580081" w:rsidRDefault="00C93DBA" w:rsidP="00C93DBA">
            <w:pPr>
              <w:jc w:val="center"/>
              <w:rPr>
                <w:rFonts w:cs="Times New Roman"/>
                <w:sz w:val="18"/>
                <w:szCs w:val="18"/>
              </w:rPr>
            </w:pPr>
            <w:r w:rsidRPr="00580081">
              <w:rPr>
                <w:rFonts w:cs="Times New Roman"/>
                <w:color w:val="000000"/>
                <w:sz w:val="18"/>
                <w:szCs w:val="18"/>
              </w:rPr>
              <w:t>0.3972</w:t>
            </w:r>
          </w:p>
        </w:tc>
      </w:tr>
    </w:tbl>
    <w:p w14:paraId="6931F0C7" w14:textId="77777777" w:rsidR="00930EA8" w:rsidRDefault="00930EA8" w:rsidP="00930EA8"/>
    <w:p w14:paraId="3BEEF10A" w14:textId="77777777" w:rsidR="00E046E7" w:rsidRDefault="00E046E7" w:rsidP="00930EA8"/>
    <w:p w14:paraId="58A1D1F1" w14:textId="77777777" w:rsidR="00E046E7" w:rsidRDefault="00E046E7" w:rsidP="00930EA8"/>
    <w:p w14:paraId="52FFE510" w14:textId="77777777" w:rsidR="00E046E7" w:rsidRDefault="00E046E7" w:rsidP="00930EA8"/>
    <w:p w14:paraId="3E0380D6" w14:textId="77777777" w:rsidR="00C05675" w:rsidRDefault="00C05675" w:rsidP="00930EA8"/>
    <w:p w14:paraId="27726C68" w14:textId="77777777" w:rsidR="00C05675" w:rsidRDefault="00C05675" w:rsidP="00930EA8"/>
    <w:p w14:paraId="6BB5A360" w14:textId="77777777" w:rsidR="00E046E7" w:rsidRPr="00930EA8" w:rsidRDefault="00E046E7" w:rsidP="00930EA8"/>
    <w:p w14:paraId="54047D68" w14:textId="2B2DF544" w:rsidR="00E046E7" w:rsidRPr="00580081" w:rsidRDefault="00797F01" w:rsidP="00580081">
      <w:pPr>
        <w:pStyle w:val="Caption"/>
        <w:spacing w:before="240" w:after="0"/>
        <w:jc w:val="center"/>
        <w:rPr>
          <w:b/>
          <w:i w:val="0"/>
          <w:color w:val="auto"/>
          <w:sz w:val="22"/>
        </w:rPr>
      </w:pPr>
      <w:bookmarkStart w:id="225" w:name="_Toc6690595"/>
      <w:r w:rsidRPr="00797F01">
        <w:rPr>
          <w:b/>
          <w:i w:val="0"/>
          <w:color w:val="auto"/>
          <w:sz w:val="22"/>
        </w:rPr>
        <w:lastRenderedPageBreak/>
        <w:t xml:space="preserve">Table </w:t>
      </w:r>
      <w:r w:rsidR="00112549">
        <w:rPr>
          <w:b/>
          <w:i w:val="0"/>
          <w:color w:val="auto"/>
          <w:sz w:val="22"/>
        </w:rPr>
        <w:t>D</w:t>
      </w:r>
      <w:r w:rsidRPr="00797F01">
        <w:rPr>
          <w:b/>
          <w:i w:val="0"/>
          <w:color w:val="auto"/>
          <w:sz w:val="22"/>
        </w:rPr>
        <w:t xml:space="preserve">. </w:t>
      </w:r>
      <w:r w:rsidRPr="00797F01">
        <w:rPr>
          <w:b/>
          <w:i w:val="0"/>
          <w:color w:val="auto"/>
          <w:sz w:val="22"/>
        </w:rPr>
        <w:fldChar w:fldCharType="begin"/>
      </w:r>
      <w:r w:rsidRPr="00797F01">
        <w:rPr>
          <w:b/>
          <w:i w:val="0"/>
          <w:color w:val="auto"/>
          <w:sz w:val="22"/>
        </w:rPr>
        <w:instrText xml:space="preserve"> SEQ Table_E. \* ARABIC </w:instrText>
      </w:r>
      <w:r w:rsidRPr="00797F01">
        <w:rPr>
          <w:b/>
          <w:i w:val="0"/>
          <w:color w:val="auto"/>
          <w:sz w:val="22"/>
        </w:rPr>
        <w:fldChar w:fldCharType="separate"/>
      </w:r>
      <w:r w:rsidR="00383DDB">
        <w:rPr>
          <w:b/>
          <w:i w:val="0"/>
          <w:noProof/>
          <w:color w:val="auto"/>
          <w:sz w:val="22"/>
        </w:rPr>
        <w:t>5</w:t>
      </w:r>
      <w:r w:rsidRPr="00797F01">
        <w:rPr>
          <w:b/>
          <w:i w:val="0"/>
          <w:color w:val="auto"/>
          <w:sz w:val="22"/>
        </w:rPr>
        <w:fldChar w:fldCharType="end"/>
      </w:r>
      <w:r w:rsidRPr="00797F01">
        <w:rPr>
          <w:b/>
          <w:i w:val="0"/>
          <w:color w:val="auto"/>
          <w:sz w:val="22"/>
        </w:rPr>
        <w:t>: Channel dominated model results for 80% aqueous foam</w:t>
      </w:r>
      <w:bookmarkEnd w:id="225"/>
    </w:p>
    <w:tbl>
      <w:tblPr>
        <w:tblStyle w:val="TableGrid"/>
        <w:tblW w:w="0" w:type="auto"/>
        <w:jc w:val="center"/>
        <w:tblLook w:val="04A0" w:firstRow="1" w:lastRow="0" w:firstColumn="1" w:lastColumn="0" w:noHBand="0" w:noVBand="1"/>
      </w:tblPr>
      <w:tblGrid>
        <w:gridCol w:w="657"/>
        <w:gridCol w:w="621"/>
        <w:gridCol w:w="904"/>
        <w:gridCol w:w="904"/>
        <w:gridCol w:w="904"/>
        <w:gridCol w:w="904"/>
        <w:gridCol w:w="994"/>
        <w:gridCol w:w="994"/>
        <w:gridCol w:w="994"/>
        <w:gridCol w:w="1084"/>
      </w:tblGrid>
      <w:tr w:rsidR="00580081" w:rsidRPr="000926F1" w14:paraId="738562B3" w14:textId="77777777" w:rsidTr="00D76A56">
        <w:trPr>
          <w:trHeight w:hRule="exact" w:val="288"/>
          <w:jc w:val="center"/>
        </w:trPr>
        <w:tc>
          <w:tcPr>
            <w:tcW w:w="0" w:type="auto"/>
            <w:gridSpan w:val="7"/>
            <w:noWrap/>
            <w:vAlign w:val="center"/>
            <w:hideMark/>
          </w:tcPr>
          <w:p w14:paraId="5F2090AF" w14:textId="77777777" w:rsidR="00580081" w:rsidRPr="000926F1" w:rsidRDefault="00580081" w:rsidP="00D76A56">
            <w:pPr>
              <w:jc w:val="center"/>
              <w:rPr>
                <w:rFonts w:cs="Times New Roman"/>
                <w:b/>
                <w:bCs/>
                <w:sz w:val="18"/>
                <w:szCs w:val="18"/>
              </w:rPr>
            </w:pPr>
            <w:r w:rsidRPr="000926F1">
              <w:rPr>
                <w:rFonts w:cs="Times New Roman"/>
                <w:b/>
                <w:bCs/>
                <w:sz w:val="18"/>
                <w:szCs w:val="18"/>
              </w:rPr>
              <w:t>Mathematical Modeling Results - Channel Dominated</w:t>
            </w:r>
          </w:p>
        </w:tc>
        <w:tc>
          <w:tcPr>
            <w:tcW w:w="0" w:type="auto"/>
            <w:gridSpan w:val="3"/>
            <w:noWrap/>
            <w:vAlign w:val="center"/>
            <w:hideMark/>
          </w:tcPr>
          <w:p w14:paraId="7F5B7ADD" w14:textId="679A0ED8" w:rsidR="00580081" w:rsidRPr="000926F1" w:rsidRDefault="00580081" w:rsidP="00D76A56">
            <w:pPr>
              <w:jc w:val="center"/>
              <w:rPr>
                <w:rFonts w:cs="Times New Roman"/>
                <w:b/>
                <w:bCs/>
                <w:sz w:val="18"/>
                <w:szCs w:val="18"/>
              </w:rPr>
            </w:pPr>
            <w:r w:rsidRPr="000926F1">
              <w:rPr>
                <w:rFonts w:cs="Times New Roman"/>
                <w:b/>
                <w:bCs/>
                <w:sz w:val="18"/>
                <w:szCs w:val="18"/>
              </w:rPr>
              <w:t>K</w:t>
            </w:r>
            <w:r w:rsidRPr="000926F1">
              <w:rPr>
                <w:rFonts w:cs="Times New Roman"/>
                <w:b/>
                <w:bCs/>
                <w:sz w:val="18"/>
                <w:szCs w:val="18"/>
                <w:vertAlign w:val="subscript"/>
              </w:rPr>
              <w:t>1</w:t>
            </w:r>
            <w:r>
              <w:rPr>
                <w:rFonts w:cs="Times New Roman"/>
                <w:b/>
                <w:bCs/>
                <w:sz w:val="18"/>
                <w:szCs w:val="18"/>
              </w:rPr>
              <w:t xml:space="preserve"> = 0.011</w:t>
            </w:r>
          </w:p>
        </w:tc>
      </w:tr>
      <w:tr w:rsidR="00580081" w:rsidRPr="000926F1" w14:paraId="467EEEC6" w14:textId="77777777" w:rsidTr="00D76A56">
        <w:trPr>
          <w:trHeight w:hRule="exact" w:val="288"/>
          <w:jc w:val="center"/>
        </w:trPr>
        <w:tc>
          <w:tcPr>
            <w:tcW w:w="0" w:type="auto"/>
            <w:noWrap/>
            <w:vAlign w:val="center"/>
            <w:hideMark/>
          </w:tcPr>
          <w:p w14:paraId="5F2854F4" w14:textId="77777777" w:rsidR="00580081" w:rsidRPr="000926F1" w:rsidRDefault="00580081" w:rsidP="00D76A56">
            <w:pPr>
              <w:jc w:val="center"/>
              <w:rPr>
                <w:rFonts w:cs="Times New Roman"/>
                <w:b/>
                <w:bCs/>
                <w:iCs/>
                <w:sz w:val="18"/>
                <w:szCs w:val="18"/>
              </w:rPr>
            </w:pPr>
            <w:r w:rsidRPr="000926F1">
              <w:rPr>
                <w:rFonts w:cs="Times New Roman"/>
                <w:b/>
                <w:bCs/>
                <w:iCs/>
                <w:sz w:val="18"/>
                <w:szCs w:val="18"/>
              </w:rPr>
              <w:t>Grids</w:t>
            </w:r>
          </w:p>
        </w:tc>
        <w:tc>
          <w:tcPr>
            <w:tcW w:w="0" w:type="auto"/>
            <w:noWrap/>
            <w:vAlign w:val="center"/>
            <w:hideMark/>
          </w:tcPr>
          <w:p w14:paraId="294FEC15" w14:textId="77777777" w:rsidR="00580081" w:rsidRPr="000926F1" w:rsidRDefault="00580081" w:rsidP="00D76A56">
            <w:pPr>
              <w:jc w:val="center"/>
              <w:rPr>
                <w:rFonts w:cs="Times New Roman"/>
                <w:b/>
                <w:bCs/>
                <w:iCs/>
                <w:sz w:val="18"/>
                <w:szCs w:val="18"/>
              </w:rPr>
            </w:pPr>
            <w:r w:rsidRPr="000926F1">
              <w:rPr>
                <w:rFonts w:cs="Times New Roman"/>
                <w:b/>
                <w:bCs/>
                <w:iCs/>
                <w:sz w:val="18"/>
                <w:szCs w:val="18"/>
              </w:rPr>
              <w:t>y, m</w:t>
            </w:r>
          </w:p>
        </w:tc>
        <w:tc>
          <w:tcPr>
            <w:tcW w:w="0" w:type="auto"/>
            <w:noWrap/>
            <w:vAlign w:val="center"/>
            <w:hideMark/>
          </w:tcPr>
          <w:p w14:paraId="7A20BA7E" w14:textId="77777777" w:rsidR="00580081" w:rsidRPr="000926F1" w:rsidRDefault="00580081" w:rsidP="00D76A56">
            <w:pPr>
              <w:jc w:val="center"/>
              <w:rPr>
                <w:rFonts w:cs="Times New Roman"/>
                <w:b/>
                <w:bCs/>
                <w:iCs/>
                <w:sz w:val="18"/>
                <w:szCs w:val="18"/>
              </w:rPr>
            </w:pPr>
            <w:r w:rsidRPr="00580081">
              <w:rPr>
                <w:rFonts w:cs="Times New Roman"/>
                <w:b/>
                <w:bCs/>
                <w:iCs/>
                <w:color w:val="000000"/>
                <w:sz w:val="18"/>
              </w:rPr>
              <w:t>t = 0 min</w:t>
            </w:r>
          </w:p>
        </w:tc>
        <w:tc>
          <w:tcPr>
            <w:tcW w:w="0" w:type="auto"/>
            <w:noWrap/>
            <w:vAlign w:val="center"/>
            <w:hideMark/>
          </w:tcPr>
          <w:p w14:paraId="549F5DF2" w14:textId="77777777" w:rsidR="00580081" w:rsidRPr="000926F1" w:rsidRDefault="00580081" w:rsidP="00D76A56">
            <w:pPr>
              <w:jc w:val="center"/>
              <w:rPr>
                <w:rFonts w:cs="Times New Roman"/>
                <w:b/>
                <w:bCs/>
                <w:iCs/>
                <w:sz w:val="18"/>
                <w:szCs w:val="18"/>
              </w:rPr>
            </w:pPr>
            <w:r w:rsidRPr="00580081">
              <w:rPr>
                <w:rFonts w:cs="Times New Roman"/>
                <w:b/>
                <w:bCs/>
                <w:iCs/>
                <w:color w:val="000000"/>
                <w:sz w:val="18"/>
              </w:rPr>
              <w:t>t = 2 min</w:t>
            </w:r>
          </w:p>
        </w:tc>
        <w:tc>
          <w:tcPr>
            <w:tcW w:w="0" w:type="auto"/>
            <w:noWrap/>
            <w:vAlign w:val="center"/>
            <w:hideMark/>
          </w:tcPr>
          <w:p w14:paraId="00E3F598" w14:textId="77777777" w:rsidR="00580081" w:rsidRPr="000926F1" w:rsidRDefault="00580081" w:rsidP="00D76A56">
            <w:pPr>
              <w:jc w:val="center"/>
              <w:rPr>
                <w:rFonts w:cs="Times New Roman"/>
                <w:b/>
                <w:bCs/>
                <w:iCs/>
                <w:sz w:val="18"/>
                <w:szCs w:val="18"/>
              </w:rPr>
            </w:pPr>
            <w:r w:rsidRPr="00580081">
              <w:rPr>
                <w:rFonts w:cs="Times New Roman"/>
                <w:b/>
                <w:bCs/>
                <w:iCs/>
                <w:color w:val="000000"/>
                <w:sz w:val="18"/>
              </w:rPr>
              <w:t>t = 4 min</w:t>
            </w:r>
          </w:p>
        </w:tc>
        <w:tc>
          <w:tcPr>
            <w:tcW w:w="0" w:type="auto"/>
            <w:noWrap/>
            <w:vAlign w:val="center"/>
            <w:hideMark/>
          </w:tcPr>
          <w:p w14:paraId="4451722E" w14:textId="77777777" w:rsidR="00580081" w:rsidRPr="000926F1" w:rsidRDefault="00580081" w:rsidP="00D76A56">
            <w:pPr>
              <w:jc w:val="center"/>
              <w:rPr>
                <w:rFonts w:cs="Times New Roman"/>
                <w:b/>
                <w:bCs/>
                <w:iCs/>
                <w:sz w:val="18"/>
                <w:szCs w:val="18"/>
              </w:rPr>
            </w:pPr>
            <w:r w:rsidRPr="00580081">
              <w:rPr>
                <w:rFonts w:cs="Times New Roman"/>
                <w:b/>
                <w:bCs/>
                <w:iCs/>
                <w:color w:val="000000"/>
                <w:sz w:val="18"/>
              </w:rPr>
              <w:t>t = 8 min</w:t>
            </w:r>
          </w:p>
        </w:tc>
        <w:tc>
          <w:tcPr>
            <w:tcW w:w="0" w:type="auto"/>
            <w:noWrap/>
            <w:vAlign w:val="center"/>
            <w:hideMark/>
          </w:tcPr>
          <w:p w14:paraId="03961DC4" w14:textId="77777777" w:rsidR="00580081" w:rsidRPr="000926F1" w:rsidRDefault="00580081" w:rsidP="00D76A56">
            <w:pPr>
              <w:jc w:val="center"/>
              <w:rPr>
                <w:rFonts w:cs="Times New Roman"/>
                <w:b/>
                <w:bCs/>
                <w:iCs/>
                <w:sz w:val="18"/>
                <w:szCs w:val="18"/>
              </w:rPr>
            </w:pPr>
            <w:r w:rsidRPr="00580081">
              <w:rPr>
                <w:rFonts w:cs="Times New Roman"/>
                <w:b/>
                <w:bCs/>
                <w:iCs/>
                <w:color w:val="000000"/>
                <w:sz w:val="18"/>
              </w:rPr>
              <w:t>t = 16 min</w:t>
            </w:r>
          </w:p>
        </w:tc>
        <w:tc>
          <w:tcPr>
            <w:tcW w:w="0" w:type="auto"/>
            <w:noWrap/>
            <w:vAlign w:val="center"/>
            <w:hideMark/>
          </w:tcPr>
          <w:p w14:paraId="310098FC" w14:textId="77777777" w:rsidR="00580081" w:rsidRPr="000926F1" w:rsidRDefault="00580081" w:rsidP="00D76A56">
            <w:pPr>
              <w:jc w:val="center"/>
              <w:rPr>
                <w:rFonts w:cs="Times New Roman"/>
                <w:b/>
                <w:bCs/>
                <w:iCs/>
                <w:sz w:val="18"/>
                <w:szCs w:val="18"/>
              </w:rPr>
            </w:pPr>
            <w:r w:rsidRPr="00580081">
              <w:rPr>
                <w:rFonts w:cs="Times New Roman"/>
                <w:b/>
                <w:bCs/>
                <w:iCs/>
                <w:color w:val="000000"/>
                <w:sz w:val="18"/>
              </w:rPr>
              <w:t>t = 32 min</w:t>
            </w:r>
          </w:p>
        </w:tc>
        <w:tc>
          <w:tcPr>
            <w:tcW w:w="0" w:type="auto"/>
            <w:noWrap/>
            <w:vAlign w:val="center"/>
            <w:hideMark/>
          </w:tcPr>
          <w:p w14:paraId="7EF9B889" w14:textId="77777777" w:rsidR="00580081" w:rsidRPr="000926F1" w:rsidRDefault="00580081" w:rsidP="00D76A56">
            <w:pPr>
              <w:jc w:val="center"/>
              <w:rPr>
                <w:rFonts w:cs="Times New Roman"/>
                <w:b/>
                <w:bCs/>
                <w:iCs/>
                <w:sz w:val="18"/>
                <w:szCs w:val="18"/>
              </w:rPr>
            </w:pPr>
            <w:r w:rsidRPr="00580081">
              <w:rPr>
                <w:rFonts w:cs="Times New Roman"/>
                <w:b/>
                <w:bCs/>
                <w:iCs/>
                <w:color w:val="000000"/>
                <w:sz w:val="18"/>
              </w:rPr>
              <w:t>t = 64 min</w:t>
            </w:r>
          </w:p>
        </w:tc>
        <w:tc>
          <w:tcPr>
            <w:tcW w:w="0" w:type="auto"/>
            <w:noWrap/>
            <w:vAlign w:val="center"/>
            <w:hideMark/>
          </w:tcPr>
          <w:p w14:paraId="4D295A6D" w14:textId="0CB0B434" w:rsidR="00580081" w:rsidRPr="000926F1" w:rsidRDefault="00580081" w:rsidP="00580081">
            <w:pPr>
              <w:jc w:val="center"/>
              <w:rPr>
                <w:rFonts w:cs="Times New Roman"/>
                <w:b/>
                <w:bCs/>
                <w:iCs/>
                <w:sz w:val="18"/>
                <w:szCs w:val="18"/>
              </w:rPr>
            </w:pPr>
            <w:r w:rsidRPr="00580081">
              <w:rPr>
                <w:rFonts w:cs="Times New Roman"/>
                <w:b/>
                <w:bCs/>
                <w:iCs/>
                <w:color w:val="000000"/>
                <w:sz w:val="18"/>
              </w:rPr>
              <w:t>t = 1</w:t>
            </w:r>
            <w:r>
              <w:rPr>
                <w:rFonts w:cs="Times New Roman"/>
                <w:b/>
                <w:bCs/>
                <w:iCs/>
                <w:color w:val="000000"/>
                <w:sz w:val="18"/>
              </w:rPr>
              <w:t>44</w:t>
            </w:r>
            <w:r w:rsidRPr="00580081">
              <w:rPr>
                <w:rFonts w:cs="Times New Roman"/>
                <w:b/>
                <w:bCs/>
                <w:iCs/>
                <w:color w:val="000000"/>
                <w:sz w:val="18"/>
              </w:rPr>
              <w:t xml:space="preserve"> min</w:t>
            </w:r>
          </w:p>
        </w:tc>
      </w:tr>
      <w:tr w:rsidR="00C93DBA" w:rsidRPr="000926F1" w14:paraId="34841CDC" w14:textId="77777777" w:rsidTr="00D76A56">
        <w:trPr>
          <w:trHeight w:hRule="exact" w:val="288"/>
          <w:jc w:val="center"/>
        </w:trPr>
        <w:tc>
          <w:tcPr>
            <w:tcW w:w="0" w:type="auto"/>
            <w:noWrap/>
            <w:vAlign w:val="center"/>
            <w:hideMark/>
          </w:tcPr>
          <w:p w14:paraId="0E9B0058" w14:textId="77777777" w:rsidR="00C93DBA" w:rsidRPr="000926F1" w:rsidRDefault="00C93DBA" w:rsidP="00C93DBA">
            <w:pPr>
              <w:jc w:val="center"/>
              <w:rPr>
                <w:rFonts w:cs="Times New Roman"/>
                <w:sz w:val="18"/>
                <w:szCs w:val="18"/>
              </w:rPr>
            </w:pPr>
            <w:r w:rsidRPr="000926F1">
              <w:rPr>
                <w:rFonts w:cs="Times New Roman"/>
                <w:sz w:val="18"/>
                <w:szCs w:val="18"/>
              </w:rPr>
              <w:t>1</w:t>
            </w:r>
          </w:p>
        </w:tc>
        <w:tc>
          <w:tcPr>
            <w:tcW w:w="0" w:type="auto"/>
            <w:noWrap/>
            <w:vAlign w:val="center"/>
            <w:hideMark/>
          </w:tcPr>
          <w:p w14:paraId="6B68DE59" w14:textId="3D938307" w:rsidR="00C93DBA" w:rsidRPr="00C93DBA" w:rsidRDefault="00C93DBA" w:rsidP="00C93DBA">
            <w:pPr>
              <w:jc w:val="center"/>
              <w:rPr>
                <w:rFonts w:cs="Times New Roman"/>
                <w:sz w:val="18"/>
                <w:szCs w:val="18"/>
              </w:rPr>
            </w:pPr>
            <w:r w:rsidRPr="00C93DBA">
              <w:rPr>
                <w:rFonts w:cs="Times New Roman"/>
                <w:color w:val="000000"/>
                <w:sz w:val="18"/>
              </w:rPr>
              <w:t>0.014</w:t>
            </w:r>
          </w:p>
        </w:tc>
        <w:tc>
          <w:tcPr>
            <w:tcW w:w="0" w:type="auto"/>
            <w:noWrap/>
            <w:vAlign w:val="center"/>
            <w:hideMark/>
          </w:tcPr>
          <w:p w14:paraId="3126E6E2" w14:textId="179B160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C742AF8" w14:textId="6FE42591" w:rsidR="00C93DBA" w:rsidRPr="00580081" w:rsidRDefault="00C93DBA" w:rsidP="00C93DBA">
            <w:pPr>
              <w:jc w:val="center"/>
              <w:rPr>
                <w:rFonts w:cs="Times New Roman"/>
                <w:sz w:val="18"/>
                <w:szCs w:val="18"/>
              </w:rPr>
            </w:pPr>
            <w:r w:rsidRPr="00580081">
              <w:rPr>
                <w:rFonts w:cs="Times New Roman"/>
                <w:color w:val="000000"/>
                <w:sz w:val="18"/>
                <w:szCs w:val="18"/>
              </w:rPr>
              <w:t>0.0758</w:t>
            </w:r>
          </w:p>
        </w:tc>
        <w:tc>
          <w:tcPr>
            <w:tcW w:w="0" w:type="auto"/>
            <w:noWrap/>
            <w:vAlign w:val="center"/>
            <w:hideMark/>
          </w:tcPr>
          <w:p w14:paraId="4FA12EC8" w14:textId="001CC80B" w:rsidR="00C93DBA" w:rsidRPr="00580081" w:rsidRDefault="00C93DBA" w:rsidP="00C93DBA">
            <w:pPr>
              <w:jc w:val="center"/>
              <w:rPr>
                <w:rFonts w:cs="Times New Roman"/>
                <w:sz w:val="18"/>
                <w:szCs w:val="18"/>
              </w:rPr>
            </w:pPr>
            <w:r w:rsidRPr="00580081">
              <w:rPr>
                <w:rFonts w:cs="Times New Roman"/>
                <w:color w:val="000000"/>
                <w:sz w:val="18"/>
                <w:szCs w:val="18"/>
              </w:rPr>
              <w:t>0.0409</w:t>
            </w:r>
          </w:p>
        </w:tc>
        <w:tc>
          <w:tcPr>
            <w:tcW w:w="0" w:type="auto"/>
            <w:noWrap/>
            <w:vAlign w:val="center"/>
            <w:hideMark/>
          </w:tcPr>
          <w:p w14:paraId="758C7B74" w14:textId="20FCD76A" w:rsidR="00C93DBA" w:rsidRPr="00580081" w:rsidRDefault="00C93DBA" w:rsidP="00C93DBA">
            <w:pPr>
              <w:jc w:val="center"/>
              <w:rPr>
                <w:rFonts w:cs="Times New Roman"/>
                <w:sz w:val="18"/>
                <w:szCs w:val="18"/>
              </w:rPr>
            </w:pPr>
            <w:r w:rsidRPr="00580081">
              <w:rPr>
                <w:rFonts w:cs="Times New Roman"/>
                <w:color w:val="000000"/>
                <w:sz w:val="18"/>
                <w:szCs w:val="18"/>
              </w:rPr>
              <w:t>0.0193</w:t>
            </w:r>
          </w:p>
        </w:tc>
        <w:tc>
          <w:tcPr>
            <w:tcW w:w="0" w:type="auto"/>
            <w:noWrap/>
            <w:vAlign w:val="center"/>
            <w:hideMark/>
          </w:tcPr>
          <w:p w14:paraId="29691850" w14:textId="2F59A98B" w:rsidR="00C93DBA" w:rsidRPr="00580081" w:rsidRDefault="00C93DBA" w:rsidP="00C93DBA">
            <w:pPr>
              <w:jc w:val="center"/>
              <w:rPr>
                <w:rFonts w:cs="Times New Roman"/>
                <w:sz w:val="18"/>
                <w:szCs w:val="18"/>
              </w:rPr>
            </w:pPr>
            <w:r w:rsidRPr="00580081">
              <w:rPr>
                <w:rFonts w:cs="Times New Roman"/>
                <w:color w:val="000000"/>
                <w:sz w:val="18"/>
                <w:szCs w:val="18"/>
              </w:rPr>
              <w:t>0.0094</w:t>
            </w:r>
          </w:p>
        </w:tc>
        <w:tc>
          <w:tcPr>
            <w:tcW w:w="0" w:type="auto"/>
            <w:noWrap/>
            <w:vAlign w:val="center"/>
            <w:hideMark/>
          </w:tcPr>
          <w:p w14:paraId="3FD6829D" w14:textId="6C549BE9" w:rsidR="00C93DBA" w:rsidRPr="00580081" w:rsidRDefault="00C93DBA" w:rsidP="00C93DBA">
            <w:pPr>
              <w:jc w:val="center"/>
              <w:rPr>
                <w:rFonts w:cs="Times New Roman"/>
                <w:sz w:val="18"/>
                <w:szCs w:val="18"/>
              </w:rPr>
            </w:pPr>
            <w:r w:rsidRPr="00580081">
              <w:rPr>
                <w:rFonts w:cs="Times New Roman"/>
                <w:color w:val="000000"/>
                <w:sz w:val="18"/>
                <w:szCs w:val="18"/>
              </w:rPr>
              <w:t>0.0049</w:t>
            </w:r>
          </w:p>
        </w:tc>
        <w:tc>
          <w:tcPr>
            <w:tcW w:w="0" w:type="auto"/>
            <w:noWrap/>
            <w:vAlign w:val="center"/>
            <w:hideMark/>
          </w:tcPr>
          <w:p w14:paraId="235D9ACD" w14:textId="421CCC5B" w:rsidR="00C93DBA" w:rsidRPr="00580081" w:rsidRDefault="00C93DBA" w:rsidP="00C93DBA">
            <w:pPr>
              <w:jc w:val="center"/>
              <w:rPr>
                <w:rFonts w:cs="Times New Roman"/>
                <w:sz w:val="18"/>
                <w:szCs w:val="18"/>
              </w:rPr>
            </w:pPr>
            <w:r w:rsidRPr="00580081">
              <w:rPr>
                <w:rFonts w:cs="Times New Roman"/>
                <w:color w:val="000000"/>
                <w:sz w:val="18"/>
                <w:szCs w:val="18"/>
              </w:rPr>
              <w:t>0.0026</w:t>
            </w:r>
          </w:p>
        </w:tc>
        <w:tc>
          <w:tcPr>
            <w:tcW w:w="0" w:type="auto"/>
            <w:noWrap/>
            <w:vAlign w:val="center"/>
            <w:hideMark/>
          </w:tcPr>
          <w:p w14:paraId="5908752D" w14:textId="405D6D83" w:rsidR="00C93DBA" w:rsidRPr="00580081" w:rsidRDefault="00C93DBA" w:rsidP="00C93DBA">
            <w:pPr>
              <w:jc w:val="center"/>
              <w:rPr>
                <w:rFonts w:cs="Times New Roman"/>
                <w:sz w:val="18"/>
                <w:szCs w:val="18"/>
              </w:rPr>
            </w:pPr>
            <w:r w:rsidRPr="00580081">
              <w:rPr>
                <w:rFonts w:cs="Times New Roman"/>
                <w:color w:val="000000"/>
                <w:sz w:val="18"/>
                <w:szCs w:val="18"/>
              </w:rPr>
              <w:t>0.0013</w:t>
            </w:r>
          </w:p>
        </w:tc>
      </w:tr>
      <w:tr w:rsidR="00C93DBA" w:rsidRPr="000926F1" w14:paraId="5E4F2529" w14:textId="77777777" w:rsidTr="00D76A56">
        <w:trPr>
          <w:trHeight w:hRule="exact" w:val="288"/>
          <w:jc w:val="center"/>
        </w:trPr>
        <w:tc>
          <w:tcPr>
            <w:tcW w:w="0" w:type="auto"/>
            <w:noWrap/>
            <w:vAlign w:val="center"/>
            <w:hideMark/>
          </w:tcPr>
          <w:p w14:paraId="4B53F1C6" w14:textId="77777777" w:rsidR="00C93DBA" w:rsidRPr="000926F1" w:rsidRDefault="00C93DBA" w:rsidP="00C93DBA">
            <w:pPr>
              <w:jc w:val="center"/>
              <w:rPr>
                <w:rFonts w:cs="Times New Roman"/>
                <w:sz w:val="18"/>
                <w:szCs w:val="18"/>
              </w:rPr>
            </w:pPr>
            <w:r w:rsidRPr="000926F1">
              <w:rPr>
                <w:rFonts w:cs="Times New Roman"/>
                <w:sz w:val="18"/>
                <w:szCs w:val="18"/>
              </w:rPr>
              <w:t>2</w:t>
            </w:r>
          </w:p>
        </w:tc>
        <w:tc>
          <w:tcPr>
            <w:tcW w:w="0" w:type="auto"/>
            <w:noWrap/>
            <w:vAlign w:val="center"/>
            <w:hideMark/>
          </w:tcPr>
          <w:p w14:paraId="6E6F0834" w14:textId="7D14276D" w:rsidR="00C93DBA" w:rsidRPr="00C93DBA" w:rsidRDefault="00C93DBA" w:rsidP="00C93DBA">
            <w:pPr>
              <w:jc w:val="center"/>
              <w:rPr>
                <w:rFonts w:cs="Times New Roman"/>
                <w:sz w:val="18"/>
                <w:szCs w:val="18"/>
              </w:rPr>
            </w:pPr>
            <w:r w:rsidRPr="00C93DBA">
              <w:rPr>
                <w:rFonts w:cs="Times New Roman"/>
                <w:color w:val="000000"/>
                <w:sz w:val="18"/>
              </w:rPr>
              <w:t>0.043</w:t>
            </w:r>
          </w:p>
        </w:tc>
        <w:tc>
          <w:tcPr>
            <w:tcW w:w="0" w:type="auto"/>
            <w:noWrap/>
            <w:vAlign w:val="center"/>
            <w:hideMark/>
          </w:tcPr>
          <w:p w14:paraId="349A9379" w14:textId="1F1C24D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918680B" w14:textId="2B8B95D3" w:rsidR="00C93DBA" w:rsidRPr="00580081" w:rsidRDefault="00C93DBA" w:rsidP="00C93DBA">
            <w:pPr>
              <w:jc w:val="center"/>
              <w:rPr>
                <w:rFonts w:cs="Times New Roman"/>
                <w:sz w:val="18"/>
                <w:szCs w:val="18"/>
              </w:rPr>
            </w:pPr>
            <w:r w:rsidRPr="00580081">
              <w:rPr>
                <w:rFonts w:cs="Times New Roman"/>
                <w:color w:val="000000"/>
                <w:sz w:val="18"/>
                <w:szCs w:val="18"/>
              </w:rPr>
              <w:t>0.1346</w:t>
            </w:r>
          </w:p>
        </w:tc>
        <w:tc>
          <w:tcPr>
            <w:tcW w:w="0" w:type="auto"/>
            <w:noWrap/>
            <w:vAlign w:val="center"/>
            <w:hideMark/>
          </w:tcPr>
          <w:p w14:paraId="285C34BB" w14:textId="7A128693" w:rsidR="00C93DBA" w:rsidRPr="00580081" w:rsidRDefault="00C93DBA" w:rsidP="00C93DBA">
            <w:pPr>
              <w:jc w:val="center"/>
              <w:rPr>
                <w:rFonts w:cs="Times New Roman"/>
                <w:sz w:val="18"/>
                <w:szCs w:val="18"/>
              </w:rPr>
            </w:pPr>
            <w:r w:rsidRPr="00580081">
              <w:rPr>
                <w:rFonts w:cs="Times New Roman"/>
                <w:color w:val="000000"/>
                <w:sz w:val="18"/>
                <w:szCs w:val="18"/>
              </w:rPr>
              <w:t>0.0696</w:t>
            </w:r>
          </w:p>
        </w:tc>
        <w:tc>
          <w:tcPr>
            <w:tcW w:w="0" w:type="auto"/>
            <w:noWrap/>
            <w:vAlign w:val="center"/>
            <w:hideMark/>
          </w:tcPr>
          <w:p w14:paraId="745FAF64" w14:textId="297AABD1" w:rsidR="00C93DBA" w:rsidRPr="00580081" w:rsidRDefault="00C93DBA" w:rsidP="00C93DBA">
            <w:pPr>
              <w:jc w:val="center"/>
              <w:rPr>
                <w:rFonts w:cs="Times New Roman"/>
                <w:sz w:val="18"/>
                <w:szCs w:val="18"/>
              </w:rPr>
            </w:pPr>
            <w:r w:rsidRPr="00580081">
              <w:rPr>
                <w:rFonts w:cs="Times New Roman"/>
                <w:color w:val="000000"/>
                <w:sz w:val="18"/>
                <w:szCs w:val="18"/>
              </w:rPr>
              <w:t>0.0322</w:t>
            </w:r>
          </w:p>
        </w:tc>
        <w:tc>
          <w:tcPr>
            <w:tcW w:w="0" w:type="auto"/>
            <w:noWrap/>
            <w:vAlign w:val="center"/>
            <w:hideMark/>
          </w:tcPr>
          <w:p w14:paraId="15D877C8" w14:textId="3F46B174" w:rsidR="00C93DBA" w:rsidRPr="00580081" w:rsidRDefault="00C93DBA" w:rsidP="00C93DBA">
            <w:pPr>
              <w:jc w:val="center"/>
              <w:rPr>
                <w:rFonts w:cs="Times New Roman"/>
                <w:sz w:val="18"/>
                <w:szCs w:val="18"/>
              </w:rPr>
            </w:pPr>
            <w:r w:rsidRPr="00580081">
              <w:rPr>
                <w:rFonts w:cs="Times New Roman"/>
                <w:color w:val="000000"/>
                <w:sz w:val="18"/>
                <w:szCs w:val="18"/>
              </w:rPr>
              <w:t>0.0157</w:t>
            </w:r>
          </w:p>
        </w:tc>
        <w:tc>
          <w:tcPr>
            <w:tcW w:w="0" w:type="auto"/>
            <w:noWrap/>
            <w:vAlign w:val="center"/>
            <w:hideMark/>
          </w:tcPr>
          <w:p w14:paraId="2C77EF3A" w14:textId="5F0143A8" w:rsidR="00C93DBA" w:rsidRPr="00580081" w:rsidRDefault="00C93DBA" w:rsidP="00C93DBA">
            <w:pPr>
              <w:jc w:val="center"/>
              <w:rPr>
                <w:rFonts w:cs="Times New Roman"/>
                <w:sz w:val="18"/>
                <w:szCs w:val="18"/>
              </w:rPr>
            </w:pPr>
            <w:r w:rsidRPr="00580081">
              <w:rPr>
                <w:rFonts w:cs="Times New Roman"/>
                <w:color w:val="000000"/>
                <w:sz w:val="18"/>
                <w:szCs w:val="18"/>
              </w:rPr>
              <w:t>0.0081</w:t>
            </w:r>
          </w:p>
        </w:tc>
        <w:tc>
          <w:tcPr>
            <w:tcW w:w="0" w:type="auto"/>
            <w:noWrap/>
            <w:vAlign w:val="center"/>
            <w:hideMark/>
          </w:tcPr>
          <w:p w14:paraId="1021470F" w14:textId="23EBFC6E" w:rsidR="00C93DBA" w:rsidRPr="00580081" w:rsidRDefault="00C93DBA" w:rsidP="00C93DBA">
            <w:pPr>
              <w:jc w:val="center"/>
              <w:rPr>
                <w:rFonts w:cs="Times New Roman"/>
                <w:sz w:val="18"/>
                <w:szCs w:val="18"/>
              </w:rPr>
            </w:pPr>
            <w:r w:rsidRPr="00580081">
              <w:rPr>
                <w:rFonts w:cs="Times New Roman"/>
                <w:color w:val="000000"/>
                <w:sz w:val="18"/>
                <w:szCs w:val="18"/>
              </w:rPr>
              <w:t>0.0043</w:t>
            </w:r>
          </w:p>
        </w:tc>
        <w:tc>
          <w:tcPr>
            <w:tcW w:w="0" w:type="auto"/>
            <w:noWrap/>
            <w:vAlign w:val="center"/>
            <w:hideMark/>
          </w:tcPr>
          <w:p w14:paraId="67AFCCC2" w14:textId="3F2B39A3" w:rsidR="00C93DBA" w:rsidRPr="00580081" w:rsidRDefault="00C93DBA" w:rsidP="00C93DBA">
            <w:pPr>
              <w:jc w:val="center"/>
              <w:rPr>
                <w:rFonts w:cs="Times New Roman"/>
                <w:sz w:val="18"/>
                <w:szCs w:val="18"/>
              </w:rPr>
            </w:pPr>
            <w:r w:rsidRPr="00580081">
              <w:rPr>
                <w:rFonts w:cs="Times New Roman"/>
                <w:color w:val="000000"/>
                <w:sz w:val="18"/>
                <w:szCs w:val="18"/>
              </w:rPr>
              <w:t>0.0021</w:t>
            </w:r>
          </w:p>
        </w:tc>
      </w:tr>
      <w:tr w:rsidR="00C93DBA" w:rsidRPr="000926F1" w14:paraId="45898535" w14:textId="77777777" w:rsidTr="00D76A56">
        <w:trPr>
          <w:trHeight w:hRule="exact" w:val="288"/>
          <w:jc w:val="center"/>
        </w:trPr>
        <w:tc>
          <w:tcPr>
            <w:tcW w:w="0" w:type="auto"/>
            <w:noWrap/>
            <w:vAlign w:val="center"/>
            <w:hideMark/>
          </w:tcPr>
          <w:p w14:paraId="1D518B4F" w14:textId="77777777" w:rsidR="00C93DBA" w:rsidRPr="000926F1" w:rsidRDefault="00C93DBA" w:rsidP="00C93DBA">
            <w:pPr>
              <w:jc w:val="center"/>
              <w:rPr>
                <w:rFonts w:cs="Times New Roman"/>
                <w:sz w:val="18"/>
                <w:szCs w:val="18"/>
              </w:rPr>
            </w:pPr>
            <w:r w:rsidRPr="000926F1">
              <w:rPr>
                <w:rFonts w:cs="Times New Roman"/>
                <w:sz w:val="18"/>
                <w:szCs w:val="18"/>
              </w:rPr>
              <w:t>3</w:t>
            </w:r>
          </w:p>
        </w:tc>
        <w:tc>
          <w:tcPr>
            <w:tcW w:w="0" w:type="auto"/>
            <w:noWrap/>
            <w:vAlign w:val="center"/>
            <w:hideMark/>
          </w:tcPr>
          <w:p w14:paraId="5C5A2160" w14:textId="7BE7230C" w:rsidR="00C93DBA" w:rsidRPr="00C93DBA" w:rsidRDefault="00C93DBA" w:rsidP="00C93DBA">
            <w:pPr>
              <w:jc w:val="center"/>
              <w:rPr>
                <w:rFonts w:cs="Times New Roman"/>
                <w:sz w:val="18"/>
                <w:szCs w:val="18"/>
              </w:rPr>
            </w:pPr>
            <w:r w:rsidRPr="00C93DBA">
              <w:rPr>
                <w:rFonts w:cs="Times New Roman"/>
                <w:color w:val="000000"/>
                <w:sz w:val="18"/>
              </w:rPr>
              <w:t>0.072</w:t>
            </w:r>
          </w:p>
        </w:tc>
        <w:tc>
          <w:tcPr>
            <w:tcW w:w="0" w:type="auto"/>
            <w:noWrap/>
            <w:vAlign w:val="center"/>
            <w:hideMark/>
          </w:tcPr>
          <w:p w14:paraId="08BF4B40" w14:textId="0B2AFF9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DB694E4" w14:textId="1A8C0C0B" w:rsidR="00C93DBA" w:rsidRPr="00580081" w:rsidRDefault="00C93DBA" w:rsidP="00C93DBA">
            <w:pPr>
              <w:jc w:val="center"/>
              <w:rPr>
                <w:rFonts w:cs="Times New Roman"/>
                <w:sz w:val="18"/>
                <w:szCs w:val="18"/>
              </w:rPr>
            </w:pPr>
            <w:r w:rsidRPr="00580081">
              <w:rPr>
                <w:rFonts w:cs="Times New Roman"/>
                <w:color w:val="000000"/>
                <w:sz w:val="18"/>
                <w:szCs w:val="18"/>
              </w:rPr>
              <w:t>0.1689</w:t>
            </w:r>
          </w:p>
        </w:tc>
        <w:tc>
          <w:tcPr>
            <w:tcW w:w="0" w:type="auto"/>
            <w:noWrap/>
            <w:vAlign w:val="center"/>
            <w:hideMark/>
          </w:tcPr>
          <w:p w14:paraId="507AC2F9" w14:textId="41E6AE6C" w:rsidR="00C93DBA" w:rsidRPr="00580081" w:rsidRDefault="00C93DBA" w:rsidP="00C93DBA">
            <w:pPr>
              <w:jc w:val="center"/>
              <w:rPr>
                <w:rFonts w:cs="Times New Roman"/>
                <w:sz w:val="18"/>
                <w:szCs w:val="18"/>
              </w:rPr>
            </w:pPr>
            <w:r w:rsidRPr="00580081">
              <w:rPr>
                <w:rFonts w:cs="Times New Roman"/>
                <w:color w:val="000000"/>
                <w:sz w:val="18"/>
                <w:szCs w:val="18"/>
              </w:rPr>
              <w:t>0.0994</w:t>
            </w:r>
          </w:p>
        </w:tc>
        <w:tc>
          <w:tcPr>
            <w:tcW w:w="0" w:type="auto"/>
            <w:noWrap/>
            <w:vAlign w:val="center"/>
            <w:hideMark/>
          </w:tcPr>
          <w:p w14:paraId="1096A3A0" w14:textId="218F58B3" w:rsidR="00C93DBA" w:rsidRPr="00580081" w:rsidRDefault="00C93DBA" w:rsidP="00C93DBA">
            <w:pPr>
              <w:jc w:val="center"/>
              <w:rPr>
                <w:rFonts w:cs="Times New Roman"/>
                <w:sz w:val="18"/>
                <w:szCs w:val="18"/>
              </w:rPr>
            </w:pPr>
            <w:r w:rsidRPr="00580081">
              <w:rPr>
                <w:rFonts w:cs="Times New Roman"/>
                <w:color w:val="000000"/>
                <w:sz w:val="18"/>
                <w:szCs w:val="18"/>
              </w:rPr>
              <w:t>0.0436</w:t>
            </w:r>
          </w:p>
        </w:tc>
        <w:tc>
          <w:tcPr>
            <w:tcW w:w="0" w:type="auto"/>
            <w:noWrap/>
            <w:vAlign w:val="center"/>
            <w:hideMark/>
          </w:tcPr>
          <w:p w14:paraId="7E0FEA71" w14:textId="2D315D89" w:rsidR="00C93DBA" w:rsidRPr="00580081" w:rsidRDefault="00C93DBA" w:rsidP="00C93DBA">
            <w:pPr>
              <w:jc w:val="center"/>
              <w:rPr>
                <w:rFonts w:cs="Times New Roman"/>
                <w:sz w:val="18"/>
                <w:szCs w:val="18"/>
              </w:rPr>
            </w:pPr>
            <w:r w:rsidRPr="00580081">
              <w:rPr>
                <w:rFonts w:cs="Times New Roman"/>
                <w:color w:val="000000"/>
                <w:sz w:val="18"/>
                <w:szCs w:val="18"/>
              </w:rPr>
              <w:t>0.0210</w:t>
            </w:r>
          </w:p>
        </w:tc>
        <w:tc>
          <w:tcPr>
            <w:tcW w:w="0" w:type="auto"/>
            <w:noWrap/>
            <w:vAlign w:val="center"/>
            <w:hideMark/>
          </w:tcPr>
          <w:p w14:paraId="43A1EF88" w14:textId="385DD3A4" w:rsidR="00C93DBA" w:rsidRPr="00580081" w:rsidRDefault="00C93DBA" w:rsidP="00C93DBA">
            <w:pPr>
              <w:jc w:val="center"/>
              <w:rPr>
                <w:rFonts w:cs="Times New Roman"/>
                <w:sz w:val="18"/>
                <w:szCs w:val="18"/>
              </w:rPr>
            </w:pPr>
            <w:r w:rsidRPr="00580081">
              <w:rPr>
                <w:rFonts w:cs="Times New Roman"/>
                <w:color w:val="000000"/>
                <w:sz w:val="18"/>
                <w:szCs w:val="18"/>
              </w:rPr>
              <w:t>0.0108</w:t>
            </w:r>
          </w:p>
        </w:tc>
        <w:tc>
          <w:tcPr>
            <w:tcW w:w="0" w:type="auto"/>
            <w:noWrap/>
            <w:vAlign w:val="center"/>
            <w:hideMark/>
          </w:tcPr>
          <w:p w14:paraId="366EFF43" w14:textId="793E1F93" w:rsidR="00C93DBA" w:rsidRPr="00580081" w:rsidRDefault="00C93DBA" w:rsidP="00C93DBA">
            <w:pPr>
              <w:jc w:val="center"/>
              <w:rPr>
                <w:rFonts w:cs="Times New Roman"/>
                <w:sz w:val="18"/>
                <w:szCs w:val="18"/>
              </w:rPr>
            </w:pPr>
            <w:r w:rsidRPr="00580081">
              <w:rPr>
                <w:rFonts w:cs="Times New Roman"/>
                <w:color w:val="000000"/>
                <w:sz w:val="18"/>
                <w:szCs w:val="18"/>
              </w:rPr>
              <w:t>0.0057</w:t>
            </w:r>
          </w:p>
        </w:tc>
        <w:tc>
          <w:tcPr>
            <w:tcW w:w="0" w:type="auto"/>
            <w:noWrap/>
            <w:vAlign w:val="center"/>
            <w:hideMark/>
          </w:tcPr>
          <w:p w14:paraId="5B43726C" w14:textId="58B0CF12" w:rsidR="00C93DBA" w:rsidRPr="00580081" w:rsidRDefault="00C93DBA" w:rsidP="00C93DBA">
            <w:pPr>
              <w:jc w:val="center"/>
              <w:rPr>
                <w:rFonts w:cs="Times New Roman"/>
                <w:sz w:val="18"/>
                <w:szCs w:val="18"/>
              </w:rPr>
            </w:pPr>
            <w:r w:rsidRPr="00580081">
              <w:rPr>
                <w:rFonts w:cs="Times New Roman"/>
                <w:color w:val="000000"/>
                <w:sz w:val="18"/>
                <w:szCs w:val="18"/>
              </w:rPr>
              <w:t>0.0028</w:t>
            </w:r>
          </w:p>
        </w:tc>
      </w:tr>
      <w:tr w:rsidR="00C93DBA" w:rsidRPr="000926F1" w14:paraId="5EFF80AE" w14:textId="77777777" w:rsidTr="00D76A56">
        <w:trPr>
          <w:trHeight w:hRule="exact" w:val="288"/>
          <w:jc w:val="center"/>
        </w:trPr>
        <w:tc>
          <w:tcPr>
            <w:tcW w:w="0" w:type="auto"/>
            <w:noWrap/>
            <w:vAlign w:val="center"/>
            <w:hideMark/>
          </w:tcPr>
          <w:p w14:paraId="47C81247" w14:textId="77777777" w:rsidR="00C93DBA" w:rsidRPr="000926F1" w:rsidRDefault="00C93DBA" w:rsidP="00C93DBA">
            <w:pPr>
              <w:jc w:val="center"/>
              <w:rPr>
                <w:rFonts w:cs="Times New Roman"/>
                <w:sz w:val="18"/>
                <w:szCs w:val="18"/>
              </w:rPr>
            </w:pPr>
            <w:r w:rsidRPr="000926F1">
              <w:rPr>
                <w:rFonts w:cs="Times New Roman"/>
                <w:sz w:val="18"/>
                <w:szCs w:val="18"/>
              </w:rPr>
              <w:t>4</w:t>
            </w:r>
          </w:p>
        </w:tc>
        <w:tc>
          <w:tcPr>
            <w:tcW w:w="0" w:type="auto"/>
            <w:noWrap/>
            <w:vAlign w:val="center"/>
            <w:hideMark/>
          </w:tcPr>
          <w:p w14:paraId="61720755" w14:textId="2AEE2AB7" w:rsidR="00C93DBA" w:rsidRPr="00C93DBA" w:rsidRDefault="00C93DBA" w:rsidP="00C93DBA">
            <w:pPr>
              <w:jc w:val="center"/>
              <w:rPr>
                <w:rFonts w:cs="Times New Roman"/>
                <w:sz w:val="18"/>
                <w:szCs w:val="18"/>
              </w:rPr>
            </w:pPr>
            <w:r w:rsidRPr="00C93DBA">
              <w:rPr>
                <w:rFonts w:cs="Times New Roman"/>
                <w:color w:val="000000"/>
                <w:sz w:val="18"/>
              </w:rPr>
              <w:t>0.101</w:t>
            </w:r>
          </w:p>
        </w:tc>
        <w:tc>
          <w:tcPr>
            <w:tcW w:w="0" w:type="auto"/>
            <w:noWrap/>
            <w:vAlign w:val="center"/>
            <w:hideMark/>
          </w:tcPr>
          <w:p w14:paraId="6E90240A" w14:textId="5BEF553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AC37D82" w14:textId="0BB4BE15" w:rsidR="00C93DBA" w:rsidRPr="00580081" w:rsidRDefault="00C93DBA" w:rsidP="00C93DBA">
            <w:pPr>
              <w:jc w:val="center"/>
              <w:rPr>
                <w:rFonts w:cs="Times New Roman"/>
                <w:sz w:val="18"/>
                <w:szCs w:val="18"/>
              </w:rPr>
            </w:pPr>
            <w:r w:rsidRPr="00580081">
              <w:rPr>
                <w:rFonts w:cs="Times New Roman"/>
                <w:color w:val="000000"/>
                <w:sz w:val="18"/>
                <w:szCs w:val="18"/>
              </w:rPr>
              <w:t>0.1860</w:t>
            </w:r>
          </w:p>
        </w:tc>
        <w:tc>
          <w:tcPr>
            <w:tcW w:w="0" w:type="auto"/>
            <w:noWrap/>
            <w:vAlign w:val="center"/>
            <w:hideMark/>
          </w:tcPr>
          <w:p w14:paraId="28B2B108" w14:textId="2FFDE08A" w:rsidR="00C93DBA" w:rsidRPr="00580081" w:rsidRDefault="00C93DBA" w:rsidP="00C93DBA">
            <w:pPr>
              <w:jc w:val="center"/>
              <w:rPr>
                <w:rFonts w:cs="Times New Roman"/>
                <w:sz w:val="18"/>
                <w:szCs w:val="18"/>
              </w:rPr>
            </w:pPr>
            <w:r w:rsidRPr="00580081">
              <w:rPr>
                <w:rFonts w:cs="Times New Roman"/>
                <w:color w:val="000000"/>
                <w:sz w:val="18"/>
                <w:szCs w:val="18"/>
              </w:rPr>
              <w:t>0.1291</w:t>
            </w:r>
          </w:p>
        </w:tc>
        <w:tc>
          <w:tcPr>
            <w:tcW w:w="0" w:type="auto"/>
            <w:noWrap/>
            <w:vAlign w:val="center"/>
            <w:hideMark/>
          </w:tcPr>
          <w:p w14:paraId="6A3E3A59" w14:textId="29FD1136" w:rsidR="00C93DBA" w:rsidRPr="00580081" w:rsidRDefault="00C93DBA" w:rsidP="00C93DBA">
            <w:pPr>
              <w:jc w:val="center"/>
              <w:rPr>
                <w:rFonts w:cs="Times New Roman"/>
                <w:sz w:val="18"/>
                <w:szCs w:val="18"/>
              </w:rPr>
            </w:pPr>
            <w:r w:rsidRPr="00580081">
              <w:rPr>
                <w:rFonts w:cs="Times New Roman"/>
                <w:color w:val="000000"/>
                <w:sz w:val="18"/>
                <w:szCs w:val="18"/>
              </w:rPr>
              <w:t>0.0547</w:t>
            </w:r>
          </w:p>
        </w:tc>
        <w:tc>
          <w:tcPr>
            <w:tcW w:w="0" w:type="auto"/>
            <w:noWrap/>
            <w:vAlign w:val="center"/>
            <w:hideMark/>
          </w:tcPr>
          <w:p w14:paraId="70515C3E" w14:textId="0982E2E5" w:rsidR="00C93DBA" w:rsidRPr="00580081" w:rsidRDefault="00C93DBA" w:rsidP="00C93DBA">
            <w:pPr>
              <w:jc w:val="center"/>
              <w:rPr>
                <w:rFonts w:cs="Times New Roman"/>
                <w:sz w:val="18"/>
                <w:szCs w:val="18"/>
              </w:rPr>
            </w:pPr>
            <w:r w:rsidRPr="00580081">
              <w:rPr>
                <w:rFonts w:cs="Times New Roman"/>
                <w:color w:val="000000"/>
                <w:sz w:val="18"/>
                <w:szCs w:val="18"/>
              </w:rPr>
              <w:t>0.0258</w:t>
            </w:r>
          </w:p>
        </w:tc>
        <w:tc>
          <w:tcPr>
            <w:tcW w:w="0" w:type="auto"/>
            <w:noWrap/>
            <w:vAlign w:val="center"/>
            <w:hideMark/>
          </w:tcPr>
          <w:p w14:paraId="7C4CB6A6" w14:textId="2DDA8780" w:rsidR="00C93DBA" w:rsidRPr="00580081" w:rsidRDefault="00C93DBA" w:rsidP="00C93DBA">
            <w:pPr>
              <w:jc w:val="center"/>
              <w:rPr>
                <w:rFonts w:cs="Times New Roman"/>
                <w:sz w:val="18"/>
                <w:szCs w:val="18"/>
              </w:rPr>
            </w:pPr>
            <w:r w:rsidRPr="00580081">
              <w:rPr>
                <w:rFonts w:cs="Times New Roman"/>
                <w:color w:val="000000"/>
                <w:sz w:val="18"/>
                <w:szCs w:val="18"/>
              </w:rPr>
              <w:t>0.0132</w:t>
            </w:r>
          </w:p>
        </w:tc>
        <w:tc>
          <w:tcPr>
            <w:tcW w:w="0" w:type="auto"/>
            <w:noWrap/>
            <w:vAlign w:val="center"/>
            <w:hideMark/>
          </w:tcPr>
          <w:p w14:paraId="2607EF86" w14:textId="4306E67D" w:rsidR="00C93DBA" w:rsidRPr="00580081" w:rsidRDefault="00C93DBA" w:rsidP="00C93DBA">
            <w:pPr>
              <w:jc w:val="center"/>
              <w:rPr>
                <w:rFonts w:cs="Times New Roman"/>
                <w:sz w:val="18"/>
                <w:szCs w:val="18"/>
              </w:rPr>
            </w:pPr>
            <w:r w:rsidRPr="00580081">
              <w:rPr>
                <w:rFonts w:cs="Times New Roman"/>
                <w:color w:val="000000"/>
                <w:sz w:val="18"/>
                <w:szCs w:val="18"/>
              </w:rPr>
              <w:t>0.0070</w:t>
            </w:r>
          </w:p>
        </w:tc>
        <w:tc>
          <w:tcPr>
            <w:tcW w:w="0" w:type="auto"/>
            <w:noWrap/>
            <w:vAlign w:val="center"/>
            <w:hideMark/>
          </w:tcPr>
          <w:p w14:paraId="197CACD7" w14:textId="7847DB86" w:rsidR="00C93DBA" w:rsidRPr="00580081" w:rsidRDefault="00C93DBA" w:rsidP="00C93DBA">
            <w:pPr>
              <w:jc w:val="center"/>
              <w:rPr>
                <w:rFonts w:cs="Times New Roman"/>
                <w:sz w:val="18"/>
                <w:szCs w:val="18"/>
              </w:rPr>
            </w:pPr>
            <w:r w:rsidRPr="00580081">
              <w:rPr>
                <w:rFonts w:cs="Times New Roman"/>
                <w:color w:val="000000"/>
                <w:sz w:val="18"/>
                <w:szCs w:val="18"/>
              </w:rPr>
              <w:t>0.0034</w:t>
            </w:r>
          </w:p>
        </w:tc>
      </w:tr>
      <w:tr w:rsidR="00C93DBA" w:rsidRPr="000926F1" w14:paraId="2BA75D87" w14:textId="77777777" w:rsidTr="00D76A56">
        <w:trPr>
          <w:trHeight w:hRule="exact" w:val="288"/>
          <w:jc w:val="center"/>
        </w:trPr>
        <w:tc>
          <w:tcPr>
            <w:tcW w:w="0" w:type="auto"/>
            <w:noWrap/>
            <w:vAlign w:val="center"/>
            <w:hideMark/>
          </w:tcPr>
          <w:p w14:paraId="0AF8857B" w14:textId="77777777" w:rsidR="00C93DBA" w:rsidRPr="000926F1" w:rsidRDefault="00C93DBA" w:rsidP="00C93DBA">
            <w:pPr>
              <w:jc w:val="center"/>
              <w:rPr>
                <w:rFonts w:cs="Times New Roman"/>
                <w:sz w:val="18"/>
                <w:szCs w:val="18"/>
              </w:rPr>
            </w:pPr>
            <w:r w:rsidRPr="000926F1">
              <w:rPr>
                <w:rFonts w:cs="Times New Roman"/>
                <w:sz w:val="18"/>
                <w:szCs w:val="18"/>
              </w:rPr>
              <w:t>5</w:t>
            </w:r>
          </w:p>
        </w:tc>
        <w:tc>
          <w:tcPr>
            <w:tcW w:w="0" w:type="auto"/>
            <w:noWrap/>
            <w:vAlign w:val="center"/>
            <w:hideMark/>
          </w:tcPr>
          <w:p w14:paraId="7B25733B" w14:textId="51031BC6" w:rsidR="00C93DBA" w:rsidRPr="00C93DBA" w:rsidRDefault="00C93DBA" w:rsidP="00C93DBA">
            <w:pPr>
              <w:jc w:val="center"/>
              <w:rPr>
                <w:rFonts w:cs="Times New Roman"/>
                <w:sz w:val="18"/>
                <w:szCs w:val="18"/>
              </w:rPr>
            </w:pPr>
            <w:r w:rsidRPr="00C93DBA">
              <w:rPr>
                <w:rFonts w:cs="Times New Roman"/>
                <w:color w:val="000000"/>
                <w:sz w:val="18"/>
              </w:rPr>
              <w:t>0.129</w:t>
            </w:r>
          </w:p>
        </w:tc>
        <w:tc>
          <w:tcPr>
            <w:tcW w:w="0" w:type="auto"/>
            <w:noWrap/>
            <w:vAlign w:val="center"/>
            <w:hideMark/>
          </w:tcPr>
          <w:p w14:paraId="66C29D6F" w14:textId="3D7392D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31EA708" w14:textId="0D1EC3D7" w:rsidR="00C93DBA" w:rsidRPr="00580081" w:rsidRDefault="00C93DBA" w:rsidP="00C93DBA">
            <w:pPr>
              <w:jc w:val="center"/>
              <w:rPr>
                <w:rFonts w:cs="Times New Roman"/>
                <w:sz w:val="18"/>
                <w:szCs w:val="18"/>
              </w:rPr>
            </w:pPr>
            <w:r w:rsidRPr="00580081">
              <w:rPr>
                <w:rFonts w:cs="Times New Roman"/>
                <w:color w:val="000000"/>
                <w:sz w:val="18"/>
                <w:szCs w:val="18"/>
              </w:rPr>
              <w:t>0.1939</w:t>
            </w:r>
          </w:p>
        </w:tc>
        <w:tc>
          <w:tcPr>
            <w:tcW w:w="0" w:type="auto"/>
            <w:noWrap/>
            <w:vAlign w:val="center"/>
            <w:hideMark/>
          </w:tcPr>
          <w:p w14:paraId="59FAB379" w14:textId="23FEF09D" w:rsidR="00C93DBA" w:rsidRPr="00580081" w:rsidRDefault="00C93DBA" w:rsidP="00C93DBA">
            <w:pPr>
              <w:jc w:val="center"/>
              <w:rPr>
                <w:rFonts w:cs="Times New Roman"/>
                <w:sz w:val="18"/>
                <w:szCs w:val="18"/>
              </w:rPr>
            </w:pPr>
            <w:r w:rsidRPr="00580081">
              <w:rPr>
                <w:rFonts w:cs="Times New Roman"/>
                <w:color w:val="000000"/>
                <w:sz w:val="18"/>
                <w:szCs w:val="18"/>
              </w:rPr>
              <w:t>0.1539</w:t>
            </w:r>
          </w:p>
        </w:tc>
        <w:tc>
          <w:tcPr>
            <w:tcW w:w="0" w:type="auto"/>
            <w:noWrap/>
            <w:vAlign w:val="center"/>
            <w:hideMark/>
          </w:tcPr>
          <w:p w14:paraId="01C4136F" w14:textId="67BAB626" w:rsidR="00C93DBA" w:rsidRPr="00580081" w:rsidRDefault="00C93DBA" w:rsidP="00C93DBA">
            <w:pPr>
              <w:jc w:val="center"/>
              <w:rPr>
                <w:rFonts w:cs="Times New Roman"/>
                <w:sz w:val="18"/>
                <w:szCs w:val="18"/>
              </w:rPr>
            </w:pPr>
            <w:r w:rsidRPr="00580081">
              <w:rPr>
                <w:rFonts w:cs="Times New Roman"/>
                <w:color w:val="000000"/>
                <w:sz w:val="18"/>
                <w:szCs w:val="18"/>
              </w:rPr>
              <w:t>0.0661</w:t>
            </w:r>
          </w:p>
        </w:tc>
        <w:tc>
          <w:tcPr>
            <w:tcW w:w="0" w:type="auto"/>
            <w:noWrap/>
            <w:vAlign w:val="center"/>
            <w:hideMark/>
          </w:tcPr>
          <w:p w14:paraId="5A2A4112" w14:textId="48BC8B1C" w:rsidR="00C93DBA" w:rsidRPr="00580081" w:rsidRDefault="00C93DBA" w:rsidP="00C93DBA">
            <w:pPr>
              <w:jc w:val="center"/>
              <w:rPr>
                <w:rFonts w:cs="Times New Roman"/>
                <w:sz w:val="18"/>
                <w:szCs w:val="18"/>
              </w:rPr>
            </w:pPr>
            <w:r w:rsidRPr="00580081">
              <w:rPr>
                <w:rFonts w:cs="Times New Roman"/>
                <w:color w:val="000000"/>
                <w:sz w:val="18"/>
                <w:szCs w:val="18"/>
              </w:rPr>
              <w:t>0.0305</w:t>
            </w:r>
          </w:p>
        </w:tc>
        <w:tc>
          <w:tcPr>
            <w:tcW w:w="0" w:type="auto"/>
            <w:noWrap/>
            <w:vAlign w:val="center"/>
            <w:hideMark/>
          </w:tcPr>
          <w:p w14:paraId="220F2EC7" w14:textId="7ABD5A16" w:rsidR="00C93DBA" w:rsidRPr="00580081" w:rsidRDefault="00C93DBA" w:rsidP="00C93DBA">
            <w:pPr>
              <w:jc w:val="center"/>
              <w:rPr>
                <w:rFonts w:cs="Times New Roman"/>
                <w:sz w:val="18"/>
                <w:szCs w:val="18"/>
              </w:rPr>
            </w:pPr>
            <w:r w:rsidRPr="00580081">
              <w:rPr>
                <w:rFonts w:cs="Times New Roman"/>
                <w:color w:val="000000"/>
                <w:sz w:val="18"/>
                <w:szCs w:val="18"/>
              </w:rPr>
              <w:t>0.0155</w:t>
            </w:r>
          </w:p>
        </w:tc>
        <w:tc>
          <w:tcPr>
            <w:tcW w:w="0" w:type="auto"/>
            <w:noWrap/>
            <w:vAlign w:val="center"/>
            <w:hideMark/>
          </w:tcPr>
          <w:p w14:paraId="3B824D9A" w14:textId="2A43430D" w:rsidR="00C93DBA" w:rsidRPr="00580081" w:rsidRDefault="00C93DBA" w:rsidP="00C93DBA">
            <w:pPr>
              <w:jc w:val="center"/>
              <w:rPr>
                <w:rFonts w:cs="Times New Roman"/>
                <w:sz w:val="18"/>
                <w:szCs w:val="18"/>
              </w:rPr>
            </w:pPr>
            <w:r w:rsidRPr="00580081">
              <w:rPr>
                <w:rFonts w:cs="Times New Roman"/>
                <w:color w:val="000000"/>
                <w:sz w:val="18"/>
                <w:szCs w:val="18"/>
              </w:rPr>
              <w:t>0.0082</w:t>
            </w:r>
          </w:p>
        </w:tc>
        <w:tc>
          <w:tcPr>
            <w:tcW w:w="0" w:type="auto"/>
            <w:noWrap/>
            <w:vAlign w:val="center"/>
            <w:hideMark/>
          </w:tcPr>
          <w:p w14:paraId="10E7E776" w14:textId="717971E0" w:rsidR="00C93DBA" w:rsidRPr="00580081" w:rsidRDefault="00C93DBA" w:rsidP="00C93DBA">
            <w:pPr>
              <w:jc w:val="center"/>
              <w:rPr>
                <w:rFonts w:cs="Times New Roman"/>
                <w:sz w:val="18"/>
                <w:szCs w:val="18"/>
              </w:rPr>
            </w:pPr>
            <w:r w:rsidRPr="00580081">
              <w:rPr>
                <w:rFonts w:cs="Times New Roman"/>
                <w:color w:val="000000"/>
                <w:sz w:val="18"/>
                <w:szCs w:val="18"/>
              </w:rPr>
              <w:t>0.0040</w:t>
            </w:r>
          </w:p>
        </w:tc>
      </w:tr>
      <w:tr w:rsidR="00C93DBA" w:rsidRPr="000926F1" w14:paraId="76B3A599" w14:textId="77777777" w:rsidTr="00D76A56">
        <w:trPr>
          <w:trHeight w:hRule="exact" w:val="288"/>
          <w:jc w:val="center"/>
        </w:trPr>
        <w:tc>
          <w:tcPr>
            <w:tcW w:w="0" w:type="auto"/>
            <w:noWrap/>
            <w:vAlign w:val="center"/>
            <w:hideMark/>
          </w:tcPr>
          <w:p w14:paraId="4EBBDEB5" w14:textId="77777777" w:rsidR="00C93DBA" w:rsidRPr="000926F1" w:rsidRDefault="00C93DBA" w:rsidP="00C93DBA">
            <w:pPr>
              <w:jc w:val="center"/>
              <w:rPr>
                <w:rFonts w:cs="Times New Roman"/>
                <w:sz w:val="18"/>
                <w:szCs w:val="18"/>
              </w:rPr>
            </w:pPr>
            <w:r w:rsidRPr="000926F1">
              <w:rPr>
                <w:rFonts w:cs="Times New Roman"/>
                <w:sz w:val="18"/>
                <w:szCs w:val="18"/>
              </w:rPr>
              <w:t>6</w:t>
            </w:r>
          </w:p>
        </w:tc>
        <w:tc>
          <w:tcPr>
            <w:tcW w:w="0" w:type="auto"/>
            <w:noWrap/>
            <w:vAlign w:val="center"/>
            <w:hideMark/>
          </w:tcPr>
          <w:p w14:paraId="185B975B" w14:textId="55C80F15" w:rsidR="00C93DBA" w:rsidRPr="00C93DBA" w:rsidRDefault="00C93DBA" w:rsidP="00C93DBA">
            <w:pPr>
              <w:jc w:val="center"/>
              <w:rPr>
                <w:rFonts w:cs="Times New Roman"/>
                <w:sz w:val="18"/>
                <w:szCs w:val="18"/>
              </w:rPr>
            </w:pPr>
            <w:r w:rsidRPr="00C93DBA">
              <w:rPr>
                <w:rFonts w:cs="Times New Roman"/>
                <w:color w:val="000000"/>
                <w:sz w:val="18"/>
              </w:rPr>
              <w:t>0.158</w:t>
            </w:r>
          </w:p>
        </w:tc>
        <w:tc>
          <w:tcPr>
            <w:tcW w:w="0" w:type="auto"/>
            <w:noWrap/>
            <w:vAlign w:val="center"/>
            <w:hideMark/>
          </w:tcPr>
          <w:p w14:paraId="0CCA2A1F" w14:textId="73ED2A6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2BE933F" w14:textId="3E5C76AD" w:rsidR="00C93DBA" w:rsidRPr="00580081" w:rsidRDefault="00C93DBA" w:rsidP="00C93DBA">
            <w:pPr>
              <w:jc w:val="center"/>
              <w:rPr>
                <w:rFonts w:cs="Times New Roman"/>
                <w:sz w:val="18"/>
                <w:szCs w:val="18"/>
              </w:rPr>
            </w:pPr>
            <w:r w:rsidRPr="00580081">
              <w:rPr>
                <w:rFonts w:cs="Times New Roman"/>
                <w:color w:val="000000"/>
                <w:sz w:val="18"/>
                <w:szCs w:val="18"/>
              </w:rPr>
              <w:t>0.1974</w:t>
            </w:r>
          </w:p>
        </w:tc>
        <w:tc>
          <w:tcPr>
            <w:tcW w:w="0" w:type="auto"/>
            <w:noWrap/>
            <w:vAlign w:val="center"/>
            <w:hideMark/>
          </w:tcPr>
          <w:p w14:paraId="2423A344" w14:textId="7E1B3CD0" w:rsidR="00C93DBA" w:rsidRPr="00580081" w:rsidRDefault="00C93DBA" w:rsidP="00C93DBA">
            <w:pPr>
              <w:jc w:val="center"/>
              <w:rPr>
                <w:rFonts w:cs="Times New Roman"/>
                <w:sz w:val="18"/>
                <w:szCs w:val="18"/>
              </w:rPr>
            </w:pPr>
            <w:r w:rsidRPr="00580081">
              <w:rPr>
                <w:rFonts w:cs="Times New Roman"/>
                <w:color w:val="000000"/>
                <w:sz w:val="18"/>
                <w:szCs w:val="18"/>
              </w:rPr>
              <w:t>0.1719</w:t>
            </w:r>
          </w:p>
        </w:tc>
        <w:tc>
          <w:tcPr>
            <w:tcW w:w="0" w:type="auto"/>
            <w:noWrap/>
            <w:vAlign w:val="center"/>
            <w:hideMark/>
          </w:tcPr>
          <w:p w14:paraId="063B3735" w14:textId="697A00A4" w:rsidR="00C93DBA" w:rsidRPr="00580081" w:rsidRDefault="00C93DBA" w:rsidP="00C93DBA">
            <w:pPr>
              <w:jc w:val="center"/>
              <w:rPr>
                <w:rFonts w:cs="Times New Roman"/>
                <w:sz w:val="18"/>
                <w:szCs w:val="18"/>
              </w:rPr>
            </w:pPr>
            <w:r w:rsidRPr="00580081">
              <w:rPr>
                <w:rFonts w:cs="Times New Roman"/>
                <w:color w:val="000000"/>
                <w:sz w:val="18"/>
                <w:szCs w:val="18"/>
              </w:rPr>
              <w:t>0.0784</w:t>
            </w:r>
          </w:p>
        </w:tc>
        <w:tc>
          <w:tcPr>
            <w:tcW w:w="0" w:type="auto"/>
            <w:noWrap/>
            <w:vAlign w:val="center"/>
            <w:hideMark/>
          </w:tcPr>
          <w:p w14:paraId="28C19504" w14:textId="6ABE5BBF" w:rsidR="00C93DBA" w:rsidRPr="00580081" w:rsidRDefault="00C93DBA" w:rsidP="00C93DBA">
            <w:pPr>
              <w:jc w:val="center"/>
              <w:rPr>
                <w:rFonts w:cs="Times New Roman"/>
                <w:sz w:val="18"/>
                <w:szCs w:val="18"/>
              </w:rPr>
            </w:pPr>
            <w:r w:rsidRPr="00580081">
              <w:rPr>
                <w:rFonts w:cs="Times New Roman"/>
                <w:color w:val="000000"/>
                <w:sz w:val="18"/>
                <w:szCs w:val="18"/>
              </w:rPr>
              <w:t>0.0350</w:t>
            </w:r>
          </w:p>
        </w:tc>
        <w:tc>
          <w:tcPr>
            <w:tcW w:w="0" w:type="auto"/>
            <w:noWrap/>
            <w:vAlign w:val="center"/>
            <w:hideMark/>
          </w:tcPr>
          <w:p w14:paraId="257E8D1A" w14:textId="60089BFF" w:rsidR="00C93DBA" w:rsidRPr="00580081" w:rsidRDefault="00C93DBA" w:rsidP="00C93DBA">
            <w:pPr>
              <w:jc w:val="center"/>
              <w:rPr>
                <w:rFonts w:cs="Times New Roman"/>
                <w:sz w:val="18"/>
                <w:szCs w:val="18"/>
              </w:rPr>
            </w:pPr>
            <w:r w:rsidRPr="00580081">
              <w:rPr>
                <w:rFonts w:cs="Times New Roman"/>
                <w:color w:val="000000"/>
                <w:sz w:val="18"/>
                <w:szCs w:val="18"/>
              </w:rPr>
              <w:t>0.0177</w:t>
            </w:r>
          </w:p>
        </w:tc>
        <w:tc>
          <w:tcPr>
            <w:tcW w:w="0" w:type="auto"/>
            <w:noWrap/>
            <w:vAlign w:val="center"/>
            <w:hideMark/>
          </w:tcPr>
          <w:p w14:paraId="02F7DF56" w14:textId="7B80EBD8" w:rsidR="00C93DBA" w:rsidRPr="00580081" w:rsidRDefault="00C93DBA" w:rsidP="00C93DBA">
            <w:pPr>
              <w:jc w:val="center"/>
              <w:rPr>
                <w:rFonts w:cs="Times New Roman"/>
                <w:sz w:val="18"/>
                <w:szCs w:val="18"/>
              </w:rPr>
            </w:pPr>
            <w:r w:rsidRPr="00580081">
              <w:rPr>
                <w:rFonts w:cs="Times New Roman"/>
                <w:color w:val="000000"/>
                <w:sz w:val="18"/>
                <w:szCs w:val="18"/>
              </w:rPr>
              <w:t>0.0093</w:t>
            </w:r>
          </w:p>
        </w:tc>
        <w:tc>
          <w:tcPr>
            <w:tcW w:w="0" w:type="auto"/>
            <w:noWrap/>
            <w:vAlign w:val="center"/>
            <w:hideMark/>
          </w:tcPr>
          <w:p w14:paraId="7A3FA541" w14:textId="3244761C" w:rsidR="00C93DBA" w:rsidRPr="00580081" w:rsidRDefault="00C93DBA" w:rsidP="00C93DBA">
            <w:pPr>
              <w:jc w:val="center"/>
              <w:rPr>
                <w:rFonts w:cs="Times New Roman"/>
                <w:sz w:val="18"/>
                <w:szCs w:val="18"/>
              </w:rPr>
            </w:pPr>
            <w:r w:rsidRPr="00580081">
              <w:rPr>
                <w:rFonts w:cs="Times New Roman"/>
                <w:color w:val="000000"/>
                <w:sz w:val="18"/>
                <w:szCs w:val="18"/>
              </w:rPr>
              <w:t>0.0045</w:t>
            </w:r>
          </w:p>
        </w:tc>
      </w:tr>
      <w:tr w:rsidR="00C93DBA" w:rsidRPr="000926F1" w14:paraId="0A1D9797" w14:textId="77777777" w:rsidTr="00D76A56">
        <w:trPr>
          <w:trHeight w:hRule="exact" w:val="288"/>
          <w:jc w:val="center"/>
        </w:trPr>
        <w:tc>
          <w:tcPr>
            <w:tcW w:w="0" w:type="auto"/>
            <w:noWrap/>
            <w:vAlign w:val="center"/>
            <w:hideMark/>
          </w:tcPr>
          <w:p w14:paraId="64E4E095" w14:textId="77777777" w:rsidR="00C93DBA" w:rsidRPr="000926F1" w:rsidRDefault="00C93DBA" w:rsidP="00C93DBA">
            <w:pPr>
              <w:jc w:val="center"/>
              <w:rPr>
                <w:rFonts w:cs="Times New Roman"/>
                <w:sz w:val="18"/>
                <w:szCs w:val="18"/>
              </w:rPr>
            </w:pPr>
            <w:r w:rsidRPr="000926F1">
              <w:rPr>
                <w:rFonts w:cs="Times New Roman"/>
                <w:sz w:val="18"/>
                <w:szCs w:val="18"/>
              </w:rPr>
              <w:t>7</w:t>
            </w:r>
          </w:p>
        </w:tc>
        <w:tc>
          <w:tcPr>
            <w:tcW w:w="0" w:type="auto"/>
            <w:noWrap/>
            <w:vAlign w:val="center"/>
            <w:hideMark/>
          </w:tcPr>
          <w:p w14:paraId="3B8893AA" w14:textId="0D4E3E83" w:rsidR="00C93DBA" w:rsidRPr="00C93DBA" w:rsidRDefault="00C93DBA" w:rsidP="00C93DBA">
            <w:pPr>
              <w:jc w:val="center"/>
              <w:rPr>
                <w:rFonts w:cs="Times New Roman"/>
                <w:sz w:val="18"/>
                <w:szCs w:val="18"/>
              </w:rPr>
            </w:pPr>
            <w:r w:rsidRPr="00C93DBA">
              <w:rPr>
                <w:rFonts w:cs="Times New Roman"/>
                <w:color w:val="000000"/>
                <w:sz w:val="18"/>
              </w:rPr>
              <w:t>0.187</w:t>
            </w:r>
          </w:p>
        </w:tc>
        <w:tc>
          <w:tcPr>
            <w:tcW w:w="0" w:type="auto"/>
            <w:noWrap/>
            <w:vAlign w:val="center"/>
            <w:hideMark/>
          </w:tcPr>
          <w:p w14:paraId="0195AAF1" w14:textId="0480AB4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5CB8C48" w14:textId="1B4D2E91" w:rsidR="00C93DBA" w:rsidRPr="00580081" w:rsidRDefault="00C93DBA" w:rsidP="00C93DBA">
            <w:pPr>
              <w:jc w:val="center"/>
              <w:rPr>
                <w:rFonts w:cs="Times New Roman"/>
                <w:sz w:val="18"/>
                <w:szCs w:val="18"/>
              </w:rPr>
            </w:pPr>
            <w:r w:rsidRPr="00580081">
              <w:rPr>
                <w:rFonts w:cs="Times New Roman"/>
                <w:color w:val="000000"/>
                <w:sz w:val="18"/>
                <w:szCs w:val="18"/>
              </w:rPr>
              <w:t>0.1989</w:t>
            </w:r>
          </w:p>
        </w:tc>
        <w:tc>
          <w:tcPr>
            <w:tcW w:w="0" w:type="auto"/>
            <w:noWrap/>
            <w:vAlign w:val="center"/>
            <w:hideMark/>
          </w:tcPr>
          <w:p w14:paraId="4CD190DB" w14:textId="4E94A80E" w:rsidR="00C93DBA" w:rsidRPr="00580081" w:rsidRDefault="00C93DBA" w:rsidP="00C93DBA">
            <w:pPr>
              <w:jc w:val="center"/>
              <w:rPr>
                <w:rFonts w:cs="Times New Roman"/>
                <w:sz w:val="18"/>
                <w:szCs w:val="18"/>
              </w:rPr>
            </w:pPr>
            <w:r w:rsidRPr="00580081">
              <w:rPr>
                <w:rFonts w:cs="Times New Roman"/>
                <w:color w:val="000000"/>
                <w:sz w:val="18"/>
                <w:szCs w:val="18"/>
              </w:rPr>
              <w:t>0.1836</w:t>
            </w:r>
          </w:p>
        </w:tc>
        <w:tc>
          <w:tcPr>
            <w:tcW w:w="0" w:type="auto"/>
            <w:noWrap/>
            <w:vAlign w:val="center"/>
            <w:hideMark/>
          </w:tcPr>
          <w:p w14:paraId="1EAEF9AD" w14:textId="75078836" w:rsidR="00C93DBA" w:rsidRPr="00580081" w:rsidRDefault="00C93DBA" w:rsidP="00C93DBA">
            <w:pPr>
              <w:jc w:val="center"/>
              <w:rPr>
                <w:rFonts w:cs="Times New Roman"/>
                <w:sz w:val="18"/>
                <w:szCs w:val="18"/>
              </w:rPr>
            </w:pPr>
            <w:r w:rsidRPr="00580081">
              <w:rPr>
                <w:rFonts w:cs="Times New Roman"/>
                <w:color w:val="000000"/>
                <w:sz w:val="18"/>
                <w:szCs w:val="18"/>
              </w:rPr>
              <w:t>0.0917</w:t>
            </w:r>
          </w:p>
        </w:tc>
        <w:tc>
          <w:tcPr>
            <w:tcW w:w="0" w:type="auto"/>
            <w:noWrap/>
            <w:vAlign w:val="center"/>
            <w:hideMark/>
          </w:tcPr>
          <w:p w14:paraId="39AD2CB4" w14:textId="7C49BBC7" w:rsidR="00C93DBA" w:rsidRPr="00580081" w:rsidRDefault="00C93DBA" w:rsidP="00C93DBA">
            <w:pPr>
              <w:jc w:val="center"/>
              <w:rPr>
                <w:rFonts w:cs="Times New Roman"/>
                <w:sz w:val="18"/>
                <w:szCs w:val="18"/>
              </w:rPr>
            </w:pPr>
            <w:r w:rsidRPr="00580081">
              <w:rPr>
                <w:rFonts w:cs="Times New Roman"/>
                <w:color w:val="000000"/>
                <w:sz w:val="18"/>
                <w:szCs w:val="18"/>
              </w:rPr>
              <w:t>0.0394</w:t>
            </w:r>
          </w:p>
        </w:tc>
        <w:tc>
          <w:tcPr>
            <w:tcW w:w="0" w:type="auto"/>
            <w:noWrap/>
            <w:vAlign w:val="center"/>
            <w:hideMark/>
          </w:tcPr>
          <w:p w14:paraId="4398BA7A" w14:textId="5B717D7A" w:rsidR="00C93DBA" w:rsidRPr="00580081" w:rsidRDefault="00C93DBA" w:rsidP="00C93DBA">
            <w:pPr>
              <w:jc w:val="center"/>
              <w:rPr>
                <w:rFonts w:cs="Times New Roman"/>
                <w:sz w:val="18"/>
                <w:szCs w:val="18"/>
              </w:rPr>
            </w:pPr>
            <w:r w:rsidRPr="00580081">
              <w:rPr>
                <w:rFonts w:cs="Times New Roman"/>
                <w:color w:val="000000"/>
                <w:sz w:val="18"/>
                <w:szCs w:val="18"/>
              </w:rPr>
              <w:t>0.0198</w:t>
            </w:r>
          </w:p>
        </w:tc>
        <w:tc>
          <w:tcPr>
            <w:tcW w:w="0" w:type="auto"/>
            <w:noWrap/>
            <w:vAlign w:val="center"/>
            <w:hideMark/>
          </w:tcPr>
          <w:p w14:paraId="55369FED" w14:textId="6D708E73" w:rsidR="00C93DBA" w:rsidRPr="00580081" w:rsidRDefault="00C93DBA" w:rsidP="00C93DBA">
            <w:pPr>
              <w:jc w:val="center"/>
              <w:rPr>
                <w:rFonts w:cs="Times New Roman"/>
                <w:sz w:val="18"/>
                <w:szCs w:val="18"/>
              </w:rPr>
            </w:pPr>
            <w:r w:rsidRPr="00580081">
              <w:rPr>
                <w:rFonts w:cs="Times New Roman"/>
                <w:color w:val="000000"/>
                <w:sz w:val="18"/>
                <w:szCs w:val="18"/>
              </w:rPr>
              <w:t>0.0104</w:t>
            </w:r>
          </w:p>
        </w:tc>
        <w:tc>
          <w:tcPr>
            <w:tcW w:w="0" w:type="auto"/>
            <w:noWrap/>
            <w:vAlign w:val="center"/>
            <w:hideMark/>
          </w:tcPr>
          <w:p w14:paraId="2BA23D7C" w14:textId="6A9B368D" w:rsidR="00C93DBA" w:rsidRPr="00580081" w:rsidRDefault="00C93DBA" w:rsidP="00C93DBA">
            <w:pPr>
              <w:jc w:val="center"/>
              <w:rPr>
                <w:rFonts w:cs="Times New Roman"/>
                <w:sz w:val="18"/>
                <w:szCs w:val="18"/>
              </w:rPr>
            </w:pPr>
            <w:r w:rsidRPr="00580081">
              <w:rPr>
                <w:rFonts w:cs="Times New Roman"/>
                <w:color w:val="000000"/>
                <w:sz w:val="18"/>
                <w:szCs w:val="18"/>
              </w:rPr>
              <w:t>0.0051</w:t>
            </w:r>
          </w:p>
        </w:tc>
      </w:tr>
      <w:tr w:rsidR="00C93DBA" w:rsidRPr="000926F1" w14:paraId="63FDEB0B" w14:textId="77777777" w:rsidTr="00D76A56">
        <w:trPr>
          <w:trHeight w:hRule="exact" w:val="288"/>
          <w:jc w:val="center"/>
        </w:trPr>
        <w:tc>
          <w:tcPr>
            <w:tcW w:w="0" w:type="auto"/>
            <w:noWrap/>
            <w:vAlign w:val="center"/>
            <w:hideMark/>
          </w:tcPr>
          <w:p w14:paraId="2C4D31A8" w14:textId="77777777" w:rsidR="00C93DBA" w:rsidRPr="000926F1" w:rsidRDefault="00C93DBA" w:rsidP="00C93DBA">
            <w:pPr>
              <w:jc w:val="center"/>
              <w:rPr>
                <w:rFonts w:cs="Times New Roman"/>
                <w:sz w:val="18"/>
                <w:szCs w:val="18"/>
              </w:rPr>
            </w:pPr>
            <w:r w:rsidRPr="000926F1">
              <w:rPr>
                <w:rFonts w:cs="Times New Roman"/>
                <w:sz w:val="18"/>
                <w:szCs w:val="18"/>
              </w:rPr>
              <w:t>8</w:t>
            </w:r>
          </w:p>
        </w:tc>
        <w:tc>
          <w:tcPr>
            <w:tcW w:w="0" w:type="auto"/>
            <w:noWrap/>
            <w:vAlign w:val="center"/>
            <w:hideMark/>
          </w:tcPr>
          <w:p w14:paraId="2876BD8B" w14:textId="3AAC6C55" w:rsidR="00C93DBA" w:rsidRPr="00C93DBA" w:rsidRDefault="00C93DBA" w:rsidP="00C93DBA">
            <w:pPr>
              <w:jc w:val="center"/>
              <w:rPr>
                <w:rFonts w:cs="Times New Roman"/>
                <w:sz w:val="18"/>
                <w:szCs w:val="18"/>
              </w:rPr>
            </w:pPr>
            <w:r w:rsidRPr="00C93DBA">
              <w:rPr>
                <w:rFonts w:cs="Times New Roman"/>
                <w:color w:val="000000"/>
                <w:sz w:val="18"/>
              </w:rPr>
              <w:t>0.216</w:t>
            </w:r>
          </w:p>
        </w:tc>
        <w:tc>
          <w:tcPr>
            <w:tcW w:w="0" w:type="auto"/>
            <w:noWrap/>
            <w:vAlign w:val="center"/>
            <w:hideMark/>
          </w:tcPr>
          <w:p w14:paraId="6E524A38" w14:textId="19C045D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5F6468B" w14:textId="2DBE658B" w:rsidR="00C93DBA" w:rsidRPr="00580081" w:rsidRDefault="00C93DBA" w:rsidP="00C93DBA">
            <w:pPr>
              <w:jc w:val="center"/>
              <w:rPr>
                <w:rFonts w:cs="Times New Roman"/>
                <w:sz w:val="18"/>
                <w:szCs w:val="18"/>
              </w:rPr>
            </w:pPr>
            <w:r w:rsidRPr="00580081">
              <w:rPr>
                <w:rFonts w:cs="Times New Roman"/>
                <w:color w:val="000000"/>
                <w:sz w:val="18"/>
                <w:szCs w:val="18"/>
              </w:rPr>
              <w:t>0.1996</w:t>
            </w:r>
          </w:p>
        </w:tc>
        <w:tc>
          <w:tcPr>
            <w:tcW w:w="0" w:type="auto"/>
            <w:noWrap/>
            <w:vAlign w:val="center"/>
            <w:hideMark/>
          </w:tcPr>
          <w:p w14:paraId="33FD3A9B" w14:textId="47899C3B" w:rsidR="00C93DBA" w:rsidRPr="00580081" w:rsidRDefault="00C93DBA" w:rsidP="00C93DBA">
            <w:pPr>
              <w:jc w:val="center"/>
              <w:rPr>
                <w:rFonts w:cs="Times New Roman"/>
                <w:sz w:val="18"/>
                <w:szCs w:val="18"/>
              </w:rPr>
            </w:pPr>
            <w:r w:rsidRPr="00580081">
              <w:rPr>
                <w:rFonts w:cs="Times New Roman"/>
                <w:color w:val="000000"/>
                <w:sz w:val="18"/>
                <w:szCs w:val="18"/>
              </w:rPr>
              <w:t>0.1908</w:t>
            </w:r>
          </w:p>
        </w:tc>
        <w:tc>
          <w:tcPr>
            <w:tcW w:w="0" w:type="auto"/>
            <w:noWrap/>
            <w:vAlign w:val="center"/>
            <w:hideMark/>
          </w:tcPr>
          <w:p w14:paraId="14BE2CAB" w14:textId="4F81EE9B" w:rsidR="00C93DBA" w:rsidRPr="00580081" w:rsidRDefault="00C93DBA" w:rsidP="00C93DBA">
            <w:pPr>
              <w:jc w:val="center"/>
              <w:rPr>
                <w:rFonts w:cs="Times New Roman"/>
                <w:sz w:val="18"/>
                <w:szCs w:val="18"/>
              </w:rPr>
            </w:pPr>
            <w:r w:rsidRPr="00580081">
              <w:rPr>
                <w:rFonts w:cs="Times New Roman"/>
                <w:color w:val="000000"/>
                <w:sz w:val="18"/>
                <w:szCs w:val="18"/>
              </w:rPr>
              <w:t>0.1064</w:t>
            </w:r>
          </w:p>
        </w:tc>
        <w:tc>
          <w:tcPr>
            <w:tcW w:w="0" w:type="auto"/>
            <w:noWrap/>
            <w:vAlign w:val="center"/>
            <w:hideMark/>
          </w:tcPr>
          <w:p w14:paraId="5EC46639" w14:textId="3C083AB0" w:rsidR="00C93DBA" w:rsidRPr="00580081" w:rsidRDefault="00C93DBA" w:rsidP="00C93DBA">
            <w:pPr>
              <w:jc w:val="center"/>
              <w:rPr>
                <w:rFonts w:cs="Times New Roman"/>
                <w:sz w:val="18"/>
                <w:szCs w:val="18"/>
              </w:rPr>
            </w:pPr>
            <w:r w:rsidRPr="00580081">
              <w:rPr>
                <w:rFonts w:cs="Times New Roman"/>
                <w:color w:val="000000"/>
                <w:sz w:val="18"/>
                <w:szCs w:val="18"/>
              </w:rPr>
              <w:t>0.0438</w:t>
            </w:r>
          </w:p>
        </w:tc>
        <w:tc>
          <w:tcPr>
            <w:tcW w:w="0" w:type="auto"/>
            <w:noWrap/>
            <w:vAlign w:val="center"/>
            <w:hideMark/>
          </w:tcPr>
          <w:p w14:paraId="2F928B33" w14:textId="43E33D17" w:rsidR="00C93DBA" w:rsidRPr="00580081" w:rsidRDefault="00C93DBA" w:rsidP="00C93DBA">
            <w:pPr>
              <w:jc w:val="center"/>
              <w:rPr>
                <w:rFonts w:cs="Times New Roman"/>
                <w:sz w:val="18"/>
                <w:szCs w:val="18"/>
              </w:rPr>
            </w:pPr>
            <w:r w:rsidRPr="00580081">
              <w:rPr>
                <w:rFonts w:cs="Times New Roman"/>
                <w:color w:val="000000"/>
                <w:sz w:val="18"/>
                <w:szCs w:val="18"/>
              </w:rPr>
              <w:t>0.0219</w:t>
            </w:r>
          </w:p>
        </w:tc>
        <w:tc>
          <w:tcPr>
            <w:tcW w:w="0" w:type="auto"/>
            <w:noWrap/>
            <w:vAlign w:val="center"/>
            <w:hideMark/>
          </w:tcPr>
          <w:p w14:paraId="23F2EBFC" w14:textId="6DEFE587" w:rsidR="00C93DBA" w:rsidRPr="00580081" w:rsidRDefault="00C93DBA" w:rsidP="00C93DBA">
            <w:pPr>
              <w:jc w:val="center"/>
              <w:rPr>
                <w:rFonts w:cs="Times New Roman"/>
                <w:sz w:val="18"/>
                <w:szCs w:val="18"/>
              </w:rPr>
            </w:pPr>
            <w:r w:rsidRPr="00580081">
              <w:rPr>
                <w:rFonts w:cs="Times New Roman"/>
                <w:color w:val="000000"/>
                <w:sz w:val="18"/>
                <w:szCs w:val="18"/>
              </w:rPr>
              <w:t>0.0115</w:t>
            </w:r>
          </w:p>
        </w:tc>
        <w:tc>
          <w:tcPr>
            <w:tcW w:w="0" w:type="auto"/>
            <w:noWrap/>
            <w:vAlign w:val="center"/>
            <w:hideMark/>
          </w:tcPr>
          <w:p w14:paraId="3953EED3" w14:textId="289F34F4" w:rsidR="00C93DBA" w:rsidRPr="00580081" w:rsidRDefault="00C93DBA" w:rsidP="00C93DBA">
            <w:pPr>
              <w:jc w:val="center"/>
              <w:rPr>
                <w:rFonts w:cs="Times New Roman"/>
                <w:sz w:val="18"/>
                <w:szCs w:val="18"/>
              </w:rPr>
            </w:pPr>
            <w:r w:rsidRPr="00580081">
              <w:rPr>
                <w:rFonts w:cs="Times New Roman"/>
                <w:color w:val="000000"/>
                <w:sz w:val="18"/>
                <w:szCs w:val="18"/>
              </w:rPr>
              <w:t>0.0056</w:t>
            </w:r>
          </w:p>
        </w:tc>
      </w:tr>
      <w:tr w:rsidR="00C93DBA" w:rsidRPr="000926F1" w14:paraId="4EB2D09D" w14:textId="77777777" w:rsidTr="00D76A56">
        <w:trPr>
          <w:trHeight w:hRule="exact" w:val="288"/>
          <w:jc w:val="center"/>
        </w:trPr>
        <w:tc>
          <w:tcPr>
            <w:tcW w:w="0" w:type="auto"/>
            <w:noWrap/>
            <w:vAlign w:val="center"/>
            <w:hideMark/>
          </w:tcPr>
          <w:p w14:paraId="1F2EEF66" w14:textId="77777777" w:rsidR="00C93DBA" w:rsidRPr="000926F1" w:rsidRDefault="00C93DBA" w:rsidP="00C93DBA">
            <w:pPr>
              <w:jc w:val="center"/>
              <w:rPr>
                <w:rFonts w:cs="Times New Roman"/>
                <w:sz w:val="18"/>
                <w:szCs w:val="18"/>
              </w:rPr>
            </w:pPr>
            <w:r w:rsidRPr="000926F1">
              <w:rPr>
                <w:rFonts w:cs="Times New Roman"/>
                <w:sz w:val="18"/>
                <w:szCs w:val="18"/>
              </w:rPr>
              <w:t>9</w:t>
            </w:r>
          </w:p>
        </w:tc>
        <w:tc>
          <w:tcPr>
            <w:tcW w:w="0" w:type="auto"/>
            <w:noWrap/>
            <w:vAlign w:val="center"/>
            <w:hideMark/>
          </w:tcPr>
          <w:p w14:paraId="66A2CCD5" w14:textId="2E4B0BBF" w:rsidR="00C93DBA" w:rsidRPr="00C93DBA" w:rsidRDefault="00C93DBA" w:rsidP="00C93DBA">
            <w:pPr>
              <w:jc w:val="center"/>
              <w:rPr>
                <w:rFonts w:cs="Times New Roman"/>
                <w:sz w:val="18"/>
                <w:szCs w:val="18"/>
              </w:rPr>
            </w:pPr>
            <w:r w:rsidRPr="00C93DBA">
              <w:rPr>
                <w:rFonts w:cs="Times New Roman"/>
                <w:color w:val="000000"/>
                <w:sz w:val="18"/>
              </w:rPr>
              <w:t>0.244</w:t>
            </w:r>
          </w:p>
        </w:tc>
        <w:tc>
          <w:tcPr>
            <w:tcW w:w="0" w:type="auto"/>
            <w:noWrap/>
            <w:vAlign w:val="center"/>
            <w:hideMark/>
          </w:tcPr>
          <w:p w14:paraId="0E98EABD" w14:textId="08196590"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B720298" w14:textId="04CF61DE" w:rsidR="00C93DBA" w:rsidRPr="00580081" w:rsidRDefault="00C93DBA" w:rsidP="00C93DBA">
            <w:pPr>
              <w:jc w:val="center"/>
              <w:rPr>
                <w:rFonts w:cs="Times New Roman"/>
                <w:sz w:val="18"/>
                <w:szCs w:val="18"/>
              </w:rPr>
            </w:pPr>
            <w:r w:rsidRPr="00580081">
              <w:rPr>
                <w:rFonts w:cs="Times New Roman"/>
                <w:color w:val="000000"/>
                <w:sz w:val="18"/>
                <w:szCs w:val="18"/>
              </w:rPr>
              <w:t>0.1998</w:t>
            </w:r>
          </w:p>
        </w:tc>
        <w:tc>
          <w:tcPr>
            <w:tcW w:w="0" w:type="auto"/>
            <w:noWrap/>
            <w:vAlign w:val="center"/>
            <w:hideMark/>
          </w:tcPr>
          <w:p w14:paraId="7FDA41F4" w14:textId="0E32DC3B" w:rsidR="00C93DBA" w:rsidRPr="00580081" w:rsidRDefault="00C93DBA" w:rsidP="00C93DBA">
            <w:pPr>
              <w:jc w:val="center"/>
              <w:rPr>
                <w:rFonts w:cs="Times New Roman"/>
                <w:sz w:val="18"/>
                <w:szCs w:val="18"/>
              </w:rPr>
            </w:pPr>
            <w:r w:rsidRPr="00580081">
              <w:rPr>
                <w:rFonts w:cs="Times New Roman"/>
                <w:color w:val="000000"/>
                <w:sz w:val="18"/>
                <w:szCs w:val="18"/>
              </w:rPr>
              <w:t>0.1950</w:t>
            </w:r>
          </w:p>
        </w:tc>
        <w:tc>
          <w:tcPr>
            <w:tcW w:w="0" w:type="auto"/>
            <w:noWrap/>
            <w:vAlign w:val="center"/>
            <w:hideMark/>
          </w:tcPr>
          <w:p w14:paraId="73212B71" w14:textId="7C664877" w:rsidR="00C93DBA" w:rsidRPr="00580081" w:rsidRDefault="00C93DBA" w:rsidP="00C93DBA">
            <w:pPr>
              <w:jc w:val="center"/>
              <w:rPr>
                <w:rFonts w:cs="Times New Roman"/>
                <w:sz w:val="18"/>
                <w:szCs w:val="18"/>
              </w:rPr>
            </w:pPr>
            <w:r w:rsidRPr="00580081">
              <w:rPr>
                <w:rFonts w:cs="Times New Roman"/>
                <w:color w:val="000000"/>
                <w:sz w:val="18"/>
                <w:szCs w:val="18"/>
              </w:rPr>
              <w:t>0.1217</w:t>
            </w:r>
          </w:p>
        </w:tc>
        <w:tc>
          <w:tcPr>
            <w:tcW w:w="0" w:type="auto"/>
            <w:noWrap/>
            <w:vAlign w:val="center"/>
            <w:hideMark/>
          </w:tcPr>
          <w:p w14:paraId="5A8C8D5A" w14:textId="7156D234" w:rsidR="00C93DBA" w:rsidRPr="00580081" w:rsidRDefault="00C93DBA" w:rsidP="00C93DBA">
            <w:pPr>
              <w:jc w:val="center"/>
              <w:rPr>
                <w:rFonts w:cs="Times New Roman"/>
                <w:sz w:val="18"/>
                <w:szCs w:val="18"/>
              </w:rPr>
            </w:pPr>
            <w:r w:rsidRPr="00580081">
              <w:rPr>
                <w:rFonts w:cs="Times New Roman"/>
                <w:color w:val="000000"/>
                <w:sz w:val="18"/>
                <w:szCs w:val="18"/>
              </w:rPr>
              <w:t>0.0483</w:t>
            </w:r>
          </w:p>
        </w:tc>
        <w:tc>
          <w:tcPr>
            <w:tcW w:w="0" w:type="auto"/>
            <w:noWrap/>
            <w:vAlign w:val="center"/>
            <w:hideMark/>
          </w:tcPr>
          <w:p w14:paraId="5D17A6E9" w14:textId="4CCF81A3" w:rsidR="00C93DBA" w:rsidRPr="00580081" w:rsidRDefault="00C93DBA" w:rsidP="00C93DBA">
            <w:pPr>
              <w:jc w:val="center"/>
              <w:rPr>
                <w:rFonts w:cs="Times New Roman"/>
                <w:sz w:val="18"/>
                <w:szCs w:val="18"/>
              </w:rPr>
            </w:pPr>
            <w:r w:rsidRPr="00580081">
              <w:rPr>
                <w:rFonts w:cs="Times New Roman"/>
                <w:color w:val="000000"/>
                <w:sz w:val="18"/>
                <w:szCs w:val="18"/>
              </w:rPr>
              <w:t>0.0239</w:t>
            </w:r>
          </w:p>
        </w:tc>
        <w:tc>
          <w:tcPr>
            <w:tcW w:w="0" w:type="auto"/>
            <w:noWrap/>
            <w:vAlign w:val="center"/>
            <w:hideMark/>
          </w:tcPr>
          <w:p w14:paraId="6F6B2417" w14:textId="40559E5F" w:rsidR="00C93DBA" w:rsidRPr="00580081" w:rsidRDefault="00C93DBA" w:rsidP="00C93DBA">
            <w:pPr>
              <w:jc w:val="center"/>
              <w:rPr>
                <w:rFonts w:cs="Times New Roman"/>
                <w:sz w:val="18"/>
                <w:szCs w:val="18"/>
              </w:rPr>
            </w:pPr>
            <w:r w:rsidRPr="00580081">
              <w:rPr>
                <w:rFonts w:cs="Times New Roman"/>
                <w:color w:val="000000"/>
                <w:sz w:val="18"/>
                <w:szCs w:val="18"/>
              </w:rPr>
              <w:t>0.0126</w:t>
            </w:r>
          </w:p>
        </w:tc>
        <w:tc>
          <w:tcPr>
            <w:tcW w:w="0" w:type="auto"/>
            <w:noWrap/>
            <w:vAlign w:val="center"/>
            <w:hideMark/>
          </w:tcPr>
          <w:p w14:paraId="7C547253" w14:textId="1228D07C" w:rsidR="00C93DBA" w:rsidRPr="00580081" w:rsidRDefault="00C93DBA" w:rsidP="00C93DBA">
            <w:pPr>
              <w:jc w:val="center"/>
              <w:rPr>
                <w:rFonts w:cs="Times New Roman"/>
                <w:sz w:val="18"/>
                <w:szCs w:val="18"/>
              </w:rPr>
            </w:pPr>
            <w:r w:rsidRPr="00580081">
              <w:rPr>
                <w:rFonts w:cs="Times New Roman"/>
                <w:color w:val="000000"/>
                <w:sz w:val="18"/>
                <w:szCs w:val="18"/>
              </w:rPr>
              <w:t>0.0061</w:t>
            </w:r>
          </w:p>
        </w:tc>
      </w:tr>
      <w:tr w:rsidR="00C93DBA" w:rsidRPr="000926F1" w14:paraId="543F442B" w14:textId="77777777" w:rsidTr="00D76A56">
        <w:trPr>
          <w:trHeight w:hRule="exact" w:val="288"/>
          <w:jc w:val="center"/>
        </w:trPr>
        <w:tc>
          <w:tcPr>
            <w:tcW w:w="0" w:type="auto"/>
            <w:noWrap/>
            <w:vAlign w:val="center"/>
            <w:hideMark/>
          </w:tcPr>
          <w:p w14:paraId="3CF9F79E" w14:textId="77777777" w:rsidR="00C93DBA" w:rsidRPr="000926F1" w:rsidRDefault="00C93DBA" w:rsidP="00C93DBA">
            <w:pPr>
              <w:jc w:val="center"/>
              <w:rPr>
                <w:rFonts w:cs="Times New Roman"/>
                <w:sz w:val="18"/>
                <w:szCs w:val="18"/>
              </w:rPr>
            </w:pPr>
            <w:r w:rsidRPr="000926F1">
              <w:rPr>
                <w:rFonts w:cs="Times New Roman"/>
                <w:sz w:val="18"/>
                <w:szCs w:val="18"/>
              </w:rPr>
              <w:t>10</w:t>
            </w:r>
          </w:p>
        </w:tc>
        <w:tc>
          <w:tcPr>
            <w:tcW w:w="0" w:type="auto"/>
            <w:noWrap/>
            <w:vAlign w:val="center"/>
            <w:hideMark/>
          </w:tcPr>
          <w:p w14:paraId="5C9D4768" w14:textId="11EE4B5F" w:rsidR="00C93DBA" w:rsidRPr="00C93DBA" w:rsidRDefault="00C93DBA" w:rsidP="00C93DBA">
            <w:pPr>
              <w:jc w:val="center"/>
              <w:rPr>
                <w:rFonts w:cs="Times New Roman"/>
                <w:sz w:val="18"/>
                <w:szCs w:val="18"/>
              </w:rPr>
            </w:pPr>
            <w:r w:rsidRPr="00C93DBA">
              <w:rPr>
                <w:rFonts w:cs="Times New Roman"/>
                <w:color w:val="000000"/>
                <w:sz w:val="18"/>
              </w:rPr>
              <w:t>0.273</w:t>
            </w:r>
          </w:p>
        </w:tc>
        <w:tc>
          <w:tcPr>
            <w:tcW w:w="0" w:type="auto"/>
            <w:noWrap/>
            <w:vAlign w:val="center"/>
            <w:hideMark/>
          </w:tcPr>
          <w:p w14:paraId="18C946E9" w14:textId="2FD766B0"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CB22239" w14:textId="77737B52" w:rsidR="00C93DBA" w:rsidRPr="00580081" w:rsidRDefault="00C93DBA" w:rsidP="00C93DBA">
            <w:pPr>
              <w:jc w:val="center"/>
              <w:rPr>
                <w:rFonts w:cs="Times New Roman"/>
                <w:sz w:val="18"/>
                <w:szCs w:val="18"/>
              </w:rPr>
            </w:pPr>
            <w:r w:rsidRPr="00580081">
              <w:rPr>
                <w:rFonts w:cs="Times New Roman"/>
                <w:color w:val="000000"/>
                <w:sz w:val="18"/>
                <w:szCs w:val="18"/>
              </w:rPr>
              <w:t>0.1999</w:t>
            </w:r>
          </w:p>
        </w:tc>
        <w:tc>
          <w:tcPr>
            <w:tcW w:w="0" w:type="auto"/>
            <w:noWrap/>
            <w:vAlign w:val="center"/>
            <w:hideMark/>
          </w:tcPr>
          <w:p w14:paraId="58D7CCC8" w14:textId="03C184E3" w:rsidR="00C93DBA" w:rsidRPr="00580081" w:rsidRDefault="00C93DBA" w:rsidP="00C93DBA">
            <w:pPr>
              <w:jc w:val="center"/>
              <w:rPr>
                <w:rFonts w:cs="Times New Roman"/>
                <w:sz w:val="18"/>
                <w:szCs w:val="18"/>
              </w:rPr>
            </w:pPr>
            <w:r w:rsidRPr="00580081">
              <w:rPr>
                <w:rFonts w:cs="Times New Roman"/>
                <w:color w:val="000000"/>
                <w:sz w:val="18"/>
                <w:szCs w:val="18"/>
              </w:rPr>
              <w:t>0.1974</w:t>
            </w:r>
          </w:p>
        </w:tc>
        <w:tc>
          <w:tcPr>
            <w:tcW w:w="0" w:type="auto"/>
            <w:noWrap/>
            <w:vAlign w:val="center"/>
            <w:hideMark/>
          </w:tcPr>
          <w:p w14:paraId="69D7FA08" w14:textId="38D4A16C" w:rsidR="00C93DBA" w:rsidRPr="00580081" w:rsidRDefault="00C93DBA" w:rsidP="00C93DBA">
            <w:pPr>
              <w:jc w:val="center"/>
              <w:rPr>
                <w:rFonts w:cs="Times New Roman"/>
                <w:sz w:val="18"/>
                <w:szCs w:val="18"/>
              </w:rPr>
            </w:pPr>
            <w:r w:rsidRPr="00580081">
              <w:rPr>
                <w:rFonts w:cs="Times New Roman"/>
                <w:color w:val="000000"/>
                <w:sz w:val="18"/>
                <w:szCs w:val="18"/>
              </w:rPr>
              <w:t>0.1370</w:t>
            </w:r>
          </w:p>
        </w:tc>
        <w:tc>
          <w:tcPr>
            <w:tcW w:w="0" w:type="auto"/>
            <w:noWrap/>
            <w:vAlign w:val="center"/>
            <w:hideMark/>
          </w:tcPr>
          <w:p w14:paraId="1D9FFBE5" w14:textId="7909E361" w:rsidR="00C93DBA" w:rsidRPr="00580081" w:rsidRDefault="00C93DBA" w:rsidP="00C93DBA">
            <w:pPr>
              <w:jc w:val="center"/>
              <w:rPr>
                <w:rFonts w:cs="Times New Roman"/>
                <w:sz w:val="18"/>
                <w:szCs w:val="18"/>
              </w:rPr>
            </w:pPr>
            <w:r w:rsidRPr="00580081">
              <w:rPr>
                <w:rFonts w:cs="Times New Roman"/>
                <w:color w:val="000000"/>
                <w:sz w:val="18"/>
                <w:szCs w:val="18"/>
              </w:rPr>
              <w:t>0.0527</w:t>
            </w:r>
          </w:p>
        </w:tc>
        <w:tc>
          <w:tcPr>
            <w:tcW w:w="0" w:type="auto"/>
            <w:noWrap/>
            <w:vAlign w:val="center"/>
            <w:hideMark/>
          </w:tcPr>
          <w:p w14:paraId="1D8F44C1" w14:textId="3A30FF02" w:rsidR="00C93DBA" w:rsidRPr="00580081" w:rsidRDefault="00C93DBA" w:rsidP="00C93DBA">
            <w:pPr>
              <w:jc w:val="center"/>
              <w:rPr>
                <w:rFonts w:cs="Times New Roman"/>
                <w:sz w:val="18"/>
                <w:szCs w:val="18"/>
              </w:rPr>
            </w:pPr>
            <w:r w:rsidRPr="00580081">
              <w:rPr>
                <w:rFonts w:cs="Times New Roman"/>
                <w:color w:val="000000"/>
                <w:sz w:val="18"/>
                <w:szCs w:val="18"/>
              </w:rPr>
              <w:t>0.0259</w:t>
            </w:r>
          </w:p>
        </w:tc>
        <w:tc>
          <w:tcPr>
            <w:tcW w:w="0" w:type="auto"/>
            <w:noWrap/>
            <w:vAlign w:val="center"/>
            <w:hideMark/>
          </w:tcPr>
          <w:p w14:paraId="1C4D5B4F" w14:textId="7CB95A57" w:rsidR="00C93DBA" w:rsidRPr="00580081" w:rsidRDefault="00C93DBA" w:rsidP="00C93DBA">
            <w:pPr>
              <w:jc w:val="center"/>
              <w:rPr>
                <w:rFonts w:cs="Times New Roman"/>
                <w:sz w:val="18"/>
                <w:szCs w:val="18"/>
              </w:rPr>
            </w:pPr>
            <w:r w:rsidRPr="00580081">
              <w:rPr>
                <w:rFonts w:cs="Times New Roman"/>
                <w:color w:val="000000"/>
                <w:sz w:val="18"/>
                <w:szCs w:val="18"/>
              </w:rPr>
              <w:t>0.0136</w:t>
            </w:r>
          </w:p>
        </w:tc>
        <w:tc>
          <w:tcPr>
            <w:tcW w:w="0" w:type="auto"/>
            <w:noWrap/>
            <w:vAlign w:val="center"/>
            <w:hideMark/>
          </w:tcPr>
          <w:p w14:paraId="5EB4AC35" w14:textId="3C2D2328" w:rsidR="00C93DBA" w:rsidRPr="00580081" w:rsidRDefault="00C93DBA" w:rsidP="00C93DBA">
            <w:pPr>
              <w:jc w:val="center"/>
              <w:rPr>
                <w:rFonts w:cs="Times New Roman"/>
                <w:sz w:val="18"/>
                <w:szCs w:val="18"/>
              </w:rPr>
            </w:pPr>
            <w:r w:rsidRPr="00580081">
              <w:rPr>
                <w:rFonts w:cs="Times New Roman"/>
                <w:color w:val="000000"/>
                <w:sz w:val="18"/>
                <w:szCs w:val="18"/>
              </w:rPr>
              <w:t>0.0066</w:t>
            </w:r>
          </w:p>
        </w:tc>
      </w:tr>
      <w:tr w:rsidR="00C93DBA" w:rsidRPr="000926F1" w14:paraId="43643E72" w14:textId="77777777" w:rsidTr="00D76A56">
        <w:trPr>
          <w:trHeight w:hRule="exact" w:val="288"/>
          <w:jc w:val="center"/>
        </w:trPr>
        <w:tc>
          <w:tcPr>
            <w:tcW w:w="0" w:type="auto"/>
            <w:noWrap/>
            <w:vAlign w:val="center"/>
            <w:hideMark/>
          </w:tcPr>
          <w:p w14:paraId="1A271A70" w14:textId="77777777" w:rsidR="00C93DBA" w:rsidRPr="000926F1" w:rsidRDefault="00C93DBA" w:rsidP="00C93DBA">
            <w:pPr>
              <w:jc w:val="center"/>
              <w:rPr>
                <w:rFonts w:cs="Times New Roman"/>
                <w:sz w:val="18"/>
                <w:szCs w:val="18"/>
              </w:rPr>
            </w:pPr>
            <w:r w:rsidRPr="000926F1">
              <w:rPr>
                <w:rFonts w:cs="Times New Roman"/>
                <w:sz w:val="18"/>
                <w:szCs w:val="18"/>
              </w:rPr>
              <w:t>11</w:t>
            </w:r>
          </w:p>
        </w:tc>
        <w:tc>
          <w:tcPr>
            <w:tcW w:w="0" w:type="auto"/>
            <w:noWrap/>
            <w:vAlign w:val="center"/>
            <w:hideMark/>
          </w:tcPr>
          <w:p w14:paraId="692DF4FB" w14:textId="6C1B187E" w:rsidR="00C93DBA" w:rsidRPr="00C93DBA" w:rsidRDefault="00C93DBA" w:rsidP="00C93DBA">
            <w:pPr>
              <w:jc w:val="center"/>
              <w:rPr>
                <w:rFonts w:cs="Times New Roman"/>
                <w:sz w:val="18"/>
                <w:szCs w:val="18"/>
              </w:rPr>
            </w:pPr>
            <w:r w:rsidRPr="00C93DBA">
              <w:rPr>
                <w:rFonts w:cs="Times New Roman"/>
                <w:color w:val="000000"/>
                <w:sz w:val="18"/>
              </w:rPr>
              <w:t>0.302</w:t>
            </w:r>
          </w:p>
        </w:tc>
        <w:tc>
          <w:tcPr>
            <w:tcW w:w="0" w:type="auto"/>
            <w:noWrap/>
            <w:vAlign w:val="center"/>
            <w:hideMark/>
          </w:tcPr>
          <w:p w14:paraId="231C272A" w14:textId="6AC412C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A1731E8" w14:textId="4A46A4E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6E234E0" w14:textId="39CAE8AE" w:rsidR="00C93DBA" w:rsidRPr="00580081" w:rsidRDefault="00C93DBA" w:rsidP="00C93DBA">
            <w:pPr>
              <w:jc w:val="center"/>
              <w:rPr>
                <w:rFonts w:cs="Times New Roman"/>
                <w:sz w:val="18"/>
                <w:szCs w:val="18"/>
              </w:rPr>
            </w:pPr>
            <w:r w:rsidRPr="00580081">
              <w:rPr>
                <w:rFonts w:cs="Times New Roman"/>
                <w:color w:val="000000"/>
                <w:sz w:val="18"/>
                <w:szCs w:val="18"/>
              </w:rPr>
              <w:t>0.1986</w:t>
            </w:r>
          </w:p>
        </w:tc>
        <w:tc>
          <w:tcPr>
            <w:tcW w:w="0" w:type="auto"/>
            <w:noWrap/>
            <w:vAlign w:val="center"/>
            <w:hideMark/>
          </w:tcPr>
          <w:p w14:paraId="1F133391" w14:textId="025863A9" w:rsidR="00C93DBA" w:rsidRPr="00580081" w:rsidRDefault="00C93DBA" w:rsidP="00C93DBA">
            <w:pPr>
              <w:jc w:val="center"/>
              <w:rPr>
                <w:rFonts w:cs="Times New Roman"/>
                <w:sz w:val="18"/>
                <w:szCs w:val="18"/>
              </w:rPr>
            </w:pPr>
            <w:r w:rsidRPr="00580081">
              <w:rPr>
                <w:rFonts w:cs="Times New Roman"/>
                <w:color w:val="000000"/>
                <w:sz w:val="18"/>
                <w:szCs w:val="18"/>
              </w:rPr>
              <w:t>0.1512</w:t>
            </w:r>
          </w:p>
        </w:tc>
        <w:tc>
          <w:tcPr>
            <w:tcW w:w="0" w:type="auto"/>
            <w:noWrap/>
            <w:vAlign w:val="center"/>
            <w:hideMark/>
          </w:tcPr>
          <w:p w14:paraId="3EAE1260" w14:textId="13171D6A" w:rsidR="00C93DBA" w:rsidRPr="00580081" w:rsidRDefault="00C93DBA" w:rsidP="00C93DBA">
            <w:pPr>
              <w:jc w:val="center"/>
              <w:rPr>
                <w:rFonts w:cs="Times New Roman"/>
                <w:sz w:val="18"/>
                <w:szCs w:val="18"/>
              </w:rPr>
            </w:pPr>
            <w:r w:rsidRPr="00580081">
              <w:rPr>
                <w:rFonts w:cs="Times New Roman"/>
                <w:color w:val="000000"/>
                <w:sz w:val="18"/>
                <w:szCs w:val="18"/>
              </w:rPr>
              <w:t>0.0573</w:t>
            </w:r>
          </w:p>
        </w:tc>
        <w:tc>
          <w:tcPr>
            <w:tcW w:w="0" w:type="auto"/>
            <w:noWrap/>
            <w:vAlign w:val="center"/>
            <w:hideMark/>
          </w:tcPr>
          <w:p w14:paraId="3703B867" w14:textId="619AEE3A" w:rsidR="00C93DBA" w:rsidRPr="00580081" w:rsidRDefault="00C93DBA" w:rsidP="00C93DBA">
            <w:pPr>
              <w:jc w:val="center"/>
              <w:rPr>
                <w:rFonts w:cs="Times New Roman"/>
                <w:sz w:val="18"/>
                <w:szCs w:val="18"/>
              </w:rPr>
            </w:pPr>
            <w:r w:rsidRPr="00580081">
              <w:rPr>
                <w:rFonts w:cs="Times New Roman"/>
                <w:color w:val="000000"/>
                <w:sz w:val="18"/>
                <w:szCs w:val="18"/>
              </w:rPr>
              <w:t>0.0279</w:t>
            </w:r>
          </w:p>
        </w:tc>
        <w:tc>
          <w:tcPr>
            <w:tcW w:w="0" w:type="auto"/>
            <w:noWrap/>
            <w:vAlign w:val="center"/>
            <w:hideMark/>
          </w:tcPr>
          <w:p w14:paraId="24C624DB" w14:textId="3F578896" w:rsidR="00C93DBA" w:rsidRPr="00580081" w:rsidRDefault="00C93DBA" w:rsidP="00C93DBA">
            <w:pPr>
              <w:jc w:val="center"/>
              <w:rPr>
                <w:rFonts w:cs="Times New Roman"/>
                <w:sz w:val="18"/>
                <w:szCs w:val="18"/>
              </w:rPr>
            </w:pPr>
            <w:r w:rsidRPr="00580081">
              <w:rPr>
                <w:rFonts w:cs="Times New Roman"/>
                <w:color w:val="000000"/>
                <w:sz w:val="18"/>
                <w:szCs w:val="18"/>
              </w:rPr>
              <w:t>0.0146</w:t>
            </w:r>
          </w:p>
        </w:tc>
        <w:tc>
          <w:tcPr>
            <w:tcW w:w="0" w:type="auto"/>
            <w:noWrap/>
            <w:vAlign w:val="center"/>
            <w:hideMark/>
          </w:tcPr>
          <w:p w14:paraId="6080AC70" w14:textId="08A59943" w:rsidR="00C93DBA" w:rsidRPr="00580081" w:rsidRDefault="00C93DBA" w:rsidP="00C93DBA">
            <w:pPr>
              <w:jc w:val="center"/>
              <w:rPr>
                <w:rFonts w:cs="Times New Roman"/>
                <w:sz w:val="18"/>
                <w:szCs w:val="18"/>
              </w:rPr>
            </w:pPr>
            <w:r w:rsidRPr="00580081">
              <w:rPr>
                <w:rFonts w:cs="Times New Roman"/>
                <w:color w:val="000000"/>
                <w:sz w:val="18"/>
                <w:szCs w:val="18"/>
              </w:rPr>
              <w:t>0.0070</w:t>
            </w:r>
          </w:p>
        </w:tc>
      </w:tr>
      <w:tr w:rsidR="00C93DBA" w:rsidRPr="000926F1" w14:paraId="0E3D88D2" w14:textId="77777777" w:rsidTr="00D76A56">
        <w:trPr>
          <w:trHeight w:hRule="exact" w:val="288"/>
          <w:jc w:val="center"/>
        </w:trPr>
        <w:tc>
          <w:tcPr>
            <w:tcW w:w="0" w:type="auto"/>
            <w:noWrap/>
            <w:vAlign w:val="center"/>
            <w:hideMark/>
          </w:tcPr>
          <w:p w14:paraId="77BC7B9E" w14:textId="77777777" w:rsidR="00C93DBA" w:rsidRPr="000926F1" w:rsidRDefault="00C93DBA" w:rsidP="00C93DBA">
            <w:pPr>
              <w:jc w:val="center"/>
              <w:rPr>
                <w:rFonts w:cs="Times New Roman"/>
                <w:sz w:val="18"/>
                <w:szCs w:val="18"/>
              </w:rPr>
            </w:pPr>
            <w:r w:rsidRPr="000926F1">
              <w:rPr>
                <w:rFonts w:cs="Times New Roman"/>
                <w:sz w:val="18"/>
                <w:szCs w:val="18"/>
              </w:rPr>
              <w:t>12</w:t>
            </w:r>
          </w:p>
        </w:tc>
        <w:tc>
          <w:tcPr>
            <w:tcW w:w="0" w:type="auto"/>
            <w:noWrap/>
            <w:vAlign w:val="center"/>
            <w:hideMark/>
          </w:tcPr>
          <w:p w14:paraId="14DF654C" w14:textId="764595F3" w:rsidR="00C93DBA" w:rsidRPr="00C93DBA" w:rsidRDefault="00C93DBA" w:rsidP="00C93DBA">
            <w:pPr>
              <w:jc w:val="center"/>
              <w:rPr>
                <w:rFonts w:cs="Times New Roman"/>
                <w:sz w:val="18"/>
                <w:szCs w:val="18"/>
              </w:rPr>
            </w:pPr>
            <w:r w:rsidRPr="00C93DBA">
              <w:rPr>
                <w:rFonts w:cs="Times New Roman"/>
                <w:color w:val="000000"/>
                <w:sz w:val="18"/>
              </w:rPr>
              <w:t>0.331</w:t>
            </w:r>
          </w:p>
        </w:tc>
        <w:tc>
          <w:tcPr>
            <w:tcW w:w="0" w:type="auto"/>
            <w:noWrap/>
            <w:vAlign w:val="center"/>
            <w:hideMark/>
          </w:tcPr>
          <w:p w14:paraId="593DC2B0" w14:textId="04F8734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162CEFA" w14:textId="1FD058C3"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6AB1C05" w14:textId="29C59C9C" w:rsidR="00C93DBA" w:rsidRPr="00580081" w:rsidRDefault="00C93DBA" w:rsidP="00C93DBA">
            <w:pPr>
              <w:jc w:val="center"/>
              <w:rPr>
                <w:rFonts w:cs="Times New Roman"/>
                <w:sz w:val="18"/>
                <w:szCs w:val="18"/>
              </w:rPr>
            </w:pPr>
            <w:r w:rsidRPr="00580081">
              <w:rPr>
                <w:rFonts w:cs="Times New Roman"/>
                <w:color w:val="000000"/>
                <w:sz w:val="18"/>
                <w:szCs w:val="18"/>
              </w:rPr>
              <w:t>0.1993</w:t>
            </w:r>
          </w:p>
        </w:tc>
        <w:tc>
          <w:tcPr>
            <w:tcW w:w="0" w:type="auto"/>
            <w:noWrap/>
            <w:vAlign w:val="center"/>
            <w:hideMark/>
          </w:tcPr>
          <w:p w14:paraId="5D5EC56E" w14:textId="6C6CBEEE" w:rsidR="00C93DBA" w:rsidRPr="00580081" w:rsidRDefault="00C93DBA" w:rsidP="00C93DBA">
            <w:pPr>
              <w:jc w:val="center"/>
              <w:rPr>
                <w:rFonts w:cs="Times New Roman"/>
                <w:sz w:val="18"/>
                <w:szCs w:val="18"/>
              </w:rPr>
            </w:pPr>
            <w:r w:rsidRPr="00580081">
              <w:rPr>
                <w:rFonts w:cs="Times New Roman"/>
                <w:color w:val="000000"/>
                <w:sz w:val="18"/>
                <w:szCs w:val="18"/>
              </w:rPr>
              <w:t>0.1635</w:t>
            </w:r>
          </w:p>
        </w:tc>
        <w:tc>
          <w:tcPr>
            <w:tcW w:w="0" w:type="auto"/>
            <w:noWrap/>
            <w:vAlign w:val="center"/>
            <w:hideMark/>
          </w:tcPr>
          <w:p w14:paraId="17C8F018" w14:textId="6107B7E2" w:rsidR="00C93DBA" w:rsidRPr="00580081" w:rsidRDefault="00C93DBA" w:rsidP="00C93DBA">
            <w:pPr>
              <w:jc w:val="center"/>
              <w:rPr>
                <w:rFonts w:cs="Times New Roman"/>
                <w:sz w:val="18"/>
                <w:szCs w:val="18"/>
              </w:rPr>
            </w:pPr>
            <w:r w:rsidRPr="00580081">
              <w:rPr>
                <w:rFonts w:cs="Times New Roman"/>
                <w:color w:val="000000"/>
                <w:sz w:val="18"/>
                <w:szCs w:val="18"/>
              </w:rPr>
              <w:t>0.0619</w:t>
            </w:r>
          </w:p>
        </w:tc>
        <w:tc>
          <w:tcPr>
            <w:tcW w:w="0" w:type="auto"/>
            <w:noWrap/>
            <w:vAlign w:val="center"/>
            <w:hideMark/>
          </w:tcPr>
          <w:p w14:paraId="12AF881C" w14:textId="556BAE7D" w:rsidR="00C93DBA" w:rsidRPr="00580081" w:rsidRDefault="00C93DBA" w:rsidP="00C93DBA">
            <w:pPr>
              <w:jc w:val="center"/>
              <w:rPr>
                <w:rFonts w:cs="Times New Roman"/>
                <w:sz w:val="18"/>
                <w:szCs w:val="18"/>
              </w:rPr>
            </w:pPr>
            <w:r w:rsidRPr="00580081">
              <w:rPr>
                <w:rFonts w:cs="Times New Roman"/>
                <w:color w:val="000000"/>
                <w:sz w:val="18"/>
                <w:szCs w:val="18"/>
              </w:rPr>
              <w:t>0.0299</w:t>
            </w:r>
          </w:p>
        </w:tc>
        <w:tc>
          <w:tcPr>
            <w:tcW w:w="0" w:type="auto"/>
            <w:noWrap/>
            <w:vAlign w:val="center"/>
            <w:hideMark/>
          </w:tcPr>
          <w:p w14:paraId="73056745" w14:textId="09199187" w:rsidR="00C93DBA" w:rsidRPr="00580081" w:rsidRDefault="00C93DBA" w:rsidP="00C93DBA">
            <w:pPr>
              <w:jc w:val="center"/>
              <w:rPr>
                <w:rFonts w:cs="Times New Roman"/>
                <w:sz w:val="18"/>
                <w:szCs w:val="18"/>
              </w:rPr>
            </w:pPr>
            <w:r w:rsidRPr="00580081">
              <w:rPr>
                <w:rFonts w:cs="Times New Roman"/>
                <w:color w:val="000000"/>
                <w:sz w:val="18"/>
                <w:szCs w:val="18"/>
              </w:rPr>
              <w:t>0.0156</w:t>
            </w:r>
          </w:p>
        </w:tc>
        <w:tc>
          <w:tcPr>
            <w:tcW w:w="0" w:type="auto"/>
            <w:noWrap/>
            <w:vAlign w:val="center"/>
            <w:hideMark/>
          </w:tcPr>
          <w:p w14:paraId="3157BEC0" w14:textId="0CE7365D" w:rsidR="00C93DBA" w:rsidRPr="00580081" w:rsidRDefault="00C93DBA" w:rsidP="00C93DBA">
            <w:pPr>
              <w:jc w:val="center"/>
              <w:rPr>
                <w:rFonts w:cs="Times New Roman"/>
                <w:sz w:val="18"/>
                <w:szCs w:val="18"/>
              </w:rPr>
            </w:pPr>
            <w:r w:rsidRPr="00580081">
              <w:rPr>
                <w:rFonts w:cs="Times New Roman"/>
                <w:color w:val="000000"/>
                <w:sz w:val="18"/>
                <w:szCs w:val="18"/>
              </w:rPr>
              <w:t>0.0075</w:t>
            </w:r>
          </w:p>
        </w:tc>
      </w:tr>
      <w:tr w:rsidR="00C93DBA" w:rsidRPr="000926F1" w14:paraId="363EF73C" w14:textId="77777777" w:rsidTr="00D76A56">
        <w:trPr>
          <w:trHeight w:hRule="exact" w:val="288"/>
          <w:jc w:val="center"/>
        </w:trPr>
        <w:tc>
          <w:tcPr>
            <w:tcW w:w="0" w:type="auto"/>
            <w:noWrap/>
            <w:vAlign w:val="center"/>
            <w:hideMark/>
          </w:tcPr>
          <w:p w14:paraId="69B69530" w14:textId="77777777" w:rsidR="00C93DBA" w:rsidRPr="000926F1" w:rsidRDefault="00C93DBA" w:rsidP="00C93DBA">
            <w:pPr>
              <w:jc w:val="center"/>
              <w:rPr>
                <w:rFonts w:cs="Times New Roman"/>
                <w:sz w:val="18"/>
                <w:szCs w:val="18"/>
              </w:rPr>
            </w:pPr>
            <w:r w:rsidRPr="000926F1">
              <w:rPr>
                <w:rFonts w:cs="Times New Roman"/>
                <w:sz w:val="18"/>
                <w:szCs w:val="18"/>
              </w:rPr>
              <w:t>13</w:t>
            </w:r>
          </w:p>
        </w:tc>
        <w:tc>
          <w:tcPr>
            <w:tcW w:w="0" w:type="auto"/>
            <w:noWrap/>
            <w:vAlign w:val="center"/>
            <w:hideMark/>
          </w:tcPr>
          <w:p w14:paraId="1C86356C" w14:textId="387A5F1E" w:rsidR="00C93DBA" w:rsidRPr="00C93DBA" w:rsidRDefault="00C93DBA" w:rsidP="00C93DBA">
            <w:pPr>
              <w:jc w:val="center"/>
              <w:rPr>
                <w:rFonts w:cs="Times New Roman"/>
                <w:sz w:val="18"/>
                <w:szCs w:val="18"/>
              </w:rPr>
            </w:pPr>
            <w:r w:rsidRPr="00C93DBA">
              <w:rPr>
                <w:rFonts w:cs="Times New Roman"/>
                <w:color w:val="000000"/>
                <w:sz w:val="18"/>
              </w:rPr>
              <w:t>0.359</w:t>
            </w:r>
          </w:p>
        </w:tc>
        <w:tc>
          <w:tcPr>
            <w:tcW w:w="0" w:type="auto"/>
            <w:noWrap/>
            <w:vAlign w:val="center"/>
            <w:hideMark/>
          </w:tcPr>
          <w:p w14:paraId="63BC21AF" w14:textId="070151A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3653248" w14:textId="6CF2B57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C46C9BA" w14:textId="4AAD79B3" w:rsidR="00C93DBA" w:rsidRPr="00580081" w:rsidRDefault="00C93DBA" w:rsidP="00C93DBA">
            <w:pPr>
              <w:jc w:val="center"/>
              <w:rPr>
                <w:rFonts w:cs="Times New Roman"/>
                <w:sz w:val="18"/>
                <w:szCs w:val="18"/>
              </w:rPr>
            </w:pPr>
            <w:r w:rsidRPr="00580081">
              <w:rPr>
                <w:rFonts w:cs="Times New Roman"/>
                <w:color w:val="000000"/>
                <w:sz w:val="18"/>
                <w:szCs w:val="18"/>
              </w:rPr>
              <w:t>0.1996</w:t>
            </w:r>
          </w:p>
        </w:tc>
        <w:tc>
          <w:tcPr>
            <w:tcW w:w="0" w:type="auto"/>
            <w:noWrap/>
            <w:vAlign w:val="center"/>
            <w:hideMark/>
          </w:tcPr>
          <w:p w14:paraId="62B5A8AE" w14:textId="5777B585" w:rsidR="00C93DBA" w:rsidRPr="00580081" w:rsidRDefault="00C93DBA" w:rsidP="00C93DBA">
            <w:pPr>
              <w:jc w:val="center"/>
              <w:rPr>
                <w:rFonts w:cs="Times New Roman"/>
                <w:sz w:val="18"/>
                <w:szCs w:val="18"/>
              </w:rPr>
            </w:pPr>
            <w:r w:rsidRPr="00580081">
              <w:rPr>
                <w:rFonts w:cs="Times New Roman"/>
                <w:color w:val="000000"/>
                <w:sz w:val="18"/>
                <w:szCs w:val="18"/>
              </w:rPr>
              <w:t>0.1736</w:t>
            </w:r>
          </w:p>
        </w:tc>
        <w:tc>
          <w:tcPr>
            <w:tcW w:w="0" w:type="auto"/>
            <w:noWrap/>
            <w:vAlign w:val="center"/>
            <w:hideMark/>
          </w:tcPr>
          <w:p w14:paraId="6E14F952" w14:textId="6B3B615B" w:rsidR="00C93DBA" w:rsidRPr="00580081" w:rsidRDefault="00C93DBA" w:rsidP="00C93DBA">
            <w:pPr>
              <w:jc w:val="center"/>
              <w:rPr>
                <w:rFonts w:cs="Times New Roman"/>
                <w:sz w:val="18"/>
                <w:szCs w:val="18"/>
              </w:rPr>
            </w:pPr>
            <w:r w:rsidRPr="00580081">
              <w:rPr>
                <w:rFonts w:cs="Times New Roman"/>
                <w:color w:val="000000"/>
                <w:sz w:val="18"/>
                <w:szCs w:val="18"/>
              </w:rPr>
              <w:t>0.0666</w:t>
            </w:r>
          </w:p>
        </w:tc>
        <w:tc>
          <w:tcPr>
            <w:tcW w:w="0" w:type="auto"/>
            <w:noWrap/>
            <w:vAlign w:val="center"/>
            <w:hideMark/>
          </w:tcPr>
          <w:p w14:paraId="35AD9E06" w14:textId="4FB0B665" w:rsidR="00C93DBA" w:rsidRPr="00580081" w:rsidRDefault="00C93DBA" w:rsidP="00C93DBA">
            <w:pPr>
              <w:jc w:val="center"/>
              <w:rPr>
                <w:rFonts w:cs="Times New Roman"/>
                <w:sz w:val="18"/>
                <w:szCs w:val="18"/>
              </w:rPr>
            </w:pPr>
            <w:r w:rsidRPr="00580081">
              <w:rPr>
                <w:rFonts w:cs="Times New Roman"/>
                <w:color w:val="000000"/>
                <w:sz w:val="18"/>
                <w:szCs w:val="18"/>
              </w:rPr>
              <w:t>0.0319</w:t>
            </w:r>
          </w:p>
        </w:tc>
        <w:tc>
          <w:tcPr>
            <w:tcW w:w="0" w:type="auto"/>
            <w:noWrap/>
            <w:vAlign w:val="center"/>
            <w:hideMark/>
          </w:tcPr>
          <w:p w14:paraId="609420EC" w14:textId="705D27B8" w:rsidR="00C93DBA" w:rsidRPr="00580081" w:rsidRDefault="00C93DBA" w:rsidP="00C93DBA">
            <w:pPr>
              <w:jc w:val="center"/>
              <w:rPr>
                <w:rFonts w:cs="Times New Roman"/>
                <w:sz w:val="18"/>
                <w:szCs w:val="18"/>
              </w:rPr>
            </w:pPr>
            <w:r w:rsidRPr="00580081">
              <w:rPr>
                <w:rFonts w:cs="Times New Roman"/>
                <w:color w:val="000000"/>
                <w:sz w:val="18"/>
                <w:szCs w:val="18"/>
              </w:rPr>
              <w:t>0.0166</w:t>
            </w:r>
          </w:p>
        </w:tc>
        <w:tc>
          <w:tcPr>
            <w:tcW w:w="0" w:type="auto"/>
            <w:noWrap/>
            <w:vAlign w:val="center"/>
            <w:hideMark/>
          </w:tcPr>
          <w:p w14:paraId="2DBFE849" w14:textId="14451E4A" w:rsidR="00C93DBA" w:rsidRPr="00580081" w:rsidRDefault="00C93DBA" w:rsidP="00C93DBA">
            <w:pPr>
              <w:jc w:val="center"/>
              <w:rPr>
                <w:rFonts w:cs="Times New Roman"/>
                <w:sz w:val="18"/>
                <w:szCs w:val="18"/>
              </w:rPr>
            </w:pPr>
            <w:r w:rsidRPr="00580081">
              <w:rPr>
                <w:rFonts w:cs="Times New Roman"/>
                <w:color w:val="000000"/>
                <w:sz w:val="18"/>
                <w:szCs w:val="18"/>
              </w:rPr>
              <w:t>0.0080</w:t>
            </w:r>
          </w:p>
        </w:tc>
      </w:tr>
      <w:tr w:rsidR="00C93DBA" w:rsidRPr="000926F1" w14:paraId="0619A5E3" w14:textId="77777777" w:rsidTr="00D76A56">
        <w:trPr>
          <w:trHeight w:hRule="exact" w:val="288"/>
          <w:jc w:val="center"/>
        </w:trPr>
        <w:tc>
          <w:tcPr>
            <w:tcW w:w="0" w:type="auto"/>
            <w:noWrap/>
            <w:vAlign w:val="center"/>
            <w:hideMark/>
          </w:tcPr>
          <w:p w14:paraId="289F93E9" w14:textId="77777777" w:rsidR="00C93DBA" w:rsidRPr="000926F1" w:rsidRDefault="00C93DBA" w:rsidP="00C93DBA">
            <w:pPr>
              <w:jc w:val="center"/>
              <w:rPr>
                <w:rFonts w:cs="Times New Roman"/>
                <w:sz w:val="18"/>
                <w:szCs w:val="18"/>
              </w:rPr>
            </w:pPr>
            <w:r w:rsidRPr="000926F1">
              <w:rPr>
                <w:rFonts w:cs="Times New Roman"/>
                <w:sz w:val="18"/>
                <w:szCs w:val="18"/>
              </w:rPr>
              <w:t>14</w:t>
            </w:r>
          </w:p>
        </w:tc>
        <w:tc>
          <w:tcPr>
            <w:tcW w:w="0" w:type="auto"/>
            <w:noWrap/>
            <w:vAlign w:val="center"/>
            <w:hideMark/>
          </w:tcPr>
          <w:p w14:paraId="0CFA26B1" w14:textId="14E8D165" w:rsidR="00C93DBA" w:rsidRPr="00C93DBA" w:rsidRDefault="00C93DBA" w:rsidP="00C93DBA">
            <w:pPr>
              <w:jc w:val="center"/>
              <w:rPr>
                <w:rFonts w:cs="Times New Roman"/>
                <w:sz w:val="18"/>
                <w:szCs w:val="18"/>
              </w:rPr>
            </w:pPr>
            <w:r w:rsidRPr="00C93DBA">
              <w:rPr>
                <w:rFonts w:cs="Times New Roman"/>
                <w:color w:val="000000"/>
                <w:sz w:val="18"/>
              </w:rPr>
              <w:t>0.388</w:t>
            </w:r>
          </w:p>
        </w:tc>
        <w:tc>
          <w:tcPr>
            <w:tcW w:w="0" w:type="auto"/>
            <w:noWrap/>
            <w:vAlign w:val="center"/>
            <w:hideMark/>
          </w:tcPr>
          <w:p w14:paraId="73AB0DFE" w14:textId="4CF7B8AC"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444C43C" w14:textId="4EC2A81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D28E81E" w14:textId="58B45900" w:rsidR="00C93DBA" w:rsidRPr="00580081" w:rsidRDefault="00C93DBA" w:rsidP="00C93DBA">
            <w:pPr>
              <w:jc w:val="center"/>
              <w:rPr>
                <w:rFonts w:cs="Times New Roman"/>
                <w:sz w:val="18"/>
                <w:szCs w:val="18"/>
              </w:rPr>
            </w:pPr>
            <w:r w:rsidRPr="00580081">
              <w:rPr>
                <w:rFonts w:cs="Times New Roman"/>
                <w:color w:val="000000"/>
                <w:sz w:val="18"/>
                <w:szCs w:val="18"/>
              </w:rPr>
              <w:t>0.1998</w:t>
            </w:r>
          </w:p>
        </w:tc>
        <w:tc>
          <w:tcPr>
            <w:tcW w:w="0" w:type="auto"/>
            <w:noWrap/>
            <w:vAlign w:val="center"/>
            <w:hideMark/>
          </w:tcPr>
          <w:p w14:paraId="055DBB31" w14:textId="09B01C08" w:rsidR="00C93DBA" w:rsidRPr="00580081" w:rsidRDefault="00C93DBA" w:rsidP="00C93DBA">
            <w:pPr>
              <w:jc w:val="center"/>
              <w:rPr>
                <w:rFonts w:cs="Times New Roman"/>
                <w:sz w:val="18"/>
                <w:szCs w:val="18"/>
              </w:rPr>
            </w:pPr>
            <w:r w:rsidRPr="00580081">
              <w:rPr>
                <w:rFonts w:cs="Times New Roman"/>
                <w:color w:val="000000"/>
                <w:sz w:val="18"/>
                <w:szCs w:val="18"/>
              </w:rPr>
              <w:t>0.1814</w:t>
            </w:r>
          </w:p>
        </w:tc>
        <w:tc>
          <w:tcPr>
            <w:tcW w:w="0" w:type="auto"/>
            <w:noWrap/>
            <w:vAlign w:val="center"/>
            <w:hideMark/>
          </w:tcPr>
          <w:p w14:paraId="77E2F6AD" w14:textId="028333AF" w:rsidR="00C93DBA" w:rsidRPr="00580081" w:rsidRDefault="00C93DBA" w:rsidP="00C93DBA">
            <w:pPr>
              <w:jc w:val="center"/>
              <w:rPr>
                <w:rFonts w:cs="Times New Roman"/>
                <w:sz w:val="18"/>
                <w:szCs w:val="18"/>
              </w:rPr>
            </w:pPr>
            <w:r w:rsidRPr="00580081">
              <w:rPr>
                <w:rFonts w:cs="Times New Roman"/>
                <w:color w:val="000000"/>
                <w:sz w:val="18"/>
                <w:szCs w:val="18"/>
              </w:rPr>
              <w:t>0.0714</w:t>
            </w:r>
          </w:p>
        </w:tc>
        <w:tc>
          <w:tcPr>
            <w:tcW w:w="0" w:type="auto"/>
            <w:noWrap/>
            <w:vAlign w:val="center"/>
            <w:hideMark/>
          </w:tcPr>
          <w:p w14:paraId="591E4DAC" w14:textId="21DFCA57" w:rsidR="00C93DBA" w:rsidRPr="00580081" w:rsidRDefault="00C93DBA" w:rsidP="00C93DBA">
            <w:pPr>
              <w:jc w:val="center"/>
              <w:rPr>
                <w:rFonts w:cs="Times New Roman"/>
                <w:sz w:val="18"/>
                <w:szCs w:val="18"/>
              </w:rPr>
            </w:pPr>
            <w:r w:rsidRPr="00580081">
              <w:rPr>
                <w:rFonts w:cs="Times New Roman"/>
                <w:color w:val="000000"/>
                <w:sz w:val="18"/>
                <w:szCs w:val="18"/>
              </w:rPr>
              <w:t>0.0338</w:t>
            </w:r>
          </w:p>
        </w:tc>
        <w:tc>
          <w:tcPr>
            <w:tcW w:w="0" w:type="auto"/>
            <w:noWrap/>
            <w:vAlign w:val="center"/>
            <w:hideMark/>
          </w:tcPr>
          <w:p w14:paraId="7A969F04" w14:textId="4D746D1C" w:rsidR="00C93DBA" w:rsidRPr="00580081" w:rsidRDefault="00C93DBA" w:rsidP="00C93DBA">
            <w:pPr>
              <w:jc w:val="center"/>
              <w:rPr>
                <w:rFonts w:cs="Times New Roman"/>
                <w:sz w:val="18"/>
                <w:szCs w:val="18"/>
              </w:rPr>
            </w:pPr>
            <w:r w:rsidRPr="00580081">
              <w:rPr>
                <w:rFonts w:cs="Times New Roman"/>
                <w:color w:val="000000"/>
                <w:sz w:val="18"/>
                <w:szCs w:val="18"/>
              </w:rPr>
              <w:t>0.0175</w:t>
            </w:r>
          </w:p>
        </w:tc>
        <w:tc>
          <w:tcPr>
            <w:tcW w:w="0" w:type="auto"/>
            <w:noWrap/>
            <w:vAlign w:val="center"/>
            <w:hideMark/>
          </w:tcPr>
          <w:p w14:paraId="7F5F4CFE" w14:textId="101733B2" w:rsidR="00C93DBA" w:rsidRPr="00580081" w:rsidRDefault="00C93DBA" w:rsidP="00C93DBA">
            <w:pPr>
              <w:jc w:val="center"/>
              <w:rPr>
                <w:rFonts w:cs="Times New Roman"/>
                <w:sz w:val="18"/>
                <w:szCs w:val="18"/>
              </w:rPr>
            </w:pPr>
            <w:r w:rsidRPr="00580081">
              <w:rPr>
                <w:rFonts w:cs="Times New Roman"/>
                <w:color w:val="000000"/>
                <w:sz w:val="18"/>
                <w:szCs w:val="18"/>
              </w:rPr>
              <w:t>0.0084</w:t>
            </w:r>
          </w:p>
        </w:tc>
      </w:tr>
      <w:tr w:rsidR="00C93DBA" w:rsidRPr="000926F1" w14:paraId="755FE445" w14:textId="77777777" w:rsidTr="00D76A56">
        <w:trPr>
          <w:trHeight w:hRule="exact" w:val="288"/>
          <w:jc w:val="center"/>
        </w:trPr>
        <w:tc>
          <w:tcPr>
            <w:tcW w:w="0" w:type="auto"/>
            <w:noWrap/>
            <w:vAlign w:val="center"/>
            <w:hideMark/>
          </w:tcPr>
          <w:p w14:paraId="20FDA173" w14:textId="77777777" w:rsidR="00C93DBA" w:rsidRPr="000926F1" w:rsidRDefault="00C93DBA" w:rsidP="00C93DBA">
            <w:pPr>
              <w:jc w:val="center"/>
              <w:rPr>
                <w:rFonts w:cs="Times New Roman"/>
                <w:sz w:val="18"/>
                <w:szCs w:val="18"/>
              </w:rPr>
            </w:pPr>
            <w:r w:rsidRPr="000926F1">
              <w:rPr>
                <w:rFonts w:cs="Times New Roman"/>
                <w:sz w:val="18"/>
                <w:szCs w:val="18"/>
              </w:rPr>
              <w:t>15</w:t>
            </w:r>
          </w:p>
        </w:tc>
        <w:tc>
          <w:tcPr>
            <w:tcW w:w="0" w:type="auto"/>
            <w:noWrap/>
            <w:vAlign w:val="center"/>
            <w:hideMark/>
          </w:tcPr>
          <w:p w14:paraId="3D278428" w14:textId="5437E155" w:rsidR="00C93DBA" w:rsidRPr="00C93DBA" w:rsidRDefault="00C93DBA" w:rsidP="00C93DBA">
            <w:pPr>
              <w:jc w:val="center"/>
              <w:rPr>
                <w:rFonts w:cs="Times New Roman"/>
                <w:sz w:val="18"/>
                <w:szCs w:val="18"/>
              </w:rPr>
            </w:pPr>
            <w:r w:rsidRPr="00C93DBA">
              <w:rPr>
                <w:rFonts w:cs="Times New Roman"/>
                <w:color w:val="000000"/>
                <w:sz w:val="18"/>
              </w:rPr>
              <w:t>0.417</w:t>
            </w:r>
          </w:p>
        </w:tc>
        <w:tc>
          <w:tcPr>
            <w:tcW w:w="0" w:type="auto"/>
            <w:noWrap/>
            <w:vAlign w:val="center"/>
            <w:hideMark/>
          </w:tcPr>
          <w:p w14:paraId="3005C208" w14:textId="220ACFE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7F17C07" w14:textId="2E531B49"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630118E" w14:textId="59B6726C" w:rsidR="00C93DBA" w:rsidRPr="00580081" w:rsidRDefault="00C93DBA" w:rsidP="00C93DBA">
            <w:pPr>
              <w:jc w:val="center"/>
              <w:rPr>
                <w:rFonts w:cs="Times New Roman"/>
                <w:sz w:val="18"/>
                <w:szCs w:val="18"/>
              </w:rPr>
            </w:pPr>
            <w:r w:rsidRPr="00580081">
              <w:rPr>
                <w:rFonts w:cs="Times New Roman"/>
                <w:color w:val="000000"/>
                <w:sz w:val="18"/>
                <w:szCs w:val="18"/>
              </w:rPr>
              <w:t>0.1999</w:t>
            </w:r>
          </w:p>
        </w:tc>
        <w:tc>
          <w:tcPr>
            <w:tcW w:w="0" w:type="auto"/>
            <w:noWrap/>
            <w:vAlign w:val="center"/>
            <w:hideMark/>
          </w:tcPr>
          <w:p w14:paraId="6D1E3579" w14:textId="73E876BF" w:rsidR="00C93DBA" w:rsidRPr="00580081" w:rsidRDefault="00C93DBA" w:rsidP="00C93DBA">
            <w:pPr>
              <w:jc w:val="center"/>
              <w:rPr>
                <w:rFonts w:cs="Times New Roman"/>
                <w:sz w:val="18"/>
                <w:szCs w:val="18"/>
              </w:rPr>
            </w:pPr>
            <w:r w:rsidRPr="00580081">
              <w:rPr>
                <w:rFonts w:cs="Times New Roman"/>
                <w:color w:val="000000"/>
                <w:sz w:val="18"/>
                <w:szCs w:val="18"/>
              </w:rPr>
              <w:t>0.1873</w:t>
            </w:r>
          </w:p>
        </w:tc>
        <w:tc>
          <w:tcPr>
            <w:tcW w:w="0" w:type="auto"/>
            <w:noWrap/>
            <w:vAlign w:val="center"/>
            <w:hideMark/>
          </w:tcPr>
          <w:p w14:paraId="3AF64856" w14:textId="4D62CAEF" w:rsidR="00C93DBA" w:rsidRPr="00580081" w:rsidRDefault="00C93DBA" w:rsidP="00C93DBA">
            <w:pPr>
              <w:jc w:val="center"/>
              <w:rPr>
                <w:rFonts w:cs="Times New Roman"/>
                <w:sz w:val="18"/>
                <w:szCs w:val="18"/>
              </w:rPr>
            </w:pPr>
            <w:r w:rsidRPr="00580081">
              <w:rPr>
                <w:rFonts w:cs="Times New Roman"/>
                <w:color w:val="000000"/>
                <w:sz w:val="18"/>
                <w:szCs w:val="18"/>
              </w:rPr>
              <w:t>0.0764</w:t>
            </w:r>
          </w:p>
        </w:tc>
        <w:tc>
          <w:tcPr>
            <w:tcW w:w="0" w:type="auto"/>
            <w:noWrap/>
            <w:vAlign w:val="center"/>
            <w:hideMark/>
          </w:tcPr>
          <w:p w14:paraId="1541DBF1" w14:textId="1F8E673B" w:rsidR="00C93DBA" w:rsidRPr="00580081" w:rsidRDefault="00C93DBA" w:rsidP="00C93DBA">
            <w:pPr>
              <w:jc w:val="center"/>
              <w:rPr>
                <w:rFonts w:cs="Times New Roman"/>
                <w:sz w:val="18"/>
                <w:szCs w:val="18"/>
              </w:rPr>
            </w:pPr>
            <w:r w:rsidRPr="00580081">
              <w:rPr>
                <w:rFonts w:cs="Times New Roman"/>
                <w:color w:val="000000"/>
                <w:sz w:val="18"/>
                <w:szCs w:val="18"/>
              </w:rPr>
              <w:t>0.0357</w:t>
            </w:r>
          </w:p>
        </w:tc>
        <w:tc>
          <w:tcPr>
            <w:tcW w:w="0" w:type="auto"/>
            <w:noWrap/>
            <w:vAlign w:val="center"/>
            <w:hideMark/>
          </w:tcPr>
          <w:p w14:paraId="1A9F7815" w14:textId="67BA4D68" w:rsidR="00C93DBA" w:rsidRPr="00580081" w:rsidRDefault="00C93DBA" w:rsidP="00C93DBA">
            <w:pPr>
              <w:jc w:val="center"/>
              <w:rPr>
                <w:rFonts w:cs="Times New Roman"/>
                <w:sz w:val="18"/>
                <w:szCs w:val="18"/>
              </w:rPr>
            </w:pPr>
            <w:r w:rsidRPr="00580081">
              <w:rPr>
                <w:rFonts w:cs="Times New Roman"/>
                <w:color w:val="000000"/>
                <w:sz w:val="18"/>
                <w:szCs w:val="18"/>
              </w:rPr>
              <w:t>0.0185</w:t>
            </w:r>
          </w:p>
        </w:tc>
        <w:tc>
          <w:tcPr>
            <w:tcW w:w="0" w:type="auto"/>
            <w:noWrap/>
            <w:vAlign w:val="center"/>
            <w:hideMark/>
          </w:tcPr>
          <w:p w14:paraId="72CE74B3" w14:textId="20879A18" w:rsidR="00C93DBA" w:rsidRPr="00580081" w:rsidRDefault="00C93DBA" w:rsidP="00C93DBA">
            <w:pPr>
              <w:jc w:val="center"/>
              <w:rPr>
                <w:rFonts w:cs="Times New Roman"/>
                <w:sz w:val="18"/>
                <w:szCs w:val="18"/>
              </w:rPr>
            </w:pPr>
            <w:r w:rsidRPr="00580081">
              <w:rPr>
                <w:rFonts w:cs="Times New Roman"/>
                <w:color w:val="000000"/>
                <w:sz w:val="18"/>
                <w:szCs w:val="18"/>
              </w:rPr>
              <w:t>0.0089</w:t>
            </w:r>
          </w:p>
        </w:tc>
      </w:tr>
      <w:tr w:rsidR="00C93DBA" w:rsidRPr="000926F1" w14:paraId="17E8DB64" w14:textId="77777777" w:rsidTr="00D76A56">
        <w:trPr>
          <w:trHeight w:hRule="exact" w:val="288"/>
          <w:jc w:val="center"/>
        </w:trPr>
        <w:tc>
          <w:tcPr>
            <w:tcW w:w="0" w:type="auto"/>
            <w:noWrap/>
            <w:vAlign w:val="center"/>
            <w:hideMark/>
          </w:tcPr>
          <w:p w14:paraId="7AC524F9" w14:textId="77777777" w:rsidR="00C93DBA" w:rsidRPr="000926F1" w:rsidRDefault="00C93DBA" w:rsidP="00C93DBA">
            <w:pPr>
              <w:jc w:val="center"/>
              <w:rPr>
                <w:rFonts w:cs="Times New Roman"/>
                <w:sz w:val="18"/>
                <w:szCs w:val="18"/>
              </w:rPr>
            </w:pPr>
            <w:r w:rsidRPr="000926F1">
              <w:rPr>
                <w:rFonts w:cs="Times New Roman"/>
                <w:sz w:val="18"/>
                <w:szCs w:val="18"/>
              </w:rPr>
              <w:t>16</w:t>
            </w:r>
          </w:p>
        </w:tc>
        <w:tc>
          <w:tcPr>
            <w:tcW w:w="0" w:type="auto"/>
            <w:noWrap/>
            <w:vAlign w:val="center"/>
            <w:hideMark/>
          </w:tcPr>
          <w:p w14:paraId="782852AC" w14:textId="012D1A94" w:rsidR="00C93DBA" w:rsidRPr="00C93DBA" w:rsidRDefault="00C93DBA" w:rsidP="00C93DBA">
            <w:pPr>
              <w:jc w:val="center"/>
              <w:rPr>
                <w:rFonts w:cs="Times New Roman"/>
                <w:sz w:val="18"/>
                <w:szCs w:val="18"/>
              </w:rPr>
            </w:pPr>
            <w:r w:rsidRPr="00C93DBA">
              <w:rPr>
                <w:rFonts w:cs="Times New Roman"/>
                <w:color w:val="000000"/>
                <w:sz w:val="18"/>
              </w:rPr>
              <w:t>0.446</w:t>
            </w:r>
          </w:p>
        </w:tc>
        <w:tc>
          <w:tcPr>
            <w:tcW w:w="0" w:type="auto"/>
            <w:noWrap/>
            <w:vAlign w:val="center"/>
            <w:hideMark/>
          </w:tcPr>
          <w:p w14:paraId="3DF8982E" w14:textId="6A6BBF13"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4F2F4C1" w14:textId="605DA643"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7A453FF" w14:textId="020F40D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6374D34" w14:textId="38C897FA" w:rsidR="00C93DBA" w:rsidRPr="00580081" w:rsidRDefault="00C93DBA" w:rsidP="00C93DBA">
            <w:pPr>
              <w:jc w:val="center"/>
              <w:rPr>
                <w:rFonts w:cs="Times New Roman"/>
                <w:sz w:val="18"/>
                <w:szCs w:val="18"/>
              </w:rPr>
            </w:pPr>
            <w:r w:rsidRPr="00580081">
              <w:rPr>
                <w:rFonts w:cs="Times New Roman"/>
                <w:color w:val="000000"/>
                <w:sz w:val="18"/>
                <w:szCs w:val="18"/>
              </w:rPr>
              <w:t>0.1915</w:t>
            </w:r>
          </w:p>
        </w:tc>
        <w:tc>
          <w:tcPr>
            <w:tcW w:w="0" w:type="auto"/>
            <w:noWrap/>
            <w:vAlign w:val="center"/>
            <w:hideMark/>
          </w:tcPr>
          <w:p w14:paraId="4299AF90" w14:textId="49526F0F" w:rsidR="00C93DBA" w:rsidRPr="00580081" w:rsidRDefault="00C93DBA" w:rsidP="00C93DBA">
            <w:pPr>
              <w:jc w:val="center"/>
              <w:rPr>
                <w:rFonts w:cs="Times New Roman"/>
                <w:sz w:val="18"/>
                <w:szCs w:val="18"/>
              </w:rPr>
            </w:pPr>
            <w:r w:rsidRPr="00580081">
              <w:rPr>
                <w:rFonts w:cs="Times New Roman"/>
                <w:color w:val="000000"/>
                <w:sz w:val="18"/>
                <w:szCs w:val="18"/>
              </w:rPr>
              <w:t>0.0816</w:t>
            </w:r>
          </w:p>
        </w:tc>
        <w:tc>
          <w:tcPr>
            <w:tcW w:w="0" w:type="auto"/>
            <w:noWrap/>
            <w:vAlign w:val="center"/>
            <w:hideMark/>
          </w:tcPr>
          <w:p w14:paraId="1CF101E7" w14:textId="6CA593AB" w:rsidR="00C93DBA" w:rsidRPr="00580081" w:rsidRDefault="00C93DBA" w:rsidP="00C93DBA">
            <w:pPr>
              <w:jc w:val="center"/>
              <w:rPr>
                <w:rFonts w:cs="Times New Roman"/>
                <w:sz w:val="18"/>
                <w:szCs w:val="18"/>
              </w:rPr>
            </w:pPr>
            <w:r w:rsidRPr="00580081">
              <w:rPr>
                <w:rFonts w:cs="Times New Roman"/>
                <w:color w:val="000000"/>
                <w:sz w:val="18"/>
                <w:szCs w:val="18"/>
              </w:rPr>
              <w:t>0.0377</w:t>
            </w:r>
          </w:p>
        </w:tc>
        <w:tc>
          <w:tcPr>
            <w:tcW w:w="0" w:type="auto"/>
            <w:noWrap/>
            <w:vAlign w:val="center"/>
            <w:hideMark/>
          </w:tcPr>
          <w:p w14:paraId="64E2C58B" w14:textId="67D401A9" w:rsidR="00C93DBA" w:rsidRPr="00580081" w:rsidRDefault="00C93DBA" w:rsidP="00C93DBA">
            <w:pPr>
              <w:jc w:val="center"/>
              <w:rPr>
                <w:rFonts w:cs="Times New Roman"/>
                <w:sz w:val="18"/>
                <w:szCs w:val="18"/>
              </w:rPr>
            </w:pPr>
            <w:r w:rsidRPr="00580081">
              <w:rPr>
                <w:rFonts w:cs="Times New Roman"/>
                <w:color w:val="000000"/>
                <w:sz w:val="18"/>
                <w:szCs w:val="18"/>
              </w:rPr>
              <w:t>0.0195</w:t>
            </w:r>
          </w:p>
        </w:tc>
        <w:tc>
          <w:tcPr>
            <w:tcW w:w="0" w:type="auto"/>
            <w:noWrap/>
            <w:vAlign w:val="center"/>
            <w:hideMark/>
          </w:tcPr>
          <w:p w14:paraId="6AC16266" w14:textId="7190CF61" w:rsidR="00C93DBA" w:rsidRPr="00580081" w:rsidRDefault="00C93DBA" w:rsidP="00C93DBA">
            <w:pPr>
              <w:jc w:val="center"/>
              <w:rPr>
                <w:rFonts w:cs="Times New Roman"/>
                <w:sz w:val="18"/>
                <w:szCs w:val="18"/>
              </w:rPr>
            </w:pPr>
            <w:r w:rsidRPr="00580081">
              <w:rPr>
                <w:rFonts w:cs="Times New Roman"/>
                <w:color w:val="000000"/>
                <w:sz w:val="18"/>
                <w:szCs w:val="18"/>
              </w:rPr>
              <w:t>0.0093</w:t>
            </w:r>
          </w:p>
        </w:tc>
      </w:tr>
      <w:tr w:rsidR="00C93DBA" w:rsidRPr="000926F1" w14:paraId="67D3B772" w14:textId="77777777" w:rsidTr="00D76A56">
        <w:trPr>
          <w:trHeight w:hRule="exact" w:val="288"/>
          <w:jc w:val="center"/>
        </w:trPr>
        <w:tc>
          <w:tcPr>
            <w:tcW w:w="0" w:type="auto"/>
            <w:noWrap/>
            <w:vAlign w:val="center"/>
            <w:hideMark/>
          </w:tcPr>
          <w:p w14:paraId="5B355A3A" w14:textId="77777777" w:rsidR="00C93DBA" w:rsidRPr="000926F1" w:rsidRDefault="00C93DBA" w:rsidP="00C93DBA">
            <w:pPr>
              <w:jc w:val="center"/>
              <w:rPr>
                <w:rFonts w:cs="Times New Roman"/>
                <w:sz w:val="18"/>
                <w:szCs w:val="18"/>
              </w:rPr>
            </w:pPr>
            <w:r w:rsidRPr="000926F1">
              <w:rPr>
                <w:rFonts w:cs="Times New Roman"/>
                <w:sz w:val="18"/>
                <w:szCs w:val="18"/>
              </w:rPr>
              <w:t>17</w:t>
            </w:r>
          </w:p>
        </w:tc>
        <w:tc>
          <w:tcPr>
            <w:tcW w:w="0" w:type="auto"/>
            <w:noWrap/>
            <w:vAlign w:val="center"/>
            <w:hideMark/>
          </w:tcPr>
          <w:p w14:paraId="28D3472D" w14:textId="424A88A1" w:rsidR="00C93DBA" w:rsidRPr="00C93DBA" w:rsidRDefault="00C93DBA" w:rsidP="00C93DBA">
            <w:pPr>
              <w:jc w:val="center"/>
              <w:rPr>
                <w:rFonts w:cs="Times New Roman"/>
                <w:sz w:val="18"/>
                <w:szCs w:val="18"/>
              </w:rPr>
            </w:pPr>
            <w:r w:rsidRPr="00C93DBA">
              <w:rPr>
                <w:rFonts w:cs="Times New Roman"/>
                <w:color w:val="000000"/>
                <w:sz w:val="18"/>
              </w:rPr>
              <w:t>0.475</w:t>
            </w:r>
          </w:p>
        </w:tc>
        <w:tc>
          <w:tcPr>
            <w:tcW w:w="0" w:type="auto"/>
            <w:noWrap/>
            <w:vAlign w:val="center"/>
            <w:hideMark/>
          </w:tcPr>
          <w:p w14:paraId="4C5E5699" w14:textId="0F86E664"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A2D0FD6" w14:textId="71578BB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DC55FEF" w14:textId="707E340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7FE0979" w14:textId="53D69B0E" w:rsidR="00C93DBA" w:rsidRPr="00580081" w:rsidRDefault="00C93DBA" w:rsidP="00C93DBA">
            <w:pPr>
              <w:jc w:val="center"/>
              <w:rPr>
                <w:rFonts w:cs="Times New Roman"/>
                <w:sz w:val="18"/>
                <w:szCs w:val="18"/>
              </w:rPr>
            </w:pPr>
            <w:r w:rsidRPr="00580081">
              <w:rPr>
                <w:rFonts w:cs="Times New Roman"/>
                <w:color w:val="000000"/>
                <w:sz w:val="18"/>
                <w:szCs w:val="18"/>
              </w:rPr>
              <w:t>0.1944</w:t>
            </w:r>
          </w:p>
        </w:tc>
        <w:tc>
          <w:tcPr>
            <w:tcW w:w="0" w:type="auto"/>
            <w:noWrap/>
            <w:vAlign w:val="center"/>
            <w:hideMark/>
          </w:tcPr>
          <w:p w14:paraId="17BE42E6" w14:textId="144766EE" w:rsidR="00C93DBA" w:rsidRPr="00580081" w:rsidRDefault="00C93DBA" w:rsidP="00C93DBA">
            <w:pPr>
              <w:jc w:val="center"/>
              <w:rPr>
                <w:rFonts w:cs="Times New Roman"/>
                <w:sz w:val="18"/>
                <w:szCs w:val="18"/>
              </w:rPr>
            </w:pPr>
            <w:r w:rsidRPr="00580081">
              <w:rPr>
                <w:rFonts w:cs="Times New Roman"/>
                <w:color w:val="000000"/>
                <w:sz w:val="18"/>
                <w:szCs w:val="18"/>
              </w:rPr>
              <w:t>0.0870</w:t>
            </w:r>
          </w:p>
        </w:tc>
        <w:tc>
          <w:tcPr>
            <w:tcW w:w="0" w:type="auto"/>
            <w:noWrap/>
            <w:vAlign w:val="center"/>
            <w:hideMark/>
          </w:tcPr>
          <w:p w14:paraId="79192028" w14:textId="693AC1D6" w:rsidR="00C93DBA" w:rsidRPr="00580081" w:rsidRDefault="00C93DBA" w:rsidP="00C93DBA">
            <w:pPr>
              <w:jc w:val="center"/>
              <w:rPr>
                <w:rFonts w:cs="Times New Roman"/>
                <w:sz w:val="18"/>
                <w:szCs w:val="18"/>
              </w:rPr>
            </w:pPr>
            <w:r w:rsidRPr="00580081">
              <w:rPr>
                <w:rFonts w:cs="Times New Roman"/>
                <w:color w:val="000000"/>
                <w:sz w:val="18"/>
                <w:szCs w:val="18"/>
              </w:rPr>
              <w:t>0.0396</w:t>
            </w:r>
          </w:p>
        </w:tc>
        <w:tc>
          <w:tcPr>
            <w:tcW w:w="0" w:type="auto"/>
            <w:noWrap/>
            <w:vAlign w:val="center"/>
            <w:hideMark/>
          </w:tcPr>
          <w:p w14:paraId="53F39DFC" w14:textId="264AF2E7" w:rsidR="00C93DBA" w:rsidRPr="00580081" w:rsidRDefault="00C93DBA" w:rsidP="00C93DBA">
            <w:pPr>
              <w:jc w:val="center"/>
              <w:rPr>
                <w:rFonts w:cs="Times New Roman"/>
                <w:sz w:val="18"/>
                <w:szCs w:val="18"/>
              </w:rPr>
            </w:pPr>
            <w:r w:rsidRPr="00580081">
              <w:rPr>
                <w:rFonts w:cs="Times New Roman"/>
                <w:color w:val="000000"/>
                <w:sz w:val="18"/>
                <w:szCs w:val="18"/>
              </w:rPr>
              <w:t>0.0204</w:t>
            </w:r>
          </w:p>
        </w:tc>
        <w:tc>
          <w:tcPr>
            <w:tcW w:w="0" w:type="auto"/>
            <w:noWrap/>
            <w:vAlign w:val="center"/>
            <w:hideMark/>
          </w:tcPr>
          <w:p w14:paraId="4400A556" w14:textId="7888F8AF" w:rsidR="00C93DBA" w:rsidRPr="00580081" w:rsidRDefault="00C93DBA" w:rsidP="00C93DBA">
            <w:pPr>
              <w:jc w:val="center"/>
              <w:rPr>
                <w:rFonts w:cs="Times New Roman"/>
                <w:sz w:val="18"/>
                <w:szCs w:val="18"/>
              </w:rPr>
            </w:pPr>
            <w:r w:rsidRPr="00580081">
              <w:rPr>
                <w:rFonts w:cs="Times New Roman"/>
                <w:color w:val="000000"/>
                <w:sz w:val="18"/>
                <w:szCs w:val="18"/>
              </w:rPr>
              <w:t>0.0098</w:t>
            </w:r>
          </w:p>
        </w:tc>
      </w:tr>
      <w:tr w:rsidR="00C93DBA" w:rsidRPr="000926F1" w14:paraId="4A28DEC8" w14:textId="77777777" w:rsidTr="00D76A56">
        <w:trPr>
          <w:trHeight w:hRule="exact" w:val="288"/>
          <w:jc w:val="center"/>
        </w:trPr>
        <w:tc>
          <w:tcPr>
            <w:tcW w:w="0" w:type="auto"/>
            <w:noWrap/>
            <w:vAlign w:val="center"/>
            <w:hideMark/>
          </w:tcPr>
          <w:p w14:paraId="40317D23" w14:textId="77777777" w:rsidR="00C93DBA" w:rsidRPr="000926F1" w:rsidRDefault="00C93DBA" w:rsidP="00C93DBA">
            <w:pPr>
              <w:jc w:val="center"/>
              <w:rPr>
                <w:rFonts w:cs="Times New Roman"/>
                <w:sz w:val="18"/>
                <w:szCs w:val="18"/>
              </w:rPr>
            </w:pPr>
            <w:r w:rsidRPr="000926F1">
              <w:rPr>
                <w:rFonts w:cs="Times New Roman"/>
                <w:sz w:val="18"/>
                <w:szCs w:val="18"/>
              </w:rPr>
              <w:t>18</w:t>
            </w:r>
          </w:p>
        </w:tc>
        <w:tc>
          <w:tcPr>
            <w:tcW w:w="0" w:type="auto"/>
            <w:noWrap/>
            <w:vAlign w:val="center"/>
            <w:hideMark/>
          </w:tcPr>
          <w:p w14:paraId="459A70B2" w14:textId="7E68EF81" w:rsidR="00C93DBA" w:rsidRPr="00C93DBA" w:rsidRDefault="00C93DBA" w:rsidP="00C93DBA">
            <w:pPr>
              <w:jc w:val="center"/>
              <w:rPr>
                <w:rFonts w:cs="Times New Roman"/>
                <w:sz w:val="18"/>
                <w:szCs w:val="18"/>
              </w:rPr>
            </w:pPr>
            <w:r w:rsidRPr="00C93DBA">
              <w:rPr>
                <w:rFonts w:cs="Times New Roman"/>
                <w:color w:val="000000"/>
                <w:sz w:val="18"/>
              </w:rPr>
              <w:t>0.503</w:t>
            </w:r>
          </w:p>
        </w:tc>
        <w:tc>
          <w:tcPr>
            <w:tcW w:w="0" w:type="auto"/>
            <w:noWrap/>
            <w:vAlign w:val="center"/>
            <w:hideMark/>
          </w:tcPr>
          <w:p w14:paraId="50E2335B" w14:textId="12DCAF90"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0D909F8" w14:textId="5DA0C68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16035C0" w14:textId="4A97F7AF"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2FAEB9B" w14:textId="518481E7" w:rsidR="00C93DBA" w:rsidRPr="00580081" w:rsidRDefault="00C93DBA" w:rsidP="00C93DBA">
            <w:pPr>
              <w:jc w:val="center"/>
              <w:rPr>
                <w:rFonts w:cs="Times New Roman"/>
                <w:sz w:val="18"/>
                <w:szCs w:val="18"/>
              </w:rPr>
            </w:pPr>
            <w:r w:rsidRPr="00580081">
              <w:rPr>
                <w:rFonts w:cs="Times New Roman"/>
                <w:color w:val="000000"/>
                <w:sz w:val="18"/>
                <w:szCs w:val="18"/>
              </w:rPr>
              <w:t>0.1964</w:t>
            </w:r>
          </w:p>
        </w:tc>
        <w:tc>
          <w:tcPr>
            <w:tcW w:w="0" w:type="auto"/>
            <w:noWrap/>
            <w:vAlign w:val="center"/>
            <w:hideMark/>
          </w:tcPr>
          <w:p w14:paraId="3F2D5FAB" w14:textId="1AFF20A6" w:rsidR="00C93DBA" w:rsidRPr="00580081" w:rsidRDefault="00C93DBA" w:rsidP="00C93DBA">
            <w:pPr>
              <w:jc w:val="center"/>
              <w:rPr>
                <w:rFonts w:cs="Times New Roman"/>
                <w:sz w:val="18"/>
                <w:szCs w:val="18"/>
              </w:rPr>
            </w:pPr>
            <w:r w:rsidRPr="00580081">
              <w:rPr>
                <w:rFonts w:cs="Times New Roman"/>
                <w:color w:val="000000"/>
                <w:sz w:val="18"/>
                <w:szCs w:val="18"/>
              </w:rPr>
              <w:t>0.0927</w:t>
            </w:r>
          </w:p>
        </w:tc>
        <w:tc>
          <w:tcPr>
            <w:tcW w:w="0" w:type="auto"/>
            <w:noWrap/>
            <w:vAlign w:val="center"/>
            <w:hideMark/>
          </w:tcPr>
          <w:p w14:paraId="4ABBEC1A" w14:textId="7CEE9F25" w:rsidR="00C93DBA" w:rsidRPr="00580081" w:rsidRDefault="00C93DBA" w:rsidP="00C93DBA">
            <w:pPr>
              <w:jc w:val="center"/>
              <w:rPr>
                <w:rFonts w:cs="Times New Roman"/>
                <w:sz w:val="18"/>
                <w:szCs w:val="18"/>
              </w:rPr>
            </w:pPr>
            <w:r w:rsidRPr="00580081">
              <w:rPr>
                <w:rFonts w:cs="Times New Roman"/>
                <w:color w:val="000000"/>
                <w:sz w:val="18"/>
                <w:szCs w:val="18"/>
              </w:rPr>
              <w:t>0.0415</w:t>
            </w:r>
          </w:p>
        </w:tc>
        <w:tc>
          <w:tcPr>
            <w:tcW w:w="0" w:type="auto"/>
            <w:noWrap/>
            <w:vAlign w:val="center"/>
            <w:hideMark/>
          </w:tcPr>
          <w:p w14:paraId="265D7824" w14:textId="17080D42" w:rsidR="00C93DBA" w:rsidRPr="00580081" w:rsidRDefault="00C93DBA" w:rsidP="00C93DBA">
            <w:pPr>
              <w:jc w:val="center"/>
              <w:rPr>
                <w:rFonts w:cs="Times New Roman"/>
                <w:sz w:val="18"/>
                <w:szCs w:val="18"/>
              </w:rPr>
            </w:pPr>
            <w:r w:rsidRPr="00580081">
              <w:rPr>
                <w:rFonts w:cs="Times New Roman"/>
                <w:color w:val="000000"/>
                <w:sz w:val="18"/>
                <w:szCs w:val="18"/>
              </w:rPr>
              <w:t>0.0214</w:t>
            </w:r>
          </w:p>
        </w:tc>
        <w:tc>
          <w:tcPr>
            <w:tcW w:w="0" w:type="auto"/>
            <w:noWrap/>
            <w:vAlign w:val="center"/>
            <w:hideMark/>
          </w:tcPr>
          <w:p w14:paraId="6AD6B69F" w14:textId="07CA96C1" w:rsidR="00C93DBA" w:rsidRPr="00580081" w:rsidRDefault="00C93DBA" w:rsidP="00C93DBA">
            <w:pPr>
              <w:jc w:val="center"/>
              <w:rPr>
                <w:rFonts w:cs="Times New Roman"/>
                <w:sz w:val="18"/>
                <w:szCs w:val="18"/>
              </w:rPr>
            </w:pPr>
            <w:r w:rsidRPr="00580081">
              <w:rPr>
                <w:rFonts w:cs="Times New Roman"/>
                <w:color w:val="000000"/>
                <w:sz w:val="18"/>
                <w:szCs w:val="18"/>
              </w:rPr>
              <w:t>0.0102</w:t>
            </w:r>
          </w:p>
        </w:tc>
      </w:tr>
      <w:tr w:rsidR="00C93DBA" w:rsidRPr="000926F1" w14:paraId="26E8090A" w14:textId="77777777" w:rsidTr="00D76A56">
        <w:trPr>
          <w:trHeight w:hRule="exact" w:val="288"/>
          <w:jc w:val="center"/>
        </w:trPr>
        <w:tc>
          <w:tcPr>
            <w:tcW w:w="0" w:type="auto"/>
            <w:noWrap/>
            <w:vAlign w:val="center"/>
            <w:hideMark/>
          </w:tcPr>
          <w:p w14:paraId="1CF78396" w14:textId="77777777" w:rsidR="00C93DBA" w:rsidRPr="000926F1" w:rsidRDefault="00C93DBA" w:rsidP="00C93DBA">
            <w:pPr>
              <w:jc w:val="center"/>
              <w:rPr>
                <w:rFonts w:cs="Times New Roman"/>
                <w:sz w:val="18"/>
                <w:szCs w:val="18"/>
              </w:rPr>
            </w:pPr>
            <w:r w:rsidRPr="000926F1">
              <w:rPr>
                <w:rFonts w:cs="Times New Roman"/>
                <w:sz w:val="18"/>
                <w:szCs w:val="18"/>
              </w:rPr>
              <w:t>19</w:t>
            </w:r>
          </w:p>
        </w:tc>
        <w:tc>
          <w:tcPr>
            <w:tcW w:w="0" w:type="auto"/>
            <w:noWrap/>
            <w:vAlign w:val="center"/>
            <w:hideMark/>
          </w:tcPr>
          <w:p w14:paraId="5E7FDEAB" w14:textId="4C908281" w:rsidR="00C93DBA" w:rsidRPr="00C93DBA" w:rsidRDefault="00C93DBA" w:rsidP="00C93DBA">
            <w:pPr>
              <w:jc w:val="center"/>
              <w:rPr>
                <w:rFonts w:cs="Times New Roman"/>
                <w:sz w:val="18"/>
                <w:szCs w:val="18"/>
              </w:rPr>
            </w:pPr>
            <w:r w:rsidRPr="00C93DBA">
              <w:rPr>
                <w:rFonts w:cs="Times New Roman"/>
                <w:color w:val="000000"/>
                <w:sz w:val="18"/>
              </w:rPr>
              <w:t>0.532</w:t>
            </w:r>
          </w:p>
        </w:tc>
        <w:tc>
          <w:tcPr>
            <w:tcW w:w="0" w:type="auto"/>
            <w:noWrap/>
            <w:vAlign w:val="center"/>
            <w:hideMark/>
          </w:tcPr>
          <w:p w14:paraId="6A8E2368" w14:textId="4076125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9F12C16" w14:textId="09091CF4"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43549FE" w14:textId="012FC89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B6474BB" w14:textId="264D6F9E" w:rsidR="00C93DBA" w:rsidRPr="00580081" w:rsidRDefault="00C93DBA" w:rsidP="00C93DBA">
            <w:pPr>
              <w:jc w:val="center"/>
              <w:rPr>
                <w:rFonts w:cs="Times New Roman"/>
                <w:sz w:val="18"/>
                <w:szCs w:val="18"/>
              </w:rPr>
            </w:pPr>
            <w:r w:rsidRPr="00580081">
              <w:rPr>
                <w:rFonts w:cs="Times New Roman"/>
                <w:color w:val="000000"/>
                <w:sz w:val="18"/>
                <w:szCs w:val="18"/>
              </w:rPr>
              <w:t>0.1977</w:t>
            </w:r>
          </w:p>
        </w:tc>
        <w:tc>
          <w:tcPr>
            <w:tcW w:w="0" w:type="auto"/>
            <w:noWrap/>
            <w:vAlign w:val="center"/>
            <w:hideMark/>
          </w:tcPr>
          <w:p w14:paraId="07DF1383" w14:textId="6FFAD0BA" w:rsidR="00C93DBA" w:rsidRPr="00580081" w:rsidRDefault="00C93DBA" w:rsidP="00C93DBA">
            <w:pPr>
              <w:jc w:val="center"/>
              <w:rPr>
                <w:rFonts w:cs="Times New Roman"/>
                <w:sz w:val="18"/>
                <w:szCs w:val="18"/>
              </w:rPr>
            </w:pPr>
            <w:r w:rsidRPr="00580081">
              <w:rPr>
                <w:rFonts w:cs="Times New Roman"/>
                <w:color w:val="000000"/>
                <w:sz w:val="18"/>
                <w:szCs w:val="18"/>
              </w:rPr>
              <w:t>0.0986</w:t>
            </w:r>
          </w:p>
        </w:tc>
        <w:tc>
          <w:tcPr>
            <w:tcW w:w="0" w:type="auto"/>
            <w:noWrap/>
            <w:vAlign w:val="center"/>
            <w:hideMark/>
          </w:tcPr>
          <w:p w14:paraId="13FC3985" w14:textId="4CD0D7DF" w:rsidR="00C93DBA" w:rsidRPr="00580081" w:rsidRDefault="00C93DBA" w:rsidP="00C93DBA">
            <w:pPr>
              <w:jc w:val="center"/>
              <w:rPr>
                <w:rFonts w:cs="Times New Roman"/>
                <w:sz w:val="18"/>
                <w:szCs w:val="18"/>
              </w:rPr>
            </w:pPr>
            <w:r w:rsidRPr="00580081">
              <w:rPr>
                <w:rFonts w:cs="Times New Roman"/>
                <w:color w:val="000000"/>
                <w:sz w:val="18"/>
                <w:szCs w:val="18"/>
              </w:rPr>
              <w:t>0.0434</w:t>
            </w:r>
          </w:p>
        </w:tc>
        <w:tc>
          <w:tcPr>
            <w:tcW w:w="0" w:type="auto"/>
            <w:noWrap/>
            <w:vAlign w:val="center"/>
            <w:hideMark/>
          </w:tcPr>
          <w:p w14:paraId="4E376E3F" w14:textId="41381AD3" w:rsidR="00C93DBA" w:rsidRPr="00580081" w:rsidRDefault="00C93DBA" w:rsidP="00C93DBA">
            <w:pPr>
              <w:jc w:val="center"/>
              <w:rPr>
                <w:rFonts w:cs="Times New Roman"/>
                <w:sz w:val="18"/>
                <w:szCs w:val="18"/>
              </w:rPr>
            </w:pPr>
            <w:r w:rsidRPr="00580081">
              <w:rPr>
                <w:rFonts w:cs="Times New Roman"/>
                <w:color w:val="000000"/>
                <w:sz w:val="18"/>
                <w:szCs w:val="18"/>
              </w:rPr>
              <w:t>0.0223</w:t>
            </w:r>
          </w:p>
        </w:tc>
        <w:tc>
          <w:tcPr>
            <w:tcW w:w="0" w:type="auto"/>
            <w:noWrap/>
            <w:vAlign w:val="center"/>
            <w:hideMark/>
          </w:tcPr>
          <w:p w14:paraId="3F8D32F0" w14:textId="192DB9C6" w:rsidR="00C93DBA" w:rsidRPr="00580081" w:rsidRDefault="00C93DBA" w:rsidP="00C93DBA">
            <w:pPr>
              <w:jc w:val="center"/>
              <w:rPr>
                <w:rFonts w:cs="Times New Roman"/>
                <w:sz w:val="18"/>
                <w:szCs w:val="18"/>
              </w:rPr>
            </w:pPr>
            <w:r w:rsidRPr="00580081">
              <w:rPr>
                <w:rFonts w:cs="Times New Roman"/>
                <w:color w:val="000000"/>
                <w:sz w:val="18"/>
                <w:szCs w:val="18"/>
              </w:rPr>
              <w:t>0.0106</w:t>
            </w:r>
          </w:p>
        </w:tc>
      </w:tr>
      <w:tr w:rsidR="00C93DBA" w:rsidRPr="000926F1" w14:paraId="77D3D6FF" w14:textId="77777777" w:rsidTr="00D76A56">
        <w:trPr>
          <w:trHeight w:hRule="exact" w:val="288"/>
          <w:jc w:val="center"/>
        </w:trPr>
        <w:tc>
          <w:tcPr>
            <w:tcW w:w="0" w:type="auto"/>
            <w:noWrap/>
            <w:vAlign w:val="center"/>
            <w:hideMark/>
          </w:tcPr>
          <w:p w14:paraId="2EAF9508" w14:textId="77777777" w:rsidR="00C93DBA" w:rsidRPr="000926F1" w:rsidRDefault="00C93DBA" w:rsidP="00C93DBA">
            <w:pPr>
              <w:jc w:val="center"/>
              <w:rPr>
                <w:rFonts w:cs="Times New Roman"/>
                <w:sz w:val="18"/>
                <w:szCs w:val="18"/>
              </w:rPr>
            </w:pPr>
            <w:r w:rsidRPr="000926F1">
              <w:rPr>
                <w:rFonts w:cs="Times New Roman"/>
                <w:sz w:val="18"/>
                <w:szCs w:val="18"/>
              </w:rPr>
              <w:t>20</w:t>
            </w:r>
          </w:p>
        </w:tc>
        <w:tc>
          <w:tcPr>
            <w:tcW w:w="0" w:type="auto"/>
            <w:noWrap/>
            <w:vAlign w:val="center"/>
            <w:hideMark/>
          </w:tcPr>
          <w:p w14:paraId="20F529ED" w14:textId="0AB49531" w:rsidR="00C93DBA" w:rsidRPr="00C93DBA" w:rsidRDefault="00C93DBA" w:rsidP="00C93DBA">
            <w:pPr>
              <w:jc w:val="center"/>
              <w:rPr>
                <w:rFonts w:cs="Times New Roman"/>
                <w:sz w:val="18"/>
                <w:szCs w:val="18"/>
              </w:rPr>
            </w:pPr>
            <w:r w:rsidRPr="00C93DBA">
              <w:rPr>
                <w:rFonts w:cs="Times New Roman"/>
                <w:color w:val="000000"/>
                <w:sz w:val="18"/>
              </w:rPr>
              <w:t>0.561</w:t>
            </w:r>
          </w:p>
        </w:tc>
        <w:tc>
          <w:tcPr>
            <w:tcW w:w="0" w:type="auto"/>
            <w:noWrap/>
            <w:vAlign w:val="center"/>
            <w:hideMark/>
          </w:tcPr>
          <w:p w14:paraId="785630A7" w14:textId="5007F79C"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D95626B" w14:textId="58FFEE9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6ED5E25" w14:textId="0591281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B41588D" w14:textId="2EF2F32B" w:rsidR="00C93DBA" w:rsidRPr="00580081" w:rsidRDefault="00C93DBA" w:rsidP="00C93DBA">
            <w:pPr>
              <w:jc w:val="center"/>
              <w:rPr>
                <w:rFonts w:cs="Times New Roman"/>
                <w:sz w:val="18"/>
                <w:szCs w:val="18"/>
              </w:rPr>
            </w:pPr>
            <w:r w:rsidRPr="00580081">
              <w:rPr>
                <w:rFonts w:cs="Times New Roman"/>
                <w:color w:val="000000"/>
                <w:sz w:val="18"/>
                <w:szCs w:val="18"/>
              </w:rPr>
              <w:t>0.1986</w:t>
            </w:r>
          </w:p>
        </w:tc>
        <w:tc>
          <w:tcPr>
            <w:tcW w:w="0" w:type="auto"/>
            <w:noWrap/>
            <w:vAlign w:val="center"/>
            <w:hideMark/>
          </w:tcPr>
          <w:p w14:paraId="74EF1261" w14:textId="519376C5" w:rsidR="00C93DBA" w:rsidRPr="00580081" w:rsidRDefault="00C93DBA" w:rsidP="00C93DBA">
            <w:pPr>
              <w:jc w:val="center"/>
              <w:rPr>
                <w:rFonts w:cs="Times New Roman"/>
                <w:sz w:val="18"/>
                <w:szCs w:val="18"/>
              </w:rPr>
            </w:pPr>
            <w:r w:rsidRPr="00580081">
              <w:rPr>
                <w:rFonts w:cs="Times New Roman"/>
                <w:color w:val="000000"/>
                <w:sz w:val="18"/>
                <w:szCs w:val="18"/>
              </w:rPr>
              <w:t>0.1049</w:t>
            </w:r>
          </w:p>
        </w:tc>
        <w:tc>
          <w:tcPr>
            <w:tcW w:w="0" w:type="auto"/>
            <w:noWrap/>
            <w:vAlign w:val="center"/>
            <w:hideMark/>
          </w:tcPr>
          <w:p w14:paraId="12A1086E" w14:textId="36EE228F" w:rsidR="00C93DBA" w:rsidRPr="00580081" w:rsidRDefault="00C93DBA" w:rsidP="00C93DBA">
            <w:pPr>
              <w:jc w:val="center"/>
              <w:rPr>
                <w:rFonts w:cs="Times New Roman"/>
                <w:sz w:val="18"/>
                <w:szCs w:val="18"/>
              </w:rPr>
            </w:pPr>
            <w:r w:rsidRPr="00580081">
              <w:rPr>
                <w:rFonts w:cs="Times New Roman"/>
                <w:color w:val="000000"/>
                <w:sz w:val="18"/>
                <w:szCs w:val="18"/>
              </w:rPr>
              <w:t>0.0453</w:t>
            </w:r>
          </w:p>
        </w:tc>
        <w:tc>
          <w:tcPr>
            <w:tcW w:w="0" w:type="auto"/>
            <w:noWrap/>
            <w:vAlign w:val="center"/>
            <w:hideMark/>
          </w:tcPr>
          <w:p w14:paraId="46CD1ABC" w14:textId="5B63D23E" w:rsidR="00C93DBA" w:rsidRPr="00580081" w:rsidRDefault="00C93DBA" w:rsidP="00C93DBA">
            <w:pPr>
              <w:jc w:val="center"/>
              <w:rPr>
                <w:rFonts w:cs="Times New Roman"/>
                <w:sz w:val="18"/>
                <w:szCs w:val="18"/>
              </w:rPr>
            </w:pPr>
            <w:r w:rsidRPr="00580081">
              <w:rPr>
                <w:rFonts w:cs="Times New Roman"/>
                <w:color w:val="000000"/>
                <w:sz w:val="18"/>
                <w:szCs w:val="18"/>
              </w:rPr>
              <w:t>0.0232</w:t>
            </w:r>
          </w:p>
        </w:tc>
        <w:tc>
          <w:tcPr>
            <w:tcW w:w="0" w:type="auto"/>
            <w:noWrap/>
            <w:vAlign w:val="center"/>
            <w:hideMark/>
          </w:tcPr>
          <w:p w14:paraId="45876FAB" w14:textId="5FB09762" w:rsidR="00C93DBA" w:rsidRPr="00580081" w:rsidRDefault="00C93DBA" w:rsidP="00C93DBA">
            <w:pPr>
              <w:jc w:val="center"/>
              <w:rPr>
                <w:rFonts w:cs="Times New Roman"/>
                <w:sz w:val="18"/>
                <w:szCs w:val="18"/>
              </w:rPr>
            </w:pPr>
            <w:r w:rsidRPr="00580081">
              <w:rPr>
                <w:rFonts w:cs="Times New Roman"/>
                <w:color w:val="000000"/>
                <w:sz w:val="18"/>
                <w:szCs w:val="18"/>
              </w:rPr>
              <w:t>0.0111</w:t>
            </w:r>
          </w:p>
        </w:tc>
      </w:tr>
      <w:tr w:rsidR="00C93DBA" w:rsidRPr="000926F1" w14:paraId="640893AB" w14:textId="77777777" w:rsidTr="00D76A56">
        <w:trPr>
          <w:trHeight w:hRule="exact" w:val="288"/>
          <w:jc w:val="center"/>
        </w:trPr>
        <w:tc>
          <w:tcPr>
            <w:tcW w:w="0" w:type="auto"/>
            <w:noWrap/>
            <w:vAlign w:val="center"/>
            <w:hideMark/>
          </w:tcPr>
          <w:p w14:paraId="14EBF9B6" w14:textId="77777777" w:rsidR="00C93DBA" w:rsidRPr="000926F1" w:rsidRDefault="00C93DBA" w:rsidP="00C93DBA">
            <w:pPr>
              <w:jc w:val="center"/>
              <w:rPr>
                <w:rFonts w:cs="Times New Roman"/>
                <w:sz w:val="18"/>
                <w:szCs w:val="18"/>
              </w:rPr>
            </w:pPr>
            <w:r w:rsidRPr="000926F1">
              <w:rPr>
                <w:rFonts w:cs="Times New Roman"/>
                <w:sz w:val="18"/>
                <w:szCs w:val="18"/>
              </w:rPr>
              <w:t>21</w:t>
            </w:r>
          </w:p>
        </w:tc>
        <w:tc>
          <w:tcPr>
            <w:tcW w:w="0" w:type="auto"/>
            <w:noWrap/>
            <w:vAlign w:val="center"/>
            <w:hideMark/>
          </w:tcPr>
          <w:p w14:paraId="3BD7855F" w14:textId="50CB45F4" w:rsidR="00C93DBA" w:rsidRPr="00C93DBA" w:rsidRDefault="00C93DBA" w:rsidP="00C93DBA">
            <w:pPr>
              <w:jc w:val="center"/>
              <w:rPr>
                <w:rFonts w:cs="Times New Roman"/>
                <w:sz w:val="18"/>
                <w:szCs w:val="18"/>
              </w:rPr>
            </w:pPr>
            <w:r w:rsidRPr="00C93DBA">
              <w:rPr>
                <w:rFonts w:cs="Times New Roman"/>
                <w:color w:val="000000"/>
                <w:sz w:val="18"/>
              </w:rPr>
              <w:t>0.590</w:t>
            </w:r>
          </w:p>
        </w:tc>
        <w:tc>
          <w:tcPr>
            <w:tcW w:w="0" w:type="auto"/>
            <w:noWrap/>
            <w:vAlign w:val="center"/>
            <w:hideMark/>
          </w:tcPr>
          <w:p w14:paraId="56246793" w14:textId="3695BDB4"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DA658FB" w14:textId="4C363DE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1B06237" w14:textId="67A072F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6B480F7" w14:textId="417985FD" w:rsidR="00C93DBA" w:rsidRPr="00580081" w:rsidRDefault="00C93DBA" w:rsidP="00C93DBA">
            <w:pPr>
              <w:jc w:val="center"/>
              <w:rPr>
                <w:rFonts w:cs="Times New Roman"/>
                <w:sz w:val="18"/>
                <w:szCs w:val="18"/>
              </w:rPr>
            </w:pPr>
            <w:r w:rsidRPr="00580081">
              <w:rPr>
                <w:rFonts w:cs="Times New Roman"/>
                <w:color w:val="000000"/>
                <w:sz w:val="18"/>
                <w:szCs w:val="18"/>
              </w:rPr>
              <w:t>0.1991</w:t>
            </w:r>
          </w:p>
        </w:tc>
        <w:tc>
          <w:tcPr>
            <w:tcW w:w="0" w:type="auto"/>
            <w:noWrap/>
            <w:vAlign w:val="center"/>
            <w:hideMark/>
          </w:tcPr>
          <w:p w14:paraId="35C46B49" w14:textId="5F5DA479" w:rsidR="00C93DBA" w:rsidRPr="00580081" w:rsidRDefault="00C93DBA" w:rsidP="00C93DBA">
            <w:pPr>
              <w:jc w:val="center"/>
              <w:rPr>
                <w:rFonts w:cs="Times New Roman"/>
                <w:sz w:val="18"/>
                <w:szCs w:val="18"/>
              </w:rPr>
            </w:pPr>
            <w:r w:rsidRPr="00580081">
              <w:rPr>
                <w:rFonts w:cs="Times New Roman"/>
                <w:color w:val="000000"/>
                <w:sz w:val="18"/>
                <w:szCs w:val="18"/>
              </w:rPr>
              <w:t>0.1116</w:t>
            </w:r>
          </w:p>
        </w:tc>
        <w:tc>
          <w:tcPr>
            <w:tcW w:w="0" w:type="auto"/>
            <w:noWrap/>
            <w:vAlign w:val="center"/>
            <w:hideMark/>
          </w:tcPr>
          <w:p w14:paraId="4B549B0C" w14:textId="7033B527" w:rsidR="00C93DBA" w:rsidRPr="00580081" w:rsidRDefault="00C93DBA" w:rsidP="00C93DBA">
            <w:pPr>
              <w:jc w:val="center"/>
              <w:rPr>
                <w:rFonts w:cs="Times New Roman"/>
                <w:sz w:val="18"/>
                <w:szCs w:val="18"/>
              </w:rPr>
            </w:pPr>
            <w:r w:rsidRPr="00580081">
              <w:rPr>
                <w:rFonts w:cs="Times New Roman"/>
                <w:color w:val="000000"/>
                <w:sz w:val="18"/>
                <w:szCs w:val="18"/>
              </w:rPr>
              <w:t>0.0473</w:t>
            </w:r>
          </w:p>
        </w:tc>
        <w:tc>
          <w:tcPr>
            <w:tcW w:w="0" w:type="auto"/>
            <w:noWrap/>
            <w:vAlign w:val="center"/>
            <w:hideMark/>
          </w:tcPr>
          <w:p w14:paraId="07CCF8CC" w14:textId="0D93DF62" w:rsidR="00C93DBA" w:rsidRPr="00580081" w:rsidRDefault="00C93DBA" w:rsidP="00C93DBA">
            <w:pPr>
              <w:jc w:val="center"/>
              <w:rPr>
                <w:rFonts w:cs="Times New Roman"/>
                <w:sz w:val="18"/>
                <w:szCs w:val="18"/>
              </w:rPr>
            </w:pPr>
            <w:r w:rsidRPr="00580081">
              <w:rPr>
                <w:rFonts w:cs="Times New Roman"/>
                <w:color w:val="000000"/>
                <w:sz w:val="18"/>
                <w:szCs w:val="18"/>
              </w:rPr>
              <w:t>0.0242</w:t>
            </w:r>
          </w:p>
        </w:tc>
        <w:tc>
          <w:tcPr>
            <w:tcW w:w="0" w:type="auto"/>
            <w:noWrap/>
            <w:vAlign w:val="center"/>
            <w:hideMark/>
          </w:tcPr>
          <w:p w14:paraId="5D7170FD" w14:textId="3A24426E" w:rsidR="00C93DBA" w:rsidRPr="00580081" w:rsidRDefault="00C93DBA" w:rsidP="00C93DBA">
            <w:pPr>
              <w:jc w:val="center"/>
              <w:rPr>
                <w:rFonts w:cs="Times New Roman"/>
                <w:sz w:val="18"/>
                <w:szCs w:val="18"/>
              </w:rPr>
            </w:pPr>
            <w:r w:rsidRPr="00580081">
              <w:rPr>
                <w:rFonts w:cs="Times New Roman"/>
                <w:color w:val="000000"/>
                <w:sz w:val="18"/>
                <w:szCs w:val="18"/>
              </w:rPr>
              <w:t>0.0115</w:t>
            </w:r>
          </w:p>
        </w:tc>
      </w:tr>
      <w:tr w:rsidR="00C93DBA" w:rsidRPr="000926F1" w14:paraId="1242AAB9" w14:textId="77777777" w:rsidTr="00D76A56">
        <w:trPr>
          <w:trHeight w:hRule="exact" w:val="288"/>
          <w:jc w:val="center"/>
        </w:trPr>
        <w:tc>
          <w:tcPr>
            <w:tcW w:w="0" w:type="auto"/>
            <w:noWrap/>
            <w:vAlign w:val="center"/>
            <w:hideMark/>
          </w:tcPr>
          <w:p w14:paraId="3815E754" w14:textId="77777777" w:rsidR="00C93DBA" w:rsidRPr="000926F1" w:rsidRDefault="00C93DBA" w:rsidP="00C93DBA">
            <w:pPr>
              <w:jc w:val="center"/>
              <w:rPr>
                <w:rFonts w:cs="Times New Roman"/>
                <w:sz w:val="18"/>
                <w:szCs w:val="18"/>
              </w:rPr>
            </w:pPr>
            <w:r w:rsidRPr="000926F1">
              <w:rPr>
                <w:rFonts w:cs="Times New Roman"/>
                <w:sz w:val="18"/>
                <w:szCs w:val="18"/>
              </w:rPr>
              <w:t>22</w:t>
            </w:r>
          </w:p>
        </w:tc>
        <w:tc>
          <w:tcPr>
            <w:tcW w:w="0" w:type="auto"/>
            <w:noWrap/>
            <w:vAlign w:val="center"/>
            <w:hideMark/>
          </w:tcPr>
          <w:p w14:paraId="3B58640C" w14:textId="50CE7308" w:rsidR="00C93DBA" w:rsidRPr="00C93DBA" w:rsidRDefault="00C93DBA" w:rsidP="00C93DBA">
            <w:pPr>
              <w:jc w:val="center"/>
              <w:rPr>
                <w:rFonts w:cs="Times New Roman"/>
                <w:sz w:val="18"/>
                <w:szCs w:val="18"/>
              </w:rPr>
            </w:pPr>
            <w:r w:rsidRPr="00C93DBA">
              <w:rPr>
                <w:rFonts w:cs="Times New Roman"/>
                <w:color w:val="000000"/>
                <w:sz w:val="18"/>
              </w:rPr>
              <w:t>0.618</w:t>
            </w:r>
          </w:p>
        </w:tc>
        <w:tc>
          <w:tcPr>
            <w:tcW w:w="0" w:type="auto"/>
            <w:noWrap/>
            <w:vAlign w:val="center"/>
            <w:hideMark/>
          </w:tcPr>
          <w:p w14:paraId="4902F4BA" w14:textId="7802446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17371A5" w14:textId="32356753"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4DB73E7" w14:textId="65EF28E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1FA17CB" w14:textId="1202FFE7" w:rsidR="00C93DBA" w:rsidRPr="00580081" w:rsidRDefault="00C93DBA" w:rsidP="00C93DBA">
            <w:pPr>
              <w:jc w:val="center"/>
              <w:rPr>
                <w:rFonts w:cs="Times New Roman"/>
                <w:sz w:val="18"/>
                <w:szCs w:val="18"/>
              </w:rPr>
            </w:pPr>
            <w:r w:rsidRPr="00580081">
              <w:rPr>
                <w:rFonts w:cs="Times New Roman"/>
                <w:color w:val="000000"/>
                <w:sz w:val="18"/>
                <w:szCs w:val="18"/>
              </w:rPr>
              <w:t>0.1995</w:t>
            </w:r>
          </w:p>
        </w:tc>
        <w:tc>
          <w:tcPr>
            <w:tcW w:w="0" w:type="auto"/>
            <w:noWrap/>
            <w:vAlign w:val="center"/>
            <w:hideMark/>
          </w:tcPr>
          <w:p w14:paraId="326FAD66" w14:textId="1B77094F" w:rsidR="00C93DBA" w:rsidRPr="00580081" w:rsidRDefault="00C93DBA" w:rsidP="00C93DBA">
            <w:pPr>
              <w:jc w:val="center"/>
              <w:rPr>
                <w:rFonts w:cs="Times New Roman"/>
                <w:sz w:val="18"/>
                <w:szCs w:val="18"/>
              </w:rPr>
            </w:pPr>
            <w:r w:rsidRPr="00580081">
              <w:rPr>
                <w:rFonts w:cs="Times New Roman"/>
                <w:color w:val="000000"/>
                <w:sz w:val="18"/>
                <w:szCs w:val="18"/>
              </w:rPr>
              <w:t>0.1185</w:t>
            </w:r>
          </w:p>
        </w:tc>
        <w:tc>
          <w:tcPr>
            <w:tcW w:w="0" w:type="auto"/>
            <w:noWrap/>
            <w:vAlign w:val="center"/>
            <w:hideMark/>
          </w:tcPr>
          <w:p w14:paraId="015BF60E" w14:textId="40EDDF03" w:rsidR="00C93DBA" w:rsidRPr="00580081" w:rsidRDefault="00C93DBA" w:rsidP="00C93DBA">
            <w:pPr>
              <w:jc w:val="center"/>
              <w:rPr>
                <w:rFonts w:cs="Times New Roman"/>
                <w:sz w:val="18"/>
                <w:szCs w:val="18"/>
              </w:rPr>
            </w:pPr>
            <w:r w:rsidRPr="00580081">
              <w:rPr>
                <w:rFonts w:cs="Times New Roman"/>
                <w:color w:val="000000"/>
                <w:sz w:val="18"/>
                <w:szCs w:val="18"/>
              </w:rPr>
              <w:t>0.0491</w:t>
            </w:r>
          </w:p>
        </w:tc>
        <w:tc>
          <w:tcPr>
            <w:tcW w:w="0" w:type="auto"/>
            <w:noWrap/>
            <w:vAlign w:val="center"/>
            <w:hideMark/>
          </w:tcPr>
          <w:p w14:paraId="3FFB1BF3" w14:textId="5FBD25C3" w:rsidR="00C93DBA" w:rsidRPr="00580081" w:rsidRDefault="00C93DBA" w:rsidP="00C93DBA">
            <w:pPr>
              <w:jc w:val="center"/>
              <w:rPr>
                <w:rFonts w:cs="Times New Roman"/>
                <w:sz w:val="18"/>
                <w:szCs w:val="18"/>
              </w:rPr>
            </w:pPr>
            <w:r w:rsidRPr="00580081">
              <w:rPr>
                <w:rFonts w:cs="Times New Roman"/>
                <w:color w:val="000000"/>
                <w:sz w:val="18"/>
                <w:szCs w:val="18"/>
              </w:rPr>
              <w:t>0.0251</w:t>
            </w:r>
          </w:p>
        </w:tc>
        <w:tc>
          <w:tcPr>
            <w:tcW w:w="0" w:type="auto"/>
            <w:noWrap/>
            <w:vAlign w:val="center"/>
            <w:hideMark/>
          </w:tcPr>
          <w:p w14:paraId="1F6C2135" w14:textId="2774F33B" w:rsidR="00C93DBA" w:rsidRPr="00580081" w:rsidRDefault="00C93DBA" w:rsidP="00C93DBA">
            <w:pPr>
              <w:jc w:val="center"/>
              <w:rPr>
                <w:rFonts w:cs="Times New Roman"/>
                <w:sz w:val="18"/>
                <w:szCs w:val="18"/>
              </w:rPr>
            </w:pPr>
            <w:r w:rsidRPr="00580081">
              <w:rPr>
                <w:rFonts w:cs="Times New Roman"/>
                <w:color w:val="000000"/>
                <w:sz w:val="18"/>
                <w:szCs w:val="18"/>
              </w:rPr>
              <w:t>0.0120</w:t>
            </w:r>
          </w:p>
        </w:tc>
      </w:tr>
      <w:tr w:rsidR="00C93DBA" w:rsidRPr="000926F1" w14:paraId="68E94230" w14:textId="77777777" w:rsidTr="00D76A56">
        <w:trPr>
          <w:trHeight w:hRule="exact" w:val="288"/>
          <w:jc w:val="center"/>
        </w:trPr>
        <w:tc>
          <w:tcPr>
            <w:tcW w:w="0" w:type="auto"/>
            <w:noWrap/>
            <w:vAlign w:val="center"/>
            <w:hideMark/>
          </w:tcPr>
          <w:p w14:paraId="229C4517" w14:textId="77777777" w:rsidR="00C93DBA" w:rsidRPr="000926F1" w:rsidRDefault="00C93DBA" w:rsidP="00C93DBA">
            <w:pPr>
              <w:jc w:val="center"/>
              <w:rPr>
                <w:rFonts w:cs="Times New Roman"/>
                <w:sz w:val="18"/>
                <w:szCs w:val="18"/>
              </w:rPr>
            </w:pPr>
            <w:r w:rsidRPr="000926F1">
              <w:rPr>
                <w:rFonts w:cs="Times New Roman"/>
                <w:sz w:val="18"/>
                <w:szCs w:val="18"/>
              </w:rPr>
              <w:t>23</w:t>
            </w:r>
          </w:p>
        </w:tc>
        <w:tc>
          <w:tcPr>
            <w:tcW w:w="0" w:type="auto"/>
            <w:noWrap/>
            <w:vAlign w:val="center"/>
            <w:hideMark/>
          </w:tcPr>
          <w:p w14:paraId="60133A93" w14:textId="31B45969" w:rsidR="00C93DBA" w:rsidRPr="00C93DBA" w:rsidRDefault="00C93DBA" w:rsidP="00C93DBA">
            <w:pPr>
              <w:jc w:val="center"/>
              <w:rPr>
                <w:rFonts w:cs="Times New Roman"/>
                <w:sz w:val="18"/>
                <w:szCs w:val="18"/>
              </w:rPr>
            </w:pPr>
            <w:r w:rsidRPr="00C93DBA">
              <w:rPr>
                <w:rFonts w:cs="Times New Roman"/>
                <w:color w:val="000000"/>
                <w:sz w:val="18"/>
              </w:rPr>
              <w:t>0.647</w:t>
            </w:r>
          </w:p>
        </w:tc>
        <w:tc>
          <w:tcPr>
            <w:tcW w:w="0" w:type="auto"/>
            <w:noWrap/>
            <w:vAlign w:val="center"/>
            <w:hideMark/>
          </w:tcPr>
          <w:p w14:paraId="5CBB1495" w14:textId="468D08BA"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01189A6" w14:textId="7F88503F"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BDA5FE7" w14:textId="3934423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39DD60B" w14:textId="485BEF08" w:rsidR="00C93DBA" w:rsidRPr="00580081" w:rsidRDefault="00C93DBA" w:rsidP="00C93DBA">
            <w:pPr>
              <w:jc w:val="center"/>
              <w:rPr>
                <w:rFonts w:cs="Times New Roman"/>
                <w:sz w:val="18"/>
                <w:szCs w:val="18"/>
              </w:rPr>
            </w:pPr>
            <w:r w:rsidRPr="00580081">
              <w:rPr>
                <w:rFonts w:cs="Times New Roman"/>
                <w:color w:val="000000"/>
                <w:sz w:val="18"/>
                <w:szCs w:val="18"/>
              </w:rPr>
              <w:t>0.1997</w:t>
            </w:r>
          </w:p>
        </w:tc>
        <w:tc>
          <w:tcPr>
            <w:tcW w:w="0" w:type="auto"/>
            <w:noWrap/>
            <w:vAlign w:val="center"/>
            <w:hideMark/>
          </w:tcPr>
          <w:p w14:paraId="69293584" w14:textId="067F4A9F" w:rsidR="00C93DBA" w:rsidRPr="00580081" w:rsidRDefault="00C93DBA" w:rsidP="00C93DBA">
            <w:pPr>
              <w:jc w:val="center"/>
              <w:rPr>
                <w:rFonts w:cs="Times New Roman"/>
                <w:sz w:val="18"/>
                <w:szCs w:val="18"/>
              </w:rPr>
            </w:pPr>
            <w:r w:rsidRPr="00580081">
              <w:rPr>
                <w:rFonts w:cs="Times New Roman"/>
                <w:color w:val="000000"/>
                <w:sz w:val="18"/>
                <w:szCs w:val="18"/>
              </w:rPr>
              <w:t>0.1258</w:t>
            </w:r>
          </w:p>
        </w:tc>
        <w:tc>
          <w:tcPr>
            <w:tcW w:w="0" w:type="auto"/>
            <w:noWrap/>
            <w:vAlign w:val="center"/>
            <w:hideMark/>
          </w:tcPr>
          <w:p w14:paraId="6CF6FAC4" w14:textId="2DCFB122" w:rsidR="00C93DBA" w:rsidRPr="00580081" w:rsidRDefault="00C93DBA" w:rsidP="00C93DBA">
            <w:pPr>
              <w:jc w:val="center"/>
              <w:rPr>
                <w:rFonts w:cs="Times New Roman"/>
                <w:sz w:val="18"/>
                <w:szCs w:val="18"/>
              </w:rPr>
            </w:pPr>
            <w:r w:rsidRPr="00580081">
              <w:rPr>
                <w:rFonts w:cs="Times New Roman"/>
                <w:color w:val="000000"/>
                <w:sz w:val="18"/>
                <w:szCs w:val="18"/>
              </w:rPr>
              <w:t>0.0512</w:t>
            </w:r>
          </w:p>
        </w:tc>
        <w:tc>
          <w:tcPr>
            <w:tcW w:w="0" w:type="auto"/>
            <w:noWrap/>
            <w:vAlign w:val="center"/>
            <w:hideMark/>
          </w:tcPr>
          <w:p w14:paraId="59FF2E08" w14:textId="76DF70FF" w:rsidR="00C93DBA" w:rsidRPr="00580081" w:rsidRDefault="00C93DBA" w:rsidP="00C93DBA">
            <w:pPr>
              <w:jc w:val="center"/>
              <w:rPr>
                <w:rFonts w:cs="Times New Roman"/>
                <w:sz w:val="18"/>
                <w:szCs w:val="18"/>
              </w:rPr>
            </w:pPr>
            <w:r w:rsidRPr="00580081">
              <w:rPr>
                <w:rFonts w:cs="Times New Roman"/>
                <w:color w:val="000000"/>
                <w:sz w:val="18"/>
                <w:szCs w:val="18"/>
              </w:rPr>
              <w:t>0.0260</w:t>
            </w:r>
          </w:p>
        </w:tc>
        <w:tc>
          <w:tcPr>
            <w:tcW w:w="0" w:type="auto"/>
            <w:noWrap/>
            <w:vAlign w:val="center"/>
            <w:hideMark/>
          </w:tcPr>
          <w:p w14:paraId="2D95DA6D" w14:textId="7077C89C" w:rsidR="00C93DBA" w:rsidRPr="00580081" w:rsidRDefault="00C93DBA" w:rsidP="00C93DBA">
            <w:pPr>
              <w:jc w:val="center"/>
              <w:rPr>
                <w:rFonts w:cs="Times New Roman"/>
                <w:sz w:val="18"/>
                <w:szCs w:val="18"/>
              </w:rPr>
            </w:pPr>
            <w:r w:rsidRPr="00580081">
              <w:rPr>
                <w:rFonts w:cs="Times New Roman"/>
                <w:color w:val="000000"/>
                <w:sz w:val="18"/>
                <w:szCs w:val="18"/>
              </w:rPr>
              <w:t>0.0124</w:t>
            </w:r>
          </w:p>
        </w:tc>
      </w:tr>
      <w:tr w:rsidR="00C93DBA" w:rsidRPr="000926F1" w14:paraId="039CD372" w14:textId="77777777" w:rsidTr="00D76A56">
        <w:trPr>
          <w:trHeight w:hRule="exact" w:val="288"/>
          <w:jc w:val="center"/>
        </w:trPr>
        <w:tc>
          <w:tcPr>
            <w:tcW w:w="0" w:type="auto"/>
            <w:noWrap/>
            <w:vAlign w:val="center"/>
            <w:hideMark/>
          </w:tcPr>
          <w:p w14:paraId="579D2D4A" w14:textId="77777777" w:rsidR="00C93DBA" w:rsidRPr="000926F1" w:rsidRDefault="00C93DBA" w:rsidP="00C93DBA">
            <w:pPr>
              <w:jc w:val="center"/>
              <w:rPr>
                <w:rFonts w:cs="Times New Roman"/>
                <w:sz w:val="18"/>
                <w:szCs w:val="18"/>
              </w:rPr>
            </w:pPr>
            <w:r w:rsidRPr="000926F1">
              <w:rPr>
                <w:rFonts w:cs="Times New Roman"/>
                <w:sz w:val="18"/>
                <w:szCs w:val="18"/>
              </w:rPr>
              <w:t>24</w:t>
            </w:r>
          </w:p>
        </w:tc>
        <w:tc>
          <w:tcPr>
            <w:tcW w:w="0" w:type="auto"/>
            <w:noWrap/>
            <w:vAlign w:val="center"/>
            <w:hideMark/>
          </w:tcPr>
          <w:p w14:paraId="43DF4168" w14:textId="434CD663" w:rsidR="00C93DBA" w:rsidRPr="00C93DBA" w:rsidRDefault="00C93DBA" w:rsidP="00C93DBA">
            <w:pPr>
              <w:jc w:val="center"/>
              <w:rPr>
                <w:rFonts w:cs="Times New Roman"/>
                <w:sz w:val="18"/>
                <w:szCs w:val="18"/>
              </w:rPr>
            </w:pPr>
            <w:r w:rsidRPr="00C93DBA">
              <w:rPr>
                <w:rFonts w:cs="Times New Roman"/>
                <w:color w:val="000000"/>
                <w:sz w:val="18"/>
              </w:rPr>
              <w:t>0.676</w:t>
            </w:r>
          </w:p>
        </w:tc>
        <w:tc>
          <w:tcPr>
            <w:tcW w:w="0" w:type="auto"/>
            <w:noWrap/>
            <w:vAlign w:val="center"/>
            <w:hideMark/>
          </w:tcPr>
          <w:p w14:paraId="66DCFE3B" w14:textId="4DCFFF5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7121A44" w14:textId="5F4C3FF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C866DB5" w14:textId="68DFED8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C2B8BC6" w14:textId="783DE300" w:rsidR="00C93DBA" w:rsidRPr="00580081" w:rsidRDefault="00C93DBA" w:rsidP="00C93DBA">
            <w:pPr>
              <w:jc w:val="center"/>
              <w:rPr>
                <w:rFonts w:cs="Times New Roman"/>
                <w:sz w:val="18"/>
                <w:szCs w:val="18"/>
              </w:rPr>
            </w:pPr>
            <w:r w:rsidRPr="00580081">
              <w:rPr>
                <w:rFonts w:cs="Times New Roman"/>
                <w:color w:val="000000"/>
                <w:sz w:val="18"/>
                <w:szCs w:val="18"/>
              </w:rPr>
              <w:t>0.1998</w:t>
            </w:r>
          </w:p>
        </w:tc>
        <w:tc>
          <w:tcPr>
            <w:tcW w:w="0" w:type="auto"/>
            <w:noWrap/>
            <w:vAlign w:val="center"/>
            <w:hideMark/>
          </w:tcPr>
          <w:p w14:paraId="5D9E0EA8" w14:textId="4F80BFBA" w:rsidR="00C93DBA" w:rsidRPr="00580081" w:rsidRDefault="00C93DBA" w:rsidP="00C93DBA">
            <w:pPr>
              <w:jc w:val="center"/>
              <w:rPr>
                <w:rFonts w:cs="Times New Roman"/>
                <w:sz w:val="18"/>
                <w:szCs w:val="18"/>
              </w:rPr>
            </w:pPr>
            <w:r w:rsidRPr="00580081">
              <w:rPr>
                <w:rFonts w:cs="Times New Roman"/>
                <w:color w:val="000000"/>
                <w:sz w:val="18"/>
                <w:szCs w:val="18"/>
              </w:rPr>
              <w:t>0.1333</w:t>
            </w:r>
          </w:p>
        </w:tc>
        <w:tc>
          <w:tcPr>
            <w:tcW w:w="0" w:type="auto"/>
            <w:noWrap/>
            <w:vAlign w:val="center"/>
            <w:hideMark/>
          </w:tcPr>
          <w:p w14:paraId="13A53A3F" w14:textId="012E5A86" w:rsidR="00C93DBA" w:rsidRPr="00580081" w:rsidRDefault="00C93DBA" w:rsidP="00C93DBA">
            <w:pPr>
              <w:jc w:val="center"/>
              <w:rPr>
                <w:rFonts w:cs="Times New Roman"/>
                <w:sz w:val="18"/>
                <w:szCs w:val="18"/>
              </w:rPr>
            </w:pPr>
            <w:r w:rsidRPr="00580081">
              <w:rPr>
                <w:rFonts w:cs="Times New Roman"/>
                <w:color w:val="000000"/>
                <w:sz w:val="18"/>
                <w:szCs w:val="18"/>
              </w:rPr>
              <w:t>0.0530</w:t>
            </w:r>
          </w:p>
        </w:tc>
        <w:tc>
          <w:tcPr>
            <w:tcW w:w="0" w:type="auto"/>
            <w:noWrap/>
            <w:vAlign w:val="center"/>
            <w:hideMark/>
          </w:tcPr>
          <w:p w14:paraId="44B835FD" w14:textId="1F76A2B9" w:rsidR="00C93DBA" w:rsidRPr="00580081" w:rsidRDefault="00C93DBA" w:rsidP="00C93DBA">
            <w:pPr>
              <w:jc w:val="center"/>
              <w:rPr>
                <w:rFonts w:cs="Times New Roman"/>
                <w:sz w:val="18"/>
                <w:szCs w:val="18"/>
              </w:rPr>
            </w:pPr>
            <w:r w:rsidRPr="00580081">
              <w:rPr>
                <w:rFonts w:cs="Times New Roman"/>
                <w:color w:val="000000"/>
                <w:sz w:val="18"/>
                <w:szCs w:val="18"/>
              </w:rPr>
              <w:t>0.0269</w:t>
            </w:r>
          </w:p>
        </w:tc>
        <w:tc>
          <w:tcPr>
            <w:tcW w:w="0" w:type="auto"/>
            <w:noWrap/>
            <w:vAlign w:val="center"/>
            <w:hideMark/>
          </w:tcPr>
          <w:p w14:paraId="69FC001A" w14:textId="24BC69C9" w:rsidR="00C93DBA" w:rsidRPr="00580081" w:rsidRDefault="00C93DBA" w:rsidP="00C93DBA">
            <w:pPr>
              <w:jc w:val="center"/>
              <w:rPr>
                <w:rFonts w:cs="Times New Roman"/>
                <w:sz w:val="18"/>
                <w:szCs w:val="18"/>
              </w:rPr>
            </w:pPr>
            <w:r w:rsidRPr="00580081">
              <w:rPr>
                <w:rFonts w:cs="Times New Roman"/>
                <w:color w:val="000000"/>
                <w:sz w:val="18"/>
                <w:szCs w:val="18"/>
              </w:rPr>
              <w:t>0.0130</w:t>
            </w:r>
          </w:p>
        </w:tc>
      </w:tr>
      <w:tr w:rsidR="00C93DBA" w:rsidRPr="000926F1" w14:paraId="03B59513" w14:textId="77777777" w:rsidTr="00D76A56">
        <w:trPr>
          <w:trHeight w:hRule="exact" w:val="288"/>
          <w:jc w:val="center"/>
        </w:trPr>
        <w:tc>
          <w:tcPr>
            <w:tcW w:w="0" w:type="auto"/>
            <w:noWrap/>
            <w:vAlign w:val="center"/>
            <w:hideMark/>
          </w:tcPr>
          <w:p w14:paraId="32686267" w14:textId="77777777" w:rsidR="00C93DBA" w:rsidRPr="000926F1" w:rsidRDefault="00C93DBA" w:rsidP="00C93DBA">
            <w:pPr>
              <w:jc w:val="center"/>
              <w:rPr>
                <w:rFonts w:cs="Times New Roman"/>
                <w:sz w:val="18"/>
                <w:szCs w:val="18"/>
              </w:rPr>
            </w:pPr>
            <w:r w:rsidRPr="000926F1">
              <w:rPr>
                <w:rFonts w:cs="Times New Roman"/>
                <w:sz w:val="18"/>
                <w:szCs w:val="18"/>
              </w:rPr>
              <w:t>25</w:t>
            </w:r>
          </w:p>
        </w:tc>
        <w:tc>
          <w:tcPr>
            <w:tcW w:w="0" w:type="auto"/>
            <w:noWrap/>
            <w:vAlign w:val="center"/>
            <w:hideMark/>
          </w:tcPr>
          <w:p w14:paraId="6993E6C7" w14:textId="4AD41187" w:rsidR="00C93DBA" w:rsidRPr="00C93DBA" w:rsidRDefault="00C93DBA" w:rsidP="00C93DBA">
            <w:pPr>
              <w:jc w:val="center"/>
              <w:rPr>
                <w:rFonts w:cs="Times New Roman"/>
                <w:sz w:val="18"/>
                <w:szCs w:val="18"/>
              </w:rPr>
            </w:pPr>
            <w:r w:rsidRPr="00C93DBA">
              <w:rPr>
                <w:rFonts w:cs="Times New Roman"/>
                <w:color w:val="000000"/>
                <w:sz w:val="18"/>
              </w:rPr>
              <w:t>0.705</w:t>
            </w:r>
          </w:p>
        </w:tc>
        <w:tc>
          <w:tcPr>
            <w:tcW w:w="0" w:type="auto"/>
            <w:noWrap/>
            <w:vAlign w:val="center"/>
            <w:hideMark/>
          </w:tcPr>
          <w:p w14:paraId="6A094691" w14:textId="208C4F70"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0E5268F" w14:textId="6A5DB38C"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204F56B" w14:textId="3F5C31B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347EFED" w14:textId="7B172581" w:rsidR="00C93DBA" w:rsidRPr="00580081" w:rsidRDefault="00C93DBA" w:rsidP="00C93DBA">
            <w:pPr>
              <w:jc w:val="center"/>
              <w:rPr>
                <w:rFonts w:cs="Times New Roman"/>
                <w:sz w:val="18"/>
                <w:szCs w:val="18"/>
              </w:rPr>
            </w:pPr>
            <w:r w:rsidRPr="00580081">
              <w:rPr>
                <w:rFonts w:cs="Times New Roman"/>
                <w:color w:val="000000"/>
                <w:sz w:val="18"/>
                <w:szCs w:val="18"/>
              </w:rPr>
              <w:t>0.1999</w:t>
            </w:r>
          </w:p>
        </w:tc>
        <w:tc>
          <w:tcPr>
            <w:tcW w:w="0" w:type="auto"/>
            <w:noWrap/>
            <w:vAlign w:val="center"/>
            <w:hideMark/>
          </w:tcPr>
          <w:p w14:paraId="39CC2540" w14:textId="17DB1815" w:rsidR="00C93DBA" w:rsidRPr="00580081" w:rsidRDefault="00C93DBA" w:rsidP="00C93DBA">
            <w:pPr>
              <w:jc w:val="center"/>
              <w:rPr>
                <w:rFonts w:cs="Times New Roman"/>
                <w:sz w:val="18"/>
                <w:szCs w:val="18"/>
              </w:rPr>
            </w:pPr>
            <w:r w:rsidRPr="00580081">
              <w:rPr>
                <w:rFonts w:cs="Times New Roman"/>
                <w:color w:val="000000"/>
                <w:sz w:val="18"/>
                <w:szCs w:val="18"/>
              </w:rPr>
              <w:t>0.1409</w:t>
            </w:r>
          </w:p>
        </w:tc>
        <w:tc>
          <w:tcPr>
            <w:tcW w:w="0" w:type="auto"/>
            <w:noWrap/>
            <w:vAlign w:val="center"/>
            <w:hideMark/>
          </w:tcPr>
          <w:p w14:paraId="67BDCD08" w14:textId="2F5058C4" w:rsidR="00C93DBA" w:rsidRPr="00580081" w:rsidRDefault="00C93DBA" w:rsidP="00C93DBA">
            <w:pPr>
              <w:jc w:val="center"/>
              <w:rPr>
                <w:rFonts w:cs="Times New Roman"/>
                <w:sz w:val="18"/>
                <w:szCs w:val="18"/>
              </w:rPr>
            </w:pPr>
            <w:r w:rsidRPr="00580081">
              <w:rPr>
                <w:rFonts w:cs="Times New Roman"/>
                <w:color w:val="000000"/>
                <w:sz w:val="18"/>
                <w:szCs w:val="18"/>
              </w:rPr>
              <w:t>0.0549</w:t>
            </w:r>
          </w:p>
        </w:tc>
        <w:tc>
          <w:tcPr>
            <w:tcW w:w="0" w:type="auto"/>
            <w:noWrap/>
            <w:vAlign w:val="center"/>
            <w:hideMark/>
          </w:tcPr>
          <w:p w14:paraId="776FA25D" w14:textId="58B814E8" w:rsidR="00C93DBA" w:rsidRPr="00580081" w:rsidRDefault="00C93DBA" w:rsidP="00C93DBA">
            <w:pPr>
              <w:jc w:val="center"/>
              <w:rPr>
                <w:rFonts w:cs="Times New Roman"/>
                <w:sz w:val="18"/>
                <w:szCs w:val="18"/>
              </w:rPr>
            </w:pPr>
            <w:r w:rsidRPr="00580081">
              <w:rPr>
                <w:rFonts w:cs="Times New Roman"/>
                <w:color w:val="000000"/>
                <w:sz w:val="18"/>
                <w:szCs w:val="18"/>
              </w:rPr>
              <w:t>0.0278</w:t>
            </w:r>
          </w:p>
        </w:tc>
        <w:tc>
          <w:tcPr>
            <w:tcW w:w="0" w:type="auto"/>
            <w:noWrap/>
            <w:vAlign w:val="center"/>
            <w:hideMark/>
          </w:tcPr>
          <w:p w14:paraId="10B4D0A9" w14:textId="0870ED30" w:rsidR="00C93DBA" w:rsidRPr="00580081" w:rsidRDefault="00C93DBA" w:rsidP="00C93DBA">
            <w:pPr>
              <w:jc w:val="center"/>
              <w:rPr>
                <w:rFonts w:cs="Times New Roman"/>
                <w:sz w:val="18"/>
                <w:szCs w:val="18"/>
              </w:rPr>
            </w:pPr>
            <w:r w:rsidRPr="00580081">
              <w:rPr>
                <w:rFonts w:cs="Times New Roman"/>
                <w:color w:val="000000"/>
                <w:sz w:val="18"/>
                <w:szCs w:val="18"/>
              </w:rPr>
              <w:t>0.0141</w:t>
            </w:r>
          </w:p>
        </w:tc>
      </w:tr>
      <w:tr w:rsidR="00C93DBA" w:rsidRPr="000926F1" w14:paraId="35C69EF8" w14:textId="77777777" w:rsidTr="00D76A56">
        <w:trPr>
          <w:trHeight w:hRule="exact" w:val="288"/>
          <w:jc w:val="center"/>
        </w:trPr>
        <w:tc>
          <w:tcPr>
            <w:tcW w:w="0" w:type="auto"/>
            <w:noWrap/>
            <w:vAlign w:val="center"/>
            <w:hideMark/>
          </w:tcPr>
          <w:p w14:paraId="6824BDC9" w14:textId="77777777" w:rsidR="00C93DBA" w:rsidRPr="000926F1" w:rsidRDefault="00C93DBA" w:rsidP="00C93DBA">
            <w:pPr>
              <w:jc w:val="center"/>
              <w:rPr>
                <w:rFonts w:cs="Times New Roman"/>
                <w:sz w:val="18"/>
                <w:szCs w:val="18"/>
              </w:rPr>
            </w:pPr>
            <w:r w:rsidRPr="000926F1">
              <w:rPr>
                <w:rFonts w:cs="Times New Roman"/>
                <w:sz w:val="18"/>
                <w:szCs w:val="18"/>
              </w:rPr>
              <w:t>26</w:t>
            </w:r>
          </w:p>
        </w:tc>
        <w:tc>
          <w:tcPr>
            <w:tcW w:w="0" w:type="auto"/>
            <w:noWrap/>
            <w:vAlign w:val="center"/>
            <w:hideMark/>
          </w:tcPr>
          <w:p w14:paraId="6491B796" w14:textId="5D33E40D" w:rsidR="00C93DBA" w:rsidRPr="00C93DBA" w:rsidRDefault="00C93DBA" w:rsidP="00C93DBA">
            <w:pPr>
              <w:jc w:val="center"/>
              <w:rPr>
                <w:rFonts w:cs="Times New Roman"/>
                <w:sz w:val="18"/>
                <w:szCs w:val="18"/>
              </w:rPr>
            </w:pPr>
            <w:r w:rsidRPr="00C93DBA">
              <w:rPr>
                <w:rFonts w:cs="Times New Roman"/>
                <w:color w:val="000000"/>
                <w:sz w:val="18"/>
              </w:rPr>
              <w:t>0.733</w:t>
            </w:r>
          </w:p>
        </w:tc>
        <w:tc>
          <w:tcPr>
            <w:tcW w:w="0" w:type="auto"/>
            <w:noWrap/>
            <w:vAlign w:val="center"/>
            <w:hideMark/>
          </w:tcPr>
          <w:p w14:paraId="453CE117" w14:textId="3729F41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B9402E6" w14:textId="2A7483D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8401FB4" w14:textId="61DB31E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F0CF051" w14:textId="5A9E9281" w:rsidR="00C93DBA" w:rsidRPr="00580081" w:rsidRDefault="00C93DBA" w:rsidP="00C93DBA">
            <w:pPr>
              <w:jc w:val="center"/>
              <w:rPr>
                <w:rFonts w:cs="Times New Roman"/>
                <w:sz w:val="18"/>
                <w:szCs w:val="18"/>
              </w:rPr>
            </w:pPr>
            <w:r w:rsidRPr="00580081">
              <w:rPr>
                <w:rFonts w:cs="Times New Roman"/>
                <w:color w:val="000000"/>
                <w:sz w:val="18"/>
                <w:szCs w:val="18"/>
              </w:rPr>
              <w:t>0.1999</w:t>
            </w:r>
          </w:p>
        </w:tc>
        <w:tc>
          <w:tcPr>
            <w:tcW w:w="0" w:type="auto"/>
            <w:noWrap/>
            <w:vAlign w:val="center"/>
            <w:hideMark/>
          </w:tcPr>
          <w:p w14:paraId="4E6C288B" w14:textId="65D701F4" w:rsidR="00C93DBA" w:rsidRPr="00580081" w:rsidRDefault="00C93DBA" w:rsidP="00C93DBA">
            <w:pPr>
              <w:jc w:val="center"/>
              <w:rPr>
                <w:rFonts w:cs="Times New Roman"/>
                <w:sz w:val="18"/>
                <w:szCs w:val="18"/>
              </w:rPr>
            </w:pPr>
            <w:r w:rsidRPr="00580081">
              <w:rPr>
                <w:rFonts w:cs="Times New Roman"/>
                <w:color w:val="000000"/>
                <w:sz w:val="18"/>
                <w:szCs w:val="18"/>
              </w:rPr>
              <w:t>0.1484</w:t>
            </w:r>
          </w:p>
        </w:tc>
        <w:tc>
          <w:tcPr>
            <w:tcW w:w="0" w:type="auto"/>
            <w:noWrap/>
            <w:vAlign w:val="center"/>
            <w:hideMark/>
          </w:tcPr>
          <w:p w14:paraId="265C4386" w14:textId="452A2B06" w:rsidR="00C93DBA" w:rsidRPr="00580081" w:rsidRDefault="00C93DBA" w:rsidP="00C93DBA">
            <w:pPr>
              <w:jc w:val="center"/>
              <w:rPr>
                <w:rFonts w:cs="Times New Roman"/>
                <w:sz w:val="18"/>
                <w:szCs w:val="18"/>
              </w:rPr>
            </w:pPr>
            <w:r w:rsidRPr="00580081">
              <w:rPr>
                <w:rFonts w:cs="Times New Roman"/>
                <w:color w:val="000000"/>
                <w:sz w:val="18"/>
                <w:szCs w:val="18"/>
              </w:rPr>
              <w:t>0.0573</w:t>
            </w:r>
          </w:p>
        </w:tc>
        <w:tc>
          <w:tcPr>
            <w:tcW w:w="0" w:type="auto"/>
            <w:noWrap/>
            <w:vAlign w:val="center"/>
            <w:hideMark/>
          </w:tcPr>
          <w:p w14:paraId="3C973C27" w14:textId="7F2A8BB1" w:rsidR="00C93DBA" w:rsidRPr="00580081" w:rsidRDefault="00C93DBA" w:rsidP="00C93DBA">
            <w:pPr>
              <w:jc w:val="center"/>
              <w:rPr>
                <w:rFonts w:cs="Times New Roman"/>
                <w:sz w:val="18"/>
                <w:szCs w:val="18"/>
              </w:rPr>
            </w:pPr>
            <w:r w:rsidRPr="00580081">
              <w:rPr>
                <w:rFonts w:cs="Times New Roman"/>
                <w:color w:val="000000"/>
                <w:sz w:val="18"/>
                <w:szCs w:val="18"/>
              </w:rPr>
              <w:t>0.0287</w:t>
            </w:r>
          </w:p>
        </w:tc>
        <w:tc>
          <w:tcPr>
            <w:tcW w:w="0" w:type="auto"/>
            <w:noWrap/>
            <w:vAlign w:val="center"/>
            <w:hideMark/>
          </w:tcPr>
          <w:p w14:paraId="10EB8128" w14:textId="4A9A0C4D" w:rsidR="00C93DBA" w:rsidRPr="00580081" w:rsidRDefault="00C93DBA" w:rsidP="00C93DBA">
            <w:pPr>
              <w:jc w:val="center"/>
              <w:rPr>
                <w:rFonts w:cs="Times New Roman"/>
                <w:sz w:val="18"/>
                <w:szCs w:val="18"/>
              </w:rPr>
            </w:pPr>
            <w:r w:rsidRPr="00580081">
              <w:rPr>
                <w:rFonts w:cs="Times New Roman"/>
                <w:color w:val="000000"/>
                <w:sz w:val="18"/>
                <w:szCs w:val="18"/>
              </w:rPr>
              <w:t>0.0164</w:t>
            </w:r>
          </w:p>
        </w:tc>
      </w:tr>
      <w:tr w:rsidR="00C93DBA" w:rsidRPr="000926F1" w14:paraId="4EF18A60" w14:textId="77777777" w:rsidTr="00D76A56">
        <w:trPr>
          <w:trHeight w:hRule="exact" w:val="288"/>
          <w:jc w:val="center"/>
        </w:trPr>
        <w:tc>
          <w:tcPr>
            <w:tcW w:w="0" w:type="auto"/>
            <w:noWrap/>
            <w:vAlign w:val="center"/>
            <w:hideMark/>
          </w:tcPr>
          <w:p w14:paraId="1FCD55DB" w14:textId="77777777" w:rsidR="00C93DBA" w:rsidRPr="000926F1" w:rsidRDefault="00C93DBA" w:rsidP="00C93DBA">
            <w:pPr>
              <w:jc w:val="center"/>
              <w:rPr>
                <w:rFonts w:cs="Times New Roman"/>
                <w:sz w:val="18"/>
                <w:szCs w:val="18"/>
              </w:rPr>
            </w:pPr>
            <w:r w:rsidRPr="000926F1">
              <w:rPr>
                <w:rFonts w:cs="Times New Roman"/>
                <w:sz w:val="18"/>
                <w:szCs w:val="18"/>
              </w:rPr>
              <w:t>27</w:t>
            </w:r>
          </w:p>
        </w:tc>
        <w:tc>
          <w:tcPr>
            <w:tcW w:w="0" w:type="auto"/>
            <w:noWrap/>
            <w:vAlign w:val="center"/>
            <w:hideMark/>
          </w:tcPr>
          <w:p w14:paraId="23636A28" w14:textId="3CB9B084" w:rsidR="00C93DBA" w:rsidRPr="00C93DBA" w:rsidRDefault="00C93DBA" w:rsidP="00C93DBA">
            <w:pPr>
              <w:jc w:val="center"/>
              <w:rPr>
                <w:rFonts w:cs="Times New Roman"/>
                <w:sz w:val="18"/>
                <w:szCs w:val="18"/>
              </w:rPr>
            </w:pPr>
            <w:r w:rsidRPr="00C93DBA">
              <w:rPr>
                <w:rFonts w:cs="Times New Roman"/>
                <w:color w:val="000000"/>
                <w:sz w:val="18"/>
              </w:rPr>
              <w:t>0.762</w:t>
            </w:r>
          </w:p>
        </w:tc>
        <w:tc>
          <w:tcPr>
            <w:tcW w:w="0" w:type="auto"/>
            <w:noWrap/>
            <w:vAlign w:val="center"/>
            <w:hideMark/>
          </w:tcPr>
          <w:p w14:paraId="37EC51D4" w14:textId="5597689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00C0EEE" w14:textId="2E36CFC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9A57CED" w14:textId="73821C7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CB68058" w14:textId="0AF3B66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06674D4" w14:textId="6EECA83C" w:rsidR="00C93DBA" w:rsidRPr="00580081" w:rsidRDefault="00C93DBA" w:rsidP="00C93DBA">
            <w:pPr>
              <w:jc w:val="center"/>
              <w:rPr>
                <w:rFonts w:cs="Times New Roman"/>
                <w:sz w:val="18"/>
                <w:szCs w:val="18"/>
              </w:rPr>
            </w:pPr>
            <w:r w:rsidRPr="00580081">
              <w:rPr>
                <w:rFonts w:cs="Times New Roman"/>
                <w:color w:val="000000"/>
                <w:sz w:val="18"/>
                <w:szCs w:val="18"/>
              </w:rPr>
              <w:t>0.1558</w:t>
            </w:r>
          </w:p>
        </w:tc>
        <w:tc>
          <w:tcPr>
            <w:tcW w:w="0" w:type="auto"/>
            <w:noWrap/>
            <w:vAlign w:val="center"/>
            <w:hideMark/>
          </w:tcPr>
          <w:p w14:paraId="059CC016" w14:textId="5DC6DD79" w:rsidR="00C93DBA" w:rsidRPr="00580081" w:rsidRDefault="00C93DBA" w:rsidP="00C93DBA">
            <w:pPr>
              <w:jc w:val="center"/>
              <w:rPr>
                <w:rFonts w:cs="Times New Roman"/>
                <w:sz w:val="18"/>
                <w:szCs w:val="18"/>
              </w:rPr>
            </w:pPr>
            <w:r w:rsidRPr="00580081">
              <w:rPr>
                <w:rFonts w:cs="Times New Roman"/>
                <w:color w:val="000000"/>
                <w:sz w:val="18"/>
                <w:szCs w:val="18"/>
              </w:rPr>
              <w:t>0.0583</w:t>
            </w:r>
          </w:p>
        </w:tc>
        <w:tc>
          <w:tcPr>
            <w:tcW w:w="0" w:type="auto"/>
            <w:noWrap/>
            <w:vAlign w:val="center"/>
            <w:hideMark/>
          </w:tcPr>
          <w:p w14:paraId="6981C203" w14:textId="64E9AD0C" w:rsidR="00C93DBA" w:rsidRPr="00580081" w:rsidRDefault="00C93DBA" w:rsidP="00C93DBA">
            <w:pPr>
              <w:jc w:val="center"/>
              <w:rPr>
                <w:rFonts w:cs="Times New Roman"/>
                <w:sz w:val="18"/>
                <w:szCs w:val="18"/>
              </w:rPr>
            </w:pPr>
            <w:r w:rsidRPr="00580081">
              <w:rPr>
                <w:rFonts w:cs="Times New Roman"/>
                <w:color w:val="000000"/>
                <w:sz w:val="18"/>
                <w:szCs w:val="18"/>
              </w:rPr>
              <w:t>0.0298</w:t>
            </w:r>
          </w:p>
        </w:tc>
        <w:tc>
          <w:tcPr>
            <w:tcW w:w="0" w:type="auto"/>
            <w:noWrap/>
            <w:vAlign w:val="center"/>
            <w:hideMark/>
          </w:tcPr>
          <w:p w14:paraId="31FCEBDF" w14:textId="6FA6F469" w:rsidR="00C93DBA" w:rsidRPr="00580081" w:rsidRDefault="00C93DBA" w:rsidP="00C93DBA">
            <w:pPr>
              <w:jc w:val="center"/>
              <w:rPr>
                <w:rFonts w:cs="Times New Roman"/>
                <w:sz w:val="18"/>
                <w:szCs w:val="18"/>
              </w:rPr>
            </w:pPr>
            <w:r w:rsidRPr="00580081">
              <w:rPr>
                <w:rFonts w:cs="Times New Roman"/>
                <w:color w:val="000000"/>
                <w:sz w:val="18"/>
                <w:szCs w:val="18"/>
              </w:rPr>
              <w:t>0.0212</w:t>
            </w:r>
          </w:p>
        </w:tc>
      </w:tr>
      <w:tr w:rsidR="00C93DBA" w:rsidRPr="000926F1" w14:paraId="3745C74D" w14:textId="77777777" w:rsidTr="00D76A56">
        <w:trPr>
          <w:trHeight w:hRule="exact" w:val="288"/>
          <w:jc w:val="center"/>
        </w:trPr>
        <w:tc>
          <w:tcPr>
            <w:tcW w:w="0" w:type="auto"/>
            <w:noWrap/>
            <w:vAlign w:val="center"/>
            <w:hideMark/>
          </w:tcPr>
          <w:p w14:paraId="23565FD7" w14:textId="77777777" w:rsidR="00C93DBA" w:rsidRPr="000926F1" w:rsidRDefault="00C93DBA" w:rsidP="00C93DBA">
            <w:pPr>
              <w:jc w:val="center"/>
              <w:rPr>
                <w:rFonts w:cs="Times New Roman"/>
                <w:sz w:val="18"/>
                <w:szCs w:val="18"/>
              </w:rPr>
            </w:pPr>
            <w:r w:rsidRPr="000926F1">
              <w:rPr>
                <w:rFonts w:cs="Times New Roman"/>
                <w:sz w:val="18"/>
                <w:szCs w:val="18"/>
              </w:rPr>
              <w:t>28</w:t>
            </w:r>
          </w:p>
        </w:tc>
        <w:tc>
          <w:tcPr>
            <w:tcW w:w="0" w:type="auto"/>
            <w:noWrap/>
            <w:vAlign w:val="center"/>
            <w:hideMark/>
          </w:tcPr>
          <w:p w14:paraId="43A78236" w14:textId="638CE012" w:rsidR="00C93DBA" w:rsidRPr="00C93DBA" w:rsidRDefault="00C93DBA" w:rsidP="00C93DBA">
            <w:pPr>
              <w:jc w:val="center"/>
              <w:rPr>
                <w:rFonts w:cs="Times New Roman"/>
                <w:sz w:val="18"/>
                <w:szCs w:val="18"/>
              </w:rPr>
            </w:pPr>
            <w:r w:rsidRPr="00C93DBA">
              <w:rPr>
                <w:rFonts w:cs="Times New Roman"/>
                <w:color w:val="000000"/>
                <w:sz w:val="18"/>
              </w:rPr>
              <w:t>0.791</w:t>
            </w:r>
          </w:p>
        </w:tc>
        <w:tc>
          <w:tcPr>
            <w:tcW w:w="0" w:type="auto"/>
            <w:noWrap/>
            <w:vAlign w:val="center"/>
            <w:hideMark/>
          </w:tcPr>
          <w:p w14:paraId="0C3B39EC" w14:textId="30C3070C"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729C037" w14:textId="166270BA"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7BFE1A2" w14:textId="4D72C239"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73FF406" w14:textId="64C2F62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B813A83" w14:textId="4DEF2EA8" w:rsidR="00C93DBA" w:rsidRPr="00580081" w:rsidRDefault="00C93DBA" w:rsidP="00C93DBA">
            <w:pPr>
              <w:jc w:val="center"/>
              <w:rPr>
                <w:rFonts w:cs="Times New Roman"/>
                <w:sz w:val="18"/>
                <w:szCs w:val="18"/>
              </w:rPr>
            </w:pPr>
            <w:r w:rsidRPr="00580081">
              <w:rPr>
                <w:rFonts w:cs="Times New Roman"/>
                <w:color w:val="000000"/>
                <w:sz w:val="18"/>
                <w:szCs w:val="18"/>
              </w:rPr>
              <w:t>0.1620</w:t>
            </w:r>
          </w:p>
        </w:tc>
        <w:tc>
          <w:tcPr>
            <w:tcW w:w="0" w:type="auto"/>
            <w:noWrap/>
            <w:vAlign w:val="center"/>
            <w:hideMark/>
          </w:tcPr>
          <w:p w14:paraId="77AE6D22" w14:textId="35CE7B3C" w:rsidR="00C93DBA" w:rsidRPr="00580081" w:rsidRDefault="00C93DBA" w:rsidP="00C93DBA">
            <w:pPr>
              <w:jc w:val="center"/>
              <w:rPr>
                <w:rFonts w:cs="Times New Roman"/>
                <w:sz w:val="18"/>
                <w:szCs w:val="18"/>
              </w:rPr>
            </w:pPr>
            <w:r w:rsidRPr="00580081">
              <w:rPr>
                <w:rFonts w:cs="Times New Roman"/>
                <w:color w:val="000000"/>
                <w:sz w:val="18"/>
                <w:szCs w:val="18"/>
              </w:rPr>
              <w:t>0.0617</w:t>
            </w:r>
          </w:p>
        </w:tc>
        <w:tc>
          <w:tcPr>
            <w:tcW w:w="0" w:type="auto"/>
            <w:noWrap/>
            <w:vAlign w:val="center"/>
            <w:hideMark/>
          </w:tcPr>
          <w:p w14:paraId="799D9E5E" w14:textId="23E378C9" w:rsidR="00C93DBA" w:rsidRPr="00580081" w:rsidRDefault="00C93DBA" w:rsidP="00C93DBA">
            <w:pPr>
              <w:jc w:val="center"/>
              <w:rPr>
                <w:rFonts w:cs="Times New Roman"/>
                <w:sz w:val="18"/>
                <w:szCs w:val="18"/>
              </w:rPr>
            </w:pPr>
            <w:r w:rsidRPr="00580081">
              <w:rPr>
                <w:rFonts w:cs="Times New Roman"/>
                <w:color w:val="000000"/>
                <w:sz w:val="18"/>
                <w:szCs w:val="18"/>
              </w:rPr>
              <w:t>0.0348</w:t>
            </w:r>
          </w:p>
        </w:tc>
        <w:tc>
          <w:tcPr>
            <w:tcW w:w="0" w:type="auto"/>
            <w:noWrap/>
            <w:vAlign w:val="center"/>
            <w:hideMark/>
          </w:tcPr>
          <w:p w14:paraId="2ED18771" w14:textId="7F0D6220" w:rsidR="00C93DBA" w:rsidRPr="00580081" w:rsidRDefault="00C93DBA" w:rsidP="00C93DBA">
            <w:pPr>
              <w:jc w:val="center"/>
              <w:rPr>
                <w:rFonts w:cs="Times New Roman"/>
                <w:sz w:val="18"/>
                <w:szCs w:val="18"/>
              </w:rPr>
            </w:pPr>
            <w:r w:rsidRPr="00580081">
              <w:rPr>
                <w:rFonts w:cs="Times New Roman"/>
                <w:color w:val="000000"/>
                <w:sz w:val="18"/>
                <w:szCs w:val="18"/>
              </w:rPr>
              <w:t>0.0301</w:t>
            </w:r>
          </w:p>
        </w:tc>
      </w:tr>
      <w:tr w:rsidR="00C93DBA" w:rsidRPr="000926F1" w14:paraId="092EC202" w14:textId="77777777" w:rsidTr="00D76A56">
        <w:trPr>
          <w:trHeight w:hRule="exact" w:val="288"/>
          <w:jc w:val="center"/>
        </w:trPr>
        <w:tc>
          <w:tcPr>
            <w:tcW w:w="0" w:type="auto"/>
            <w:noWrap/>
            <w:vAlign w:val="center"/>
            <w:hideMark/>
          </w:tcPr>
          <w:p w14:paraId="0AFBB93B" w14:textId="77777777" w:rsidR="00C93DBA" w:rsidRPr="000926F1" w:rsidRDefault="00C93DBA" w:rsidP="00C93DBA">
            <w:pPr>
              <w:jc w:val="center"/>
              <w:rPr>
                <w:rFonts w:cs="Times New Roman"/>
                <w:sz w:val="18"/>
                <w:szCs w:val="18"/>
              </w:rPr>
            </w:pPr>
            <w:r w:rsidRPr="000926F1">
              <w:rPr>
                <w:rFonts w:cs="Times New Roman"/>
                <w:sz w:val="18"/>
                <w:szCs w:val="18"/>
              </w:rPr>
              <w:t>29</w:t>
            </w:r>
          </w:p>
        </w:tc>
        <w:tc>
          <w:tcPr>
            <w:tcW w:w="0" w:type="auto"/>
            <w:noWrap/>
            <w:vAlign w:val="center"/>
            <w:hideMark/>
          </w:tcPr>
          <w:p w14:paraId="75FDC141" w14:textId="0BC9BCCA" w:rsidR="00C93DBA" w:rsidRPr="00C93DBA" w:rsidRDefault="00C93DBA" w:rsidP="00C93DBA">
            <w:pPr>
              <w:jc w:val="center"/>
              <w:rPr>
                <w:rFonts w:cs="Times New Roman"/>
                <w:sz w:val="18"/>
                <w:szCs w:val="18"/>
              </w:rPr>
            </w:pPr>
            <w:r w:rsidRPr="00C93DBA">
              <w:rPr>
                <w:rFonts w:cs="Times New Roman"/>
                <w:color w:val="000000"/>
                <w:sz w:val="18"/>
              </w:rPr>
              <w:t>0.820</w:t>
            </w:r>
          </w:p>
        </w:tc>
        <w:tc>
          <w:tcPr>
            <w:tcW w:w="0" w:type="auto"/>
            <w:noWrap/>
            <w:vAlign w:val="center"/>
            <w:hideMark/>
          </w:tcPr>
          <w:p w14:paraId="22EBDCFE" w14:textId="5614429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D89B1D9" w14:textId="030DCABF"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678A6CD" w14:textId="652735E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DA3DF90" w14:textId="6B61312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2C47008" w14:textId="73ACF454" w:rsidR="00C93DBA" w:rsidRPr="00580081" w:rsidRDefault="00C93DBA" w:rsidP="00C93DBA">
            <w:pPr>
              <w:jc w:val="center"/>
              <w:rPr>
                <w:rFonts w:cs="Times New Roman"/>
                <w:sz w:val="18"/>
                <w:szCs w:val="18"/>
              </w:rPr>
            </w:pPr>
            <w:r w:rsidRPr="00580081">
              <w:rPr>
                <w:rFonts w:cs="Times New Roman"/>
                <w:color w:val="000000"/>
                <w:sz w:val="18"/>
                <w:szCs w:val="18"/>
              </w:rPr>
              <w:t>0.1712</w:t>
            </w:r>
          </w:p>
        </w:tc>
        <w:tc>
          <w:tcPr>
            <w:tcW w:w="0" w:type="auto"/>
            <w:noWrap/>
            <w:vAlign w:val="center"/>
            <w:hideMark/>
          </w:tcPr>
          <w:p w14:paraId="650A98C7" w14:textId="4B7FBB01" w:rsidR="00C93DBA" w:rsidRPr="00580081" w:rsidRDefault="00C93DBA" w:rsidP="00C93DBA">
            <w:pPr>
              <w:jc w:val="center"/>
              <w:rPr>
                <w:rFonts w:cs="Times New Roman"/>
                <w:sz w:val="18"/>
                <w:szCs w:val="18"/>
              </w:rPr>
            </w:pPr>
            <w:r w:rsidRPr="00580081">
              <w:rPr>
                <w:rFonts w:cs="Times New Roman"/>
                <w:color w:val="000000"/>
                <w:sz w:val="18"/>
                <w:szCs w:val="18"/>
              </w:rPr>
              <w:t>0.0631</w:t>
            </w:r>
          </w:p>
        </w:tc>
        <w:tc>
          <w:tcPr>
            <w:tcW w:w="0" w:type="auto"/>
            <w:noWrap/>
            <w:vAlign w:val="center"/>
            <w:hideMark/>
          </w:tcPr>
          <w:p w14:paraId="6293FB22" w14:textId="793CEBFF" w:rsidR="00C93DBA" w:rsidRPr="00580081" w:rsidRDefault="00C93DBA" w:rsidP="00C93DBA">
            <w:pPr>
              <w:jc w:val="center"/>
              <w:rPr>
                <w:rFonts w:cs="Times New Roman"/>
                <w:sz w:val="18"/>
                <w:szCs w:val="18"/>
              </w:rPr>
            </w:pPr>
            <w:r w:rsidRPr="00580081">
              <w:rPr>
                <w:rFonts w:cs="Times New Roman"/>
                <w:color w:val="000000"/>
                <w:sz w:val="18"/>
                <w:szCs w:val="18"/>
              </w:rPr>
              <w:t>0.0513</w:t>
            </w:r>
          </w:p>
        </w:tc>
        <w:tc>
          <w:tcPr>
            <w:tcW w:w="0" w:type="auto"/>
            <w:noWrap/>
            <w:vAlign w:val="center"/>
            <w:hideMark/>
          </w:tcPr>
          <w:p w14:paraId="62163652" w14:textId="12F48F53" w:rsidR="00C93DBA" w:rsidRPr="00580081" w:rsidRDefault="00C93DBA" w:rsidP="00C93DBA">
            <w:pPr>
              <w:jc w:val="center"/>
              <w:rPr>
                <w:rFonts w:cs="Times New Roman"/>
                <w:sz w:val="18"/>
                <w:szCs w:val="18"/>
              </w:rPr>
            </w:pPr>
            <w:r w:rsidRPr="00580081">
              <w:rPr>
                <w:rFonts w:cs="Times New Roman"/>
                <w:color w:val="000000"/>
                <w:sz w:val="18"/>
                <w:szCs w:val="18"/>
              </w:rPr>
              <w:t>0.0510</w:t>
            </w:r>
          </w:p>
        </w:tc>
      </w:tr>
      <w:tr w:rsidR="00C93DBA" w:rsidRPr="000926F1" w14:paraId="77CA6913" w14:textId="77777777" w:rsidTr="00D76A56">
        <w:trPr>
          <w:trHeight w:hRule="exact" w:val="288"/>
          <w:jc w:val="center"/>
        </w:trPr>
        <w:tc>
          <w:tcPr>
            <w:tcW w:w="0" w:type="auto"/>
            <w:noWrap/>
            <w:vAlign w:val="center"/>
            <w:hideMark/>
          </w:tcPr>
          <w:p w14:paraId="61D56E83" w14:textId="77777777" w:rsidR="00C93DBA" w:rsidRPr="000926F1" w:rsidRDefault="00C93DBA" w:rsidP="00C93DBA">
            <w:pPr>
              <w:jc w:val="center"/>
              <w:rPr>
                <w:rFonts w:cs="Times New Roman"/>
                <w:sz w:val="18"/>
                <w:szCs w:val="18"/>
              </w:rPr>
            </w:pPr>
            <w:r w:rsidRPr="000926F1">
              <w:rPr>
                <w:rFonts w:cs="Times New Roman"/>
                <w:sz w:val="18"/>
                <w:szCs w:val="18"/>
              </w:rPr>
              <w:t>30</w:t>
            </w:r>
          </w:p>
        </w:tc>
        <w:tc>
          <w:tcPr>
            <w:tcW w:w="0" w:type="auto"/>
            <w:noWrap/>
            <w:vAlign w:val="center"/>
            <w:hideMark/>
          </w:tcPr>
          <w:p w14:paraId="53FD82BD" w14:textId="5173EA74" w:rsidR="00C93DBA" w:rsidRPr="00C93DBA" w:rsidRDefault="00C93DBA" w:rsidP="00C93DBA">
            <w:pPr>
              <w:jc w:val="center"/>
              <w:rPr>
                <w:rFonts w:cs="Times New Roman"/>
                <w:sz w:val="18"/>
                <w:szCs w:val="18"/>
              </w:rPr>
            </w:pPr>
            <w:r w:rsidRPr="00C93DBA">
              <w:rPr>
                <w:rFonts w:cs="Times New Roman"/>
                <w:color w:val="000000"/>
                <w:sz w:val="18"/>
              </w:rPr>
              <w:t>0.848</w:t>
            </w:r>
          </w:p>
        </w:tc>
        <w:tc>
          <w:tcPr>
            <w:tcW w:w="0" w:type="auto"/>
            <w:noWrap/>
            <w:vAlign w:val="center"/>
            <w:hideMark/>
          </w:tcPr>
          <w:p w14:paraId="3F8D5CC2" w14:textId="51B9318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D2C5EFC" w14:textId="380BB4C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A44C197" w14:textId="61F814E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AC381BD" w14:textId="6777CE63"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9551F3B" w14:textId="7A3595C3" w:rsidR="00C93DBA" w:rsidRPr="00580081" w:rsidRDefault="00C93DBA" w:rsidP="00C93DBA">
            <w:pPr>
              <w:jc w:val="center"/>
              <w:rPr>
                <w:rFonts w:cs="Times New Roman"/>
                <w:sz w:val="18"/>
                <w:szCs w:val="18"/>
              </w:rPr>
            </w:pPr>
          </w:p>
        </w:tc>
        <w:tc>
          <w:tcPr>
            <w:tcW w:w="0" w:type="auto"/>
            <w:noWrap/>
            <w:vAlign w:val="center"/>
            <w:hideMark/>
          </w:tcPr>
          <w:p w14:paraId="719BDFAA" w14:textId="68EBCC66" w:rsidR="00C93DBA" w:rsidRPr="00580081" w:rsidRDefault="00C93DBA" w:rsidP="00C93DBA">
            <w:pPr>
              <w:jc w:val="center"/>
              <w:rPr>
                <w:rFonts w:cs="Times New Roman"/>
                <w:sz w:val="18"/>
                <w:szCs w:val="18"/>
              </w:rPr>
            </w:pPr>
            <w:r w:rsidRPr="00580081">
              <w:rPr>
                <w:rFonts w:cs="Times New Roman"/>
                <w:color w:val="000000"/>
                <w:sz w:val="18"/>
                <w:szCs w:val="18"/>
              </w:rPr>
              <w:t>0.0963</w:t>
            </w:r>
          </w:p>
        </w:tc>
        <w:tc>
          <w:tcPr>
            <w:tcW w:w="0" w:type="auto"/>
            <w:noWrap/>
            <w:vAlign w:val="center"/>
            <w:hideMark/>
          </w:tcPr>
          <w:p w14:paraId="03E076AC" w14:textId="390D63C2" w:rsidR="00C93DBA" w:rsidRPr="00580081" w:rsidRDefault="00C93DBA" w:rsidP="00C93DBA">
            <w:pPr>
              <w:jc w:val="center"/>
              <w:rPr>
                <w:rFonts w:cs="Times New Roman"/>
                <w:sz w:val="18"/>
                <w:szCs w:val="18"/>
              </w:rPr>
            </w:pPr>
            <w:r w:rsidRPr="00580081">
              <w:rPr>
                <w:rFonts w:cs="Times New Roman"/>
                <w:color w:val="000000"/>
                <w:sz w:val="18"/>
                <w:szCs w:val="18"/>
              </w:rPr>
              <w:t>0.0925</w:t>
            </w:r>
          </w:p>
        </w:tc>
        <w:tc>
          <w:tcPr>
            <w:tcW w:w="0" w:type="auto"/>
            <w:noWrap/>
            <w:vAlign w:val="center"/>
            <w:hideMark/>
          </w:tcPr>
          <w:p w14:paraId="553545FA" w14:textId="3DD881E2" w:rsidR="00C93DBA" w:rsidRPr="00580081" w:rsidRDefault="00C93DBA" w:rsidP="00C93DBA">
            <w:pPr>
              <w:jc w:val="center"/>
              <w:rPr>
                <w:rFonts w:cs="Times New Roman"/>
                <w:sz w:val="18"/>
                <w:szCs w:val="18"/>
              </w:rPr>
            </w:pPr>
            <w:r w:rsidRPr="00580081">
              <w:rPr>
                <w:rFonts w:cs="Times New Roman"/>
                <w:color w:val="000000"/>
                <w:sz w:val="18"/>
                <w:szCs w:val="18"/>
              </w:rPr>
              <w:t>0.0885</w:t>
            </w:r>
          </w:p>
        </w:tc>
      </w:tr>
    </w:tbl>
    <w:p w14:paraId="4B4BDB3E" w14:textId="77777777" w:rsidR="000926F1" w:rsidRDefault="000926F1" w:rsidP="00E046E7"/>
    <w:p w14:paraId="3826B8E8" w14:textId="77777777" w:rsidR="000926F1" w:rsidRDefault="000926F1" w:rsidP="00E046E7"/>
    <w:p w14:paraId="40907EE3" w14:textId="77777777" w:rsidR="000926F1" w:rsidRDefault="000926F1" w:rsidP="00E046E7"/>
    <w:p w14:paraId="0260A5CE" w14:textId="77777777" w:rsidR="00C05675" w:rsidRDefault="00C05675" w:rsidP="00E046E7"/>
    <w:p w14:paraId="50C5936C" w14:textId="77777777" w:rsidR="00C05675" w:rsidRDefault="00C05675" w:rsidP="00E046E7"/>
    <w:p w14:paraId="46B569EE" w14:textId="77777777" w:rsidR="000926F1" w:rsidRDefault="000926F1" w:rsidP="00E046E7"/>
    <w:p w14:paraId="1C38664A" w14:textId="77777777" w:rsidR="00580081" w:rsidRPr="00E046E7" w:rsidRDefault="00580081" w:rsidP="00E046E7"/>
    <w:p w14:paraId="38ADBC2F" w14:textId="3B4C7477" w:rsidR="00797F01" w:rsidRDefault="00797F01" w:rsidP="00797F01">
      <w:pPr>
        <w:pStyle w:val="Caption"/>
        <w:spacing w:before="240" w:after="0"/>
        <w:jc w:val="center"/>
        <w:rPr>
          <w:b/>
          <w:i w:val="0"/>
          <w:color w:val="auto"/>
          <w:sz w:val="22"/>
        </w:rPr>
      </w:pPr>
      <w:bookmarkStart w:id="226" w:name="_Toc6690596"/>
      <w:r w:rsidRPr="00797F01">
        <w:rPr>
          <w:b/>
          <w:i w:val="0"/>
          <w:color w:val="auto"/>
          <w:sz w:val="22"/>
        </w:rPr>
        <w:lastRenderedPageBreak/>
        <w:t xml:space="preserve">Table </w:t>
      </w:r>
      <w:r w:rsidR="00112549">
        <w:rPr>
          <w:b/>
          <w:i w:val="0"/>
          <w:color w:val="auto"/>
          <w:sz w:val="22"/>
        </w:rPr>
        <w:t>D</w:t>
      </w:r>
      <w:r w:rsidRPr="00797F01">
        <w:rPr>
          <w:b/>
          <w:i w:val="0"/>
          <w:color w:val="auto"/>
          <w:sz w:val="22"/>
        </w:rPr>
        <w:t xml:space="preserve">. </w:t>
      </w:r>
      <w:r w:rsidRPr="00797F01">
        <w:rPr>
          <w:b/>
          <w:i w:val="0"/>
          <w:color w:val="auto"/>
          <w:sz w:val="22"/>
        </w:rPr>
        <w:fldChar w:fldCharType="begin"/>
      </w:r>
      <w:r w:rsidRPr="00797F01">
        <w:rPr>
          <w:b/>
          <w:i w:val="0"/>
          <w:color w:val="auto"/>
          <w:sz w:val="22"/>
        </w:rPr>
        <w:instrText xml:space="preserve"> SEQ Table_E. \* ARABIC </w:instrText>
      </w:r>
      <w:r w:rsidRPr="00797F01">
        <w:rPr>
          <w:b/>
          <w:i w:val="0"/>
          <w:color w:val="auto"/>
          <w:sz w:val="22"/>
        </w:rPr>
        <w:fldChar w:fldCharType="separate"/>
      </w:r>
      <w:r w:rsidR="00383DDB">
        <w:rPr>
          <w:b/>
          <w:i w:val="0"/>
          <w:noProof/>
          <w:color w:val="auto"/>
          <w:sz w:val="22"/>
        </w:rPr>
        <w:t>6</w:t>
      </w:r>
      <w:r w:rsidRPr="00797F01">
        <w:rPr>
          <w:b/>
          <w:i w:val="0"/>
          <w:color w:val="auto"/>
          <w:sz w:val="22"/>
        </w:rPr>
        <w:fldChar w:fldCharType="end"/>
      </w:r>
      <w:r w:rsidRPr="00797F01">
        <w:rPr>
          <w:b/>
          <w:i w:val="0"/>
          <w:color w:val="auto"/>
          <w:sz w:val="22"/>
        </w:rPr>
        <w:t>: Node dominated model for 80% aqueous foam</w:t>
      </w:r>
      <w:bookmarkEnd w:id="226"/>
    </w:p>
    <w:tbl>
      <w:tblPr>
        <w:tblStyle w:val="TableGrid"/>
        <w:tblW w:w="0" w:type="auto"/>
        <w:jc w:val="center"/>
        <w:tblLook w:val="04A0" w:firstRow="1" w:lastRow="0" w:firstColumn="1" w:lastColumn="0" w:noHBand="0" w:noVBand="1"/>
      </w:tblPr>
      <w:tblGrid>
        <w:gridCol w:w="657"/>
        <w:gridCol w:w="621"/>
        <w:gridCol w:w="904"/>
        <w:gridCol w:w="904"/>
        <w:gridCol w:w="904"/>
        <w:gridCol w:w="904"/>
        <w:gridCol w:w="994"/>
        <w:gridCol w:w="994"/>
        <w:gridCol w:w="994"/>
        <w:gridCol w:w="1084"/>
      </w:tblGrid>
      <w:tr w:rsidR="00580081" w:rsidRPr="00930EA8" w14:paraId="3F7F9BA3" w14:textId="77777777" w:rsidTr="00D76A56">
        <w:trPr>
          <w:trHeight w:hRule="exact" w:val="288"/>
          <w:jc w:val="center"/>
        </w:trPr>
        <w:tc>
          <w:tcPr>
            <w:tcW w:w="0" w:type="auto"/>
            <w:gridSpan w:val="7"/>
            <w:noWrap/>
            <w:vAlign w:val="center"/>
            <w:hideMark/>
          </w:tcPr>
          <w:p w14:paraId="58DF6368" w14:textId="77777777" w:rsidR="00580081" w:rsidRPr="00930EA8" w:rsidRDefault="00580081" w:rsidP="00D76A56">
            <w:pPr>
              <w:jc w:val="center"/>
              <w:rPr>
                <w:rFonts w:cs="Times New Roman"/>
                <w:b/>
                <w:bCs/>
                <w:sz w:val="18"/>
                <w:szCs w:val="18"/>
              </w:rPr>
            </w:pPr>
            <w:r w:rsidRPr="00930EA8">
              <w:rPr>
                <w:rFonts w:cs="Times New Roman"/>
                <w:b/>
                <w:bCs/>
                <w:sz w:val="18"/>
                <w:szCs w:val="18"/>
              </w:rPr>
              <w:t>Mathematical Modeling Results - Node Dominated</w:t>
            </w:r>
          </w:p>
        </w:tc>
        <w:tc>
          <w:tcPr>
            <w:tcW w:w="0" w:type="auto"/>
            <w:gridSpan w:val="3"/>
            <w:noWrap/>
            <w:vAlign w:val="center"/>
            <w:hideMark/>
          </w:tcPr>
          <w:p w14:paraId="0CF57469" w14:textId="2312286D" w:rsidR="00580081" w:rsidRPr="00930EA8" w:rsidRDefault="00580081" w:rsidP="00D76A56">
            <w:pPr>
              <w:jc w:val="center"/>
              <w:rPr>
                <w:rFonts w:cs="Times New Roman"/>
                <w:b/>
                <w:bCs/>
                <w:sz w:val="18"/>
                <w:szCs w:val="18"/>
              </w:rPr>
            </w:pPr>
            <w:r w:rsidRPr="00930EA8">
              <w:rPr>
                <w:rFonts w:cs="Times New Roman"/>
                <w:b/>
                <w:bCs/>
                <w:sz w:val="18"/>
                <w:szCs w:val="18"/>
              </w:rPr>
              <w:t>K</w:t>
            </w:r>
            <w:r w:rsidRPr="00C05675">
              <w:rPr>
                <w:rFonts w:cs="Times New Roman"/>
                <w:b/>
                <w:bCs/>
                <w:sz w:val="18"/>
                <w:szCs w:val="18"/>
                <w:vertAlign w:val="subscript"/>
              </w:rPr>
              <w:t>2</w:t>
            </w:r>
            <w:r w:rsidR="00D76A56">
              <w:rPr>
                <w:rFonts w:cs="Times New Roman"/>
                <w:b/>
                <w:bCs/>
                <w:sz w:val="18"/>
                <w:szCs w:val="18"/>
              </w:rPr>
              <w:t xml:space="preserve"> = 0.0011</w:t>
            </w:r>
          </w:p>
        </w:tc>
      </w:tr>
      <w:tr w:rsidR="00580081" w:rsidRPr="00930EA8" w14:paraId="7ACFC347" w14:textId="77777777" w:rsidTr="00D76A56">
        <w:trPr>
          <w:trHeight w:hRule="exact" w:val="288"/>
          <w:jc w:val="center"/>
        </w:trPr>
        <w:tc>
          <w:tcPr>
            <w:tcW w:w="0" w:type="auto"/>
            <w:noWrap/>
            <w:vAlign w:val="center"/>
            <w:hideMark/>
          </w:tcPr>
          <w:p w14:paraId="1D829E99" w14:textId="77777777" w:rsidR="00580081" w:rsidRPr="00930EA8" w:rsidRDefault="00580081" w:rsidP="00D76A56">
            <w:pPr>
              <w:jc w:val="center"/>
              <w:rPr>
                <w:rFonts w:cs="Times New Roman"/>
                <w:b/>
                <w:bCs/>
                <w:sz w:val="18"/>
                <w:szCs w:val="18"/>
              </w:rPr>
            </w:pPr>
            <w:r w:rsidRPr="00930EA8">
              <w:rPr>
                <w:rFonts w:cs="Times New Roman"/>
                <w:b/>
                <w:bCs/>
                <w:sz w:val="18"/>
                <w:szCs w:val="18"/>
              </w:rPr>
              <w:t>Grids</w:t>
            </w:r>
          </w:p>
        </w:tc>
        <w:tc>
          <w:tcPr>
            <w:tcW w:w="0" w:type="auto"/>
            <w:noWrap/>
            <w:vAlign w:val="center"/>
            <w:hideMark/>
          </w:tcPr>
          <w:p w14:paraId="370B1A04" w14:textId="77777777" w:rsidR="00580081" w:rsidRPr="00930EA8" w:rsidRDefault="00580081" w:rsidP="00D76A56">
            <w:pPr>
              <w:jc w:val="center"/>
              <w:rPr>
                <w:rFonts w:cs="Times New Roman"/>
                <w:b/>
                <w:bCs/>
                <w:sz w:val="18"/>
                <w:szCs w:val="18"/>
              </w:rPr>
            </w:pPr>
            <w:r w:rsidRPr="00930EA8">
              <w:rPr>
                <w:rFonts w:cs="Times New Roman"/>
                <w:b/>
                <w:bCs/>
                <w:sz w:val="18"/>
                <w:szCs w:val="18"/>
              </w:rPr>
              <w:t>y, m</w:t>
            </w:r>
          </w:p>
        </w:tc>
        <w:tc>
          <w:tcPr>
            <w:tcW w:w="0" w:type="auto"/>
            <w:noWrap/>
            <w:vAlign w:val="center"/>
            <w:hideMark/>
          </w:tcPr>
          <w:p w14:paraId="3FF1DB67" w14:textId="77777777" w:rsidR="00580081" w:rsidRPr="00930EA8" w:rsidRDefault="00580081" w:rsidP="00D76A56">
            <w:pPr>
              <w:jc w:val="center"/>
              <w:rPr>
                <w:rFonts w:cs="Times New Roman"/>
                <w:b/>
                <w:bCs/>
                <w:sz w:val="18"/>
                <w:szCs w:val="18"/>
              </w:rPr>
            </w:pPr>
            <w:r w:rsidRPr="00580081">
              <w:rPr>
                <w:rFonts w:cs="Times New Roman"/>
                <w:b/>
                <w:bCs/>
                <w:iCs/>
                <w:color w:val="000000"/>
                <w:sz w:val="18"/>
              </w:rPr>
              <w:t>t = 0 min</w:t>
            </w:r>
          </w:p>
        </w:tc>
        <w:tc>
          <w:tcPr>
            <w:tcW w:w="0" w:type="auto"/>
            <w:noWrap/>
            <w:vAlign w:val="center"/>
            <w:hideMark/>
          </w:tcPr>
          <w:p w14:paraId="3C7AD0FD" w14:textId="77777777" w:rsidR="00580081" w:rsidRPr="00930EA8" w:rsidRDefault="00580081" w:rsidP="00D76A56">
            <w:pPr>
              <w:jc w:val="center"/>
              <w:rPr>
                <w:rFonts w:cs="Times New Roman"/>
                <w:b/>
                <w:bCs/>
                <w:sz w:val="18"/>
                <w:szCs w:val="18"/>
              </w:rPr>
            </w:pPr>
            <w:r w:rsidRPr="00580081">
              <w:rPr>
                <w:rFonts w:cs="Times New Roman"/>
                <w:b/>
                <w:bCs/>
                <w:iCs/>
                <w:color w:val="000000"/>
                <w:sz w:val="18"/>
              </w:rPr>
              <w:t>t = 2 min</w:t>
            </w:r>
          </w:p>
        </w:tc>
        <w:tc>
          <w:tcPr>
            <w:tcW w:w="0" w:type="auto"/>
            <w:noWrap/>
            <w:vAlign w:val="center"/>
            <w:hideMark/>
          </w:tcPr>
          <w:p w14:paraId="4EB05A31" w14:textId="77777777" w:rsidR="00580081" w:rsidRPr="00930EA8" w:rsidRDefault="00580081" w:rsidP="00D76A56">
            <w:pPr>
              <w:jc w:val="center"/>
              <w:rPr>
                <w:rFonts w:cs="Times New Roman"/>
                <w:b/>
                <w:bCs/>
                <w:sz w:val="18"/>
                <w:szCs w:val="18"/>
              </w:rPr>
            </w:pPr>
            <w:r w:rsidRPr="00580081">
              <w:rPr>
                <w:rFonts w:cs="Times New Roman"/>
                <w:b/>
                <w:bCs/>
                <w:iCs/>
                <w:color w:val="000000"/>
                <w:sz w:val="18"/>
              </w:rPr>
              <w:t>t = 4 min</w:t>
            </w:r>
          </w:p>
        </w:tc>
        <w:tc>
          <w:tcPr>
            <w:tcW w:w="0" w:type="auto"/>
            <w:noWrap/>
            <w:vAlign w:val="center"/>
            <w:hideMark/>
          </w:tcPr>
          <w:p w14:paraId="5E80F34C" w14:textId="77777777" w:rsidR="00580081" w:rsidRPr="00930EA8" w:rsidRDefault="00580081" w:rsidP="00D76A56">
            <w:pPr>
              <w:jc w:val="center"/>
              <w:rPr>
                <w:rFonts w:cs="Times New Roman"/>
                <w:b/>
                <w:bCs/>
                <w:sz w:val="18"/>
                <w:szCs w:val="18"/>
              </w:rPr>
            </w:pPr>
            <w:r w:rsidRPr="00580081">
              <w:rPr>
                <w:rFonts w:cs="Times New Roman"/>
                <w:b/>
                <w:bCs/>
                <w:iCs/>
                <w:color w:val="000000"/>
                <w:sz w:val="18"/>
              </w:rPr>
              <w:t>t = 8 min</w:t>
            </w:r>
          </w:p>
        </w:tc>
        <w:tc>
          <w:tcPr>
            <w:tcW w:w="0" w:type="auto"/>
            <w:noWrap/>
            <w:vAlign w:val="center"/>
            <w:hideMark/>
          </w:tcPr>
          <w:p w14:paraId="1402A139" w14:textId="77777777" w:rsidR="00580081" w:rsidRPr="00930EA8" w:rsidRDefault="00580081" w:rsidP="00D76A56">
            <w:pPr>
              <w:jc w:val="center"/>
              <w:rPr>
                <w:rFonts w:cs="Times New Roman"/>
                <w:b/>
                <w:bCs/>
                <w:sz w:val="18"/>
                <w:szCs w:val="18"/>
              </w:rPr>
            </w:pPr>
            <w:r w:rsidRPr="00580081">
              <w:rPr>
                <w:rFonts w:cs="Times New Roman"/>
                <w:b/>
                <w:bCs/>
                <w:iCs/>
                <w:color w:val="000000"/>
                <w:sz w:val="18"/>
              </w:rPr>
              <w:t>t = 16 min</w:t>
            </w:r>
          </w:p>
        </w:tc>
        <w:tc>
          <w:tcPr>
            <w:tcW w:w="0" w:type="auto"/>
            <w:noWrap/>
            <w:vAlign w:val="center"/>
            <w:hideMark/>
          </w:tcPr>
          <w:p w14:paraId="43EFCFCA" w14:textId="77777777" w:rsidR="00580081" w:rsidRPr="00930EA8" w:rsidRDefault="00580081" w:rsidP="00D76A56">
            <w:pPr>
              <w:jc w:val="center"/>
              <w:rPr>
                <w:rFonts w:cs="Times New Roman"/>
                <w:b/>
                <w:bCs/>
                <w:sz w:val="18"/>
                <w:szCs w:val="18"/>
              </w:rPr>
            </w:pPr>
            <w:r w:rsidRPr="00580081">
              <w:rPr>
                <w:rFonts w:cs="Times New Roman"/>
                <w:b/>
                <w:bCs/>
                <w:iCs/>
                <w:color w:val="000000"/>
                <w:sz w:val="18"/>
              </w:rPr>
              <w:t>t = 32 min</w:t>
            </w:r>
          </w:p>
        </w:tc>
        <w:tc>
          <w:tcPr>
            <w:tcW w:w="0" w:type="auto"/>
            <w:noWrap/>
            <w:vAlign w:val="center"/>
            <w:hideMark/>
          </w:tcPr>
          <w:p w14:paraId="6203482E" w14:textId="77777777" w:rsidR="00580081" w:rsidRPr="00930EA8" w:rsidRDefault="00580081" w:rsidP="00D76A56">
            <w:pPr>
              <w:jc w:val="center"/>
              <w:rPr>
                <w:rFonts w:cs="Times New Roman"/>
                <w:b/>
                <w:bCs/>
                <w:sz w:val="18"/>
                <w:szCs w:val="18"/>
              </w:rPr>
            </w:pPr>
            <w:r w:rsidRPr="00580081">
              <w:rPr>
                <w:rFonts w:cs="Times New Roman"/>
                <w:b/>
                <w:bCs/>
                <w:iCs/>
                <w:color w:val="000000"/>
                <w:sz w:val="18"/>
              </w:rPr>
              <w:t>t = 64 min</w:t>
            </w:r>
          </w:p>
        </w:tc>
        <w:tc>
          <w:tcPr>
            <w:tcW w:w="0" w:type="auto"/>
            <w:noWrap/>
            <w:vAlign w:val="center"/>
            <w:hideMark/>
          </w:tcPr>
          <w:p w14:paraId="32F4F7B6" w14:textId="49A415FE" w:rsidR="00580081" w:rsidRPr="00930EA8" w:rsidRDefault="00580081" w:rsidP="00580081">
            <w:pPr>
              <w:jc w:val="center"/>
              <w:rPr>
                <w:rFonts w:cs="Times New Roman"/>
                <w:b/>
                <w:bCs/>
                <w:sz w:val="18"/>
                <w:szCs w:val="18"/>
              </w:rPr>
            </w:pPr>
            <w:r w:rsidRPr="00580081">
              <w:rPr>
                <w:rFonts w:cs="Times New Roman"/>
                <w:b/>
                <w:bCs/>
                <w:iCs/>
                <w:color w:val="000000"/>
                <w:sz w:val="18"/>
              </w:rPr>
              <w:t>t = 1</w:t>
            </w:r>
            <w:r>
              <w:rPr>
                <w:rFonts w:cs="Times New Roman"/>
                <w:b/>
                <w:bCs/>
                <w:iCs/>
                <w:color w:val="000000"/>
                <w:sz w:val="18"/>
              </w:rPr>
              <w:t>44</w:t>
            </w:r>
            <w:r w:rsidRPr="00580081">
              <w:rPr>
                <w:rFonts w:cs="Times New Roman"/>
                <w:b/>
                <w:bCs/>
                <w:iCs/>
                <w:color w:val="000000"/>
                <w:sz w:val="18"/>
              </w:rPr>
              <w:t xml:space="preserve"> min</w:t>
            </w:r>
          </w:p>
        </w:tc>
      </w:tr>
      <w:tr w:rsidR="00C93DBA" w:rsidRPr="00930EA8" w14:paraId="38858DB7" w14:textId="77777777" w:rsidTr="00D76A56">
        <w:trPr>
          <w:trHeight w:hRule="exact" w:val="288"/>
          <w:jc w:val="center"/>
        </w:trPr>
        <w:tc>
          <w:tcPr>
            <w:tcW w:w="0" w:type="auto"/>
            <w:noWrap/>
            <w:vAlign w:val="center"/>
            <w:hideMark/>
          </w:tcPr>
          <w:p w14:paraId="0F83638C" w14:textId="77777777" w:rsidR="00C93DBA" w:rsidRPr="00930EA8" w:rsidRDefault="00C93DBA" w:rsidP="00C93DBA">
            <w:pPr>
              <w:jc w:val="center"/>
              <w:rPr>
                <w:rFonts w:cs="Times New Roman"/>
                <w:sz w:val="18"/>
                <w:szCs w:val="18"/>
              </w:rPr>
            </w:pPr>
            <w:r w:rsidRPr="00930EA8">
              <w:rPr>
                <w:rFonts w:cs="Times New Roman"/>
                <w:sz w:val="18"/>
                <w:szCs w:val="18"/>
              </w:rPr>
              <w:t>1</w:t>
            </w:r>
          </w:p>
        </w:tc>
        <w:tc>
          <w:tcPr>
            <w:tcW w:w="0" w:type="auto"/>
            <w:noWrap/>
            <w:vAlign w:val="center"/>
            <w:hideMark/>
          </w:tcPr>
          <w:p w14:paraId="3E8EA2F0" w14:textId="754F51EE" w:rsidR="00C93DBA" w:rsidRPr="00C93DBA" w:rsidRDefault="00C93DBA" w:rsidP="00C93DBA">
            <w:pPr>
              <w:jc w:val="center"/>
              <w:rPr>
                <w:rFonts w:cs="Times New Roman"/>
                <w:sz w:val="18"/>
                <w:szCs w:val="18"/>
              </w:rPr>
            </w:pPr>
            <w:r w:rsidRPr="00C93DBA">
              <w:rPr>
                <w:rFonts w:cs="Times New Roman"/>
                <w:color w:val="000000"/>
                <w:sz w:val="18"/>
              </w:rPr>
              <w:t>0.014</w:t>
            </w:r>
          </w:p>
        </w:tc>
        <w:tc>
          <w:tcPr>
            <w:tcW w:w="0" w:type="auto"/>
            <w:noWrap/>
            <w:vAlign w:val="center"/>
            <w:hideMark/>
          </w:tcPr>
          <w:p w14:paraId="010DAA0E" w14:textId="2939A9C0"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4419EE6" w14:textId="2D1DAF95" w:rsidR="00C93DBA" w:rsidRPr="00580081" w:rsidRDefault="00C93DBA" w:rsidP="00C93DBA">
            <w:pPr>
              <w:jc w:val="center"/>
              <w:rPr>
                <w:rFonts w:cs="Times New Roman"/>
                <w:sz w:val="18"/>
                <w:szCs w:val="18"/>
              </w:rPr>
            </w:pPr>
            <w:r w:rsidRPr="00580081">
              <w:rPr>
                <w:rFonts w:cs="Times New Roman"/>
                <w:color w:val="000000"/>
                <w:sz w:val="18"/>
                <w:szCs w:val="18"/>
              </w:rPr>
              <w:t>0.1696</w:t>
            </w:r>
          </w:p>
        </w:tc>
        <w:tc>
          <w:tcPr>
            <w:tcW w:w="0" w:type="auto"/>
            <w:noWrap/>
            <w:vAlign w:val="center"/>
            <w:hideMark/>
          </w:tcPr>
          <w:p w14:paraId="64799FCA" w14:textId="14545C5C" w:rsidR="00C93DBA" w:rsidRPr="00580081" w:rsidRDefault="00C93DBA" w:rsidP="00C93DBA">
            <w:pPr>
              <w:jc w:val="center"/>
              <w:rPr>
                <w:rFonts w:cs="Times New Roman"/>
                <w:sz w:val="18"/>
                <w:szCs w:val="18"/>
              </w:rPr>
            </w:pPr>
            <w:r w:rsidRPr="00580081">
              <w:rPr>
                <w:rFonts w:cs="Times New Roman"/>
                <w:color w:val="000000"/>
                <w:sz w:val="18"/>
                <w:szCs w:val="18"/>
              </w:rPr>
              <w:t>0.1273</w:t>
            </w:r>
          </w:p>
        </w:tc>
        <w:tc>
          <w:tcPr>
            <w:tcW w:w="0" w:type="auto"/>
            <w:noWrap/>
            <w:vAlign w:val="center"/>
            <w:hideMark/>
          </w:tcPr>
          <w:p w14:paraId="28F40399" w14:textId="44B4CD59" w:rsidR="00C93DBA" w:rsidRPr="00580081" w:rsidRDefault="00C93DBA" w:rsidP="00C93DBA">
            <w:pPr>
              <w:jc w:val="center"/>
              <w:rPr>
                <w:rFonts w:cs="Times New Roman"/>
                <w:sz w:val="18"/>
                <w:szCs w:val="18"/>
              </w:rPr>
            </w:pPr>
            <w:r w:rsidRPr="00580081">
              <w:rPr>
                <w:rFonts w:cs="Times New Roman"/>
                <w:color w:val="000000"/>
                <w:sz w:val="18"/>
                <w:szCs w:val="18"/>
              </w:rPr>
              <w:t>0.0293</w:t>
            </w:r>
          </w:p>
        </w:tc>
        <w:tc>
          <w:tcPr>
            <w:tcW w:w="0" w:type="auto"/>
            <w:noWrap/>
            <w:vAlign w:val="center"/>
            <w:hideMark/>
          </w:tcPr>
          <w:p w14:paraId="343ADECC" w14:textId="35ABDE2D" w:rsidR="00C93DBA" w:rsidRPr="00580081" w:rsidRDefault="00C93DBA" w:rsidP="00C93DBA">
            <w:pPr>
              <w:jc w:val="center"/>
              <w:rPr>
                <w:rFonts w:cs="Times New Roman"/>
                <w:sz w:val="18"/>
                <w:szCs w:val="18"/>
              </w:rPr>
            </w:pPr>
            <w:r w:rsidRPr="00580081">
              <w:rPr>
                <w:rFonts w:cs="Times New Roman"/>
                <w:color w:val="000000"/>
                <w:sz w:val="18"/>
                <w:szCs w:val="18"/>
              </w:rPr>
              <w:t>0.0048</w:t>
            </w:r>
          </w:p>
        </w:tc>
        <w:tc>
          <w:tcPr>
            <w:tcW w:w="0" w:type="auto"/>
            <w:noWrap/>
            <w:vAlign w:val="center"/>
            <w:hideMark/>
          </w:tcPr>
          <w:p w14:paraId="51820642" w14:textId="01E75122" w:rsidR="00C93DBA" w:rsidRPr="00580081" w:rsidRDefault="00C93DBA" w:rsidP="00C93DBA">
            <w:pPr>
              <w:jc w:val="center"/>
              <w:rPr>
                <w:rFonts w:cs="Times New Roman"/>
                <w:sz w:val="18"/>
                <w:szCs w:val="18"/>
              </w:rPr>
            </w:pPr>
            <w:r w:rsidRPr="00580081">
              <w:rPr>
                <w:rFonts w:cs="Times New Roman"/>
                <w:color w:val="000000"/>
                <w:sz w:val="18"/>
                <w:szCs w:val="18"/>
              </w:rPr>
              <w:t>0.0015</w:t>
            </w:r>
          </w:p>
        </w:tc>
        <w:tc>
          <w:tcPr>
            <w:tcW w:w="0" w:type="auto"/>
            <w:noWrap/>
            <w:vAlign w:val="center"/>
            <w:hideMark/>
          </w:tcPr>
          <w:p w14:paraId="0436FD21" w14:textId="472B85F8" w:rsidR="00C93DBA" w:rsidRPr="00580081" w:rsidRDefault="00C93DBA" w:rsidP="00C93DBA">
            <w:pPr>
              <w:jc w:val="center"/>
              <w:rPr>
                <w:rFonts w:cs="Times New Roman"/>
                <w:sz w:val="18"/>
                <w:szCs w:val="18"/>
              </w:rPr>
            </w:pPr>
            <w:r w:rsidRPr="00580081">
              <w:rPr>
                <w:rFonts w:cs="Times New Roman"/>
                <w:color w:val="000000"/>
                <w:sz w:val="18"/>
                <w:szCs w:val="18"/>
              </w:rPr>
              <w:t>0.0005</w:t>
            </w:r>
          </w:p>
        </w:tc>
        <w:tc>
          <w:tcPr>
            <w:tcW w:w="0" w:type="auto"/>
            <w:noWrap/>
            <w:vAlign w:val="center"/>
            <w:hideMark/>
          </w:tcPr>
          <w:p w14:paraId="4C9984B9" w14:textId="25BA0B8B" w:rsidR="00C93DBA" w:rsidRPr="00580081" w:rsidRDefault="00C93DBA" w:rsidP="00C93DBA">
            <w:pPr>
              <w:jc w:val="center"/>
              <w:rPr>
                <w:rFonts w:cs="Times New Roman"/>
                <w:sz w:val="18"/>
                <w:szCs w:val="18"/>
              </w:rPr>
            </w:pPr>
            <w:r w:rsidRPr="00580081">
              <w:rPr>
                <w:rFonts w:cs="Times New Roman"/>
                <w:color w:val="000000"/>
                <w:sz w:val="18"/>
                <w:szCs w:val="18"/>
              </w:rPr>
              <w:t>0.0004</w:t>
            </w:r>
          </w:p>
        </w:tc>
      </w:tr>
      <w:tr w:rsidR="00C93DBA" w:rsidRPr="00930EA8" w14:paraId="6375CCEA" w14:textId="77777777" w:rsidTr="00D76A56">
        <w:trPr>
          <w:trHeight w:hRule="exact" w:val="288"/>
          <w:jc w:val="center"/>
        </w:trPr>
        <w:tc>
          <w:tcPr>
            <w:tcW w:w="0" w:type="auto"/>
            <w:noWrap/>
            <w:vAlign w:val="center"/>
            <w:hideMark/>
          </w:tcPr>
          <w:p w14:paraId="769A7D85" w14:textId="77777777" w:rsidR="00C93DBA" w:rsidRPr="00930EA8" w:rsidRDefault="00C93DBA" w:rsidP="00C93DBA">
            <w:pPr>
              <w:jc w:val="center"/>
              <w:rPr>
                <w:rFonts w:cs="Times New Roman"/>
                <w:sz w:val="18"/>
                <w:szCs w:val="18"/>
              </w:rPr>
            </w:pPr>
            <w:r w:rsidRPr="00930EA8">
              <w:rPr>
                <w:rFonts w:cs="Times New Roman"/>
                <w:sz w:val="18"/>
                <w:szCs w:val="18"/>
              </w:rPr>
              <w:t>2</w:t>
            </w:r>
          </w:p>
        </w:tc>
        <w:tc>
          <w:tcPr>
            <w:tcW w:w="0" w:type="auto"/>
            <w:noWrap/>
            <w:vAlign w:val="center"/>
            <w:hideMark/>
          </w:tcPr>
          <w:p w14:paraId="1FCE4191" w14:textId="4D09F32E" w:rsidR="00C93DBA" w:rsidRPr="00C93DBA" w:rsidRDefault="00C93DBA" w:rsidP="00C93DBA">
            <w:pPr>
              <w:jc w:val="center"/>
              <w:rPr>
                <w:rFonts w:cs="Times New Roman"/>
                <w:sz w:val="18"/>
                <w:szCs w:val="18"/>
              </w:rPr>
            </w:pPr>
            <w:r w:rsidRPr="00C93DBA">
              <w:rPr>
                <w:rFonts w:cs="Times New Roman"/>
                <w:color w:val="000000"/>
                <w:sz w:val="18"/>
              </w:rPr>
              <w:t>0.043</w:t>
            </w:r>
          </w:p>
        </w:tc>
        <w:tc>
          <w:tcPr>
            <w:tcW w:w="0" w:type="auto"/>
            <w:noWrap/>
            <w:vAlign w:val="center"/>
            <w:hideMark/>
          </w:tcPr>
          <w:p w14:paraId="46B62108" w14:textId="1FA4443C"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41E0313" w14:textId="050CF8DD" w:rsidR="00C93DBA" w:rsidRPr="00580081" w:rsidRDefault="00C93DBA" w:rsidP="00C93DBA">
            <w:pPr>
              <w:jc w:val="center"/>
              <w:rPr>
                <w:rFonts w:cs="Times New Roman"/>
                <w:sz w:val="18"/>
                <w:szCs w:val="18"/>
              </w:rPr>
            </w:pPr>
            <w:r w:rsidRPr="00580081">
              <w:rPr>
                <w:rFonts w:cs="Times New Roman"/>
                <w:color w:val="000000"/>
                <w:sz w:val="18"/>
                <w:szCs w:val="18"/>
              </w:rPr>
              <w:t>0.1966</w:t>
            </w:r>
          </w:p>
        </w:tc>
        <w:tc>
          <w:tcPr>
            <w:tcW w:w="0" w:type="auto"/>
            <w:noWrap/>
            <w:vAlign w:val="center"/>
            <w:hideMark/>
          </w:tcPr>
          <w:p w14:paraId="1E68E192" w14:textId="59F93110" w:rsidR="00C93DBA" w:rsidRPr="00580081" w:rsidRDefault="00C93DBA" w:rsidP="00C93DBA">
            <w:pPr>
              <w:jc w:val="center"/>
              <w:rPr>
                <w:rFonts w:cs="Times New Roman"/>
                <w:sz w:val="18"/>
                <w:szCs w:val="18"/>
              </w:rPr>
            </w:pPr>
            <w:r w:rsidRPr="00580081">
              <w:rPr>
                <w:rFonts w:cs="Times New Roman"/>
                <w:color w:val="000000"/>
                <w:sz w:val="18"/>
                <w:szCs w:val="18"/>
              </w:rPr>
              <w:t>0.1852</w:t>
            </w:r>
          </w:p>
        </w:tc>
        <w:tc>
          <w:tcPr>
            <w:tcW w:w="0" w:type="auto"/>
            <w:noWrap/>
            <w:vAlign w:val="center"/>
            <w:hideMark/>
          </w:tcPr>
          <w:p w14:paraId="38A26692" w14:textId="617661F9" w:rsidR="00C93DBA" w:rsidRPr="00580081" w:rsidRDefault="00C93DBA" w:rsidP="00C93DBA">
            <w:pPr>
              <w:jc w:val="center"/>
              <w:rPr>
                <w:rFonts w:cs="Times New Roman"/>
                <w:sz w:val="18"/>
                <w:szCs w:val="18"/>
              </w:rPr>
            </w:pPr>
            <w:r w:rsidRPr="00580081">
              <w:rPr>
                <w:rFonts w:cs="Times New Roman"/>
                <w:color w:val="000000"/>
                <w:sz w:val="18"/>
                <w:szCs w:val="18"/>
              </w:rPr>
              <w:t>0.1223</w:t>
            </w:r>
          </w:p>
        </w:tc>
        <w:tc>
          <w:tcPr>
            <w:tcW w:w="0" w:type="auto"/>
            <w:noWrap/>
            <w:vAlign w:val="center"/>
            <w:hideMark/>
          </w:tcPr>
          <w:p w14:paraId="4945C249" w14:textId="3D556FA8" w:rsidR="00C93DBA" w:rsidRPr="00580081" w:rsidRDefault="00C93DBA" w:rsidP="00C93DBA">
            <w:pPr>
              <w:jc w:val="center"/>
              <w:rPr>
                <w:rFonts w:cs="Times New Roman"/>
                <w:sz w:val="18"/>
                <w:szCs w:val="18"/>
              </w:rPr>
            </w:pPr>
            <w:r w:rsidRPr="00580081">
              <w:rPr>
                <w:rFonts w:cs="Times New Roman"/>
                <w:color w:val="000000"/>
                <w:sz w:val="18"/>
                <w:szCs w:val="18"/>
              </w:rPr>
              <w:t>0.0101</w:t>
            </w:r>
          </w:p>
        </w:tc>
        <w:tc>
          <w:tcPr>
            <w:tcW w:w="0" w:type="auto"/>
            <w:noWrap/>
            <w:vAlign w:val="center"/>
            <w:hideMark/>
          </w:tcPr>
          <w:p w14:paraId="143B3CCB" w14:textId="26996C54" w:rsidR="00C93DBA" w:rsidRPr="00580081" w:rsidRDefault="00C93DBA" w:rsidP="00C93DBA">
            <w:pPr>
              <w:jc w:val="center"/>
              <w:rPr>
                <w:rFonts w:cs="Times New Roman"/>
                <w:sz w:val="18"/>
                <w:szCs w:val="18"/>
              </w:rPr>
            </w:pPr>
            <w:r w:rsidRPr="00580081">
              <w:rPr>
                <w:rFonts w:cs="Times New Roman"/>
                <w:color w:val="000000"/>
                <w:sz w:val="18"/>
                <w:szCs w:val="18"/>
              </w:rPr>
              <w:t>0.0032</w:t>
            </w:r>
          </w:p>
        </w:tc>
        <w:tc>
          <w:tcPr>
            <w:tcW w:w="0" w:type="auto"/>
            <w:noWrap/>
            <w:vAlign w:val="center"/>
            <w:hideMark/>
          </w:tcPr>
          <w:p w14:paraId="3F97FC28" w14:textId="5C16AB2F" w:rsidR="00C93DBA" w:rsidRPr="00580081" w:rsidRDefault="00C93DBA" w:rsidP="00C93DBA">
            <w:pPr>
              <w:jc w:val="center"/>
              <w:rPr>
                <w:rFonts w:cs="Times New Roman"/>
                <w:sz w:val="18"/>
                <w:szCs w:val="18"/>
              </w:rPr>
            </w:pPr>
            <w:r w:rsidRPr="00580081">
              <w:rPr>
                <w:rFonts w:cs="Times New Roman"/>
                <w:color w:val="000000"/>
                <w:sz w:val="18"/>
                <w:szCs w:val="18"/>
              </w:rPr>
              <w:t>0.0011</w:t>
            </w:r>
          </w:p>
        </w:tc>
        <w:tc>
          <w:tcPr>
            <w:tcW w:w="0" w:type="auto"/>
            <w:noWrap/>
            <w:vAlign w:val="center"/>
            <w:hideMark/>
          </w:tcPr>
          <w:p w14:paraId="44B15E27" w14:textId="076C15BB" w:rsidR="00C93DBA" w:rsidRPr="00580081" w:rsidRDefault="00C93DBA" w:rsidP="00C93DBA">
            <w:pPr>
              <w:jc w:val="center"/>
              <w:rPr>
                <w:rFonts w:cs="Times New Roman"/>
                <w:sz w:val="18"/>
                <w:szCs w:val="18"/>
              </w:rPr>
            </w:pPr>
            <w:r w:rsidRPr="00580081">
              <w:rPr>
                <w:rFonts w:cs="Times New Roman"/>
                <w:color w:val="000000"/>
                <w:sz w:val="18"/>
                <w:szCs w:val="18"/>
              </w:rPr>
              <w:t>0.0008</w:t>
            </w:r>
          </w:p>
        </w:tc>
      </w:tr>
      <w:tr w:rsidR="00C93DBA" w:rsidRPr="00930EA8" w14:paraId="14F7E60E" w14:textId="77777777" w:rsidTr="00D76A56">
        <w:trPr>
          <w:trHeight w:hRule="exact" w:val="288"/>
          <w:jc w:val="center"/>
        </w:trPr>
        <w:tc>
          <w:tcPr>
            <w:tcW w:w="0" w:type="auto"/>
            <w:noWrap/>
            <w:vAlign w:val="center"/>
            <w:hideMark/>
          </w:tcPr>
          <w:p w14:paraId="3943298A" w14:textId="77777777" w:rsidR="00C93DBA" w:rsidRPr="00930EA8" w:rsidRDefault="00C93DBA" w:rsidP="00C93DBA">
            <w:pPr>
              <w:jc w:val="center"/>
              <w:rPr>
                <w:rFonts w:cs="Times New Roman"/>
                <w:sz w:val="18"/>
                <w:szCs w:val="18"/>
              </w:rPr>
            </w:pPr>
            <w:r w:rsidRPr="00930EA8">
              <w:rPr>
                <w:rFonts w:cs="Times New Roman"/>
                <w:sz w:val="18"/>
                <w:szCs w:val="18"/>
              </w:rPr>
              <w:t>3</w:t>
            </w:r>
          </w:p>
        </w:tc>
        <w:tc>
          <w:tcPr>
            <w:tcW w:w="0" w:type="auto"/>
            <w:noWrap/>
            <w:vAlign w:val="center"/>
            <w:hideMark/>
          </w:tcPr>
          <w:p w14:paraId="609D68A0" w14:textId="7FFE17CF" w:rsidR="00C93DBA" w:rsidRPr="00C93DBA" w:rsidRDefault="00C93DBA" w:rsidP="00C93DBA">
            <w:pPr>
              <w:jc w:val="center"/>
              <w:rPr>
                <w:rFonts w:cs="Times New Roman"/>
                <w:sz w:val="18"/>
                <w:szCs w:val="18"/>
              </w:rPr>
            </w:pPr>
            <w:r w:rsidRPr="00C93DBA">
              <w:rPr>
                <w:rFonts w:cs="Times New Roman"/>
                <w:color w:val="000000"/>
                <w:sz w:val="18"/>
              </w:rPr>
              <w:t>0.072</w:t>
            </w:r>
          </w:p>
        </w:tc>
        <w:tc>
          <w:tcPr>
            <w:tcW w:w="0" w:type="auto"/>
            <w:noWrap/>
            <w:vAlign w:val="center"/>
            <w:hideMark/>
          </w:tcPr>
          <w:p w14:paraId="11C3A5A2" w14:textId="4F73378A"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9B5F3B9" w14:textId="6B2214A0" w:rsidR="00C93DBA" w:rsidRPr="00580081" w:rsidRDefault="00C93DBA" w:rsidP="00C93DBA">
            <w:pPr>
              <w:jc w:val="center"/>
              <w:rPr>
                <w:rFonts w:cs="Times New Roman"/>
                <w:sz w:val="18"/>
                <w:szCs w:val="18"/>
              </w:rPr>
            </w:pPr>
            <w:r w:rsidRPr="00580081">
              <w:rPr>
                <w:rFonts w:cs="Times New Roman"/>
                <w:color w:val="000000"/>
                <w:sz w:val="18"/>
                <w:szCs w:val="18"/>
              </w:rPr>
              <w:t>0.1997</w:t>
            </w:r>
          </w:p>
        </w:tc>
        <w:tc>
          <w:tcPr>
            <w:tcW w:w="0" w:type="auto"/>
            <w:noWrap/>
            <w:vAlign w:val="center"/>
            <w:hideMark/>
          </w:tcPr>
          <w:p w14:paraId="7453B8B3" w14:textId="25C57E4D" w:rsidR="00C93DBA" w:rsidRPr="00580081" w:rsidRDefault="00C93DBA" w:rsidP="00C93DBA">
            <w:pPr>
              <w:jc w:val="center"/>
              <w:rPr>
                <w:rFonts w:cs="Times New Roman"/>
                <w:sz w:val="18"/>
                <w:szCs w:val="18"/>
              </w:rPr>
            </w:pPr>
            <w:r w:rsidRPr="00580081">
              <w:rPr>
                <w:rFonts w:cs="Times New Roman"/>
                <w:color w:val="000000"/>
                <w:sz w:val="18"/>
                <w:szCs w:val="18"/>
              </w:rPr>
              <w:t>0.1976</w:t>
            </w:r>
          </w:p>
        </w:tc>
        <w:tc>
          <w:tcPr>
            <w:tcW w:w="0" w:type="auto"/>
            <w:noWrap/>
            <w:vAlign w:val="center"/>
            <w:hideMark/>
          </w:tcPr>
          <w:p w14:paraId="4AE1A995" w14:textId="06E1A3FE" w:rsidR="00C93DBA" w:rsidRPr="00580081" w:rsidRDefault="00C93DBA" w:rsidP="00C93DBA">
            <w:pPr>
              <w:jc w:val="center"/>
              <w:rPr>
                <w:rFonts w:cs="Times New Roman"/>
                <w:sz w:val="18"/>
                <w:szCs w:val="18"/>
              </w:rPr>
            </w:pPr>
            <w:r w:rsidRPr="00580081">
              <w:rPr>
                <w:rFonts w:cs="Times New Roman"/>
                <w:color w:val="000000"/>
                <w:sz w:val="18"/>
                <w:szCs w:val="18"/>
              </w:rPr>
              <w:t>0.1764</w:t>
            </w:r>
          </w:p>
        </w:tc>
        <w:tc>
          <w:tcPr>
            <w:tcW w:w="0" w:type="auto"/>
            <w:noWrap/>
            <w:vAlign w:val="center"/>
            <w:hideMark/>
          </w:tcPr>
          <w:p w14:paraId="4E338B06" w14:textId="1F31C7BE" w:rsidR="00C93DBA" w:rsidRPr="00580081" w:rsidRDefault="00C93DBA" w:rsidP="00C93DBA">
            <w:pPr>
              <w:jc w:val="center"/>
              <w:rPr>
                <w:rFonts w:cs="Times New Roman"/>
                <w:sz w:val="18"/>
                <w:szCs w:val="18"/>
              </w:rPr>
            </w:pPr>
            <w:r w:rsidRPr="00580081">
              <w:rPr>
                <w:rFonts w:cs="Times New Roman"/>
                <w:color w:val="000000"/>
                <w:sz w:val="18"/>
                <w:szCs w:val="18"/>
              </w:rPr>
              <w:t>0.0263</w:t>
            </w:r>
          </w:p>
        </w:tc>
        <w:tc>
          <w:tcPr>
            <w:tcW w:w="0" w:type="auto"/>
            <w:noWrap/>
            <w:vAlign w:val="center"/>
            <w:hideMark/>
          </w:tcPr>
          <w:p w14:paraId="2A69537A" w14:textId="500433FC" w:rsidR="00C93DBA" w:rsidRPr="00580081" w:rsidRDefault="00C93DBA" w:rsidP="00C93DBA">
            <w:pPr>
              <w:jc w:val="center"/>
              <w:rPr>
                <w:rFonts w:cs="Times New Roman"/>
                <w:sz w:val="18"/>
                <w:szCs w:val="18"/>
              </w:rPr>
            </w:pPr>
            <w:r w:rsidRPr="00580081">
              <w:rPr>
                <w:rFonts w:cs="Times New Roman"/>
                <w:color w:val="000000"/>
                <w:sz w:val="18"/>
                <w:szCs w:val="18"/>
              </w:rPr>
              <w:t>0.0052</w:t>
            </w:r>
          </w:p>
        </w:tc>
        <w:tc>
          <w:tcPr>
            <w:tcW w:w="0" w:type="auto"/>
            <w:noWrap/>
            <w:vAlign w:val="center"/>
            <w:hideMark/>
          </w:tcPr>
          <w:p w14:paraId="25B4312F" w14:textId="7C467E89" w:rsidR="00C93DBA" w:rsidRPr="00580081" w:rsidRDefault="00C93DBA" w:rsidP="00C93DBA">
            <w:pPr>
              <w:jc w:val="center"/>
              <w:rPr>
                <w:rFonts w:cs="Times New Roman"/>
                <w:sz w:val="18"/>
                <w:szCs w:val="18"/>
              </w:rPr>
            </w:pPr>
            <w:r w:rsidRPr="00580081">
              <w:rPr>
                <w:rFonts w:cs="Times New Roman"/>
                <w:color w:val="000000"/>
                <w:sz w:val="18"/>
                <w:szCs w:val="18"/>
              </w:rPr>
              <w:t>0.0017</w:t>
            </w:r>
          </w:p>
        </w:tc>
        <w:tc>
          <w:tcPr>
            <w:tcW w:w="0" w:type="auto"/>
            <w:noWrap/>
            <w:vAlign w:val="center"/>
            <w:hideMark/>
          </w:tcPr>
          <w:p w14:paraId="0CCFA4F4" w14:textId="0FBDC74F" w:rsidR="00C93DBA" w:rsidRPr="00580081" w:rsidRDefault="00C93DBA" w:rsidP="00C93DBA">
            <w:pPr>
              <w:jc w:val="center"/>
              <w:rPr>
                <w:rFonts w:cs="Times New Roman"/>
                <w:sz w:val="18"/>
                <w:szCs w:val="18"/>
              </w:rPr>
            </w:pPr>
            <w:r w:rsidRPr="00580081">
              <w:rPr>
                <w:rFonts w:cs="Times New Roman"/>
                <w:color w:val="000000"/>
                <w:sz w:val="18"/>
                <w:szCs w:val="18"/>
              </w:rPr>
              <w:t>0.0013</w:t>
            </w:r>
          </w:p>
        </w:tc>
      </w:tr>
      <w:tr w:rsidR="00C93DBA" w:rsidRPr="00930EA8" w14:paraId="0EF36898" w14:textId="77777777" w:rsidTr="00D76A56">
        <w:trPr>
          <w:trHeight w:hRule="exact" w:val="288"/>
          <w:jc w:val="center"/>
        </w:trPr>
        <w:tc>
          <w:tcPr>
            <w:tcW w:w="0" w:type="auto"/>
            <w:noWrap/>
            <w:vAlign w:val="center"/>
            <w:hideMark/>
          </w:tcPr>
          <w:p w14:paraId="05417085" w14:textId="77777777" w:rsidR="00C93DBA" w:rsidRPr="00930EA8" w:rsidRDefault="00C93DBA" w:rsidP="00C93DBA">
            <w:pPr>
              <w:jc w:val="center"/>
              <w:rPr>
                <w:rFonts w:cs="Times New Roman"/>
                <w:sz w:val="18"/>
                <w:szCs w:val="18"/>
              </w:rPr>
            </w:pPr>
            <w:r w:rsidRPr="00930EA8">
              <w:rPr>
                <w:rFonts w:cs="Times New Roman"/>
                <w:sz w:val="18"/>
                <w:szCs w:val="18"/>
              </w:rPr>
              <w:t>4</w:t>
            </w:r>
          </w:p>
        </w:tc>
        <w:tc>
          <w:tcPr>
            <w:tcW w:w="0" w:type="auto"/>
            <w:noWrap/>
            <w:vAlign w:val="center"/>
            <w:hideMark/>
          </w:tcPr>
          <w:p w14:paraId="3A865218" w14:textId="3EA14034" w:rsidR="00C93DBA" w:rsidRPr="00C93DBA" w:rsidRDefault="00C93DBA" w:rsidP="00C93DBA">
            <w:pPr>
              <w:jc w:val="center"/>
              <w:rPr>
                <w:rFonts w:cs="Times New Roman"/>
                <w:sz w:val="18"/>
                <w:szCs w:val="18"/>
              </w:rPr>
            </w:pPr>
            <w:r w:rsidRPr="00C93DBA">
              <w:rPr>
                <w:rFonts w:cs="Times New Roman"/>
                <w:color w:val="000000"/>
                <w:sz w:val="18"/>
              </w:rPr>
              <w:t>0.101</w:t>
            </w:r>
          </w:p>
        </w:tc>
        <w:tc>
          <w:tcPr>
            <w:tcW w:w="0" w:type="auto"/>
            <w:noWrap/>
            <w:vAlign w:val="center"/>
            <w:hideMark/>
          </w:tcPr>
          <w:p w14:paraId="4E0829E6" w14:textId="0A5CFA64"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A3C4BD3" w14:textId="5EE040D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635AD60" w14:textId="6F8F687E" w:rsidR="00C93DBA" w:rsidRPr="00580081" w:rsidRDefault="00C93DBA" w:rsidP="00C93DBA">
            <w:pPr>
              <w:jc w:val="center"/>
              <w:rPr>
                <w:rFonts w:cs="Times New Roman"/>
                <w:sz w:val="18"/>
                <w:szCs w:val="18"/>
              </w:rPr>
            </w:pPr>
            <w:r w:rsidRPr="00580081">
              <w:rPr>
                <w:rFonts w:cs="Times New Roman"/>
                <w:color w:val="000000"/>
                <w:sz w:val="18"/>
                <w:szCs w:val="18"/>
              </w:rPr>
              <w:t>0.1997</w:t>
            </w:r>
          </w:p>
        </w:tc>
        <w:tc>
          <w:tcPr>
            <w:tcW w:w="0" w:type="auto"/>
            <w:noWrap/>
            <w:vAlign w:val="center"/>
            <w:hideMark/>
          </w:tcPr>
          <w:p w14:paraId="34491FE8" w14:textId="3E77059F" w:rsidR="00C93DBA" w:rsidRPr="00580081" w:rsidRDefault="00C93DBA" w:rsidP="00C93DBA">
            <w:pPr>
              <w:jc w:val="center"/>
              <w:rPr>
                <w:rFonts w:cs="Times New Roman"/>
                <w:sz w:val="18"/>
                <w:szCs w:val="18"/>
              </w:rPr>
            </w:pPr>
            <w:r w:rsidRPr="00580081">
              <w:rPr>
                <w:rFonts w:cs="Times New Roman"/>
                <w:color w:val="000000"/>
                <w:sz w:val="18"/>
                <w:szCs w:val="18"/>
              </w:rPr>
              <w:t>0.1942</w:t>
            </w:r>
          </w:p>
        </w:tc>
        <w:tc>
          <w:tcPr>
            <w:tcW w:w="0" w:type="auto"/>
            <w:noWrap/>
            <w:vAlign w:val="center"/>
            <w:hideMark/>
          </w:tcPr>
          <w:p w14:paraId="7459CD90" w14:textId="0F28E188" w:rsidR="00C93DBA" w:rsidRPr="00580081" w:rsidRDefault="00C93DBA" w:rsidP="00C93DBA">
            <w:pPr>
              <w:jc w:val="center"/>
              <w:rPr>
                <w:rFonts w:cs="Times New Roman"/>
                <w:sz w:val="18"/>
                <w:szCs w:val="18"/>
              </w:rPr>
            </w:pPr>
            <w:r w:rsidRPr="00580081">
              <w:rPr>
                <w:rFonts w:cs="Times New Roman"/>
                <w:color w:val="000000"/>
                <w:sz w:val="18"/>
                <w:szCs w:val="18"/>
              </w:rPr>
              <w:t>0.0867</w:t>
            </w:r>
          </w:p>
        </w:tc>
        <w:tc>
          <w:tcPr>
            <w:tcW w:w="0" w:type="auto"/>
            <w:noWrap/>
            <w:vAlign w:val="center"/>
            <w:hideMark/>
          </w:tcPr>
          <w:p w14:paraId="342FF5B0" w14:textId="56E1746C" w:rsidR="00C93DBA" w:rsidRPr="00580081" w:rsidRDefault="00C93DBA" w:rsidP="00C93DBA">
            <w:pPr>
              <w:jc w:val="center"/>
              <w:rPr>
                <w:rFonts w:cs="Times New Roman"/>
                <w:sz w:val="18"/>
                <w:szCs w:val="18"/>
              </w:rPr>
            </w:pPr>
            <w:r w:rsidRPr="00580081">
              <w:rPr>
                <w:rFonts w:cs="Times New Roman"/>
                <w:color w:val="000000"/>
                <w:sz w:val="18"/>
                <w:szCs w:val="18"/>
              </w:rPr>
              <w:t>0.0075</w:t>
            </w:r>
          </w:p>
        </w:tc>
        <w:tc>
          <w:tcPr>
            <w:tcW w:w="0" w:type="auto"/>
            <w:noWrap/>
            <w:vAlign w:val="center"/>
            <w:hideMark/>
          </w:tcPr>
          <w:p w14:paraId="2EF13BD4" w14:textId="7C51A446" w:rsidR="00C93DBA" w:rsidRPr="00580081" w:rsidRDefault="00C93DBA" w:rsidP="00C93DBA">
            <w:pPr>
              <w:jc w:val="center"/>
              <w:rPr>
                <w:rFonts w:cs="Times New Roman"/>
                <w:sz w:val="18"/>
                <w:szCs w:val="18"/>
              </w:rPr>
            </w:pPr>
            <w:r w:rsidRPr="00580081">
              <w:rPr>
                <w:rFonts w:cs="Times New Roman"/>
                <w:color w:val="000000"/>
                <w:sz w:val="18"/>
                <w:szCs w:val="18"/>
              </w:rPr>
              <w:t>0.0024</w:t>
            </w:r>
          </w:p>
        </w:tc>
        <w:tc>
          <w:tcPr>
            <w:tcW w:w="0" w:type="auto"/>
            <w:noWrap/>
            <w:vAlign w:val="center"/>
            <w:hideMark/>
          </w:tcPr>
          <w:p w14:paraId="7790F427" w14:textId="2D5DC61E" w:rsidR="00C93DBA" w:rsidRPr="00580081" w:rsidRDefault="00C93DBA" w:rsidP="00C93DBA">
            <w:pPr>
              <w:jc w:val="center"/>
              <w:rPr>
                <w:rFonts w:cs="Times New Roman"/>
                <w:sz w:val="18"/>
                <w:szCs w:val="18"/>
              </w:rPr>
            </w:pPr>
            <w:r w:rsidRPr="00580081">
              <w:rPr>
                <w:rFonts w:cs="Times New Roman"/>
                <w:color w:val="000000"/>
                <w:sz w:val="18"/>
                <w:szCs w:val="18"/>
              </w:rPr>
              <w:t>0.0019</w:t>
            </w:r>
          </w:p>
        </w:tc>
      </w:tr>
      <w:tr w:rsidR="00C93DBA" w:rsidRPr="00930EA8" w14:paraId="39E4677B" w14:textId="77777777" w:rsidTr="00D76A56">
        <w:trPr>
          <w:trHeight w:hRule="exact" w:val="288"/>
          <w:jc w:val="center"/>
        </w:trPr>
        <w:tc>
          <w:tcPr>
            <w:tcW w:w="0" w:type="auto"/>
            <w:noWrap/>
            <w:vAlign w:val="center"/>
            <w:hideMark/>
          </w:tcPr>
          <w:p w14:paraId="2B003C67" w14:textId="77777777" w:rsidR="00C93DBA" w:rsidRPr="00930EA8" w:rsidRDefault="00C93DBA" w:rsidP="00C93DBA">
            <w:pPr>
              <w:jc w:val="center"/>
              <w:rPr>
                <w:rFonts w:cs="Times New Roman"/>
                <w:sz w:val="18"/>
                <w:szCs w:val="18"/>
              </w:rPr>
            </w:pPr>
            <w:r w:rsidRPr="00930EA8">
              <w:rPr>
                <w:rFonts w:cs="Times New Roman"/>
                <w:sz w:val="18"/>
                <w:szCs w:val="18"/>
              </w:rPr>
              <w:t>5</w:t>
            </w:r>
          </w:p>
        </w:tc>
        <w:tc>
          <w:tcPr>
            <w:tcW w:w="0" w:type="auto"/>
            <w:noWrap/>
            <w:vAlign w:val="center"/>
            <w:hideMark/>
          </w:tcPr>
          <w:p w14:paraId="431A0333" w14:textId="7A93CED6" w:rsidR="00C93DBA" w:rsidRPr="00C93DBA" w:rsidRDefault="00C93DBA" w:rsidP="00C93DBA">
            <w:pPr>
              <w:jc w:val="center"/>
              <w:rPr>
                <w:rFonts w:cs="Times New Roman"/>
                <w:sz w:val="18"/>
                <w:szCs w:val="18"/>
              </w:rPr>
            </w:pPr>
            <w:r w:rsidRPr="00C93DBA">
              <w:rPr>
                <w:rFonts w:cs="Times New Roman"/>
                <w:color w:val="000000"/>
                <w:sz w:val="18"/>
              </w:rPr>
              <w:t>0.129</w:t>
            </w:r>
          </w:p>
        </w:tc>
        <w:tc>
          <w:tcPr>
            <w:tcW w:w="0" w:type="auto"/>
            <w:noWrap/>
            <w:vAlign w:val="center"/>
            <w:hideMark/>
          </w:tcPr>
          <w:p w14:paraId="57F995D1" w14:textId="15074CD9"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CF5480C" w14:textId="4ABB173A"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8D9B507" w14:textId="196A9850"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30277A8" w14:textId="2CD21FEB" w:rsidR="00C93DBA" w:rsidRPr="00580081" w:rsidRDefault="00C93DBA" w:rsidP="00C93DBA">
            <w:pPr>
              <w:jc w:val="center"/>
              <w:rPr>
                <w:rFonts w:cs="Times New Roman"/>
                <w:sz w:val="18"/>
                <w:szCs w:val="18"/>
              </w:rPr>
            </w:pPr>
            <w:r w:rsidRPr="00580081">
              <w:rPr>
                <w:rFonts w:cs="Times New Roman"/>
                <w:color w:val="000000"/>
                <w:sz w:val="18"/>
                <w:szCs w:val="18"/>
              </w:rPr>
              <w:t>0.1987</w:t>
            </w:r>
          </w:p>
        </w:tc>
        <w:tc>
          <w:tcPr>
            <w:tcW w:w="0" w:type="auto"/>
            <w:noWrap/>
            <w:vAlign w:val="center"/>
            <w:hideMark/>
          </w:tcPr>
          <w:p w14:paraId="30B51EA8" w14:textId="0DAFB2AB" w:rsidR="00C93DBA" w:rsidRPr="00580081" w:rsidRDefault="00C93DBA" w:rsidP="00C93DBA">
            <w:pPr>
              <w:jc w:val="center"/>
              <w:rPr>
                <w:rFonts w:cs="Times New Roman"/>
                <w:sz w:val="18"/>
                <w:szCs w:val="18"/>
              </w:rPr>
            </w:pPr>
            <w:r w:rsidRPr="00580081">
              <w:rPr>
                <w:rFonts w:cs="Times New Roman"/>
                <w:color w:val="000000"/>
                <w:sz w:val="18"/>
                <w:szCs w:val="18"/>
              </w:rPr>
              <w:t>0.1481</w:t>
            </w:r>
          </w:p>
        </w:tc>
        <w:tc>
          <w:tcPr>
            <w:tcW w:w="0" w:type="auto"/>
            <w:noWrap/>
            <w:vAlign w:val="center"/>
            <w:hideMark/>
          </w:tcPr>
          <w:p w14:paraId="2F65D678" w14:textId="6BEF860E" w:rsidR="00C93DBA" w:rsidRPr="00580081" w:rsidRDefault="00C93DBA" w:rsidP="00C93DBA">
            <w:pPr>
              <w:jc w:val="center"/>
              <w:rPr>
                <w:rFonts w:cs="Times New Roman"/>
                <w:sz w:val="18"/>
                <w:szCs w:val="18"/>
              </w:rPr>
            </w:pPr>
            <w:r w:rsidRPr="00580081">
              <w:rPr>
                <w:rFonts w:cs="Times New Roman"/>
                <w:color w:val="000000"/>
                <w:sz w:val="18"/>
                <w:szCs w:val="18"/>
              </w:rPr>
              <w:t>0.0101</w:t>
            </w:r>
          </w:p>
        </w:tc>
        <w:tc>
          <w:tcPr>
            <w:tcW w:w="0" w:type="auto"/>
            <w:noWrap/>
            <w:vAlign w:val="center"/>
            <w:hideMark/>
          </w:tcPr>
          <w:p w14:paraId="70E17F59" w14:textId="37770B30" w:rsidR="00C93DBA" w:rsidRPr="00580081" w:rsidRDefault="00C93DBA" w:rsidP="00C93DBA">
            <w:pPr>
              <w:jc w:val="center"/>
              <w:rPr>
                <w:rFonts w:cs="Times New Roman"/>
                <w:sz w:val="18"/>
                <w:szCs w:val="18"/>
              </w:rPr>
            </w:pPr>
            <w:r w:rsidRPr="00580081">
              <w:rPr>
                <w:rFonts w:cs="Times New Roman"/>
                <w:color w:val="000000"/>
                <w:sz w:val="18"/>
                <w:szCs w:val="18"/>
              </w:rPr>
              <w:t>0.0032</w:t>
            </w:r>
          </w:p>
        </w:tc>
        <w:tc>
          <w:tcPr>
            <w:tcW w:w="0" w:type="auto"/>
            <w:noWrap/>
            <w:vAlign w:val="center"/>
            <w:hideMark/>
          </w:tcPr>
          <w:p w14:paraId="15DF7DA9" w14:textId="0C595CD8" w:rsidR="00C93DBA" w:rsidRPr="00580081" w:rsidRDefault="00C93DBA" w:rsidP="00C93DBA">
            <w:pPr>
              <w:jc w:val="center"/>
              <w:rPr>
                <w:rFonts w:cs="Times New Roman"/>
                <w:sz w:val="18"/>
                <w:szCs w:val="18"/>
              </w:rPr>
            </w:pPr>
            <w:r w:rsidRPr="00580081">
              <w:rPr>
                <w:rFonts w:cs="Times New Roman"/>
                <w:color w:val="000000"/>
                <w:sz w:val="18"/>
                <w:szCs w:val="18"/>
              </w:rPr>
              <w:t>0.0025</w:t>
            </w:r>
          </w:p>
        </w:tc>
      </w:tr>
      <w:tr w:rsidR="00C93DBA" w:rsidRPr="00930EA8" w14:paraId="0CED080D" w14:textId="77777777" w:rsidTr="00D76A56">
        <w:trPr>
          <w:trHeight w:hRule="exact" w:val="288"/>
          <w:jc w:val="center"/>
        </w:trPr>
        <w:tc>
          <w:tcPr>
            <w:tcW w:w="0" w:type="auto"/>
            <w:noWrap/>
            <w:vAlign w:val="center"/>
            <w:hideMark/>
          </w:tcPr>
          <w:p w14:paraId="0A629E2C" w14:textId="77777777" w:rsidR="00C93DBA" w:rsidRPr="00930EA8" w:rsidRDefault="00C93DBA" w:rsidP="00C93DBA">
            <w:pPr>
              <w:jc w:val="center"/>
              <w:rPr>
                <w:rFonts w:cs="Times New Roman"/>
                <w:sz w:val="18"/>
                <w:szCs w:val="18"/>
              </w:rPr>
            </w:pPr>
            <w:r w:rsidRPr="00930EA8">
              <w:rPr>
                <w:rFonts w:cs="Times New Roman"/>
                <w:sz w:val="18"/>
                <w:szCs w:val="18"/>
              </w:rPr>
              <w:t>6</w:t>
            </w:r>
          </w:p>
        </w:tc>
        <w:tc>
          <w:tcPr>
            <w:tcW w:w="0" w:type="auto"/>
            <w:noWrap/>
            <w:vAlign w:val="center"/>
            <w:hideMark/>
          </w:tcPr>
          <w:p w14:paraId="045AB237" w14:textId="3858F62F" w:rsidR="00C93DBA" w:rsidRPr="00C93DBA" w:rsidRDefault="00C93DBA" w:rsidP="00C93DBA">
            <w:pPr>
              <w:jc w:val="center"/>
              <w:rPr>
                <w:rFonts w:cs="Times New Roman"/>
                <w:sz w:val="18"/>
                <w:szCs w:val="18"/>
              </w:rPr>
            </w:pPr>
            <w:r w:rsidRPr="00C93DBA">
              <w:rPr>
                <w:rFonts w:cs="Times New Roman"/>
                <w:color w:val="000000"/>
                <w:sz w:val="18"/>
              </w:rPr>
              <w:t>0.158</w:t>
            </w:r>
          </w:p>
        </w:tc>
        <w:tc>
          <w:tcPr>
            <w:tcW w:w="0" w:type="auto"/>
            <w:noWrap/>
            <w:vAlign w:val="center"/>
            <w:hideMark/>
          </w:tcPr>
          <w:p w14:paraId="26738C3F" w14:textId="7A5F3C4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9D8236E" w14:textId="7ADF650C"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3D404EF" w14:textId="64B0646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7CE13B9" w14:textId="08470407" w:rsidR="00C93DBA" w:rsidRPr="00580081" w:rsidRDefault="00C93DBA" w:rsidP="00C93DBA">
            <w:pPr>
              <w:jc w:val="center"/>
              <w:rPr>
                <w:rFonts w:cs="Times New Roman"/>
                <w:sz w:val="18"/>
                <w:szCs w:val="18"/>
              </w:rPr>
            </w:pPr>
            <w:r w:rsidRPr="00580081">
              <w:rPr>
                <w:rFonts w:cs="Times New Roman"/>
                <w:color w:val="000000"/>
                <w:sz w:val="18"/>
                <w:szCs w:val="18"/>
              </w:rPr>
              <w:t>0.1998</w:t>
            </w:r>
          </w:p>
        </w:tc>
        <w:tc>
          <w:tcPr>
            <w:tcW w:w="0" w:type="auto"/>
            <w:noWrap/>
            <w:vAlign w:val="center"/>
            <w:hideMark/>
          </w:tcPr>
          <w:p w14:paraId="67D7844F" w14:textId="6373534A" w:rsidR="00C93DBA" w:rsidRPr="00580081" w:rsidRDefault="00C93DBA" w:rsidP="00C93DBA">
            <w:pPr>
              <w:jc w:val="center"/>
              <w:rPr>
                <w:rFonts w:cs="Times New Roman"/>
                <w:sz w:val="18"/>
                <w:szCs w:val="18"/>
              </w:rPr>
            </w:pPr>
            <w:r w:rsidRPr="00580081">
              <w:rPr>
                <w:rFonts w:cs="Times New Roman"/>
                <w:color w:val="000000"/>
                <w:sz w:val="18"/>
                <w:szCs w:val="18"/>
              </w:rPr>
              <w:t>0.1809</w:t>
            </w:r>
          </w:p>
        </w:tc>
        <w:tc>
          <w:tcPr>
            <w:tcW w:w="0" w:type="auto"/>
            <w:noWrap/>
            <w:vAlign w:val="center"/>
            <w:hideMark/>
          </w:tcPr>
          <w:p w14:paraId="51FBBE50" w14:textId="283C7B26" w:rsidR="00C93DBA" w:rsidRPr="00580081" w:rsidRDefault="00C93DBA" w:rsidP="00C93DBA">
            <w:pPr>
              <w:jc w:val="center"/>
              <w:rPr>
                <w:rFonts w:cs="Times New Roman"/>
                <w:sz w:val="18"/>
                <w:szCs w:val="18"/>
              </w:rPr>
            </w:pPr>
            <w:r w:rsidRPr="00580081">
              <w:rPr>
                <w:rFonts w:cs="Times New Roman"/>
                <w:color w:val="000000"/>
                <w:sz w:val="18"/>
                <w:szCs w:val="18"/>
              </w:rPr>
              <w:t>0.0129</w:t>
            </w:r>
          </w:p>
        </w:tc>
        <w:tc>
          <w:tcPr>
            <w:tcW w:w="0" w:type="auto"/>
            <w:noWrap/>
            <w:vAlign w:val="center"/>
            <w:hideMark/>
          </w:tcPr>
          <w:p w14:paraId="41C0E751" w14:textId="2F7A3B0B" w:rsidR="00C93DBA" w:rsidRPr="00580081" w:rsidRDefault="00C93DBA" w:rsidP="00C93DBA">
            <w:pPr>
              <w:jc w:val="center"/>
              <w:rPr>
                <w:rFonts w:cs="Times New Roman"/>
                <w:sz w:val="18"/>
                <w:szCs w:val="18"/>
              </w:rPr>
            </w:pPr>
            <w:r w:rsidRPr="00580081">
              <w:rPr>
                <w:rFonts w:cs="Times New Roman"/>
                <w:color w:val="000000"/>
                <w:sz w:val="18"/>
                <w:szCs w:val="18"/>
              </w:rPr>
              <w:t>0.0041</w:t>
            </w:r>
          </w:p>
        </w:tc>
        <w:tc>
          <w:tcPr>
            <w:tcW w:w="0" w:type="auto"/>
            <w:noWrap/>
            <w:vAlign w:val="center"/>
            <w:hideMark/>
          </w:tcPr>
          <w:p w14:paraId="2076E99E" w14:textId="1FE67883" w:rsidR="00C93DBA" w:rsidRPr="00580081" w:rsidRDefault="00C93DBA" w:rsidP="00C93DBA">
            <w:pPr>
              <w:jc w:val="center"/>
              <w:rPr>
                <w:rFonts w:cs="Times New Roman"/>
                <w:sz w:val="18"/>
                <w:szCs w:val="18"/>
              </w:rPr>
            </w:pPr>
            <w:r w:rsidRPr="00580081">
              <w:rPr>
                <w:rFonts w:cs="Times New Roman"/>
                <w:color w:val="000000"/>
                <w:sz w:val="18"/>
                <w:szCs w:val="18"/>
              </w:rPr>
              <w:t>0.0032</w:t>
            </w:r>
          </w:p>
        </w:tc>
      </w:tr>
      <w:tr w:rsidR="00C93DBA" w:rsidRPr="00930EA8" w14:paraId="6EF151BC" w14:textId="77777777" w:rsidTr="00D76A56">
        <w:trPr>
          <w:trHeight w:hRule="exact" w:val="288"/>
          <w:jc w:val="center"/>
        </w:trPr>
        <w:tc>
          <w:tcPr>
            <w:tcW w:w="0" w:type="auto"/>
            <w:noWrap/>
            <w:vAlign w:val="center"/>
            <w:hideMark/>
          </w:tcPr>
          <w:p w14:paraId="7C5A904B" w14:textId="77777777" w:rsidR="00C93DBA" w:rsidRPr="00930EA8" w:rsidRDefault="00C93DBA" w:rsidP="00C93DBA">
            <w:pPr>
              <w:jc w:val="center"/>
              <w:rPr>
                <w:rFonts w:cs="Times New Roman"/>
                <w:sz w:val="18"/>
                <w:szCs w:val="18"/>
              </w:rPr>
            </w:pPr>
            <w:r w:rsidRPr="00930EA8">
              <w:rPr>
                <w:rFonts w:cs="Times New Roman"/>
                <w:sz w:val="18"/>
                <w:szCs w:val="18"/>
              </w:rPr>
              <w:t>7</w:t>
            </w:r>
          </w:p>
        </w:tc>
        <w:tc>
          <w:tcPr>
            <w:tcW w:w="0" w:type="auto"/>
            <w:noWrap/>
            <w:vAlign w:val="center"/>
            <w:hideMark/>
          </w:tcPr>
          <w:p w14:paraId="395E8894" w14:textId="5A4E8177" w:rsidR="00C93DBA" w:rsidRPr="00C93DBA" w:rsidRDefault="00C93DBA" w:rsidP="00C93DBA">
            <w:pPr>
              <w:jc w:val="center"/>
              <w:rPr>
                <w:rFonts w:cs="Times New Roman"/>
                <w:sz w:val="18"/>
                <w:szCs w:val="18"/>
              </w:rPr>
            </w:pPr>
            <w:r w:rsidRPr="00C93DBA">
              <w:rPr>
                <w:rFonts w:cs="Times New Roman"/>
                <w:color w:val="000000"/>
                <w:sz w:val="18"/>
              </w:rPr>
              <w:t>0.187</w:t>
            </w:r>
          </w:p>
        </w:tc>
        <w:tc>
          <w:tcPr>
            <w:tcW w:w="0" w:type="auto"/>
            <w:noWrap/>
            <w:vAlign w:val="center"/>
            <w:hideMark/>
          </w:tcPr>
          <w:p w14:paraId="7AAA6F01" w14:textId="7E57271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7716003" w14:textId="61155DB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37D4D99" w14:textId="0158161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916BFD3" w14:textId="5BEE6EF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8C9C1F1" w14:textId="5247DF39" w:rsidR="00C93DBA" w:rsidRPr="00580081" w:rsidRDefault="00C93DBA" w:rsidP="00C93DBA">
            <w:pPr>
              <w:jc w:val="center"/>
              <w:rPr>
                <w:rFonts w:cs="Times New Roman"/>
                <w:sz w:val="18"/>
                <w:szCs w:val="18"/>
              </w:rPr>
            </w:pPr>
            <w:r w:rsidRPr="00580081">
              <w:rPr>
                <w:rFonts w:cs="Times New Roman"/>
                <w:color w:val="000000"/>
                <w:sz w:val="18"/>
                <w:szCs w:val="18"/>
              </w:rPr>
              <w:t>0.1939</w:t>
            </w:r>
          </w:p>
        </w:tc>
        <w:tc>
          <w:tcPr>
            <w:tcW w:w="0" w:type="auto"/>
            <w:noWrap/>
            <w:vAlign w:val="center"/>
            <w:hideMark/>
          </w:tcPr>
          <w:p w14:paraId="7F220E8B" w14:textId="2B0C694F" w:rsidR="00C93DBA" w:rsidRPr="00580081" w:rsidRDefault="00C93DBA" w:rsidP="00C93DBA">
            <w:pPr>
              <w:jc w:val="center"/>
              <w:rPr>
                <w:rFonts w:cs="Times New Roman"/>
                <w:sz w:val="18"/>
                <w:szCs w:val="18"/>
              </w:rPr>
            </w:pPr>
            <w:r w:rsidRPr="00580081">
              <w:rPr>
                <w:rFonts w:cs="Times New Roman"/>
                <w:color w:val="000000"/>
                <w:sz w:val="18"/>
                <w:szCs w:val="18"/>
              </w:rPr>
              <w:t>0.0163</w:t>
            </w:r>
          </w:p>
        </w:tc>
        <w:tc>
          <w:tcPr>
            <w:tcW w:w="0" w:type="auto"/>
            <w:noWrap/>
            <w:vAlign w:val="center"/>
            <w:hideMark/>
          </w:tcPr>
          <w:p w14:paraId="5894DC16" w14:textId="65BA17A3" w:rsidR="00C93DBA" w:rsidRPr="00580081" w:rsidRDefault="00C93DBA" w:rsidP="00C93DBA">
            <w:pPr>
              <w:jc w:val="center"/>
              <w:rPr>
                <w:rFonts w:cs="Times New Roman"/>
                <w:sz w:val="18"/>
                <w:szCs w:val="18"/>
              </w:rPr>
            </w:pPr>
            <w:r w:rsidRPr="00580081">
              <w:rPr>
                <w:rFonts w:cs="Times New Roman"/>
                <w:color w:val="000000"/>
                <w:sz w:val="18"/>
                <w:szCs w:val="18"/>
              </w:rPr>
              <w:t>0.0051</w:t>
            </w:r>
          </w:p>
        </w:tc>
        <w:tc>
          <w:tcPr>
            <w:tcW w:w="0" w:type="auto"/>
            <w:noWrap/>
            <w:vAlign w:val="center"/>
            <w:hideMark/>
          </w:tcPr>
          <w:p w14:paraId="61CC1FEA" w14:textId="6E4E6152" w:rsidR="00C93DBA" w:rsidRPr="00580081" w:rsidRDefault="00C93DBA" w:rsidP="00C93DBA">
            <w:pPr>
              <w:jc w:val="center"/>
              <w:rPr>
                <w:rFonts w:cs="Times New Roman"/>
                <w:sz w:val="18"/>
                <w:szCs w:val="18"/>
              </w:rPr>
            </w:pPr>
            <w:r w:rsidRPr="00580081">
              <w:rPr>
                <w:rFonts w:cs="Times New Roman"/>
                <w:color w:val="000000"/>
                <w:sz w:val="18"/>
                <w:szCs w:val="18"/>
              </w:rPr>
              <w:t>0.0040</w:t>
            </w:r>
          </w:p>
        </w:tc>
      </w:tr>
      <w:tr w:rsidR="00C93DBA" w:rsidRPr="00930EA8" w14:paraId="1FD46967" w14:textId="77777777" w:rsidTr="00D76A56">
        <w:trPr>
          <w:trHeight w:hRule="exact" w:val="288"/>
          <w:jc w:val="center"/>
        </w:trPr>
        <w:tc>
          <w:tcPr>
            <w:tcW w:w="0" w:type="auto"/>
            <w:noWrap/>
            <w:vAlign w:val="center"/>
            <w:hideMark/>
          </w:tcPr>
          <w:p w14:paraId="3AD9918F" w14:textId="77777777" w:rsidR="00C93DBA" w:rsidRPr="00930EA8" w:rsidRDefault="00C93DBA" w:rsidP="00C93DBA">
            <w:pPr>
              <w:jc w:val="center"/>
              <w:rPr>
                <w:rFonts w:cs="Times New Roman"/>
                <w:sz w:val="18"/>
                <w:szCs w:val="18"/>
              </w:rPr>
            </w:pPr>
            <w:r w:rsidRPr="00930EA8">
              <w:rPr>
                <w:rFonts w:cs="Times New Roman"/>
                <w:sz w:val="18"/>
                <w:szCs w:val="18"/>
              </w:rPr>
              <w:t>8</w:t>
            </w:r>
          </w:p>
        </w:tc>
        <w:tc>
          <w:tcPr>
            <w:tcW w:w="0" w:type="auto"/>
            <w:noWrap/>
            <w:vAlign w:val="center"/>
            <w:hideMark/>
          </w:tcPr>
          <w:p w14:paraId="47B1E2F5" w14:textId="1ED8C2AC" w:rsidR="00C93DBA" w:rsidRPr="00C93DBA" w:rsidRDefault="00C93DBA" w:rsidP="00C93DBA">
            <w:pPr>
              <w:jc w:val="center"/>
              <w:rPr>
                <w:rFonts w:cs="Times New Roman"/>
                <w:sz w:val="18"/>
                <w:szCs w:val="18"/>
              </w:rPr>
            </w:pPr>
            <w:r w:rsidRPr="00C93DBA">
              <w:rPr>
                <w:rFonts w:cs="Times New Roman"/>
                <w:color w:val="000000"/>
                <w:sz w:val="18"/>
              </w:rPr>
              <w:t>0.216</w:t>
            </w:r>
          </w:p>
        </w:tc>
        <w:tc>
          <w:tcPr>
            <w:tcW w:w="0" w:type="auto"/>
            <w:noWrap/>
            <w:vAlign w:val="center"/>
            <w:hideMark/>
          </w:tcPr>
          <w:p w14:paraId="0E5C99D6" w14:textId="09D02D83"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1866F80" w14:textId="39274A39"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D704349" w14:textId="33C4B6D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6D233CB" w14:textId="691A5FE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919B85B" w14:textId="0CA3D81B" w:rsidR="00C93DBA" w:rsidRPr="00580081" w:rsidRDefault="00C93DBA" w:rsidP="00C93DBA">
            <w:pPr>
              <w:jc w:val="center"/>
              <w:rPr>
                <w:rFonts w:cs="Times New Roman"/>
                <w:sz w:val="18"/>
                <w:szCs w:val="18"/>
              </w:rPr>
            </w:pPr>
            <w:r w:rsidRPr="00580081">
              <w:rPr>
                <w:rFonts w:cs="Times New Roman"/>
                <w:color w:val="000000"/>
                <w:sz w:val="18"/>
                <w:szCs w:val="18"/>
              </w:rPr>
              <w:t>0.1982</w:t>
            </w:r>
          </w:p>
        </w:tc>
        <w:tc>
          <w:tcPr>
            <w:tcW w:w="0" w:type="auto"/>
            <w:noWrap/>
            <w:vAlign w:val="center"/>
            <w:hideMark/>
          </w:tcPr>
          <w:p w14:paraId="7AC24B14" w14:textId="7A753CBA" w:rsidR="00C93DBA" w:rsidRPr="00580081" w:rsidRDefault="00C93DBA" w:rsidP="00C93DBA">
            <w:pPr>
              <w:jc w:val="center"/>
              <w:rPr>
                <w:rFonts w:cs="Times New Roman"/>
                <w:sz w:val="18"/>
                <w:szCs w:val="18"/>
              </w:rPr>
            </w:pPr>
            <w:r w:rsidRPr="00580081">
              <w:rPr>
                <w:rFonts w:cs="Times New Roman"/>
                <w:color w:val="000000"/>
                <w:sz w:val="18"/>
                <w:szCs w:val="18"/>
              </w:rPr>
              <w:t>0.0241</w:t>
            </w:r>
          </w:p>
        </w:tc>
        <w:tc>
          <w:tcPr>
            <w:tcW w:w="0" w:type="auto"/>
            <w:noWrap/>
            <w:vAlign w:val="center"/>
            <w:hideMark/>
          </w:tcPr>
          <w:p w14:paraId="0AC73E2C" w14:textId="019AFAED" w:rsidR="00C93DBA" w:rsidRPr="00580081" w:rsidRDefault="00C93DBA" w:rsidP="00C93DBA">
            <w:pPr>
              <w:jc w:val="center"/>
              <w:rPr>
                <w:rFonts w:cs="Times New Roman"/>
                <w:sz w:val="18"/>
                <w:szCs w:val="18"/>
              </w:rPr>
            </w:pPr>
            <w:r w:rsidRPr="00580081">
              <w:rPr>
                <w:rFonts w:cs="Times New Roman"/>
                <w:color w:val="000000"/>
                <w:sz w:val="18"/>
                <w:szCs w:val="18"/>
              </w:rPr>
              <w:t>0.0062</w:t>
            </w:r>
          </w:p>
        </w:tc>
        <w:tc>
          <w:tcPr>
            <w:tcW w:w="0" w:type="auto"/>
            <w:noWrap/>
            <w:vAlign w:val="center"/>
            <w:hideMark/>
          </w:tcPr>
          <w:p w14:paraId="18A8D3DC" w14:textId="54BB38F9" w:rsidR="00C93DBA" w:rsidRPr="00580081" w:rsidRDefault="00C93DBA" w:rsidP="00C93DBA">
            <w:pPr>
              <w:jc w:val="center"/>
              <w:rPr>
                <w:rFonts w:cs="Times New Roman"/>
                <w:sz w:val="18"/>
                <w:szCs w:val="18"/>
              </w:rPr>
            </w:pPr>
            <w:r w:rsidRPr="00580081">
              <w:rPr>
                <w:rFonts w:cs="Times New Roman"/>
                <w:color w:val="000000"/>
                <w:sz w:val="18"/>
                <w:szCs w:val="18"/>
              </w:rPr>
              <w:t>0.0049</w:t>
            </w:r>
          </w:p>
        </w:tc>
      </w:tr>
      <w:tr w:rsidR="00C93DBA" w:rsidRPr="00930EA8" w14:paraId="697AB1BE" w14:textId="77777777" w:rsidTr="00D76A56">
        <w:trPr>
          <w:trHeight w:hRule="exact" w:val="288"/>
          <w:jc w:val="center"/>
        </w:trPr>
        <w:tc>
          <w:tcPr>
            <w:tcW w:w="0" w:type="auto"/>
            <w:noWrap/>
            <w:vAlign w:val="center"/>
            <w:hideMark/>
          </w:tcPr>
          <w:p w14:paraId="32DC5D06" w14:textId="77777777" w:rsidR="00C93DBA" w:rsidRPr="00930EA8" w:rsidRDefault="00C93DBA" w:rsidP="00C93DBA">
            <w:pPr>
              <w:jc w:val="center"/>
              <w:rPr>
                <w:rFonts w:cs="Times New Roman"/>
                <w:sz w:val="18"/>
                <w:szCs w:val="18"/>
              </w:rPr>
            </w:pPr>
            <w:r w:rsidRPr="00930EA8">
              <w:rPr>
                <w:rFonts w:cs="Times New Roman"/>
                <w:sz w:val="18"/>
                <w:szCs w:val="18"/>
              </w:rPr>
              <w:t>9</w:t>
            </w:r>
          </w:p>
        </w:tc>
        <w:tc>
          <w:tcPr>
            <w:tcW w:w="0" w:type="auto"/>
            <w:noWrap/>
            <w:vAlign w:val="center"/>
            <w:hideMark/>
          </w:tcPr>
          <w:p w14:paraId="4AE98965" w14:textId="2BB7141A" w:rsidR="00C93DBA" w:rsidRPr="00C93DBA" w:rsidRDefault="00C93DBA" w:rsidP="00C93DBA">
            <w:pPr>
              <w:jc w:val="center"/>
              <w:rPr>
                <w:rFonts w:cs="Times New Roman"/>
                <w:sz w:val="18"/>
                <w:szCs w:val="18"/>
              </w:rPr>
            </w:pPr>
            <w:r w:rsidRPr="00C93DBA">
              <w:rPr>
                <w:rFonts w:cs="Times New Roman"/>
                <w:color w:val="000000"/>
                <w:sz w:val="18"/>
              </w:rPr>
              <w:t>0.244</w:t>
            </w:r>
          </w:p>
        </w:tc>
        <w:tc>
          <w:tcPr>
            <w:tcW w:w="0" w:type="auto"/>
            <w:noWrap/>
            <w:vAlign w:val="center"/>
            <w:hideMark/>
          </w:tcPr>
          <w:p w14:paraId="7C48B5D7" w14:textId="7986557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C74E442" w14:textId="1E4AB5B4"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B6561DC" w14:textId="581DC72C"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B68235D" w14:textId="79938DB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5219D18" w14:textId="03742ACA" w:rsidR="00C93DBA" w:rsidRPr="00580081" w:rsidRDefault="00C93DBA" w:rsidP="00C93DBA">
            <w:pPr>
              <w:jc w:val="center"/>
              <w:rPr>
                <w:rFonts w:cs="Times New Roman"/>
                <w:sz w:val="18"/>
                <w:szCs w:val="18"/>
              </w:rPr>
            </w:pPr>
            <w:r w:rsidRPr="00580081">
              <w:rPr>
                <w:rFonts w:cs="Times New Roman"/>
                <w:color w:val="000000"/>
                <w:sz w:val="18"/>
                <w:szCs w:val="18"/>
              </w:rPr>
              <w:t>0.1995</w:t>
            </w:r>
          </w:p>
        </w:tc>
        <w:tc>
          <w:tcPr>
            <w:tcW w:w="0" w:type="auto"/>
            <w:noWrap/>
            <w:vAlign w:val="center"/>
            <w:hideMark/>
          </w:tcPr>
          <w:p w14:paraId="55949ABA" w14:textId="27A6148E" w:rsidR="00C93DBA" w:rsidRPr="00580081" w:rsidRDefault="00C93DBA" w:rsidP="00C93DBA">
            <w:pPr>
              <w:jc w:val="center"/>
              <w:rPr>
                <w:rFonts w:cs="Times New Roman"/>
                <w:sz w:val="18"/>
                <w:szCs w:val="18"/>
              </w:rPr>
            </w:pPr>
            <w:r w:rsidRPr="00580081">
              <w:rPr>
                <w:rFonts w:cs="Times New Roman"/>
                <w:color w:val="000000"/>
                <w:sz w:val="18"/>
                <w:szCs w:val="18"/>
              </w:rPr>
              <w:t>0.0512</w:t>
            </w:r>
          </w:p>
        </w:tc>
        <w:tc>
          <w:tcPr>
            <w:tcW w:w="0" w:type="auto"/>
            <w:noWrap/>
            <w:vAlign w:val="center"/>
            <w:hideMark/>
          </w:tcPr>
          <w:p w14:paraId="4100B8D2" w14:textId="2FF7CAC4" w:rsidR="00C93DBA" w:rsidRPr="00580081" w:rsidRDefault="00C93DBA" w:rsidP="00C93DBA">
            <w:pPr>
              <w:jc w:val="center"/>
              <w:rPr>
                <w:rFonts w:cs="Times New Roman"/>
                <w:sz w:val="18"/>
                <w:szCs w:val="18"/>
              </w:rPr>
            </w:pPr>
            <w:r w:rsidRPr="00580081">
              <w:rPr>
                <w:rFonts w:cs="Times New Roman"/>
                <w:color w:val="000000"/>
                <w:sz w:val="18"/>
                <w:szCs w:val="18"/>
              </w:rPr>
              <w:t>0.0073</w:t>
            </w:r>
          </w:p>
        </w:tc>
        <w:tc>
          <w:tcPr>
            <w:tcW w:w="0" w:type="auto"/>
            <w:noWrap/>
            <w:vAlign w:val="center"/>
            <w:hideMark/>
          </w:tcPr>
          <w:p w14:paraId="53BF35AB" w14:textId="09CD91BD" w:rsidR="00C93DBA" w:rsidRPr="00580081" w:rsidRDefault="00C93DBA" w:rsidP="00C93DBA">
            <w:pPr>
              <w:jc w:val="center"/>
              <w:rPr>
                <w:rFonts w:cs="Times New Roman"/>
                <w:sz w:val="18"/>
                <w:szCs w:val="18"/>
              </w:rPr>
            </w:pPr>
            <w:r w:rsidRPr="00580081">
              <w:rPr>
                <w:rFonts w:cs="Times New Roman"/>
                <w:color w:val="000000"/>
                <w:sz w:val="18"/>
                <w:szCs w:val="18"/>
              </w:rPr>
              <w:t>0.0058</w:t>
            </w:r>
          </w:p>
        </w:tc>
      </w:tr>
      <w:tr w:rsidR="00C93DBA" w:rsidRPr="00930EA8" w14:paraId="12FFE8E2" w14:textId="77777777" w:rsidTr="00D76A56">
        <w:trPr>
          <w:trHeight w:hRule="exact" w:val="288"/>
          <w:jc w:val="center"/>
        </w:trPr>
        <w:tc>
          <w:tcPr>
            <w:tcW w:w="0" w:type="auto"/>
            <w:noWrap/>
            <w:vAlign w:val="center"/>
            <w:hideMark/>
          </w:tcPr>
          <w:p w14:paraId="2301B0F3" w14:textId="77777777" w:rsidR="00C93DBA" w:rsidRPr="00930EA8" w:rsidRDefault="00C93DBA" w:rsidP="00C93DBA">
            <w:pPr>
              <w:jc w:val="center"/>
              <w:rPr>
                <w:rFonts w:cs="Times New Roman"/>
                <w:sz w:val="18"/>
                <w:szCs w:val="18"/>
              </w:rPr>
            </w:pPr>
            <w:r w:rsidRPr="00930EA8">
              <w:rPr>
                <w:rFonts w:cs="Times New Roman"/>
                <w:sz w:val="18"/>
                <w:szCs w:val="18"/>
              </w:rPr>
              <w:t>10</w:t>
            </w:r>
          </w:p>
        </w:tc>
        <w:tc>
          <w:tcPr>
            <w:tcW w:w="0" w:type="auto"/>
            <w:noWrap/>
            <w:vAlign w:val="center"/>
            <w:hideMark/>
          </w:tcPr>
          <w:p w14:paraId="12EE1579" w14:textId="5177C251" w:rsidR="00C93DBA" w:rsidRPr="00C93DBA" w:rsidRDefault="00C93DBA" w:rsidP="00C93DBA">
            <w:pPr>
              <w:jc w:val="center"/>
              <w:rPr>
                <w:rFonts w:cs="Times New Roman"/>
                <w:sz w:val="18"/>
                <w:szCs w:val="18"/>
              </w:rPr>
            </w:pPr>
            <w:r w:rsidRPr="00C93DBA">
              <w:rPr>
                <w:rFonts w:cs="Times New Roman"/>
                <w:color w:val="000000"/>
                <w:sz w:val="18"/>
              </w:rPr>
              <w:t>0.273</w:t>
            </w:r>
          </w:p>
        </w:tc>
        <w:tc>
          <w:tcPr>
            <w:tcW w:w="0" w:type="auto"/>
            <w:noWrap/>
            <w:vAlign w:val="center"/>
            <w:hideMark/>
          </w:tcPr>
          <w:p w14:paraId="52BA8977" w14:textId="33EF874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9387125" w14:textId="5E1E8A5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5598D41" w14:textId="38635AEA"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78CD746" w14:textId="5ECA96BC"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12B580C" w14:textId="78E45649" w:rsidR="00C93DBA" w:rsidRPr="00580081" w:rsidRDefault="00C93DBA" w:rsidP="00C93DBA">
            <w:pPr>
              <w:jc w:val="center"/>
              <w:rPr>
                <w:rFonts w:cs="Times New Roman"/>
                <w:sz w:val="18"/>
                <w:szCs w:val="18"/>
              </w:rPr>
            </w:pPr>
            <w:r w:rsidRPr="00580081">
              <w:rPr>
                <w:rFonts w:cs="Times New Roman"/>
                <w:color w:val="000000"/>
                <w:sz w:val="18"/>
                <w:szCs w:val="18"/>
              </w:rPr>
              <w:t>0.1999</w:t>
            </w:r>
          </w:p>
        </w:tc>
        <w:tc>
          <w:tcPr>
            <w:tcW w:w="0" w:type="auto"/>
            <w:noWrap/>
            <w:vAlign w:val="center"/>
            <w:hideMark/>
          </w:tcPr>
          <w:p w14:paraId="66DD8000" w14:textId="2ADB4E89" w:rsidR="00C93DBA" w:rsidRPr="00580081" w:rsidRDefault="00C93DBA" w:rsidP="00C93DBA">
            <w:pPr>
              <w:jc w:val="center"/>
              <w:rPr>
                <w:rFonts w:cs="Times New Roman"/>
                <w:sz w:val="18"/>
                <w:szCs w:val="18"/>
              </w:rPr>
            </w:pPr>
            <w:r w:rsidRPr="00580081">
              <w:rPr>
                <w:rFonts w:cs="Times New Roman"/>
                <w:color w:val="000000"/>
                <w:sz w:val="18"/>
                <w:szCs w:val="18"/>
              </w:rPr>
              <w:t>0.1011</w:t>
            </w:r>
          </w:p>
        </w:tc>
        <w:tc>
          <w:tcPr>
            <w:tcW w:w="0" w:type="auto"/>
            <w:noWrap/>
            <w:vAlign w:val="center"/>
            <w:hideMark/>
          </w:tcPr>
          <w:p w14:paraId="5A847051" w14:textId="2B652DDD" w:rsidR="00C93DBA" w:rsidRPr="00580081" w:rsidRDefault="00C93DBA" w:rsidP="00C93DBA">
            <w:pPr>
              <w:jc w:val="center"/>
              <w:rPr>
                <w:rFonts w:cs="Times New Roman"/>
                <w:sz w:val="18"/>
                <w:szCs w:val="18"/>
              </w:rPr>
            </w:pPr>
            <w:r w:rsidRPr="00580081">
              <w:rPr>
                <w:rFonts w:cs="Times New Roman"/>
                <w:color w:val="000000"/>
                <w:sz w:val="18"/>
                <w:szCs w:val="18"/>
              </w:rPr>
              <w:t>0.0086</w:t>
            </w:r>
          </w:p>
        </w:tc>
        <w:tc>
          <w:tcPr>
            <w:tcW w:w="0" w:type="auto"/>
            <w:noWrap/>
            <w:vAlign w:val="center"/>
            <w:hideMark/>
          </w:tcPr>
          <w:p w14:paraId="25D5B7FB" w14:textId="21E570D7" w:rsidR="00C93DBA" w:rsidRPr="00580081" w:rsidRDefault="00C93DBA" w:rsidP="00C93DBA">
            <w:pPr>
              <w:jc w:val="center"/>
              <w:rPr>
                <w:rFonts w:cs="Times New Roman"/>
                <w:sz w:val="18"/>
                <w:szCs w:val="18"/>
              </w:rPr>
            </w:pPr>
            <w:r w:rsidRPr="00580081">
              <w:rPr>
                <w:rFonts w:cs="Times New Roman"/>
                <w:color w:val="000000"/>
                <w:sz w:val="18"/>
                <w:szCs w:val="18"/>
              </w:rPr>
              <w:t>0.0068</w:t>
            </w:r>
          </w:p>
        </w:tc>
      </w:tr>
      <w:tr w:rsidR="00C93DBA" w:rsidRPr="00930EA8" w14:paraId="4140854F" w14:textId="77777777" w:rsidTr="00D76A56">
        <w:trPr>
          <w:trHeight w:hRule="exact" w:val="288"/>
          <w:jc w:val="center"/>
        </w:trPr>
        <w:tc>
          <w:tcPr>
            <w:tcW w:w="0" w:type="auto"/>
            <w:noWrap/>
            <w:vAlign w:val="center"/>
            <w:hideMark/>
          </w:tcPr>
          <w:p w14:paraId="7E95F1A0" w14:textId="77777777" w:rsidR="00C93DBA" w:rsidRPr="00930EA8" w:rsidRDefault="00C93DBA" w:rsidP="00C93DBA">
            <w:pPr>
              <w:jc w:val="center"/>
              <w:rPr>
                <w:rFonts w:cs="Times New Roman"/>
                <w:sz w:val="18"/>
                <w:szCs w:val="18"/>
              </w:rPr>
            </w:pPr>
            <w:r w:rsidRPr="00930EA8">
              <w:rPr>
                <w:rFonts w:cs="Times New Roman"/>
                <w:sz w:val="18"/>
                <w:szCs w:val="18"/>
              </w:rPr>
              <w:t>11</w:t>
            </w:r>
          </w:p>
        </w:tc>
        <w:tc>
          <w:tcPr>
            <w:tcW w:w="0" w:type="auto"/>
            <w:noWrap/>
            <w:vAlign w:val="center"/>
            <w:hideMark/>
          </w:tcPr>
          <w:p w14:paraId="59638AEC" w14:textId="48D4B38C" w:rsidR="00C93DBA" w:rsidRPr="00C93DBA" w:rsidRDefault="00C93DBA" w:rsidP="00C93DBA">
            <w:pPr>
              <w:jc w:val="center"/>
              <w:rPr>
                <w:rFonts w:cs="Times New Roman"/>
                <w:sz w:val="18"/>
                <w:szCs w:val="18"/>
              </w:rPr>
            </w:pPr>
            <w:r w:rsidRPr="00C93DBA">
              <w:rPr>
                <w:rFonts w:cs="Times New Roman"/>
                <w:color w:val="000000"/>
                <w:sz w:val="18"/>
              </w:rPr>
              <w:t>0.302</w:t>
            </w:r>
          </w:p>
        </w:tc>
        <w:tc>
          <w:tcPr>
            <w:tcW w:w="0" w:type="auto"/>
            <w:noWrap/>
            <w:vAlign w:val="center"/>
            <w:hideMark/>
          </w:tcPr>
          <w:p w14:paraId="5AD56D0E" w14:textId="362B74C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8C58C73" w14:textId="1A4F6D4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DA9F3DD" w14:textId="683A0A59"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BFD4830" w14:textId="016A717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EC750A7" w14:textId="619F1E4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F6DC9C4" w14:textId="6FEE53EB" w:rsidR="00C93DBA" w:rsidRPr="00580081" w:rsidRDefault="00C93DBA" w:rsidP="00C93DBA">
            <w:pPr>
              <w:jc w:val="center"/>
              <w:rPr>
                <w:rFonts w:cs="Times New Roman"/>
                <w:sz w:val="18"/>
                <w:szCs w:val="18"/>
              </w:rPr>
            </w:pPr>
            <w:r w:rsidRPr="00580081">
              <w:rPr>
                <w:rFonts w:cs="Times New Roman"/>
                <w:color w:val="000000"/>
                <w:sz w:val="18"/>
                <w:szCs w:val="18"/>
              </w:rPr>
              <w:t>0.1474</w:t>
            </w:r>
          </w:p>
        </w:tc>
        <w:tc>
          <w:tcPr>
            <w:tcW w:w="0" w:type="auto"/>
            <w:noWrap/>
            <w:vAlign w:val="center"/>
            <w:hideMark/>
          </w:tcPr>
          <w:p w14:paraId="11E25FC3" w14:textId="642616F1" w:rsidR="00C93DBA" w:rsidRPr="00580081" w:rsidRDefault="00C93DBA" w:rsidP="00C93DBA">
            <w:pPr>
              <w:jc w:val="center"/>
              <w:rPr>
                <w:rFonts w:cs="Times New Roman"/>
                <w:sz w:val="18"/>
                <w:szCs w:val="18"/>
              </w:rPr>
            </w:pPr>
            <w:r w:rsidRPr="00580081">
              <w:rPr>
                <w:rFonts w:cs="Times New Roman"/>
                <w:color w:val="000000"/>
                <w:sz w:val="18"/>
                <w:szCs w:val="18"/>
              </w:rPr>
              <w:t>0.0100</w:t>
            </w:r>
          </w:p>
        </w:tc>
        <w:tc>
          <w:tcPr>
            <w:tcW w:w="0" w:type="auto"/>
            <w:noWrap/>
            <w:vAlign w:val="center"/>
            <w:hideMark/>
          </w:tcPr>
          <w:p w14:paraId="34808379" w14:textId="7015B10D" w:rsidR="00C93DBA" w:rsidRPr="00580081" w:rsidRDefault="00C93DBA" w:rsidP="00C93DBA">
            <w:pPr>
              <w:jc w:val="center"/>
              <w:rPr>
                <w:rFonts w:cs="Times New Roman"/>
                <w:sz w:val="18"/>
                <w:szCs w:val="18"/>
              </w:rPr>
            </w:pPr>
            <w:r w:rsidRPr="00580081">
              <w:rPr>
                <w:rFonts w:cs="Times New Roman"/>
                <w:color w:val="000000"/>
                <w:sz w:val="18"/>
                <w:szCs w:val="18"/>
              </w:rPr>
              <w:t>0.0079</w:t>
            </w:r>
          </w:p>
        </w:tc>
      </w:tr>
      <w:tr w:rsidR="00C93DBA" w:rsidRPr="00930EA8" w14:paraId="2BDCABC5" w14:textId="77777777" w:rsidTr="00D76A56">
        <w:trPr>
          <w:trHeight w:hRule="exact" w:val="288"/>
          <w:jc w:val="center"/>
        </w:trPr>
        <w:tc>
          <w:tcPr>
            <w:tcW w:w="0" w:type="auto"/>
            <w:noWrap/>
            <w:vAlign w:val="center"/>
            <w:hideMark/>
          </w:tcPr>
          <w:p w14:paraId="6347050F" w14:textId="77777777" w:rsidR="00C93DBA" w:rsidRPr="00930EA8" w:rsidRDefault="00C93DBA" w:rsidP="00C93DBA">
            <w:pPr>
              <w:jc w:val="center"/>
              <w:rPr>
                <w:rFonts w:cs="Times New Roman"/>
                <w:sz w:val="18"/>
                <w:szCs w:val="18"/>
              </w:rPr>
            </w:pPr>
            <w:r w:rsidRPr="00930EA8">
              <w:rPr>
                <w:rFonts w:cs="Times New Roman"/>
                <w:sz w:val="18"/>
                <w:szCs w:val="18"/>
              </w:rPr>
              <w:t>12</w:t>
            </w:r>
          </w:p>
        </w:tc>
        <w:tc>
          <w:tcPr>
            <w:tcW w:w="0" w:type="auto"/>
            <w:noWrap/>
            <w:vAlign w:val="center"/>
            <w:hideMark/>
          </w:tcPr>
          <w:p w14:paraId="3699F6BA" w14:textId="3F143F15" w:rsidR="00C93DBA" w:rsidRPr="00C93DBA" w:rsidRDefault="00C93DBA" w:rsidP="00C93DBA">
            <w:pPr>
              <w:jc w:val="center"/>
              <w:rPr>
                <w:rFonts w:cs="Times New Roman"/>
                <w:sz w:val="18"/>
                <w:szCs w:val="18"/>
              </w:rPr>
            </w:pPr>
            <w:r w:rsidRPr="00C93DBA">
              <w:rPr>
                <w:rFonts w:cs="Times New Roman"/>
                <w:color w:val="000000"/>
                <w:sz w:val="18"/>
              </w:rPr>
              <w:t>0.331</w:t>
            </w:r>
          </w:p>
        </w:tc>
        <w:tc>
          <w:tcPr>
            <w:tcW w:w="0" w:type="auto"/>
            <w:noWrap/>
            <w:vAlign w:val="center"/>
            <w:hideMark/>
          </w:tcPr>
          <w:p w14:paraId="4B9B1516" w14:textId="389037A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784CCD4" w14:textId="2845C2C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CB2A0B4" w14:textId="1E24B8C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BCC025D" w14:textId="5AFB1E39"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C8395FB" w14:textId="594B74C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F1DA31E" w14:textId="2D77E8F4" w:rsidR="00C93DBA" w:rsidRPr="00580081" w:rsidRDefault="00C93DBA" w:rsidP="00C93DBA">
            <w:pPr>
              <w:jc w:val="center"/>
              <w:rPr>
                <w:rFonts w:cs="Times New Roman"/>
                <w:sz w:val="18"/>
                <w:szCs w:val="18"/>
              </w:rPr>
            </w:pPr>
            <w:r w:rsidRPr="00580081">
              <w:rPr>
                <w:rFonts w:cs="Times New Roman"/>
                <w:color w:val="000000"/>
                <w:sz w:val="18"/>
                <w:szCs w:val="18"/>
              </w:rPr>
              <w:t>0.1760</w:t>
            </w:r>
          </w:p>
        </w:tc>
        <w:tc>
          <w:tcPr>
            <w:tcW w:w="0" w:type="auto"/>
            <w:noWrap/>
            <w:vAlign w:val="center"/>
            <w:hideMark/>
          </w:tcPr>
          <w:p w14:paraId="7F075CC8" w14:textId="22223708" w:rsidR="00C93DBA" w:rsidRPr="00580081" w:rsidRDefault="00C93DBA" w:rsidP="00C93DBA">
            <w:pPr>
              <w:jc w:val="center"/>
              <w:rPr>
                <w:rFonts w:cs="Times New Roman"/>
                <w:sz w:val="18"/>
                <w:szCs w:val="18"/>
              </w:rPr>
            </w:pPr>
            <w:r w:rsidRPr="00580081">
              <w:rPr>
                <w:rFonts w:cs="Times New Roman"/>
                <w:color w:val="000000"/>
                <w:sz w:val="18"/>
                <w:szCs w:val="18"/>
              </w:rPr>
              <w:t>0.0114</w:t>
            </w:r>
          </w:p>
        </w:tc>
        <w:tc>
          <w:tcPr>
            <w:tcW w:w="0" w:type="auto"/>
            <w:noWrap/>
            <w:vAlign w:val="center"/>
            <w:hideMark/>
          </w:tcPr>
          <w:p w14:paraId="587F6F46" w14:textId="1ABB1C22" w:rsidR="00C93DBA" w:rsidRPr="00580081" w:rsidRDefault="00C93DBA" w:rsidP="00C93DBA">
            <w:pPr>
              <w:jc w:val="center"/>
              <w:rPr>
                <w:rFonts w:cs="Times New Roman"/>
                <w:sz w:val="18"/>
                <w:szCs w:val="18"/>
              </w:rPr>
            </w:pPr>
            <w:r w:rsidRPr="00580081">
              <w:rPr>
                <w:rFonts w:cs="Times New Roman"/>
                <w:color w:val="000000"/>
                <w:sz w:val="18"/>
                <w:szCs w:val="18"/>
              </w:rPr>
              <w:t>0.0090</w:t>
            </w:r>
          </w:p>
        </w:tc>
      </w:tr>
      <w:tr w:rsidR="00C93DBA" w:rsidRPr="00930EA8" w14:paraId="17FE0790" w14:textId="77777777" w:rsidTr="00D76A56">
        <w:trPr>
          <w:trHeight w:hRule="exact" w:val="288"/>
          <w:jc w:val="center"/>
        </w:trPr>
        <w:tc>
          <w:tcPr>
            <w:tcW w:w="0" w:type="auto"/>
            <w:noWrap/>
            <w:vAlign w:val="center"/>
            <w:hideMark/>
          </w:tcPr>
          <w:p w14:paraId="4BB66827" w14:textId="77777777" w:rsidR="00C93DBA" w:rsidRPr="00930EA8" w:rsidRDefault="00C93DBA" w:rsidP="00C93DBA">
            <w:pPr>
              <w:jc w:val="center"/>
              <w:rPr>
                <w:rFonts w:cs="Times New Roman"/>
                <w:sz w:val="18"/>
                <w:szCs w:val="18"/>
              </w:rPr>
            </w:pPr>
            <w:r w:rsidRPr="00930EA8">
              <w:rPr>
                <w:rFonts w:cs="Times New Roman"/>
                <w:sz w:val="18"/>
                <w:szCs w:val="18"/>
              </w:rPr>
              <w:t>13</w:t>
            </w:r>
          </w:p>
        </w:tc>
        <w:tc>
          <w:tcPr>
            <w:tcW w:w="0" w:type="auto"/>
            <w:noWrap/>
            <w:vAlign w:val="center"/>
            <w:hideMark/>
          </w:tcPr>
          <w:p w14:paraId="2FC673DD" w14:textId="46FACC41" w:rsidR="00C93DBA" w:rsidRPr="00C93DBA" w:rsidRDefault="00C93DBA" w:rsidP="00C93DBA">
            <w:pPr>
              <w:jc w:val="center"/>
              <w:rPr>
                <w:rFonts w:cs="Times New Roman"/>
                <w:sz w:val="18"/>
                <w:szCs w:val="18"/>
              </w:rPr>
            </w:pPr>
            <w:r w:rsidRPr="00C93DBA">
              <w:rPr>
                <w:rFonts w:cs="Times New Roman"/>
                <w:color w:val="000000"/>
                <w:sz w:val="18"/>
              </w:rPr>
              <w:t>0.359</w:t>
            </w:r>
          </w:p>
        </w:tc>
        <w:tc>
          <w:tcPr>
            <w:tcW w:w="0" w:type="auto"/>
            <w:noWrap/>
            <w:vAlign w:val="center"/>
            <w:hideMark/>
          </w:tcPr>
          <w:p w14:paraId="6B57BB00" w14:textId="1CF7E80C"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FADE769" w14:textId="7582940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D937D16" w14:textId="1C48FBF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E329BF1" w14:textId="382F795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6955C93" w14:textId="3027C57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B0D15B9" w14:textId="1C0D0328" w:rsidR="00C93DBA" w:rsidRPr="00580081" w:rsidRDefault="00C93DBA" w:rsidP="00C93DBA">
            <w:pPr>
              <w:jc w:val="center"/>
              <w:rPr>
                <w:rFonts w:cs="Times New Roman"/>
                <w:sz w:val="18"/>
                <w:szCs w:val="18"/>
              </w:rPr>
            </w:pPr>
            <w:r w:rsidRPr="00580081">
              <w:rPr>
                <w:rFonts w:cs="Times New Roman"/>
                <w:color w:val="000000"/>
                <w:sz w:val="18"/>
                <w:szCs w:val="18"/>
              </w:rPr>
              <w:t>0.1902</w:t>
            </w:r>
          </w:p>
        </w:tc>
        <w:tc>
          <w:tcPr>
            <w:tcW w:w="0" w:type="auto"/>
            <w:noWrap/>
            <w:vAlign w:val="center"/>
            <w:hideMark/>
          </w:tcPr>
          <w:p w14:paraId="30071507" w14:textId="15C08E42" w:rsidR="00C93DBA" w:rsidRPr="00580081" w:rsidRDefault="00C93DBA" w:rsidP="00C93DBA">
            <w:pPr>
              <w:jc w:val="center"/>
              <w:rPr>
                <w:rFonts w:cs="Times New Roman"/>
                <w:sz w:val="18"/>
                <w:szCs w:val="18"/>
              </w:rPr>
            </w:pPr>
            <w:r w:rsidRPr="00580081">
              <w:rPr>
                <w:rFonts w:cs="Times New Roman"/>
                <w:color w:val="000000"/>
                <w:sz w:val="18"/>
                <w:szCs w:val="18"/>
              </w:rPr>
              <w:t>0.0130</w:t>
            </w:r>
          </w:p>
        </w:tc>
        <w:tc>
          <w:tcPr>
            <w:tcW w:w="0" w:type="auto"/>
            <w:noWrap/>
            <w:vAlign w:val="center"/>
            <w:hideMark/>
          </w:tcPr>
          <w:p w14:paraId="1ABE7793" w14:textId="7ACE37CD" w:rsidR="00C93DBA" w:rsidRPr="00580081" w:rsidRDefault="00C93DBA" w:rsidP="00C93DBA">
            <w:pPr>
              <w:jc w:val="center"/>
              <w:rPr>
                <w:rFonts w:cs="Times New Roman"/>
                <w:sz w:val="18"/>
                <w:szCs w:val="18"/>
              </w:rPr>
            </w:pPr>
            <w:r w:rsidRPr="00580081">
              <w:rPr>
                <w:rFonts w:cs="Times New Roman"/>
                <w:color w:val="000000"/>
                <w:sz w:val="18"/>
                <w:szCs w:val="18"/>
              </w:rPr>
              <w:t>0.0103</w:t>
            </w:r>
          </w:p>
        </w:tc>
      </w:tr>
      <w:tr w:rsidR="00C93DBA" w:rsidRPr="00930EA8" w14:paraId="24DC96C6" w14:textId="77777777" w:rsidTr="00D76A56">
        <w:trPr>
          <w:trHeight w:hRule="exact" w:val="288"/>
          <w:jc w:val="center"/>
        </w:trPr>
        <w:tc>
          <w:tcPr>
            <w:tcW w:w="0" w:type="auto"/>
            <w:noWrap/>
            <w:vAlign w:val="center"/>
            <w:hideMark/>
          </w:tcPr>
          <w:p w14:paraId="0774EBE5" w14:textId="77777777" w:rsidR="00C93DBA" w:rsidRPr="00930EA8" w:rsidRDefault="00C93DBA" w:rsidP="00C93DBA">
            <w:pPr>
              <w:jc w:val="center"/>
              <w:rPr>
                <w:rFonts w:cs="Times New Roman"/>
                <w:sz w:val="18"/>
                <w:szCs w:val="18"/>
              </w:rPr>
            </w:pPr>
            <w:r w:rsidRPr="00930EA8">
              <w:rPr>
                <w:rFonts w:cs="Times New Roman"/>
                <w:sz w:val="18"/>
                <w:szCs w:val="18"/>
              </w:rPr>
              <w:t>14</w:t>
            </w:r>
          </w:p>
        </w:tc>
        <w:tc>
          <w:tcPr>
            <w:tcW w:w="0" w:type="auto"/>
            <w:noWrap/>
            <w:vAlign w:val="center"/>
            <w:hideMark/>
          </w:tcPr>
          <w:p w14:paraId="2B8A55BB" w14:textId="6299CDF3" w:rsidR="00C93DBA" w:rsidRPr="00C93DBA" w:rsidRDefault="00C93DBA" w:rsidP="00C93DBA">
            <w:pPr>
              <w:jc w:val="center"/>
              <w:rPr>
                <w:rFonts w:cs="Times New Roman"/>
                <w:sz w:val="18"/>
                <w:szCs w:val="18"/>
              </w:rPr>
            </w:pPr>
            <w:r w:rsidRPr="00C93DBA">
              <w:rPr>
                <w:rFonts w:cs="Times New Roman"/>
                <w:color w:val="000000"/>
                <w:sz w:val="18"/>
              </w:rPr>
              <w:t>0.388</w:t>
            </w:r>
          </w:p>
        </w:tc>
        <w:tc>
          <w:tcPr>
            <w:tcW w:w="0" w:type="auto"/>
            <w:noWrap/>
            <w:vAlign w:val="center"/>
            <w:hideMark/>
          </w:tcPr>
          <w:p w14:paraId="7507C0D8" w14:textId="2B8C1DA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57E1D79" w14:textId="3C910259"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23D804E" w14:textId="713C4974"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C6FDF8A" w14:textId="59D8820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ADF9B9B" w14:textId="0B0354EF"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F61676A" w14:textId="76222171" w:rsidR="00C93DBA" w:rsidRPr="00580081" w:rsidRDefault="00C93DBA" w:rsidP="00C93DBA">
            <w:pPr>
              <w:jc w:val="center"/>
              <w:rPr>
                <w:rFonts w:cs="Times New Roman"/>
                <w:sz w:val="18"/>
                <w:szCs w:val="18"/>
              </w:rPr>
            </w:pPr>
            <w:r w:rsidRPr="00580081">
              <w:rPr>
                <w:rFonts w:cs="Times New Roman"/>
                <w:color w:val="000000"/>
                <w:sz w:val="18"/>
                <w:szCs w:val="18"/>
              </w:rPr>
              <w:t>0.1963</w:t>
            </w:r>
          </w:p>
        </w:tc>
        <w:tc>
          <w:tcPr>
            <w:tcW w:w="0" w:type="auto"/>
            <w:noWrap/>
            <w:vAlign w:val="center"/>
            <w:hideMark/>
          </w:tcPr>
          <w:p w14:paraId="56C9531B" w14:textId="7987E0B3" w:rsidR="00C93DBA" w:rsidRPr="00580081" w:rsidRDefault="00C93DBA" w:rsidP="00C93DBA">
            <w:pPr>
              <w:jc w:val="center"/>
              <w:rPr>
                <w:rFonts w:cs="Times New Roman"/>
                <w:sz w:val="18"/>
                <w:szCs w:val="18"/>
              </w:rPr>
            </w:pPr>
            <w:r w:rsidRPr="00580081">
              <w:rPr>
                <w:rFonts w:cs="Times New Roman"/>
                <w:color w:val="000000"/>
                <w:sz w:val="18"/>
                <w:szCs w:val="18"/>
              </w:rPr>
              <w:t>0.0146</w:t>
            </w:r>
          </w:p>
        </w:tc>
        <w:tc>
          <w:tcPr>
            <w:tcW w:w="0" w:type="auto"/>
            <w:noWrap/>
            <w:vAlign w:val="center"/>
            <w:hideMark/>
          </w:tcPr>
          <w:p w14:paraId="0486078E" w14:textId="3AAF75A2" w:rsidR="00C93DBA" w:rsidRPr="00580081" w:rsidRDefault="00C93DBA" w:rsidP="00C93DBA">
            <w:pPr>
              <w:jc w:val="center"/>
              <w:rPr>
                <w:rFonts w:cs="Times New Roman"/>
                <w:sz w:val="18"/>
                <w:szCs w:val="18"/>
              </w:rPr>
            </w:pPr>
            <w:r w:rsidRPr="00580081">
              <w:rPr>
                <w:rFonts w:cs="Times New Roman"/>
                <w:color w:val="000000"/>
                <w:sz w:val="18"/>
                <w:szCs w:val="18"/>
              </w:rPr>
              <w:t>0.0117</w:t>
            </w:r>
          </w:p>
        </w:tc>
      </w:tr>
      <w:tr w:rsidR="00C93DBA" w:rsidRPr="00930EA8" w14:paraId="1E1A6C84" w14:textId="77777777" w:rsidTr="00D76A56">
        <w:trPr>
          <w:trHeight w:hRule="exact" w:val="288"/>
          <w:jc w:val="center"/>
        </w:trPr>
        <w:tc>
          <w:tcPr>
            <w:tcW w:w="0" w:type="auto"/>
            <w:noWrap/>
            <w:vAlign w:val="center"/>
            <w:hideMark/>
          </w:tcPr>
          <w:p w14:paraId="3D90E8A5" w14:textId="77777777" w:rsidR="00C93DBA" w:rsidRPr="00930EA8" w:rsidRDefault="00C93DBA" w:rsidP="00C93DBA">
            <w:pPr>
              <w:jc w:val="center"/>
              <w:rPr>
                <w:rFonts w:cs="Times New Roman"/>
                <w:sz w:val="18"/>
                <w:szCs w:val="18"/>
              </w:rPr>
            </w:pPr>
            <w:r w:rsidRPr="00930EA8">
              <w:rPr>
                <w:rFonts w:cs="Times New Roman"/>
                <w:sz w:val="18"/>
                <w:szCs w:val="18"/>
              </w:rPr>
              <w:t>15</w:t>
            </w:r>
          </w:p>
        </w:tc>
        <w:tc>
          <w:tcPr>
            <w:tcW w:w="0" w:type="auto"/>
            <w:noWrap/>
            <w:vAlign w:val="center"/>
            <w:hideMark/>
          </w:tcPr>
          <w:p w14:paraId="7B39DD0D" w14:textId="3B42FEDB" w:rsidR="00C93DBA" w:rsidRPr="00C93DBA" w:rsidRDefault="00C93DBA" w:rsidP="00C93DBA">
            <w:pPr>
              <w:jc w:val="center"/>
              <w:rPr>
                <w:rFonts w:cs="Times New Roman"/>
                <w:sz w:val="18"/>
                <w:szCs w:val="18"/>
              </w:rPr>
            </w:pPr>
            <w:r w:rsidRPr="00C93DBA">
              <w:rPr>
                <w:rFonts w:cs="Times New Roman"/>
                <w:color w:val="000000"/>
                <w:sz w:val="18"/>
              </w:rPr>
              <w:t>0.417</w:t>
            </w:r>
          </w:p>
        </w:tc>
        <w:tc>
          <w:tcPr>
            <w:tcW w:w="0" w:type="auto"/>
            <w:noWrap/>
            <w:vAlign w:val="center"/>
            <w:hideMark/>
          </w:tcPr>
          <w:p w14:paraId="75E23720" w14:textId="5F127CC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269CD20" w14:textId="46DAED59"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FEEF9E6" w14:textId="6ACDC31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DF5CC03" w14:textId="1C938980"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9A08FAA" w14:textId="4600014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FB46145" w14:textId="2CDB2FBD" w:rsidR="00C93DBA" w:rsidRPr="00580081" w:rsidRDefault="00C93DBA" w:rsidP="00C93DBA">
            <w:pPr>
              <w:jc w:val="center"/>
              <w:rPr>
                <w:rFonts w:cs="Times New Roman"/>
                <w:sz w:val="18"/>
                <w:szCs w:val="18"/>
              </w:rPr>
            </w:pPr>
            <w:r w:rsidRPr="00580081">
              <w:rPr>
                <w:rFonts w:cs="Times New Roman"/>
                <w:color w:val="000000"/>
                <w:sz w:val="18"/>
                <w:szCs w:val="18"/>
              </w:rPr>
              <w:t>0.1987</w:t>
            </w:r>
          </w:p>
        </w:tc>
        <w:tc>
          <w:tcPr>
            <w:tcW w:w="0" w:type="auto"/>
            <w:noWrap/>
            <w:vAlign w:val="center"/>
            <w:hideMark/>
          </w:tcPr>
          <w:p w14:paraId="46047F37" w14:textId="2DFAFF1C" w:rsidR="00C93DBA" w:rsidRPr="00580081" w:rsidRDefault="00C93DBA" w:rsidP="00C93DBA">
            <w:pPr>
              <w:jc w:val="center"/>
              <w:rPr>
                <w:rFonts w:cs="Times New Roman"/>
                <w:sz w:val="18"/>
                <w:szCs w:val="18"/>
              </w:rPr>
            </w:pPr>
            <w:r w:rsidRPr="00580081">
              <w:rPr>
                <w:rFonts w:cs="Times New Roman"/>
                <w:color w:val="000000"/>
                <w:sz w:val="18"/>
                <w:szCs w:val="18"/>
              </w:rPr>
              <w:t>0.0164</w:t>
            </w:r>
          </w:p>
        </w:tc>
        <w:tc>
          <w:tcPr>
            <w:tcW w:w="0" w:type="auto"/>
            <w:noWrap/>
            <w:vAlign w:val="center"/>
            <w:hideMark/>
          </w:tcPr>
          <w:p w14:paraId="3591313B" w14:textId="1CBB8D0C" w:rsidR="00C93DBA" w:rsidRPr="00580081" w:rsidRDefault="00C93DBA" w:rsidP="00C93DBA">
            <w:pPr>
              <w:jc w:val="center"/>
              <w:rPr>
                <w:rFonts w:cs="Times New Roman"/>
                <w:sz w:val="18"/>
                <w:szCs w:val="18"/>
              </w:rPr>
            </w:pPr>
            <w:r w:rsidRPr="00580081">
              <w:rPr>
                <w:rFonts w:cs="Times New Roman"/>
                <w:color w:val="000000"/>
                <w:sz w:val="18"/>
                <w:szCs w:val="18"/>
              </w:rPr>
              <w:t>0.0131</w:t>
            </w:r>
          </w:p>
        </w:tc>
      </w:tr>
      <w:tr w:rsidR="00C93DBA" w:rsidRPr="00930EA8" w14:paraId="567FDD95" w14:textId="77777777" w:rsidTr="00D76A56">
        <w:trPr>
          <w:trHeight w:hRule="exact" w:val="288"/>
          <w:jc w:val="center"/>
        </w:trPr>
        <w:tc>
          <w:tcPr>
            <w:tcW w:w="0" w:type="auto"/>
            <w:noWrap/>
            <w:vAlign w:val="center"/>
            <w:hideMark/>
          </w:tcPr>
          <w:p w14:paraId="76C1D3C0" w14:textId="77777777" w:rsidR="00C93DBA" w:rsidRPr="00930EA8" w:rsidRDefault="00C93DBA" w:rsidP="00C93DBA">
            <w:pPr>
              <w:jc w:val="center"/>
              <w:rPr>
                <w:rFonts w:cs="Times New Roman"/>
                <w:sz w:val="18"/>
                <w:szCs w:val="18"/>
              </w:rPr>
            </w:pPr>
            <w:r w:rsidRPr="00930EA8">
              <w:rPr>
                <w:rFonts w:cs="Times New Roman"/>
                <w:sz w:val="18"/>
                <w:szCs w:val="18"/>
              </w:rPr>
              <w:t>16</w:t>
            </w:r>
          </w:p>
        </w:tc>
        <w:tc>
          <w:tcPr>
            <w:tcW w:w="0" w:type="auto"/>
            <w:noWrap/>
            <w:vAlign w:val="center"/>
            <w:hideMark/>
          </w:tcPr>
          <w:p w14:paraId="04E557C0" w14:textId="4276993E" w:rsidR="00C93DBA" w:rsidRPr="00C93DBA" w:rsidRDefault="00C93DBA" w:rsidP="00C93DBA">
            <w:pPr>
              <w:jc w:val="center"/>
              <w:rPr>
                <w:rFonts w:cs="Times New Roman"/>
                <w:sz w:val="18"/>
                <w:szCs w:val="18"/>
              </w:rPr>
            </w:pPr>
            <w:r w:rsidRPr="00C93DBA">
              <w:rPr>
                <w:rFonts w:cs="Times New Roman"/>
                <w:color w:val="000000"/>
                <w:sz w:val="18"/>
              </w:rPr>
              <w:t>0.446</w:t>
            </w:r>
          </w:p>
        </w:tc>
        <w:tc>
          <w:tcPr>
            <w:tcW w:w="0" w:type="auto"/>
            <w:noWrap/>
            <w:vAlign w:val="center"/>
            <w:hideMark/>
          </w:tcPr>
          <w:p w14:paraId="6D6422E9" w14:textId="510FEB1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59C2D65" w14:textId="411F8154"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3865322" w14:textId="5D53295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3301838" w14:textId="04367D4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71DE028" w14:textId="32BE491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02D20C5" w14:textId="07EF9243" w:rsidR="00C93DBA" w:rsidRPr="00580081" w:rsidRDefault="00C93DBA" w:rsidP="00C93DBA">
            <w:pPr>
              <w:jc w:val="center"/>
              <w:rPr>
                <w:rFonts w:cs="Times New Roman"/>
                <w:sz w:val="18"/>
                <w:szCs w:val="18"/>
              </w:rPr>
            </w:pPr>
            <w:r w:rsidRPr="00580081">
              <w:rPr>
                <w:rFonts w:cs="Times New Roman"/>
                <w:color w:val="000000"/>
                <w:sz w:val="18"/>
                <w:szCs w:val="18"/>
              </w:rPr>
              <w:t>0.1995</w:t>
            </w:r>
          </w:p>
        </w:tc>
        <w:tc>
          <w:tcPr>
            <w:tcW w:w="0" w:type="auto"/>
            <w:noWrap/>
            <w:vAlign w:val="center"/>
            <w:hideMark/>
          </w:tcPr>
          <w:p w14:paraId="2E4EEEEC" w14:textId="57F94A46" w:rsidR="00C93DBA" w:rsidRPr="00580081" w:rsidRDefault="00C93DBA" w:rsidP="00C93DBA">
            <w:pPr>
              <w:jc w:val="center"/>
              <w:rPr>
                <w:rFonts w:cs="Times New Roman"/>
                <w:sz w:val="18"/>
                <w:szCs w:val="18"/>
              </w:rPr>
            </w:pPr>
            <w:r w:rsidRPr="00580081">
              <w:rPr>
                <w:rFonts w:cs="Times New Roman"/>
                <w:color w:val="000000"/>
                <w:sz w:val="18"/>
                <w:szCs w:val="18"/>
              </w:rPr>
              <w:t>0.0182</w:t>
            </w:r>
          </w:p>
        </w:tc>
        <w:tc>
          <w:tcPr>
            <w:tcW w:w="0" w:type="auto"/>
            <w:noWrap/>
            <w:vAlign w:val="center"/>
            <w:hideMark/>
          </w:tcPr>
          <w:p w14:paraId="2530A6E8" w14:textId="3DB65F4A" w:rsidR="00C93DBA" w:rsidRPr="00580081" w:rsidRDefault="00C93DBA" w:rsidP="00C93DBA">
            <w:pPr>
              <w:jc w:val="center"/>
              <w:rPr>
                <w:rFonts w:cs="Times New Roman"/>
                <w:sz w:val="18"/>
                <w:szCs w:val="18"/>
              </w:rPr>
            </w:pPr>
            <w:r w:rsidRPr="00580081">
              <w:rPr>
                <w:rFonts w:cs="Times New Roman"/>
                <w:color w:val="000000"/>
                <w:sz w:val="18"/>
                <w:szCs w:val="18"/>
              </w:rPr>
              <w:t>0.0147</w:t>
            </w:r>
          </w:p>
        </w:tc>
      </w:tr>
      <w:tr w:rsidR="00C93DBA" w:rsidRPr="00930EA8" w14:paraId="2B2E90AD" w14:textId="77777777" w:rsidTr="00D76A56">
        <w:trPr>
          <w:trHeight w:hRule="exact" w:val="288"/>
          <w:jc w:val="center"/>
        </w:trPr>
        <w:tc>
          <w:tcPr>
            <w:tcW w:w="0" w:type="auto"/>
            <w:noWrap/>
            <w:vAlign w:val="center"/>
            <w:hideMark/>
          </w:tcPr>
          <w:p w14:paraId="02648C07" w14:textId="77777777" w:rsidR="00C93DBA" w:rsidRPr="00930EA8" w:rsidRDefault="00C93DBA" w:rsidP="00C93DBA">
            <w:pPr>
              <w:jc w:val="center"/>
              <w:rPr>
                <w:rFonts w:cs="Times New Roman"/>
                <w:sz w:val="18"/>
                <w:szCs w:val="18"/>
              </w:rPr>
            </w:pPr>
            <w:r w:rsidRPr="00930EA8">
              <w:rPr>
                <w:rFonts w:cs="Times New Roman"/>
                <w:sz w:val="18"/>
                <w:szCs w:val="18"/>
              </w:rPr>
              <w:t>17</w:t>
            </w:r>
          </w:p>
        </w:tc>
        <w:tc>
          <w:tcPr>
            <w:tcW w:w="0" w:type="auto"/>
            <w:noWrap/>
            <w:vAlign w:val="center"/>
            <w:hideMark/>
          </w:tcPr>
          <w:p w14:paraId="665C956C" w14:textId="2051B94E" w:rsidR="00C93DBA" w:rsidRPr="00C93DBA" w:rsidRDefault="00C93DBA" w:rsidP="00C93DBA">
            <w:pPr>
              <w:jc w:val="center"/>
              <w:rPr>
                <w:rFonts w:cs="Times New Roman"/>
                <w:sz w:val="18"/>
                <w:szCs w:val="18"/>
              </w:rPr>
            </w:pPr>
            <w:r w:rsidRPr="00C93DBA">
              <w:rPr>
                <w:rFonts w:cs="Times New Roman"/>
                <w:color w:val="000000"/>
                <w:sz w:val="18"/>
              </w:rPr>
              <w:t>0.475</w:t>
            </w:r>
          </w:p>
        </w:tc>
        <w:tc>
          <w:tcPr>
            <w:tcW w:w="0" w:type="auto"/>
            <w:noWrap/>
            <w:vAlign w:val="center"/>
            <w:hideMark/>
          </w:tcPr>
          <w:p w14:paraId="08DD48E0" w14:textId="7B667F83"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C416E6D" w14:textId="1CA1831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5361626" w14:textId="440A79E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6FCA5BD" w14:textId="53DF64E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56F401F" w14:textId="69B629DF"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7FB8D6D" w14:textId="6FAC7BD8" w:rsidR="00C93DBA" w:rsidRPr="00580081" w:rsidRDefault="00C93DBA" w:rsidP="00C93DBA">
            <w:pPr>
              <w:jc w:val="center"/>
              <w:rPr>
                <w:rFonts w:cs="Times New Roman"/>
                <w:sz w:val="18"/>
                <w:szCs w:val="18"/>
              </w:rPr>
            </w:pPr>
            <w:r w:rsidRPr="00580081">
              <w:rPr>
                <w:rFonts w:cs="Times New Roman"/>
                <w:color w:val="000000"/>
                <w:sz w:val="18"/>
                <w:szCs w:val="18"/>
              </w:rPr>
              <w:t>0.1999</w:t>
            </w:r>
          </w:p>
        </w:tc>
        <w:tc>
          <w:tcPr>
            <w:tcW w:w="0" w:type="auto"/>
            <w:noWrap/>
            <w:vAlign w:val="center"/>
            <w:hideMark/>
          </w:tcPr>
          <w:p w14:paraId="286D4FDD" w14:textId="7D67788B" w:rsidR="00C93DBA" w:rsidRPr="00580081" w:rsidRDefault="00C93DBA" w:rsidP="00C93DBA">
            <w:pPr>
              <w:jc w:val="center"/>
              <w:rPr>
                <w:rFonts w:cs="Times New Roman"/>
                <w:sz w:val="18"/>
                <w:szCs w:val="18"/>
              </w:rPr>
            </w:pPr>
            <w:r w:rsidRPr="00580081">
              <w:rPr>
                <w:rFonts w:cs="Times New Roman"/>
                <w:color w:val="000000"/>
                <w:sz w:val="18"/>
                <w:szCs w:val="18"/>
              </w:rPr>
              <w:t>0.0201</w:t>
            </w:r>
          </w:p>
        </w:tc>
        <w:tc>
          <w:tcPr>
            <w:tcW w:w="0" w:type="auto"/>
            <w:noWrap/>
            <w:vAlign w:val="center"/>
            <w:hideMark/>
          </w:tcPr>
          <w:p w14:paraId="049D8CC8" w14:textId="5CBF0C5C" w:rsidR="00C93DBA" w:rsidRPr="00580081" w:rsidRDefault="00C93DBA" w:rsidP="00C93DBA">
            <w:pPr>
              <w:jc w:val="center"/>
              <w:rPr>
                <w:rFonts w:cs="Times New Roman"/>
                <w:sz w:val="18"/>
                <w:szCs w:val="18"/>
              </w:rPr>
            </w:pPr>
            <w:r w:rsidRPr="00580081">
              <w:rPr>
                <w:rFonts w:cs="Times New Roman"/>
                <w:color w:val="000000"/>
                <w:sz w:val="18"/>
                <w:szCs w:val="18"/>
              </w:rPr>
              <w:t>0.0163</w:t>
            </w:r>
          </w:p>
        </w:tc>
      </w:tr>
      <w:tr w:rsidR="00C93DBA" w:rsidRPr="00930EA8" w14:paraId="6D3AF65A" w14:textId="77777777" w:rsidTr="00D76A56">
        <w:trPr>
          <w:trHeight w:hRule="exact" w:val="288"/>
          <w:jc w:val="center"/>
        </w:trPr>
        <w:tc>
          <w:tcPr>
            <w:tcW w:w="0" w:type="auto"/>
            <w:noWrap/>
            <w:vAlign w:val="center"/>
            <w:hideMark/>
          </w:tcPr>
          <w:p w14:paraId="34710348" w14:textId="77777777" w:rsidR="00C93DBA" w:rsidRPr="00930EA8" w:rsidRDefault="00C93DBA" w:rsidP="00C93DBA">
            <w:pPr>
              <w:jc w:val="center"/>
              <w:rPr>
                <w:rFonts w:cs="Times New Roman"/>
                <w:sz w:val="18"/>
                <w:szCs w:val="18"/>
              </w:rPr>
            </w:pPr>
            <w:r w:rsidRPr="00930EA8">
              <w:rPr>
                <w:rFonts w:cs="Times New Roman"/>
                <w:sz w:val="18"/>
                <w:szCs w:val="18"/>
              </w:rPr>
              <w:t>18</w:t>
            </w:r>
          </w:p>
        </w:tc>
        <w:tc>
          <w:tcPr>
            <w:tcW w:w="0" w:type="auto"/>
            <w:noWrap/>
            <w:vAlign w:val="center"/>
            <w:hideMark/>
          </w:tcPr>
          <w:p w14:paraId="6E97B11A" w14:textId="507E9DF4" w:rsidR="00C93DBA" w:rsidRPr="00C93DBA" w:rsidRDefault="00C93DBA" w:rsidP="00C93DBA">
            <w:pPr>
              <w:jc w:val="center"/>
              <w:rPr>
                <w:rFonts w:cs="Times New Roman"/>
                <w:sz w:val="18"/>
                <w:szCs w:val="18"/>
              </w:rPr>
            </w:pPr>
            <w:r w:rsidRPr="00C93DBA">
              <w:rPr>
                <w:rFonts w:cs="Times New Roman"/>
                <w:color w:val="000000"/>
                <w:sz w:val="18"/>
              </w:rPr>
              <w:t>0.503</w:t>
            </w:r>
          </w:p>
        </w:tc>
        <w:tc>
          <w:tcPr>
            <w:tcW w:w="0" w:type="auto"/>
            <w:noWrap/>
            <w:vAlign w:val="center"/>
            <w:hideMark/>
          </w:tcPr>
          <w:p w14:paraId="4C722B61" w14:textId="395124D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2F708AC" w14:textId="62DA76C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A147F8E" w14:textId="49E5971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F6E58F5" w14:textId="2BD8754F"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75777D6" w14:textId="204CB250"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19D1580" w14:textId="67AA287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24E9149" w14:textId="09045EE6" w:rsidR="00C93DBA" w:rsidRPr="00580081" w:rsidRDefault="00C93DBA" w:rsidP="00C93DBA">
            <w:pPr>
              <w:jc w:val="center"/>
              <w:rPr>
                <w:rFonts w:cs="Times New Roman"/>
                <w:sz w:val="18"/>
                <w:szCs w:val="18"/>
              </w:rPr>
            </w:pPr>
            <w:r w:rsidRPr="00580081">
              <w:rPr>
                <w:rFonts w:cs="Times New Roman"/>
                <w:color w:val="000000"/>
                <w:sz w:val="18"/>
                <w:szCs w:val="18"/>
              </w:rPr>
              <w:t>0.0221</w:t>
            </w:r>
          </w:p>
        </w:tc>
        <w:tc>
          <w:tcPr>
            <w:tcW w:w="0" w:type="auto"/>
            <w:noWrap/>
            <w:vAlign w:val="center"/>
            <w:hideMark/>
          </w:tcPr>
          <w:p w14:paraId="4B2889CA" w14:textId="6B88F006" w:rsidR="00C93DBA" w:rsidRPr="00580081" w:rsidRDefault="00C93DBA" w:rsidP="00C93DBA">
            <w:pPr>
              <w:jc w:val="center"/>
              <w:rPr>
                <w:rFonts w:cs="Times New Roman"/>
                <w:sz w:val="18"/>
                <w:szCs w:val="18"/>
              </w:rPr>
            </w:pPr>
            <w:r w:rsidRPr="00580081">
              <w:rPr>
                <w:rFonts w:cs="Times New Roman"/>
                <w:color w:val="000000"/>
                <w:sz w:val="18"/>
                <w:szCs w:val="18"/>
              </w:rPr>
              <w:t>0.0181</w:t>
            </w:r>
          </w:p>
        </w:tc>
      </w:tr>
      <w:tr w:rsidR="00C93DBA" w:rsidRPr="00930EA8" w14:paraId="28BFD95F" w14:textId="77777777" w:rsidTr="00D76A56">
        <w:trPr>
          <w:trHeight w:hRule="exact" w:val="288"/>
          <w:jc w:val="center"/>
        </w:trPr>
        <w:tc>
          <w:tcPr>
            <w:tcW w:w="0" w:type="auto"/>
            <w:noWrap/>
            <w:vAlign w:val="center"/>
            <w:hideMark/>
          </w:tcPr>
          <w:p w14:paraId="0A09D116" w14:textId="77777777" w:rsidR="00C93DBA" w:rsidRPr="00930EA8" w:rsidRDefault="00C93DBA" w:rsidP="00C93DBA">
            <w:pPr>
              <w:jc w:val="center"/>
              <w:rPr>
                <w:rFonts w:cs="Times New Roman"/>
                <w:sz w:val="18"/>
                <w:szCs w:val="18"/>
              </w:rPr>
            </w:pPr>
            <w:r w:rsidRPr="00930EA8">
              <w:rPr>
                <w:rFonts w:cs="Times New Roman"/>
                <w:sz w:val="18"/>
                <w:szCs w:val="18"/>
              </w:rPr>
              <w:t>19</w:t>
            </w:r>
          </w:p>
        </w:tc>
        <w:tc>
          <w:tcPr>
            <w:tcW w:w="0" w:type="auto"/>
            <w:noWrap/>
            <w:vAlign w:val="center"/>
            <w:hideMark/>
          </w:tcPr>
          <w:p w14:paraId="35A6EC2B" w14:textId="25E6DBE7" w:rsidR="00C93DBA" w:rsidRPr="00C93DBA" w:rsidRDefault="00C93DBA" w:rsidP="00C93DBA">
            <w:pPr>
              <w:jc w:val="center"/>
              <w:rPr>
                <w:rFonts w:cs="Times New Roman"/>
                <w:sz w:val="18"/>
                <w:szCs w:val="18"/>
              </w:rPr>
            </w:pPr>
            <w:r w:rsidRPr="00C93DBA">
              <w:rPr>
                <w:rFonts w:cs="Times New Roman"/>
                <w:color w:val="000000"/>
                <w:sz w:val="18"/>
              </w:rPr>
              <w:t>0.532</w:t>
            </w:r>
          </w:p>
        </w:tc>
        <w:tc>
          <w:tcPr>
            <w:tcW w:w="0" w:type="auto"/>
            <w:noWrap/>
            <w:vAlign w:val="center"/>
            <w:hideMark/>
          </w:tcPr>
          <w:p w14:paraId="5FBF09C8" w14:textId="1545D344"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EE72788" w14:textId="09F2460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4E45922" w14:textId="06CE8DB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73C4732" w14:textId="76D83E5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E83F479" w14:textId="0E96041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7469F59" w14:textId="29B25A0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B5BE790" w14:textId="0F31147E" w:rsidR="00C93DBA" w:rsidRPr="00580081" w:rsidRDefault="00C93DBA" w:rsidP="00C93DBA">
            <w:pPr>
              <w:jc w:val="center"/>
              <w:rPr>
                <w:rFonts w:cs="Times New Roman"/>
                <w:sz w:val="18"/>
                <w:szCs w:val="18"/>
              </w:rPr>
            </w:pPr>
            <w:r w:rsidRPr="00580081">
              <w:rPr>
                <w:rFonts w:cs="Times New Roman"/>
                <w:color w:val="000000"/>
                <w:sz w:val="18"/>
                <w:szCs w:val="18"/>
              </w:rPr>
              <w:t>0.0244</w:t>
            </w:r>
          </w:p>
        </w:tc>
        <w:tc>
          <w:tcPr>
            <w:tcW w:w="0" w:type="auto"/>
            <w:noWrap/>
            <w:vAlign w:val="center"/>
            <w:hideMark/>
          </w:tcPr>
          <w:p w14:paraId="5FCF24B3" w14:textId="3B0E5D04" w:rsidR="00C93DBA" w:rsidRPr="00580081" w:rsidRDefault="00C93DBA" w:rsidP="00C93DBA">
            <w:pPr>
              <w:jc w:val="center"/>
              <w:rPr>
                <w:rFonts w:cs="Times New Roman"/>
                <w:sz w:val="18"/>
                <w:szCs w:val="18"/>
              </w:rPr>
            </w:pPr>
            <w:r w:rsidRPr="00580081">
              <w:rPr>
                <w:rFonts w:cs="Times New Roman"/>
                <w:color w:val="000000"/>
                <w:sz w:val="18"/>
                <w:szCs w:val="18"/>
              </w:rPr>
              <w:t>0.0199</w:t>
            </w:r>
          </w:p>
        </w:tc>
      </w:tr>
      <w:tr w:rsidR="00C93DBA" w:rsidRPr="00930EA8" w14:paraId="1AEA58DA" w14:textId="77777777" w:rsidTr="00D76A56">
        <w:trPr>
          <w:trHeight w:hRule="exact" w:val="288"/>
          <w:jc w:val="center"/>
        </w:trPr>
        <w:tc>
          <w:tcPr>
            <w:tcW w:w="0" w:type="auto"/>
            <w:noWrap/>
            <w:vAlign w:val="center"/>
            <w:hideMark/>
          </w:tcPr>
          <w:p w14:paraId="6302CC07" w14:textId="77777777" w:rsidR="00C93DBA" w:rsidRPr="00930EA8" w:rsidRDefault="00C93DBA" w:rsidP="00C93DBA">
            <w:pPr>
              <w:jc w:val="center"/>
              <w:rPr>
                <w:rFonts w:cs="Times New Roman"/>
                <w:sz w:val="18"/>
                <w:szCs w:val="18"/>
              </w:rPr>
            </w:pPr>
            <w:r w:rsidRPr="00930EA8">
              <w:rPr>
                <w:rFonts w:cs="Times New Roman"/>
                <w:sz w:val="18"/>
                <w:szCs w:val="18"/>
              </w:rPr>
              <w:t>20</w:t>
            </w:r>
          </w:p>
        </w:tc>
        <w:tc>
          <w:tcPr>
            <w:tcW w:w="0" w:type="auto"/>
            <w:noWrap/>
            <w:vAlign w:val="center"/>
            <w:hideMark/>
          </w:tcPr>
          <w:p w14:paraId="7D5A236C" w14:textId="1D67D922" w:rsidR="00C93DBA" w:rsidRPr="00C93DBA" w:rsidRDefault="00C93DBA" w:rsidP="00C93DBA">
            <w:pPr>
              <w:jc w:val="center"/>
              <w:rPr>
                <w:rFonts w:cs="Times New Roman"/>
                <w:sz w:val="18"/>
                <w:szCs w:val="18"/>
              </w:rPr>
            </w:pPr>
            <w:r w:rsidRPr="00C93DBA">
              <w:rPr>
                <w:rFonts w:cs="Times New Roman"/>
                <w:color w:val="000000"/>
                <w:sz w:val="18"/>
              </w:rPr>
              <w:t>0.561</w:t>
            </w:r>
          </w:p>
        </w:tc>
        <w:tc>
          <w:tcPr>
            <w:tcW w:w="0" w:type="auto"/>
            <w:noWrap/>
            <w:vAlign w:val="center"/>
            <w:hideMark/>
          </w:tcPr>
          <w:p w14:paraId="060DE23F" w14:textId="4B58AB4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DAD2FAD" w14:textId="178AE99A"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80AE0CE" w14:textId="2AC17A1F"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45F1A53" w14:textId="73080040"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F81B3AD" w14:textId="05ABF2D3"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DD6BF4C" w14:textId="03D71A9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275C370" w14:textId="64BD414B" w:rsidR="00C93DBA" w:rsidRPr="00580081" w:rsidRDefault="00C93DBA" w:rsidP="00C93DBA">
            <w:pPr>
              <w:jc w:val="center"/>
              <w:rPr>
                <w:rFonts w:cs="Times New Roman"/>
                <w:sz w:val="18"/>
                <w:szCs w:val="18"/>
              </w:rPr>
            </w:pPr>
            <w:r w:rsidRPr="00580081">
              <w:rPr>
                <w:rFonts w:cs="Times New Roman"/>
                <w:color w:val="000000"/>
                <w:sz w:val="18"/>
                <w:szCs w:val="18"/>
              </w:rPr>
              <w:t>0.0279</w:t>
            </w:r>
          </w:p>
        </w:tc>
        <w:tc>
          <w:tcPr>
            <w:tcW w:w="0" w:type="auto"/>
            <w:noWrap/>
            <w:vAlign w:val="center"/>
            <w:hideMark/>
          </w:tcPr>
          <w:p w14:paraId="5AD79134" w14:textId="5AAC552D" w:rsidR="00C93DBA" w:rsidRPr="00580081" w:rsidRDefault="00C93DBA" w:rsidP="00C93DBA">
            <w:pPr>
              <w:jc w:val="center"/>
              <w:rPr>
                <w:rFonts w:cs="Times New Roman"/>
                <w:sz w:val="18"/>
                <w:szCs w:val="18"/>
              </w:rPr>
            </w:pPr>
            <w:r w:rsidRPr="00580081">
              <w:rPr>
                <w:rFonts w:cs="Times New Roman"/>
                <w:color w:val="000000"/>
                <w:sz w:val="18"/>
                <w:szCs w:val="18"/>
              </w:rPr>
              <w:t>0.0219</w:t>
            </w:r>
          </w:p>
        </w:tc>
      </w:tr>
      <w:tr w:rsidR="00C93DBA" w:rsidRPr="00930EA8" w14:paraId="36F3046D" w14:textId="77777777" w:rsidTr="00D76A56">
        <w:trPr>
          <w:trHeight w:hRule="exact" w:val="288"/>
          <w:jc w:val="center"/>
        </w:trPr>
        <w:tc>
          <w:tcPr>
            <w:tcW w:w="0" w:type="auto"/>
            <w:noWrap/>
            <w:vAlign w:val="center"/>
            <w:hideMark/>
          </w:tcPr>
          <w:p w14:paraId="2B5F5852" w14:textId="77777777" w:rsidR="00C93DBA" w:rsidRPr="00930EA8" w:rsidRDefault="00C93DBA" w:rsidP="00C93DBA">
            <w:pPr>
              <w:jc w:val="center"/>
              <w:rPr>
                <w:rFonts w:cs="Times New Roman"/>
                <w:sz w:val="18"/>
                <w:szCs w:val="18"/>
              </w:rPr>
            </w:pPr>
            <w:r w:rsidRPr="00930EA8">
              <w:rPr>
                <w:rFonts w:cs="Times New Roman"/>
                <w:sz w:val="18"/>
                <w:szCs w:val="18"/>
              </w:rPr>
              <w:t>21</w:t>
            </w:r>
          </w:p>
        </w:tc>
        <w:tc>
          <w:tcPr>
            <w:tcW w:w="0" w:type="auto"/>
            <w:noWrap/>
            <w:vAlign w:val="center"/>
            <w:hideMark/>
          </w:tcPr>
          <w:p w14:paraId="03CC1351" w14:textId="420D0271" w:rsidR="00C93DBA" w:rsidRPr="00C93DBA" w:rsidRDefault="00C93DBA" w:rsidP="00C93DBA">
            <w:pPr>
              <w:jc w:val="center"/>
              <w:rPr>
                <w:rFonts w:cs="Times New Roman"/>
                <w:sz w:val="18"/>
                <w:szCs w:val="18"/>
              </w:rPr>
            </w:pPr>
            <w:r w:rsidRPr="00C93DBA">
              <w:rPr>
                <w:rFonts w:cs="Times New Roman"/>
                <w:color w:val="000000"/>
                <w:sz w:val="18"/>
              </w:rPr>
              <w:t>0.590</w:t>
            </w:r>
          </w:p>
        </w:tc>
        <w:tc>
          <w:tcPr>
            <w:tcW w:w="0" w:type="auto"/>
            <w:noWrap/>
            <w:vAlign w:val="center"/>
            <w:hideMark/>
          </w:tcPr>
          <w:p w14:paraId="470DAF84" w14:textId="3105B5C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313316B" w14:textId="1446BD3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25BC73D" w14:textId="12F81AC3"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5F74241" w14:textId="28B616F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9B5A251" w14:textId="29EE61AC"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820A3B8" w14:textId="7AE81EFF"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735765A" w14:textId="55BB86AA" w:rsidR="00C93DBA" w:rsidRPr="00580081" w:rsidRDefault="00C93DBA" w:rsidP="00C93DBA">
            <w:pPr>
              <w:jc w:val="center"/>
              <w:rPr>
                <w:rFonts w:cs="Times New Roman"/>
                <w:sz w:val="18"/>
                <w:szCs w:val="18"/>
              </w:rPr>
            </w:pPr>
            <w:r w:rsidRPr="00580081">
              <w:rPr>
                <w:rFonts w:cs="Times New Roman"/>
                <w:color w:val="000000"/>
                <w:sz w:val="18"/>
                <w:szCs w:val="18"/>
              </w:rPr>
              <w:t>0.0360</w:t>
            </w:r>
          </w:p>
        </w:tc>
        <w:tc>
          <w:tcPr>
            <w:tcW w:w="0" w:type="auto"/>
            <w:noWrap/>
            <w:vAlign w:val="center"/>
            <w:hideMark/>
          </w:tcPr>
          <w:p w14:paraId="190A307E" w14:textId="65527354" w:rsidR="00C93DBA" w:rsidRPr="00580081" w:rsidRDefault="00C93DBA" w:rsidP="00C93DBA">
            <w:pPr>
              <w:jc w:val="center"/>
              <w:rPr>
                <w:rFonts w:cs="Times New Roman"/>
                <w:sz w:val="18"/>
                <w:szCs w:val="18"/>
              </w:rPr>
            </w:pPr>
            <w:r w:rsidRPr="00580081">
              <w:rPr>
                <w:rFonts w:cs="Times New Roman"/>
                <w:color w:val="000000"/>
                <w:sz w:val="18"/>
                <w:szCs w:val="18"/>
              </w:rPr>
              <w:t>0.0240</w:t>
            </w:r>
          </w:p>
        </w:tc>
      </w:tr>
      <w:tr w:rsidR="00C93DBA" w:rsidRPr="00930EA8" w14:paraId="77AAA375" w14:textId="77777777" w:rsidTr="00D76A56">
        <w:trPr>
          <w:trHeight w:hRule="exact" w:val="288"/>
          <w:jc w:val="center"/>
        </w:trPr>
        <w:tc>
          <w:tcPr>
            <w:tcW w:w="0" w:type="auto"/>
            <w:noWrap/>
            <w:vAlign w:val="center"/>
            <w:hideMark/>
          </w:tcPr>
          <w:p w14:paraId="23FD9B59" w14:textId="77777777" w:rsidR="00C93DBA" w:rsidRPr="00930EA8" w:rsidRDefault="00C93DBA" w:rsidP="00C93DBA">
            <w:pPr>
              <w:jc w:val="center"/>
              <w:rPr>
                <w:rFonts w:cs="Times New Roman"/>
                <w:sz w:val="18"/>
                <w:szCs w:val="18"/>
              </w:rPr>
            </w:pPr>
            <w:r w:rsidRPr="00930EA8">
              <w:rPr>
                <w:rFonts w:cs="Times New Roman"/>
                <w:sz w:val="18"/>
                <w:szCs w:val="18"/>
              </w:rPr>
              <w:t>22</w:t>
            </w:r>
          </w:p>
        </w:tc>
        <w:tc>
          <w:tcPr>
            <w:tcW w:w="0" w:type="auto"/>
            <w:noWrap/>
            <w:vAlign w:val="center"/>
            <w:hideMark/>
          </w:tcPr>
          <w:p w14:paraId="533D5F53" w14:textId="530591A8" w:rsidR="00C93DBA" w:rsidRPr="00C93DBA" w:rsidRDefault="00C93DBA" w:rsidP="00C93DBA">
            <w:pPr>
              <w:jc w:val="center"/>
              <w:rPr>
                <w:rFonts w:cs="Times New Roman"/>
                <w:sz w:val="18"/>
                <w:szCs w:val="18"/>
              </w:rPr>
            </w:pPr>
            <w:r w:rsidRPr="00C93DBA">
              <w:rPr>
                <w:rFonts w:cs="Times New Roman"/>
                <w:color w:val="000000"/>
                <w:sz w:val="18"/>
              </w:rPr>
              <w:t>0.618</w:t>
            </w:r>
          </w:p>
        </w:tc>
        <w:tc>
          <w:tcPr>
            <w:tcW w:w="0" w:type="auto"/>
            <w:noWrap/>
            <w:vAlign w:val="center"/>
            <w:hideMark/>
          </w:tcPr>
          <w:p w14:paraId="747EE39E" w14:textId="76EB6994"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2EF16E4" w14:textId="2DF9D43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94DF148" w14:textId="2A9A21A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E2E49CB" w14:textId="7125112F"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0D1ED82" w14:textId="4BAEE44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09131FA" w14:textId="38CF133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D36FB92" w14:textId="18360A93" w:rsidR="00C93DBA" w:rsidRPr="00580081" w:rsidRDefault="00C93DBA" w:rsidP="00C93DBA">
            <w:pPr>
              <w:jc w:val="center"/>
              <w:rPr>
                <w:rFonts w:cs="Times New Roman"/>
                <w:sz w:val="18"/>
                <w:szCs w:val="18"/>
              </w:rPr>
            </w:pPr>
            <w:r w:rsidRPr="00580081">
              <w:rPr>
                <w:rFonts w:cs="Times New Roman"/>
                <w:color w:val="000000"/>
                <w:sz w:val="18"/>
                <w:szCs w:val="18"/>
              </w:rPr>
              <w:t>0.0559</w:t>
            </w:r>
          </w:p>
        </w:tc>
        <w:tc>
          <w:tcPr>
            <w:tcW w:w="0" w:type="auto"/>
            <w:noWrap/>
            <w:vAlign w:val="center"/>
            <w:hideMark/>
          </w:tcPr>
          <w:p w14:paraId="315DD46A" w14:textId="7C8871C9" w:rsidR="00C93DBA" w:rsidRPr="00580081" w:rsidRDefault="00C93DBA" w:rsidP="00C93DBA">
            <w:pPr>
              <w:jc w:val="center"/>
              <w:rPr>
                <w:rFonts w:cs="Times New Roman"/>
                <w:sz w:val="18"/>
                <w:szCs w:val="18"/>
              </w:rPr>
            </w:pPr>
            <w:r w:rsidRPr="00580081">
              <w:rPr>
                <w:rFonts w:cs="Times New Roman"/>
                <w:color w:val="000000"/>
                <w:sz w:val="18"/>
                <w:szCs w:val="18"/>
              </w:rPr>
              <w:t>0.0259</w:t>
            </w:r>
          </w:p>
        </w:tc>
      </w:tr>
      <w:tr w:rsidR="00C93DBA" w:rsidRPr="00930EA8" w14:paraId="4BB853E2" w14:textId="77777777" w:rsidTr="00D76A56">
        <w:trPr>
          <w:trHeight w:hRule="exact" w:val="288"/>
          <w:jc w:val="center"/>
        </w:trPr>
        <w:tc>
          <w:tcPr>
            <w:tcW w:w="0" w:type="auto"/>
            <w:noWrap/>
            <w:vAlign w:val="center"/>
            <w:hideMark/>
          </w:tcPr>
          <w:p w14:paraId="684DC9DB" w14:textId="77777777" w:rsidR="00C93DBA" w:rsidRPr="00930EA8" w:rsidRDefault="00C93DBA" w:rsidP="00C93DBA">
            <w:pPr>
              <w:jc w:val="center"/>
              <w:rPr>
                <w:rFonts w:cs="Times New Roman"/>
                <w:sz w:val="18"/>
                <w:szCs w:val="18"/>
              </w:rPr>
            </w:pPr>
            <w:r w:rsidRPr="00930EA8">
              <w:rPr>
                <w:rFonts w:cs="Times New Roman"/>
                <w:sz w:val="18"/>
                <w:szCs w:val="18"/>
              </w:rPr>
              <w:t>23</w:t>
            </w:r>
          </w:p>
        </w:tc>
        <w:tc>
          <w:tcPr>
            <w:tcW w:w="0" w:type="auto"/>
            <w:noWrap/>
            <w:vAlign w:val="center"/>
            <w:hideMark/>
          </w:tcPr>
          <w:p w14:paraId="0B45D305" w14:textId="1A731F7A" w:rsidR="00C93DBA" w:rsidRPr="00C93DBA" w:rsidRDefault="00C93DBA" w:rsidP="00C93DBA">
            <w:pPr>
              <w:jc w:val="center"/>
              <w:rPr>
                <w:rFonts w:cs="Times New Roman"/>
                <w:sz w:val="18"/>
                <w:szCs w:val="18"/>
              </w:rPr>
            </w:pPr>
            <w:r w:rsidRPr="00C93DBA">
              <w:rPr>
                <w:rFonts w:cs="Times New Roman"/>
                <w:color w:val="000000"/>
                <w:sz w:val="18"/>
              </w:rPr>
              <w:t>0.647</w:t>
            </w:r>
          </w:p>
        </w:tc>
        <w:tc>
          <w:tcPr>
            <w:tcW w:w="0" w:type="auto"/>
            <w:noWrap/>
            <w:vAlign w:val="center"/>
            <w:hideMark/>
          </w:tcPr>
          <w:p w14:paraId="10BD0EFB" w14:textId="31D0597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FF47472" w14:textId="7B2388F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0241B46" w14:textId="5E8581E4"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4370873" w14:textId="7D5ABDD9"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E4BEA35" w14:textId="28A1468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164E990" w14:textId="6BB8B10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7613252" w14:textId="288FF25D" w:rsidR="00C93DBA" w:rsidRPr="00580081" w:rsidRDefault="00C93DBA" w:rsidP="00C93DBA">
            <w:pPr>
              <w:jc w:val="center"/>
              <w:rPr>
                <w:rFonts w:cs="Times New Roman"/>
                <w:sz w:val="18"/>
                <w:szCs w:val="18"/>
              </w:rPr>
            </w:pPr>
            <w:r w:rsidRPr="00580081">
              <w:rPr>
                <w:rFonts w:cs="Times New Roman"/>
                <w:color w:val="000000"/>
                <w:sz w:val="18"/>
                <w:szCs w:val="18"/>
              </w:rPr>
              <w:t>0.0904</w:t>
            </w:r>
          </w:p>
        </w:tc>
        <w:tc>
          <w:tcPr>
            <w:tcW w:w="0" w:type="auto"/>
            <w:noWrap/>
            <w:vAlign w:val="center"/>
            <w:hideMark/>
          </w:tcPr>
          <w:p w14:paraId="76D45B1D" w14:textId="1520AF74" w:rsidR="00C93DBA" w:rsidRPr="00580081" w:rsidRDefault="00C93DBA" w:rsidP="00C93DBA">
            <w:pPr>
              <w:jc w:val="center"/>
              <w:rPr>
                <w:rFonts w:cs="Times New Roman"/>
                <w:sz w:val="18"/>
                <w:szCs w:val="18"/>
              </w:rPr>
            </w:pPr>
            <w:r w:rsidRPr="00580081">
              <w:rPr>
                <w:rFonts w:cs="Times New Roman"/>
                <w:color w:val="000000"/>
                <w:sz w:val="18"/>
                <w:szCs w:val="18"/>
              </w:rPr>
              <w:t>0.0289</w:t>
            </w:r>
          </w:p>
        </w:tc>
      </w:tr>
      <w:tr w:rsidR="00C93DBA" w:rsidRPr="00930EA8" w14:paraId="4414ECFB" w14:textId="77777777" w:rsidTr="00D76A56">
        <w:trPr>
          <w:trHeight w:hRule="exact" w:val="288"/>
          <w:jc w:val="center"/>
        </w:trPr>
        <w:tc>
          <w:tcPr>
            <w:tcW w:w="0" w:type="auto"/>
            <w:noWrap/>
            <w:vAlign w:val="center"/>
            <w:hideMark/>
          </w:tcPr>
          <w:p w14:paraId="7976D1C0" w14:textId="77777777" w:rsidR="00C93DBA" w:rsidRPr="00930EA8" w:rsidRDefault="00C93DBA" w:rsidP="00C93DBA">
            <w:pPr>
              <w:jc w:val="center"/>
              <w:rPr>
                <w:rFonts w:cs="Times New Roman"/>
                <w:sz w:val="18"/>
                <w:szCs w:val="18"/>
              </w:rPr>
            </w:pPr>
            <w:r w:rsidRPr="00930EA8">
              <w:rPr>
                <w:rFonts w:cs="Times New Roman"/>
                <w:sz w:val="18"/>
                <w:szCs w:val="18"/>
              </w:rPr>
              <w:t>24</w:t>
            </w:r>
          </w:p>
        </w:tc>
        <w:tc>
          <w:tcPr>
            <w:tcW w:w="0" w:type="auto"/>
            <w:noWrap/>
            <w:vAlign w:val="center"/>
            <w:hideMark/>
          </w:tcPr>
          <w:p w14:paraId="5E59ABFC" w14:textId="7170AFBA" w:rsidR="00C93DBA" w:rsidRPr="00C93DBA" w:rsidRDefault="00C93DBA" w:rsidP="00C93DBA">
            <w:pPr>
              <w:jc w:val="center"/>
              <w:rPr>
                <w:rFonts w:cs="Times New Roman"/>
                <w:sz w:val="18"/>
                <w:szCs w:val="18"/>
              </w:rPr>
            </w:pPr>
            <w:r w:rsidRPr="00C93DBA">
              <w:rPr>
                <w:rFonts w:cs="Times New Roman"/>
                <w:color w:val="000000"/>
                <w:sz w:val="18"/>
              </w:rPr>
              <w:t>0.676</w:t>
            </w:r>
          </w:p>
        </w:tc>
        <w:tc>
          <w:tcPr>
            <w:tcW w:w="0" w:type="auto"/>
            <w:noWrap/>
            <w:vAlign w:val="center"/>
            <w:hideMark/>
          </w:tcPr>
          <w:p w14:paraId="3127B87E" w14:textId="372BCEA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BDD7A5C" w14:textId="4D502D0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AAC0B4A" w14:textId="5C5A7C9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539F6FE" w14:textId="17DC6ED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BC53155" w14:textId="2CB96FA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7027987" w14:textId="10B3350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4FCD609" w14:textId="6BCFD79D" w:rsidR="00C93DBA" w:rsidRPr="00580081" w:rsidRDefault="00C93DBA" w:rsidP="00C93DBA">
            <w:pPr>
              <w:jc w:val="center"/>
              <w:rPr>
                <w:rFonts w:cs="Times New Roman"/>
                <w:sz w:val="18"/>
                <w:szCs w:val="18"/>
              </w:rPr>
            </w:pPr>
            <w:r w:rsidRPr="00580081">
              <w:rPr>
                <w:rFonts w:cs="Times New Roman"/>
                <w:color w:val="000000"/>
                <w:sz w:val="18"/>
                <w:szCs w:val="18"/>
              </w:rPr>
              <w:t>0.1291</w:t>
            </w:r>
          </w:p>
        </w:tc>
        <w:tc>
          <w:tcPr>
            <w:tcW w:w="0" w:type="auto"/>
            <w:noWrap/>
            <w:vAlign w:val="center"/>
            <w:hideMark/>
          </w:tcPr>
          <w:p w14:paraId="72ABCE44" w14:textId="5F6A884B" w:rsidR="00C93DBA" w:rsidRPr="00580081" w:rsidRDefault="00C93DBA" w:rsidP="00C93DBA">
            <w:pPr>
              <w:jc w:val="center"/>
              <w:rPr>
                <w:rFonts w:cs="Times New Roman"/>
                <w:sz w:val="18"/>
                <w:szCs w:val="18"/>
              </w:rPr>
            </w:pPr>
            <w:r w:rsidRPr="00580081">
              <w:rPr>
                <w:rFonts w:cs="Times New Roman"/>
                <w:color w:val="000000"/>
                <w:sz w:val="18"/>
                <w:szCs w:val="18"/>
              </w:rPr>
              <w:t>0.0291</w:t>
            </w:r>
          </w:p>
        </w:tc>
      </w:tr>
      <w:tr w:rsidR="00C93DBA" w:rsidRPr="00930EA8" w14:paraId="41B6291D" w14:textId="77777777" w:rsidTr="00D76A56">
        <w:trPr>
          <w:trHeight w:hRule="exact" w:val="288"/>
          <w:jc w:val="center"/>
        </w:trPr>
        <w:tc>
          <w:tcPr>
            <w:tcW w:w="0" w:type="auto"/>
            <w:noWrap/>
            <w:vAlign w:val="center"/>
            <w:hideMark/>
          </w:tcPr>
          <w:p w14:paraId="71D430C6" w14:textId="77777777" w:rsidR="00C93DBA" w:rsidRPr="00930EA8" w:rsidRDefault="00C93DBA" w:rsidP="00C93DBA">
            <w:pPr>
              <w:jc w:val="center"/>
              <w:rPr>
                <w:rFonts w:cs="Times New Roman"/>
                <w:sz w:val="18"/>
                <w:szCs w:val="18"/>
              </w:rPr>
            </w:pPr>
            <w:r w:rsidRPr="00930EA8">
              <w:rPr>
                <w:rFonts w:cs="Times New Roman"/>
                <w:sz w:val="18"/>
                <w:szCs w:val="18"/>
              </w:rPr>
              <w:t>25</w:t>
            </w:r>
          </w:p>
        </w:tc>
        <w:tc>
          <w:tcPr>
            <w:tcW w:w="0" w:type="auto"/>
            <w:noWrap/>
            <w:vAlign w:val="center"/>
            <w:hideMark/>
          </w:tcPr>
          <w:p w14:paraId="746002BA" w14:textId="5D626C55" w:rsidR="00C93DBA" w:rsidRPr="00C93DBA" w:rsidRDefault="00C93DBA" w:rsidP="00C93DBA">
            <w:pPr>
              <w:jc w:val="center"/>
              <w:rPr>
                <w:rFonts w:cs="Times New Roman"/>
                <w:sz w:val="18"/>
                <w:szCs w:val="18"/>
              </w:rPr>
            </w:pPr>
            <w:r w:rsidRPr="00C93DBA">
              <w:rPr>
                <w:rFonts w:cs="Times New Roman"/>
                <w:color w:val="000000"/>
                <w:sz w:val="18"/>
              </w:rPr>
              <w:t>0.705</w:t>
            </w:r>
          </w:p>
        </w:tc>
        <w:tc>
          <w:tcPr>
            <w:tcW w:w="0" w:type="auto"/>
            <w:noWrap/>
            <w:vAlign w:val="center"/>
            <w:hideMark/>
          </w:tcPr>
          <w:p w14:paraId="2255A1DE" w14:textId="0F4FE04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A2F84B5" w14:textId="0B66D7A4"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C030366" w14:textId="4BAB8D1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AA62C42" w14:textId="20F86AF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3FCAF67" w14:textId="5865D7D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FE1CA93" w14:textId="3239075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425402B" w14:textId="204B00B8" w:rsidR="00C93DBA" w:rsidRPr="00580081" w:rsidRDefault="00C93DBA" w:rsidP="00C93DBA">
            <w:pPr>
              <w:jc w:val="center"/>
              <w:rPr>
                <w:rFonts w:cs="Times New Roman"/>
                <w:sz w:val="18"/>
                <w:szCs w:val="18"/>
              </w:rPr>
            </w:pPr>
            <w:r w:rsidRPr="00580081">
              <w:rPr>
                <w:rFonts w:cs="Times New Roman"/>
                <w:color w:val="000000"/>
                <w:sz w:val="18"/>
                <w:szCs w:val="18"/>
              </w:rPr>
              <w:t>0.1598</w:t>
            </w:r>
          </w:p>
        </w:tc>
        <w:tc>
          <w:tcPr>
            <w:tcW w:w="0" w:type="auto"/>
            <w:noWrap/>
            <w:vAlign w:val="center"/>
            <w:hideMark/>
          </w:tcPr>
          <w:p w14:paraId="541B987F" w14:textId="2CAB4D58" w:rsidR="00C93DBA" w:rsidRPr="00580081" w:rsidRDefault="00C93DBA" w:rsidP="00C93DBA">
            <w:pPr>
              <w:jc w:val="center"/>
              <w:rPr>
                <w:rFonts w:cs="Times New Roman"/>
                <w:sz w:val="18"/>
                <w:szCs w:val="18"/>
              </w:rPr>
            </w:pPr>
            <w:r w:rsidRPr="00580081">
              <w:rPr>
                <w:rFonts w:cs="Times New Roman"/>
                <w:color w:val="000000"/>
                <w:sz w:val="18"/>
                <w:szCs w:val="18"/>
              </w:rPr>
              <w:t>0.0380</w:t>
            </w:r>
          </w:p>
        </w:tc>
      </w:tr>
      <w:tr w:rsidR="00C93DBA" w:rsidRPr="00930EA8" w14:paraId="13C32CA6" w14:textId="77777777" w:rsidTr="00D76A56">
        <w:trPr>
          <w:trHeight w:hRule="exact" w:val="288"/>
          <w:jc w:val="center"/>
        </w:trPr>
        <w:tc>
          <w:tcPr>
            <w:tcW w:w="0" w:type="auto"/>
            <w:noWrap/>
            <w:vAlign w:val="center"/>
            <w:hideMark/>
          </w:tcPr>
          <w:p w14:paraId="0454035F" w14:textId="77777777" w:rsidR="00C93DBA" w:rsidRPr="00930EA8" w:rsidRDefault="00C93DBA" w:rsidP="00C93DBA">
            <w:pPr>
              <w:jc w:val="center"/>
              <w:rPr>
                <w:rFonts w:cs="Times New Roman"/>
                <w:sz w:val="18"/>
                <w:szCs w:val="18"/>
              </w:rPr>
            </w:pPr>
            <w:r w:rsidRPr="00930EA8">
              <w:rPr>
                <w:rFonts w:cs="Times New Roman"/>
                <w:sz w:val="18"/>
                <w:szCs w:val="18"/>
              </w:rPr>
              <w:t>26</w:t>
            </w:r>
          </w:p>
        </w:tc>
        <w:tc>
          <w:tcPr>
            <w:tcW w:w="0" w:type="auto"/>
            <w:noWrap/>
            <w:vAlign w:val="center"/>
            <w:hideMark/>
          </w:tcPr>
          <w:p w14:paraId="26121214" w14:textId="4FF14C0F" w:rsidR="00C93DBA" w:rsidRPr="00C93DBA" w:rsidRDefault="00C93DBA" w:rsidP="00C93DBA">
            <w:pPr>
              <w:jc w:val="center"/>
              <w:rPr>
                <w:rFonts w:cs="Times New Roman"/>
                <w:sz w:val="18"/>
                <w:szCs w:val="18"/>
              </w:rPr>
            </w:pPr>
            <w:r w:rsidRPr="00C93DBA">
              <w:rPr>
                <w:rFonts w:cs="Times New Roman"/>
                <w:color w:val="000000"/>
                <w:sz w:val="18"/>
              </w:rPr>
              <w:t>0.733</w:t>
            </w:r>
          </w:p>
        </w:tc>
        <w:tc>
          <w:tcPr>
            <w:tcW w:w="0" w:type="auto"/>
            <w:noWrap/>
            <w:vAlign w:val="center"/>
            <w:hideMark/>
          </w:tcPr>
          <w:p w14:paraId="1E4C5672" w14:textId="49C6451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19D0A55" w14:textId="4E5C6FBA"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0A2648D" w14:textId="1845FC7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0F850DC" w14:textId="1B90647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142E762" w14:textId="4B47EBAF"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EB35DCF" w14:textId="4EF7541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222CBC7" w14:textId="23FDB77D" w:rsidR="00C93DBA" w:rsidRPr="00580081" w:rsidRDefault="00C93DBA" w:rsidP="00C93DBA">
            <w:pPr>
              <w:jc w:val="center"/>
              <w:rPr>
                <w:rFonts w:cs="Times New Roman"/>
                <w:sz w:val="18"/>
                <w:szCs w:val="18"/>
              </w:rPr>
            </w:pPr>
            <w:r w:rsidRPr="00580081">
              <w:rPr>
                <w:rFonts w:cs="Times New Roman"/>
                <w:color w:val="000000"/>
                <w:sz w:val="18"/>
                <w:szCs w:val="18"/>
              </w:rPr>
              <w:t>0.1793</w:t>
            </w:r>
          </w:p>
        </w:tc>
        <w:tc>
          <w:tcPr>
            <w:tcW w:w="0" w:type="auto"/>
            <w:noWrap/>
            <w:vAlign w:val="center"/>
            <w:hideMark/>
          </w:tcPr>
          <w:p w14:paraId="3BF07B9E" w14:textId="5774FC05" w:rsidR="00C93DBA" w:rsidRPr="00580081" w:rsidRDefault="00C93DBA" w:rsidP="00C93DBA">
            <w:pPr>
              <w:jc w:val="center"/>
              <w:rPr>
                <w:rFonts w:cs="Times New Roman"/>
                <w:sz w:val="18"/>
                <w:szCs w:val="18"/>
              </w:rPr>
            </w:pPr>
          </w:p>
        </w:tc>
      </w:tr>
      <w:tr w:rsidR="00C93DBA" w:rsidRPr="00930EA8" w14:paraId="39F5B88F" w14:textId="77777777" w:rsidTr="00D76A56">
        <w:trPr>
          <w:trHeight w:hRule="exact" w:val="288"/>
          <w:jc w:val="center"/>
        </w:trPr>
        <w:tc>
          <w:tcPr>
            <w:tcW w:w="0" w:type="auto"/>
            <w:noWrap/>
            <w:vAlign w:val="center"/>
            <w:hideMark/>
          </w:tcPr>
          <w:p w14:paraId="4194A463" w14:textId="77777777" w:rsidR="00C93DBA" w:rsidRPr="00930EA8" w:rsidRDefault="00C93DBA" w:rsidP="00C93DBA">
            <w:pPr>
              <w:jc w:val="center"/>
              <w:rPr>
                <w:rFonts w:cs="Times New Roman"/>
                <w:sz w:val="18"/>
                <w:szCs w:val="18"/>
              </w:rPr>
            </w:pPr>
            <w:r w:rsidRPr="00930EA8">
              <w:rPr>
                <w:rFonts w:cs="Times New Roman"/>
                <w:sz w:val="18"/>
                <w:szCs w:val="18"/>
              </w:rPr>
              <w:t>27</w:t>
            </w:r>
          </w:p>
        </w:tc>
        <w:tc>
          <w:tcPr>
            <w:tcW w:w="0" w:type="auto"/>
            <w:noWrap/>
            <w:vAlign w:val="center"/>
            <w:hideMark/>
          </w:tcPr>
          <w:p w14:paraId="7E7339C3" w14:textId="4A8D0D0C" w:rsidR="00C93DBA" w:rsidRPr="00C93DBA" w:rsidRDefault="00C93DBA" w:rsidP="00C93DBA">
            <w:pPr>
              <w:jc w:val="center"/>
              <w:rPr>
                <w:rFonts w:cs="Times New Roman"/>
                <w:sz w:val="18"/>
                <w:szCs w:val="18"/>
              </w:rPr>
            </w:pPr>
            <w:r w:rsidRPr="00C93DBA">
              <w:rPr>
                <w:rFonts w:cs="Times New Roman"/>
                <w:color w:val="000000"/>
                <w:sz w:val="18"/>
              </w:rPr>
              <w:t>0.762</w:t>
            </w:r>
          </w:p>
        </w:tc>
        <w:tc>
          <w:tcPr>
            <w:tcW w:w="0" w:type="auto"/>
            <w:noWrap/>
            <w:vAlign w:val="center"/>
            <w:hideMark/>
          </w:tcPr>
          <w:p w14:paraId="257BD8D7" w14:textId="00F31CC3"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B3A7245" w14:textId="4DEC0F80"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C3E8374" w14:textId="5C8CE36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545D06E" w14:textId="5E6C7AB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259FD41" w14:textId="0F42A7B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15572AB" w14:textId="5847025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661CCB9B" w14:textId="1E792FD2" w:rsidR="00C93DBA" w:rsidRPr="00580081" w:rsidRDefault="00C93DBA" w:rsidP="00C93DBA">
            <w:pPr>
              <w:jc w:val="center"/>
              <w:rPr>
                <w:rFonts w:cs="Times New Roman"/>
                <w:sz w:val="18"/>
                <w:szCs w:val="18"/>
              </w:rPr>
            </w:pPr>
            <w:r w:rsidRPr="00580081">
              <w:rPr>
                <w:rFonts w:cs="Times New Roman"/>
                <w:color w:val="000000"/>
                <w:sz w:val="18"/>
                <w:szCs w:val="18"/>
              </w:rPr>
              <w:t>0.1901</w:t>
            </w:r>
          </w:p>
        </w:tc>
        <w:tc>
          <w:tcPr>
            <w:tcW w:w="0" w:type="auto"/>
            <w:noWrap/>
            <w:vAlign w:val="center"/>
            <w:hideMark/>
          </w:tcPr>
          <w:p w14:paraId="79BBF011" w14:textId="2A2C53AC" w:rsidR="00C93DBA" w:rsidRPr="00580081" w:rsidRDefault="00C93DBA" w:rsidP="00C93DBA">
            <w:pPr>
              <w:jc w:val="center"/>
              <w:rPr>
                <w:rFonts w:cs="Times New Roman"/>
                <w:sz w:val="18"/>
                <w:szCs w:val="18"/>
              </w:rPr>
            </w:pPr>
          </w:p>
        </w:tc>
      </w:tr>
      <w:tr w:rsidR="00C93DBA" w:rsidRPr="00930EA8" w14:paraId="62823D30" w14:textId="77777777" w:rsidTr="00D76A56">
        <w:trPr>
          <w:trHeight w:hRule="exact" w:val="288"/>
          <w:jc w:val="center"/>
        </w:trPr>
        <w:tc>
          <w:tcPr>
            <w:tcW w:w="0" w:type="auto"/>
            <w:noWrap/>
            <w:vAlign w:val="center"/>
            <w:hideMark/>
          </w:tcPr>
          <w:p w14:paraId="22B60D82" w14:textId="77777777" w:rsidR="00C93DBA" w:rsidRPr="00930EA8" w:rsidRDefault="00C93DBA" w:rsidP="00C93DBA">
            <w:pPr>
              <w:jc w:val="center"/>
              <w:rPr>
                <w:rFonts w:cs="Times New Roman"/>
                <w:sz w:val="18"/>
                <w:szCs w:val="18"/>
              </w:rPr>
            </w:pPr>
            <w:r w:rsidRPr="00930EA8">
              <w:rPr>
                <w:rFonts w:cs="Times New Roman"/>
                <w:sz w:val="18"/>
                <w:szCs w:val="18"/>
              </w:rPr>
              <w:t>28</w:t>
            </w:r>
          </w:p>
        </w:tc>
        <w:tc>
          <w:tcPr>
            <w:tcW w:w="0" w:type="auto"/>
            <w:noWrap/>
            <w:vAlign w:val="center"/>
            <w:hideMark/>
          </w:tcPr>
          <w:p w14:paraId="3D30F99C" w14:textId="79C20070" w:rsidR="00C93DBA" w:rsidRPr="00C93DBA" w:rsidRDefault="00C93DBA" w:rsidP="00C93DBA">
            <w:pPr>
              <w:jc w:val="center"/>
              <w:rPr>
                <w:rFonts w:cs="Times New Roman"/>
                <w:sz w:val="18"/>
                <w:szCs w:val="18"/>
              </w:rPr>
            </w:pPr>
            <w:r w:rsidRPr="00C93DBA">
              <w:rPr>
                <w:rFonts w:cs="Times New Roman"/>
                <w:color w:val="000000"/>
                <w:sz w:val="18"/>
              </w:rPr>
              <w:t>0.791</w:t>
            </w:r>
          </w:p>
        </w:tc>
        <w:tc>
          <w:tcPr>
            <w:tcW w:w="0" w:type="auto"/>
            <w:noWrap/>
            <w:vAlign w:val="center"/>
            <w:hideMark/>
          </w:tcPr>
          <w:p w14:paraId="1AE4B728" w14:textId="73E1F04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3533912" w14:textId="2F7F2C47"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AC14294" w14:textId="7137F188"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323F5D8" w14:textId="679875A0"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59B1D49" w14:textId="23D041AA"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ABF4DBE" w14:textId="0418E3D2"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8162BCB" w14:textId="7D1DA658" w:rsidR="00C93DBA" w:rsidRPr="00580081" w:rsidRDefault="00C93DBA" w:rsidP="00C93DBA">
            <w:pPr>
              <w:jc w:val="center"/>
              <w:rPr>
                <w:rFonts w:cs="Times New Roman"/>
                <w:sz w:val="18"/>
                <w:szCs w:val="18"/>
              </w:rPr>
            </w:pPr>
            <w:r w:rsidRPr="00580081">
              <w:rPr>
                <w:rFonts w:cs="Times New Roman"/>
                <w:color w:val="000000"/>
                <w:sz w:val="18"/>
                <w:szCs w:val="18"/>
              </w:rPr>
              <w:t>0.1954</w:t>
            </w:r>
          </w:p>
        </w:tc>
        <w:tc>
          <w:tcPr>
            <w:tcW w:w="0" w:type="auto"/>
            <w:noWrap/>
            <w:vAlign w:val="center"/>
            <w:hideMark/>
          </w:tcPr>
          <w:p w14:paraId="459AE64F" w14:textId="758386EF" w:rsidR="00C93DBA" w:rsidRPr="00580081" w:rsidRDefault="00C93DBA" w:rsidP="00C93DBA">
            <w:pPr>
              <w:jc w:val="center"/>
              <w:rPr>
                <w:rFonts w:cs="Times New Roman"/>
                <w:sz w:val="18"/>
                <w:szCs w:val="18"/>
              </w:rPr>
            </w:pPr>
          </w:p>
        </w:tc>
      </w:tr>
      <w:tr w:rsidR="00C93DBA" w:rsidRPr="00930EA8" w14:paraId="3C6AE3B7" w14:textId="77777777" w:rsidTr="00D76A56">
        <w:trPr>
          <w:trHeight w:hRule="exact" w:val="288"/>
          <w:jc w:val="center"/>
        </w:trPr>
        <w:tc>
          <w:tcPr>
            <w:tcW w:w="0" w:type="auto"/>
            <w:noWrap/>
            <w:vAlign w:val="center"/>
            <w:hideMark/>
          </w:tcPr>
          <w:p w14:paraId="39724822" w14:textId="77777777" w:rsidR="00C93DBA" w:rsidRPr="00930EA8" w:rsidRDefault="00C93DBA" w:rsidP="00C93DBA">
            <w:pPr>
              <w:jc w:val="center"/>
              <w:rPr>
                <w:rFonts w:cs="Times New Roman"/>
                <w:sz w:val="18"/>
                <w:szCs w:val="18"/>
              </w:rPr>
            </w:pPr>
            <w:r w:rsidRPr="00930EA8">
              <w:rPr>
                <w:rFonts w:cs="Times New Roman"/>
                <w:sz w:val="18"/>
                <w:szCs w:val="18"/>
              </w:rPr>
              <w:t>29</w:t>
            </w:r>
          </w:p>
        </w:tc>
        <w:tc>
          <w:tcPr>
            <w:tcW w:w="0" w:type="auto"/>
            <w:noWrap/>
            <w:vAlign w:val="center"/>
            <w:hideMark/>
          </w:tcPr>
          <w:p w14:paraId="70461731" w14:textId="34086451" w:rsidR="00C93DBA" w:rsidRPr="00C93DBA" w:rsidRDefault="00C93DBA" w:rsidP="00C93DBA">
            <w:pPr>
              <w:jc w:val="center"/>
              <w:rPr>
                <w:rFonts w:cs="Times New Roman"/>
                <w:sz w:val="18"/>
                <w:szCs w:val="18"/>
              </w:rPr>
            </w:pPr>
            <w:r w:rsidRPr="00C93DBA">
              <w:rPr>
                <w:rFonts w:cs="Times New Roman"/>
                <w:color w:val="000000"/>
                <w:sz w:val="18"/>
              </w:rPr>
              <w:t>0.820</w:t>
            </w:r>
          </w:p>
        </w:tc>
        <w:tc>
          <w:tcPr>
            <w:tcW w:w="0" w:type="auto"/>
            <w:noWrap/>
            <w:vAlign w:val="center"/>
            <w:hideMark/>
          </w:tcPr>
          <w:p w14:paraId="4BF4A0A5" w14:textId="133B7EB5"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02C3BEE0" w14:textId="69BADCA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A7E3E31" w14:textId="6029A3DA"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82494BA" w14:textId="1A5454CD"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E6A7385" w14:textId="09B0A54F"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14DE87E4" w14:textId="3A46A4A3"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80FEFC0" w14:textId="451BB4D8" w:rsidR="00C93DBA" w:rsidRPr="00580081" w:rsidRDefault="00C93DBA" w:rsidP="00C93DBA">
            <w:pPr>
              <w:jc w:val="center"/>
              <w:rPr>
                <w:rFonts w:cs="Times New Roman"/>
                <w:sz w:val="18"/>
                <w:szCs w:val="18"/>
              </w:rPr>
            </w:pPr>
            <w:r w:rsidRPr="00580081">
              <w:rPr>
                <w:rFonts w:cs="Times New Roman"/>
                <w:color w:val="000000"/>
                <w:sz w:val="18"/>
                <w:szCs w:val="18"/>
              </w:rPr>
              <w:t>0.1981</w:t>
            </w:r>
          </w:p>
        </w:tc>
        <w:tc>
          <w:tcPr>
            <w:tcW w:w="0" w:type="auto"/>
            <w:noWrap/>
            <w:vAlign w:val="center"/>
            <w:hideMark/>
          </w:tcPr>
          <w:p w14:paraId="566D5BE2" w14:textId="52F598B6" w:rsidR="00C93DBA" w:rsidRPr="00580081" w:rsidRDefault="00C93DBA" w:rsidP="00C93DBA">
            <w:pPr>
              <w:jc w:val="center"/>
              <w:rPr>
                <w:rFonts w:cs="Times New Roman"/>
                <w:sz w:val="18"/>
                <w:szCs w:val="18"/>
              </w:rPr>
            </w:pPr>
          </w:p>
        </w:tc>
      </w:tr>
      <w:tr w:rsidR="00C93DBA" w:rsidRPr="00930EA8" w14:paraId="398746D0" w14:textId="77777777" w:rsidTr="00D76A56">
        <w:trPr>
          <w:trHeight w:hRule="exact" w:val="288"/>
          <w:jc w:val="center"/>
        </w:trPr>
        <w:tc>
          <w:tcPr>
            <w:tcW w:w="0" w:type="auto"/>
            <w:noWrap/>
            <w:vAlign w:val="center"/>
            <w:hideMark/>
          </w:tcPr>
          <w:p w14:paraId="6BAEAB8F" w14:textId="77777777" w:rsidR="00C93DBA" w:rsidRPr="00930EA8" w:rsidRDefault="00C93DBA" w:rsidP="00C93DBA">
            <w:pPr>
              <w:jc w:val="center"/>
              <w:rPr>
                <w:rFonts w:cs="Times New Roman"/>
                <w:sz w:val="18"/>
                <w:szCs w:val="18"/>
              </w:rPr>
            </w:pPr>
            <w:r w:rsidRPr="00930EA8">
              <w:rPr>
                <w:rFonts w:cs="Times New Roman"/>
                <w:sz w:val="18"/>
                <w:szCs w:val="18"/>
              </w:rPr>
              <w:t>30</w:t>
            </w:r>
          </w:p>
        </w:tc>
        <w:tc>
          <w:tcPr>
            <w:tcW w:w="0" w:type="auto"/>
            <w:noWrap/>
            <w:vAlign w:val="center"/>
            <w:hideMark/>
          </w:tcPr>
          <w:p w14:paraId="26F8831D" w14:textId="50E15259" w:rsidR="00C93DBA" w:rsidRPr="00C93DBA" w:rsidRDefault="00C93DBA" w:rsidP="00C93DBA">
            <w:pPr>
              <w:jc w:val="center"/>
              <w:rPr>
                <w:rFonts w:cs="Times New Roman"/>
                <w:sz w:val="18"/>
                <w:szCs w:val="18"/>
              </w:rPr>
            </w:pPr>
            <w:r w:rsidRPr="00C93DBA">
              <w:rPr>
                <w:rFonts w:cs="Times New Roman"/>
                <w:color w:val="000000"/>
                <w:sz w:val="18"/>
              </w:rPr>
              <w:t>0.848</w:t>
            </w:r>
          </w:p>
        </w:tc>
        <w:tc>
          <w:tcPr>
            <w:tcW w:w="0" w:type="auto"/>
            <w:noWrap/>
            <w:vAlign w:val="center"/>
            <w:hideMark/>
          </w:tcPr>
          <w:p w14:paraId="26CAB43F" w14:textId="49CFBF26"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9719E04" w14:textId="07F4527C"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26C7E415" w14:textId="69F6748B"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5D85D14B" w14:textId="2D70A3D0"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71BB1803" w14:textId="7506B3F1"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31952F44" w14:textId="25E446DE" w:rsidR="00C93DBA" w:rsidRPr="00580081" w:rsidRDefault="00C93DBA" w:rsidP="00C93DBA">
            <w:pPr>
              <w:jc w:val="center"/>
              <w:rPr>
                <w:rFonts w:cs="Times New Roman"/>
                <w:sz w:val="18"/>
                <w:szCs w:val="18"/>
              </w:rPr>
            </w:pPr>
            <w:r w:rsidRPr="00580081">
              <w:rPr>
                <w:rFonts w:cs="Times New Roman"/>
                <w:color w:val="000000"/>
                <w:sz w:val="18"/>
                <w:szCs w:val="18"/>
              </w:rPr>
              <w:t>0.2000</w:t>
            </w:r>
          </w:p>
        </w:tc>
        <w:tc>
          <w:tcPr>
            <w:tcW w:w="0" w:type="auto"/>
            <w:noWrap/>
            <w:vAlign w:val="center"/>
            <w:hideMark/>
          </w:tcPr>
          <w:p w14:paraId="43430710" w14:textId="525AAA51" w:rsidR="00C93DBA" w:rsidRPr="00580081" w:rsidRDefault="00C93DBA" w:rsidP="00C93DBA">
            <w:pPr>
              <w:jc w:val="center"/>
              <w:rPr>
                <w:rFonts w:cs="Times New Roman"/>
                <w:sz w:val="18"/>
                <w:szCs w:val="18"/>
              </w:rPr>
            </w:pPr>
            <w:r w:rsidRPr="00580081">
              <w:rPr>
                <w:rFonts w:cs="Times New Roman"/>
                <w:color w:val="000000"/>
                <w:sz w:val="18"/>
                <w:szCs w:val="18"/>
              </w:rPr>
              <w:t>0.1990</w:t>
            </w:r>
          </w:p>
        </w:tc>
        <w:tc>
          <w:tcPr>
            <w:tcW w:w="0" w:type="auto"/>
            <w:noWrap/>
            <w:vAlign w:val="center"/>
            <w:hideMark/>
          </w:tcPr>
          <w:p w14:paraId="7D72D5F6" w14:textId="7B44D61D" w:rsidR="00C93DBA" w:rsidRPr="00580081" w:rsidRDefault="00C93DBA" w:rsidP="00C93DBA">
            <w:pPr>
              <w:jc w:val="center"/>
              <w:rPr>
                <w:rFonts w:cs="Times New Roman"/>
                <w:sz w:val="18"/>
                <w:szCs w:val="18"/>
              </w:rPr>
            </w:pPr>
          </w:p>
        </w:tc>
      </w:tr>
    </w:tbl>
    <w:p w14:paraId="13A4957E" w14:textId="77777777" w:rsidR="00752AE8" w:rsidRDefault="00752AE8" w:rsidP="00752AE8"/>
    <w:p w14:paraId="2C07AF82" w14:textId="77777777" w:rsidR="00752AE8" w:rsidRDefault="00752AE8" w:rsidP="00752AE8"/>
    <w:p w14:paraId="3DE4D290" w14:textId="77777777" w:rsidR="00752AE8" w:rsidRDefault="00752AE8" w:rsidP="00752AE8"/>
    <w:p w14:paraId="0E6EAAF8" w14:textId="77777777" w:rsidR="00752AE8" w:rsidRDefault="00752AE8" w:rsidP="00752AE8"/>
    <w:p w14:paraId="46A1989A" w14:textId="77777777" w:rsidR="00752AE8" w:rsidRDefault="00752AE8" w:rsidP="00752AE8"/>
    <w:p w14:paraId="406821BD" w14:textId="77777777" w:rsidR="00752AE8" w:rsidRDefault="00752AE8" w:rsidP="00752AE8"/>
    <w:p w14:paraId="75E328AC" w14:textId="77777777" w:rsidR="00752AE8" w:rsidRPr="00752AE8" w:rsidRDefault="00752AE8" w:rsidP="00752AE8"/>
    <w:p w14:paraId="269C4699" w14:textId="69A43849" w:rsidR="00797F01" w:rsidRDefault="00797F01" w:rsidP="00797F01">
      <w:pPr>
        <w:pStyle w:val="Caption"/>
        <w:spacing w:before="240" w:after="0"/>
        <w:jc w:val="center"/>
        <w:rPr>
          <w:b/>
          <w:i w:val="0"/>
          <w:color w:val="auto"/>
          <w:sz w:val="22"/>
        </w:rPr>
      </w:pPr>
      <w:bookmarkStart w:id="227" w:name="_Toc6690597"/>
      <w:r w:rsidRPr="00797F01">
        <w:rPr>
          <w:b/>
          <w:i w:val="0"/>
          <w:color w:val="auto"/>
          <w:sz w:val="22"/>
        </w:rPr>
        <w:lastRenderedPageBreak/>
        <w:t xml:space="preserve">Table </w:t>
      </w:r>
      <w:r w:rsidR="00112549">
        <w:rPr>
          <w:b/>
          <w:i w:val="0"/>
          <w:color w:val="auto"/>
          <w:sz w:val="22"/>
        </w:rPr>
        <w:t>D</w:t>
      </w:r>
      <w:r w:rsidRPr="00797F01">
        <w:rPr>
          <w:b/>
          <w:i w:val="0"/>
          <w:color w:val="auto"/>
          <w:sz w:val="22"/>
        </w:rPr>
        <w:t xml:space="preserve">. </w:t>
      </w:r>
      <w:r w:rsidRPr="00797F01">
        <w:rPr>
          <w:b/>
          <w:i w:val="0"/>
          <w:color w:val="auto"/>
          <w:sz w:val="22"/>
        </w:rPr>
        <w:fldChar w:fldCharType="begin"/>
      </w:r>
      <w:r w:rsidRPr="00797F01">
        <w:rPr>
          <w:b/>
          <w:i w:val="0"/>
          <w:color w:val="auto"/>
          <w:sz w:val="22"/>
        </w:rPr>
        <w:instrText xml:space="preserve"> SEQ Table_E. \* ARABIC </w:instrText>
      </w:r>
      <w:r w:rsidRPr="00797F01">
        <w:rPr>
          <w:b/>
          <w:i w:val="0"/>
          <w:color w:val="auto"/>
          <w:sz w:val="22"/>
        </w:rPr>
        <w:fldChar w:fldCharType="separate"/>
      </w:r>
      <w:r w:rsidR="00383DDB">
        <w:rPr>
          <w:b/>
          <w:i w:val="0"/>
          <w:noProof/>
          <w:color w:val="auto"/>
          <w:sz w:val="22"/>
        </w:rPr>
        <w:t>7</w:t>
      </w:r>
      <w:r w:rsidRPr="00797F01">
        <w:rPr>
          <w:b/>
          <w:i w:val="0"/>
          <w:color w:val="auto"/>
          <w:sz w:val="22"/>
        </w:rPr>
        <w:fldChar w:fldCharType="end"/>
      </w:r>
      <w:r w:rsidRPr="00797F01">
        <w:rPr>
          <w:b/>
          <w:i w:val="0"/>
          <w:color w:val="auto"/>
          <w:sz w:val="22"/>
        </w:rPr>
        <w:t>: Channel dominated model results for 40% polymer foam</w:t>
      </w:r>
      <w:bookmarkEnd w:id="227"/>
    </w:p>
    <w:tbl>
      <w:tblPr>
        <w:tblW w:w="0" w:type="auto"/>
        <w:jc w:val="center"/>
        <w:tblLook w:val="04A0" w:firstRow="1" w:lastRow="0" w:firstColumn="1" w:lastColumn="0" w:noHBand="0" w:noVBand="1"/>
      </w:tblPr>
      <w:tblGrid>
        <w:gridCol w:w="657"/>
        <w:gridCol w:w="711"/>
        <w:gridCol w:w="904"/>
        <w:gridCol w:w="904"/>
        <w:gridCol w:w="904"/>
        <w:gridCol w:w="904"/>
        <w:gridCol w:w="994"/>
        <w:gridCol w:w="994"/>
        <w:gridCol w:w="994"/>
        <w:gridCol w:w="1084"/>
      </w:tblGrid>
      <w:tr w:rsidR="005328A1" w:rsidRPr="005328A1" w14:paraId="0CF6AB6B" w14:textId="77777777" w:rsidTr="00D60BEA">
        <w:trPr>
          <w:trHeight w:hRule="exact" w:val="288"/>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4D15A7" w14:textId="77777777" w:rsidR="005328A1" w:rsidRPr="005328A1" w:rsidRDefault="005328A1" w:rsidP="005328A1">
            <w:pPr>
              <w:spacing w:after="0" w:line="240" w:lineRule="auto"/>
              <w:jc w:val="center"/>
              <w:rPr>
                <w:rFonts w:eastAsia="Times New Roman" w:cs="Times New Roman"/>
                <w:b/>
                <w:bCs/>
                <w:color w:val="000000"/>
                <w:sz w:val="18"/>
                <w:szCs w:val="18"/>
              </w:rPr>
            </w:pPr>
            <w:r w:rsidRPr="005328A1">
              <w:rPr>
                <w:rFonts w:eastAsia="Times New Roman" w:cs="Times New Roman"/>
                <w:b/>
                <w:bCs/>
                <w:color w:val="000000"/>
                <w:sz w:val="18"/>
                <w:szCs w:val="18"/>
              </w:rPr>
              <w:t>Mathematical Modeling Results - Channel Dominated</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2C4478BE" w14:textId="6AAD7F9D" w:rsidR="005328A1" w:rsidRPr="005328A1" w:rsidRDefault="005328A1" w:rsidP="005328A1">
            <w:pPr>
              <w:spacing w:after="0" w:line="240" w:lineRule="auto"/>
              <w:jc w:val="center"/>
              <w:rPr>
                <w:rFonts w:eastAsia="Times New Roman" w:cs="Times New Roman"/>
                <w:b/>
                <w:bCs/>
                <w:color w:val="000000"/>
                <w:sz w:val="18"/>
                <w:szCs w:val="18"/>
              </w:rPr>
            </w:pPr>
            <w:r w:rsidRPr="005328A1">
              <w:rPr>
                <w:rFonts w:eastAsia="Times New Roman" w:cs="Times New Roman"/>
                <w:b/>
                <w:bCs/>
                <w:color w:val="000000"/>
                <w:sz w:val="18"/>
                <w:szCs w:val="18"/>
              </w:rPr>
              <w:t>K</w:t>
            </w:r>
            <w:r w:rsidRPr="005328A1">
              <w:rPr>
                <w:rFonts w:eastAsia="Times New Roman" w:cs="Times New Roman"/>
                <w:b/>
                <w:bCs/>
                <w:color w:val="000000"/>
                <w:sz w:val="18"/>
                <w:szCs w:val="18"/>
                <w:vertAlign w:val="subscript"/>
              </w:rPr>
              <w:t>1</w:t>
            </w:r>
            <w:r w:rsidR="00C93DBA">
              <w:rPr>
                <w:rFonts w:eastAsia="Times New Roman" w:cs="Times New Roman"/>
                <w:b/>
                <w:bCs/>
                <w:color w:val="000000"/>
                <w:sz w:val="18"/>
                <w:szCs w:val="18"/>
              </w:rPr>
              <w:t xml:space="preserve"> = 0.035</w:t>
            </w:r>
          </w:p>
          <w:p w14:paraId="59D8D907" w14:textId="77777777" w:rsidR="005328A1" w:rsidRPr="005328A1" w:rsidRDefault="005328A1" w:rsidP="005328A1">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 </w:t>
            </w:r>
          </w:p>
          <w:p w14:paraId="6F0AD0BC" w14:textId="77777777" w:rsidR="005328A1" w:rsidRPr="005328A1" w:rsidRDefault="005328A1" w:rsidP="005328A1">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 </w:t>
            </w:r>
          </w:p>
        </w:tc>
      </w:tr>
      <w:tr w:rsidR="00C93DBA" w:rsidRPr="005328A1" w14:paraId="5380FDC4"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1AE9BB" w14:textId="77777777" w:rsidR="00C93DBA" w:rsidRPr="005328A1" w:rsidRDefault="00C93DBA" w:rsidP="00C93DBA">
            <w:pPr>
              <w:spacing w:after="0" w:line="240" w:lineRule="auto"/>
              <w:jc w:val="center"/>
              <w:rPr>
                <w:rFonts w:eastAsia="Times New Roman" w:cs="Times New Roman"/>
                <w:b/>
                <w:bCs/>
                <w:color w:val="000000"/>
                <w:sz w:val="18"/>
                <w:szCs w:val="18"/>
              </w:rPr>
            </w:pPr>
            <w:r w:rsidRPr="005328A1">
              <w:rPr>
                <w:rFonts w:eastAsia="Times New Roman" w:cs="Times New Roman"/>
                <w:b/>
                <w:bCs/>
                <w:color w:val="000000"/>
                <w:sz w:val="18"/>
                <w:szCs w:val="18"/>
              </w:rPr>
              <w:t>Grids</w:t>
            </w:r>
          </w:p>
        </w:tc>
        <w:tc>
          <w:tcPr>
            <w:tcW w:w="0" w:type="auto"/>
            <w:tcBorders>
              <w:top w:val="nil"/>
              <w:left w:val="nil"/>
              <w:bottom w:val="single" w:sz="4" w:space="0" w:color="auto"/>
              <w:right w:val="single" w:sz="4" w:space="0" w:color="auto"/>
            </w:tcBorders>
            <w:shd w:val="clear" w:color="auto" w:fill="auto"/>
            <w:noWrap/>
            <w:vAlign w:val="center"/>
            <w:hideMark/>
          </w:tcPr>
          <w:p w14:paraId="19859E2D" w14:textId="77777777" w:rsidR="00C93DBA" w:rsidRPr="005328A1" w:rsidRDefault="00C93DBA" w:rsidP="00C93DBA">
            <w:pPr>
              <w:spacing w:after="0" w:line="240" w:lineRule="auto"/>
              <w:jc w:val="center"/>
              <w:rPr>
                <w:rFonts w:eastAsia="Times New Roman" w:cs="Times New Roman"/>
                <w:b/>
                <w:bCs/>
                <w:color w:val="000000"/>
                <w:sz w:val="18"/>
                <w:szCs w:val="18"/>
              </w:rPr>
            </w:pPr>
            <w:r w:rsidRPr="005328A1">
              <w:rPr>
                <w:rFonts w:eastAsia="Times New Roman" w:cs="Times New Roman"/>
                <w:b/>
                <w:bCs/>
                <w:color w:val="000000"/>
                <w:sz w:val="18"/>
                <w:szCs w:val="18"/>
              </w:rPr>
              <w:t>y, m</w:t>
            </w:r>
          </w:p>
        </w:tc>
        <w:tc>
          <w:tcPr>
            <w:tcW w:w="0" w:type="auto"/>
            <w:tcBorders>
              <w:top w:val="nil"/>
              <w:left w:val="nil"/>
              <w:bottom w:val="single" w:sz="4" w:space="0" w:color="auto"/>
              <w:right w:val="single" w:sz="4" w:space="0" w:color="auto"/>
            </w:tcBorders>
            <w:shd w:val="clear" w:color="auto" w:fill="auto"/>
            <w:noWrap/>
            <w:vAlign w:val="center"/>
            <w:hideMark/>
          </w:tcPr>
          <w:p w14:paraId="3611E5E9" w14:textId="6F9043EE"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0 min</w:t>
            </w:r>
          </w:p>
        </w:tc>
        <w:tc>
          <w:tcPr>
            <w:tcW w:w="0" w:type="auto"/>
            <w:tcBorders>
              <w:top w:val="nil"/>
              <w:left w:val="nil"/>
              <w:bottom w:val="single" w:sz="4" w:space="0" w:color="auto"/>
              <w:right w:val="single" w:sz="4" w:space="0" w:color="auto"/>
            </w:tcBorders>
            <w:shd w:val="clear" w:color="auto" w:fill="auto"/>
            <w:noWrap/>
            <w:vAlign w:val="center"/>
            <w:hideMark/>
          </w:tcPr>
          <w:p w14:paraId="67ADF302" w14:textId="47118D43"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2 min</w:t>
            </w:r>
          </w:p>
        </w:tc>
        <w:tc>
          <w:tcPr>
            <w:tcW w:w="0" w:type="auto"/>
            <w:tcBorders>
              <w:top w:val="nil"/>
              <w:left w:val="nil"/>
              <w:bottom w:val="single" w:sz="4" w:space="0" w:color="auto"/>
              <w:right w:val="single" w:sz="4" w:space="0" w:color="auto"/>
            </w:tcBorders>
            <w:shd w:val="clear" w:color="auto" w:fill="auto"/>
            <w:noWrap/>
            <w:vAlign w:val="center"/>
            <w:hideMark/>
          </w:tcPr>
          <w:p w14:paraId="17508BFD" w14:textId="4D9E9990"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4 min</w:t>
            </w:r>
          </w:p>
        </w:tc>
        <w:tc>
          <w:tcPr>
            <w:tcW w:w="0" w:type="auto"/>
            <w:tcBorders>
              <w:top w:val="nil"/>
              <w:left w:val="nil"/>
              <w:bottom w:val="single" w:sz="4" w:space="0" w:color="auto"/>
              <w:right w:val="single" w:sz="4" w:space="0" w:color="auto"/>
            </w:tcBorders>
            <w:shd w:val="clear" w:color="auto" w:fill="auto"/>
            <w:noWrap/>
            <w:vAlign w:val="center"/>
            <w:hideMark/>
          </w:tcPr>
          <w:p w14:paraId="081730D8" w14:textId="4346D6A0"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8 min</w:t>
            </w:r>
          </w:p>
        </w:tc>
        <w:tc>
          <w:tcPr>
            <w:tcW w:w="0" w:type="auto"/>
            <w:tcBorders>
              <w:top w:val="nil"/>
              <w:left w:val="nil"/>
              <w:bottom w:val="single" w:sz="4" w:space="0" w:color="auto"/>
              <w:right w:val="single" w:sz="4" w:space="0" w:color="auto"/>
            </w:tcBorders>
            <w:shd w:val="clear" w:color="auto" w:fill="auto"/>
            <w:noWrap/>
            <w:vAlign w:val="center"/>
            <w:hideMark/>
          </w:tcPr>
          <w:p w14:paraId="7CB99054" w14:textId="34A38362"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16 min</w:t>
            </w:r>
          </w:p>
        </w:tc>
        <w:tc>
          <w:tcPr>
            <w:tcW w:w="0" w:type="auto"/>
            <w:tcBorders>
              <w:top w:val="nil"/>
              <w:left w:val="nil"/>
              <w:bottom w:val="single" w:sz="4" w:space="0" w:color="auto"/>
              <w:right w:val="single" w:sz="4" w:space="0" w:color="auto"/>
            </w:tcBorders>
            <w:shd w:val="clear" w:color="auto" w:fill="auto"/>
            <w:noWrap/>
            <w:vAlign w:val="center"/>
            <w:hideMark/>
          </w:tcPr>
          <w:p w14:paraId="75E2D9C1" w14:textId="4FFE29B8"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32 min</w:t>
            </w:r>
          </w:p>
        </w:tc>
        <w:tc>
          <w:tcPr>
            <w:tcW w:w="0" w:type="auto"/>
            <w:tcBorders>
              <w:top w:val="nil"/>
              <w:left w:val="nil"/>
              <w:bottom w:val="single" w:sz="4" w:space="0" w:color="auto"/>
              <w:right w:val="single" w:sz="4" w:space="0" w:color="auto"/>
            </w:tcBorders>
            <w:shd w:val="clear" w:color="auto" w:fill="auto"/>
            <w:noWrap/>
            <w:vAlign w:val="center"/>
            <w:hideMark/>
          </w:tcPr>
          <w:p w14:paraId="1AC8A90B" w14:textId="02F0B568"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64 min</w:t>
            </w:r>
          </w:p>
        </w:tc>
        <w:tc>
          <w:tcPr>
            <w:tcW w:w="0" w:type="auto"/>
            <w:tcBorders>
              <w:top w:val="nil"/>
              <w:left w:val="nil"/>
              <w:bottom w:val="single" w:sz="4" w:space="0" w:color="auto"/>
              <w:right w:val="single" w:sz="4" w:space="0" w:color="auto"/>
            </w:tcBorders>
            <w:shd w:val="clear" w:color="auto" w:fill="auto"/>
            <w:noWrap/>
            <w:vAlign w:val="center"/>
            <w:hideMark/>
          </w:tcPr>
          <w:p w14:paraId="1F09BC14" w14:textId="59E95041"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w:t>
            </w:r>
            <w:r>
              <w:rPr>
                <w:rFonts w:cs="Times New Roman"/>
                <w:b/>
                <w:bCs/>
                <w:iCs/>
                <w:color w:val="000000"/>
                <w:sz w:val="18"/>
              </w:rPr>
              <w:t>28</w:t>
            </w:r>
            <w:r w:rsidRPr="00580081">
              <w:rPr>
                <w:rFonts w:cs="Times New Roman"/>
                <w:b/>
                <w:bCs/>
                <w:iCs/>
                <w:color w:val="000000"/>
                <w:sz w:val="18"/>
              </w:rPr>
              <w:t xml:space="preserve"> min</w:t>
            </w:r>
          </w:p>
        </w:tc>
      </w:tr>
      <w:tr w:rsidR="00C93DBA" w:rsidRPr="005328A1" w14:paraId="2720FDFF"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6943261"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4E5D7579" w14:textId="7981CBA2"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0.0072</w:t>
            </w:r>
          </w:p>
        </w:tc>
        <w:tc>
          <w:tcPr>
            <w:tcW w:w="0" w:type="auto"/>
            <w:tcBorders>
              <w:top w:val="nil"/>
              <w:left w:val="nil"/>
              <w:bottom w:val="single" w:sz="4" w:space="0" w:color="auto"/>
              <w:right w:val="single" w:sz="4" w:space="0" w:color="auto"/>
            </w:tcBorders>
            <w:shd w:val="clear" w:color="auto" w:fill="auto"/>
            <w:noWrap/>
            <w:vAlign w:val="center"/>
            <w:hideMark/>
          </w:tcPr>
          <w:p w14:paraId="727092AC" w14:textId="44A5E33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3B7CA04" w14:textId="5E9A6D3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0.4147</w:t>
            </w:r>
          </w:p>
        </w:tc>
        <w:tc>
          <w:tcPr>
            <w:tcW w:w="0" w:type="auto"/>
            <w:tcBorders>
              <w:top w:val="nil"/>
              <w:left w:val="nil"/>
              <w:bottom w:val="single" w:sz="4" w:space="0" w:color="auto"/>
              <w:right w:val="single" w:sz="4" w:space="0" w:color="auto"/>
            </w:tcBorders>
            <w:shd w:val="clear" w:color="auto" w:fill="auto"/>
            <w:noWrap/>
            <w:vAlign w:val="center"/>
            <w:hideMark/>
          </w:tcPr>
          <w:p w14:paraId="1CCDED46" w14:textId="4A050DE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0.2997</w:t>
            </w:r>
          </w:p>
        </w:tc>
        <w:tc>
          <w:tcPr>
            <w:tcW w:w="0" w:type="auto"/>
            <w:tcBorders>
              <w:top w:val="nil"/>
              <w:left w:val="nil"/>
              <w:bottom w:val="single" w:sz="4" w:space="0" w:color="auto"/>
              <w:right w:val="single" w:sz="4" w:space="0" w:color="auto"/>
            </w:tcBorders>
            <w:shd w:val="clear" w:color="auto" w:fill="auto"/>
            <w:noWrap/>
            <w:vAlign w:val="center"/>
            <w:hideMark/>
          </w:tcPr>
          <w:p w14:paraId="23144689" w14:textId="33CD961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0.2093</w:t>
            </w:r>
          </w:p>
        </w:tc>
        <w:tc>
          <w:tcPr>
            <w:tcW w:w="0" w:type="auto"/>
            <w:tcBorders>
              <w:top w:val="nil"/>
              <w:left w:val="nil"/>
              <w:bottom w:val="single" w:sz="4" w:space="0" w:color="auto"/>
              <w:right w:val="single" w:sz="4" w:space="0" w:color="auto"/>
            </w:tcBorders>
            <w:shd w:val="clear" w:color="auto" w:fill="auto"/>
            <w:noWrap/>
            <w:vAlign w:val="center"/>
            <w:hideMark/>
          </w:tcPr>
          <w:p w14:paraId="5BE2C0C5" w14:textId="6580365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0.1329</w:t>
            </w:r>
          </w:p>
        </w:tc>
        <w:tc>
          <w:tcPr>
            <w:tcW w:w="0" w:type="auto"/>
            <w:tcBorders>
              <w:top w:val="nil"/>
              <w:left w:val="nil"/>
              <w:bottom w:val="single" w:sz="4" w:space="0" w:color="auto"/>
              <w:right w:val="single" w:sz="4" w:space="0" w:color="auto"/>
            </w:tcBorders>
            <w:shd w:val="clear" w:color="auto" w:fill="auto"/>
            <w:noWrap/>
            <w:vAlign w:val="center"/>
            <w:hideMark/>
          </w:tcPr>
          <w:p w14:paraId="250A3EF4" w14:textId="0E3059F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0.0735</w:t>
            </w:r>
          </w:p>
        </w:tc>
        <w:tc>
          <w:tcPr>
            <w:tcW w:w="0" w:type="auto"/>
            <w:tcBorders>
              <w:top w:val="nil"/>
              <w:left w:val="nil"/>
              <w:bottom w:val="single" w:sz="4" w:space="0" w:color="auto"/>
              <w:right w:val="single" w:sz="4" w:space="0" w:color="auto"/>
            </w:tcBorders>
            <w:shd w:val="clear" w:color="auto" w:fill="auto"/>
            <w:noWrap/>
            <w:vAlign w:val="center"/>
            <w:hideMark/>
          </w:tcPr>
          <w:p w14:paraId="151DD403" w14:textId="2C69219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0.0360</w:t>
            </w:r>
          </w:p>
        </w:tc>
        <w:tc>
          <w:tcPr>
            <w:tcW w:w="0" w:type="auto"/>
            <w:tcBorders>
              <w:top w:val="nil"/>
              <w:left w:val="nil"/>
              <w:bottom w:val="single" w:sz="4" w:space="0" w:color="auto"/>
              <w:right w:val="single" w:sz="4" w:space="0" w:color="auto"/>
            </w:tcBorders>
            <w:shd w:val="clear" w:color="auto" w:fill="auto"/>
            <w:noWrap/>
            <w:vAlign w:val="center"/>
            <w:hideMark/>
          </w:tcPr>
          <w:p w14:paraId="345B2180" w14:textId="412C29E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0.0172</w:t>
            </w:r>
          </w:p>
        </w:tc>
      </w:tr>
      <w:tr w:rsidR="00C93DBA" w:rsidRPr="005328A1" w14:paraId="5DFCFCD5"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BCF8F4"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67A76FE5" w14:textId="2EE8390A"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0.0216</w:t>
            </w:r>
          </w:p>
        </w:tc>
        <w:tc>
          <w:tcPr>
            <w:tcW w:w="0" w:type="auto"/>
            <w:tcBorders>
              <w:top w:val="nil"/>
              <w:left w:val="nil"/>
              <w:bottom w:val="single" w:sz="4" w:space="0" w:color="auto"/>
              <w:right w:val="single" w:sz="4" w:space="0" w:color="auto"/>
            </w:tcBorders>
            <w:shd w:val="clear" w:color="auto" w:fill="auto"/>
            <w:noWrap/>
            <w:vAlign w:val="center"/>
            <w:hideMark/>
          </w:tcPr>
          <w:p w14:paraId="1D7C9A6E" w14:textId="4613E8E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03D3990" w14:textId="01615ED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0.5550</w:t>
            </w:r>
          </w:p>
        </w:tc>
        <w:tc>
          <w:tcPr>
            <w:tcW w:w="0" w:type="auto"/>
            <w:tcBorders>
              <w:top w:val="nil"/>
              <w:left w:val="nil"/>
              <w:bottom w:val="single" w:sz="4" w:space="0" w:color="auto"/>
              <w:right w:val="single" w:sz="4" w:space="0" w:color="auto"/>
            </w:tcBorders>
            <w:shd w:val="clear" w:color="auto" w:fill="auto"/>
            <w:noWrap/>
            <w:vAlign w:val="center"/>
            <w:hideMark/>
          </w:tcPr>
          <w:p w14:paraId="57D62DB7" w14:textId="1EC7880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0.4784</w:t>
            </w:r>
          </w:p>
        </w:tc>
        <w:tc>
          <w:tcPr>
            <w:tcW w:w="0" w:type="auto"/>
            <w:tcBorders>
              <w:top w:val="nil"/>
              <w:left w:val="nil"/>
              <w:bottom w:val="single" w:sz="4" w:space="0" w:color="auto"/>
              <w:right w:val="single" w:sz="4" w:space="0" w:color="auto"/>
            </w:tcBorders>
            <w:shd w:val="clear" w:color="auto" w:fill="auto"/>
            <w:noWrap/>
            <w:vAlign w:val="center"/>
            <w:hideMark/>
          </w:tcPr>
          <w:p w14:paraId="4EA4AE9B" w14:textId="7EA20E7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0.3551</w:t>
            </w:r>
          </w:p>
        </w:tc>
        <w:tc>
          <w:tcPr>
            <w:tcW w:w="0" w:type="auto"/>
            <w:tcBorders>
              <w:top w:val="nil"/>
              <w:left w:val="nil"/>
              <w:bottom w:val="single" w:sz="4" w:space="0" w:color="auto"/>
              <w:right w:val="single" w:sz="4" w:space="0" w:color="auto"/>
            </w:tcBorders>
            <w:shd w:val="clear" w:color="auto" w:fill="auto"/>
            <w:noWrap/>
            <w:vAlign w:val="center"/>
            <w:hideMark/>
          </w:tcPr>
          <w:p w14:paraId="1ECB4415" w14:textId="15860B4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0.2280</w:t>
            </w:r>
          </w:p>
        </w:tc>
        <w:tc>
          <w:tcPr>
            <w:tcW w:w="0" w:type="auto"/>
            <w:tcBorders>
              <w:top w:val="nil"/>
              <w:left w:val="nil"/>
              <w:bottom w:val="single" w:sz="4" w:space="0" w:color="auto"/>
              <w:right w:val="single" w:sz="4" w:space="0" w:color="auto"/>
            </w:tcBorders>
            <w:shd w:val="clear" w:color="auto" w:fill="auto"/>
            <w:noWrap/>
            <w:vAlign w:val="center"/>
            <w:hideMark/>
          </w:tcPr>
          <w:p w14:paraId="76FF8FF3" w14:textId="1DDEF36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0.1247</w:t>
            </w:r>
          </w:p>
        </w:tc>
        <w:tc>
          <w:tcPr>
            <w:tcW w:w="0" w:type="auto"/>
            <w:tcBorders>
              <w:top w:val="nil"/>
              <w:left w:val="nil"/>
              <w:bottom w:val="single" w:sz="4" w:space="0" w:color="auto"/>
              <w:right w:val="single" w:sz="4" w:space="0" w:color="auto"/>
            </w:tcBorders>
            <w:shd w:val="clear" w:color="auto" w:fill="auto"/>
            <w:noWrap/>
            <w:vAlign w:val="center"/>
            <w:hideMark/>
          </w:tcPr>
          <w:p w14:paraId="45425191" w14:textId="534FFB6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0.0602</w:t>
            </w:r>
          </w:p>
        </w:tc>
        <w:tc>
          <w:tcPr>
            <w:tcW w:w="0" w:type="auto"/>
            <w:tcBorders>
              <w:top w:val="nil"/>
              <w:left w:val="nil"/>
              <w:bottom w:val="single" w:sz="4" w:space="0" w:color="auto"/>
              <w:right w:val="single" w:sz="4" w:space="0" w:color="auto"/>
            </w:tcBorders>
            <w:shd w:val="clear" w:color="auto" w:fill="auto"/>
            <w:noWrap/>
            <w:vAlign w:val="center"/>
            <w:hideMark/>
          </w:tcPr>
          <w:p w14:paraId="1C3FFDEC" w14:textId="3BE4A81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0.0284</w:t>
            </w:r>
          </w:p>
        </w:tc>
      </w:tr>
      <w:tr w:rsidR="00C93DBA" w:rsidRPr="005328A1" w14:paraId="0436C02C"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7C56C3"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center"/>
            <w:hideMark/>
          </w:tcPr>
          <w:p w14:paraId="36195972" w14:textId="5AD8CD73"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0.0359</w:t>
            </w:r>
          </w:p>
        </w:tc>
        <w:tc>
          <w:tcPr>
            <w:tcW w:w="0" w:type="auto"/>
            <w:tcBorders>
              <w:top w:val="nil"/>
              <w:left w:val="nil"/>
              <w:bottom w:val="single" w:sz="4" w:space="0" w:color="auto"/>
              <w:right w:val="single" w:sz="4" w:space="0" w:color="auto"/>
            </w:tcBorders>
            <w:shd w:val="clear" w:color="auto" w:fill="auto"/>
            <w:noWrap/>
            <w:vAlign w:val="center"/>
            <w:hideMark/>
          </w:tcPr>
          <w:p w14:paraId="058945C1" w14:textId="6FD95F3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E45C0B2" w14:textId="5067AB5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0.5901</w:t>
            </w:r>
          </w:p>
        </w:tc>
        <w:tc>
          <w:tcPr>
            <w:tcW w:w="0" w:type="auto"/>
            <w:tcBorders>
              <w:top w:val="nil"/>
              <w:left w:val="nil"/>
              <w:bottom w:val="single" w:sz="4" w:space="0" w:color="auto"/>
              <w:right w:val="single" w:sz="4" w:space="0" w:color="auto"/>
            </w:tcBorders>
            <w:shd w:val="clear" w:color="auto" w:fill="auto"/>
            <w:noWrap/>
            <w:vAlign w:val="center"/>
            <w:hideMark/>
          </w:tcPr>
          <w:p w14:paraId="54FE66B9" w14:textId="7105762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0.5590</w:t>
            </w:r>
          </w:p>
        </w:tc>
        <w:tc>
          <w:tcPr>
            <w:tcW w:w="0" w:type="auto"/>
            <w:tcBorders>
              <w:top w:val="nil"/>
              <w:left w:val="nil"/>
              <w:bottom w:val="single" w:sz="4" w:space="0" w:color="auto"/>
              <w:right w:val="single" w:sz="4" w:space="0" w:color="auto"/>
            </w:tcBorders>
            <w:shd w:val="clear" w:color="auto" w:fill="auto"/>
            <w:noWrap/>
            <w:vAlign w:val="center"/>
            <w:hideMark/>
          </w:tcPr>
          <w:p w14:paraId="3EB79D00" w14:textId="63EDBE9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0.4655</w:t>
            </w:r>
          </w:p>
        </w:tc>
        <w:tc>
          <w:tcPr>
            <w:tcW w:w="0" w:type="auto"/>
            <w:tcBorders>
              <w:top w:val="nil"/>
              <w:left w:val="nil"/>
              <w:bottom w:val="single" w:sz="4" w:space="0" w:color="auto"/>
              <w:right w:val="single" w:sz="4" w:space="0" w:color="auto"/>
            </w:tcBorders>
            <w:shd w:val="clear" w:color="auto" w:fill="auto"/>
            <w:noWrap/>
            <w:vAlign w:val="center"/>
            <w:hideMark/>
          </w:tcPr>
          <w:p w14:paraId="250EE204" w14:textId="1229920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0.3142</w:t>
            </w:r>
          </w:p>
        </w:tc>
        <w:tc>
          <w:tcPr>
            <w:tcW w:w="0" w:type="auto"/>
            <w:tcBorders>
              <w:top w:val="nil"/>
              <w:left w:val="nil"/>
              <w:bottom w:val="single" w:sz="4" w:space="0" w:color="auto"/>
              <w:right w:val="single" w:sz="4" w:space="0" w:color="auto"/>
            </w:tcBorders>
            <w:shd w:val="clear" w:color="auto" w:fill="auto"/>
            <w:noWrap/>
            <w:vAlign w:val="center"/>
            <w:hideMark/>
          </w:tcPr>
          <w:p w14:paraId="47018533" w14:textId="752945E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0.1713</w:t>
            </w:r>
          </w:p>
        </w:tc>
        <w:tc>
          <w:tcPr>
            <w:tcW w:w="0" w:type="auto"/>
            <w:tcBorders>
              <w:top w:val="nil"/>
              <w:left w:val="nil"/>
              <w:bottom w:val="single" w:sz="4" w:space="0" w:color="auto"/>
              <w:right w:val="single" w:sz="4" w:space="0" w:color="auto"/>
            </w:tcBorders>
            <w:shd w:val="clear" w:color="auto" w:fill="auto"/>
            <w:noWrap/>
            <w:vAlign w:val="center"/>
            <w:hideMark/>
          </w:tcPr>
          <w:p w14:paraId="205FD5E3" w14:textId="746DAE9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0.0811</w:t>
            </w:r>
          </w:p>
        </w:tc>
        <w:tc>
          <w:tcPr>
            <w:tcW w:w="0" w:type="auto"/>
            <w:tcBorders>
              <w:top w:val="nil"/>
              <w:left w:val="nil"/>
              <w:bottom w:val="single" w:sz="4" w:space="0" w:color="auto"/>
              <w:right w:val="single" w:sz="4" w:space="0" w:color="auto"/>
            </w:tcBorders>
            <w:shd w:val="clear" w:color="auto" w:fill="auto"/>
            <w:noWrap/>
            <w:vAlign w:val="center"/>
            <w:hideMark/>
          </w:tcPr>
          <w:p w14:paraId="179D2F92" w14:textId="22FF8B5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0.0378</w:t>
            </w:r>
          </w:p>
        </w:tc>
      </w:tr>
      <w:tr w:rsidR="00C93DBA" w:rsidRPr="005328A1" w14:paraId="29DF56F6"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76FA14"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14:paraId="46649D8B" w14:textId="470943CC"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0.0503</w:t>
            </w:r>
          </w:p>
        </w:tc>
        <w:tc>
          <w:tcPr>
            <w:tcW w:w="0" w:type="auto"/>
            <w:tcBorders>
              <w:top w:val="nil"/>
              <w:left w:val="nil"/>
              <w:bottom w:val="single" w:sz="4" w:space="0" w:color="auto"/>
              <w:right w:val="single" w:sz="4" w:space="0" w:color="auto"/>
            </w:tcBorders>
            <w:shd w:val="clear" w:color="auto" w:fill="auto"/>
            <w:noWrap/>
            <w:vAlign w:val="center"/>
            <w:hideMark/>
          </w:tcPr>
          <w:p w14:paraId="1CFCB3E4" w14:textId="2A935AD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58DF5DD" w14:textId="28C155E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0.5979</w:t>
            </w:r>
          </w:p>
        </w:tc>
        <w:tc>
          <w:tcPr>
            <w:tcW w:w="0" w:type="auto"/>
            <w:tcBorders>
              <w:top w:val="nil"/>
              <w:left w:val="nil"/>
              <w:bottom w:val="single" w:sz="4" w:space="0" w:color="auto"/>
              <w:right w:val="single" w:sz="4" w:space="0" w:color="auto"/>
            </w:tcBorders>
            <w:shd w:val="clear" w:color="auto" w:fill="auto"/>
            <w:noWrap/>
            <w:vAlign w:val="center"/>
            <w:hideMark/>
          </w:tcPr>
          <w:p w14:paraId="521DF66D" w14:textId="54A69A9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0.5876</w:t>
            </w:r>
          </w:p>
        </w:tc>
        <w:tc>
          <w:tcPr>
            <w:tcW w:w="0" w:type="auto"/>
            <w:tcBorders>
              <w:top w:val="nil"/>
              <w:left w:val="nil"/>
              <w:bottom w:val="single" w:sz="4" w:space="0" w:color="auto"/>
              <w:right w:val="single" w:sz="4" w:space="0" w:color="auto"/>
            </w:tcBorders>
            <w:shd w:val="clear" w:color="auto" w:fill="auto"/>
            <w:noWrap/>
            <w:vAlign w:val="center"/>
            <w:hideMark/>
          </w:tcPr>
          <w:p w14:paraId="628396F3" w14:textId="37CA883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0.5354</w:t>
            </w:r>
          </w:p>
        </w:tc>
        <w:tc>
          <w:tcPr>
            <w:tcW w:w="0" w:type="auto"/>
            <w:tcBorders>
              <w:top w:val="nil"/>
              <w:left w:val="nil"/>
              <w:bottom w:val="single" w:sz="4" w:space="0" w:color="auto"/>
              <w:right w:val="single" w:sz="4" w:space="0" w:color="auto"/>
            </w:tcBorders>
            <w:shd w:val="clear" w:color="auto" w:fill="auto"/>
            <w:noWrap/>
            <w:vAlign w:val="center"/>
            <w:hideMark/>
          </w:tcPr>
          <w:p w14:paraId="6D42E2EF" w14:textId="51920F6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0.3935</w:t>
            </w:r>
          </w:p>
        </w:tc>
        <w:tc>
          <w:tcPr>
            <w:tcW w:w="0" w:type="auto"/>
            <w:tcBorders>
              <w:top w:val="nil"/>
              <w:left w:val="nil"/>
              <w:bottom w:val="single" w:sz="4" w:space="0" w:color="auto"/>
              <w:right w:val="single" w:sz="4" w:space="0" w:color="auto"/>
            </w:tcBorders>
            <w:shd w:val="clear" w:color="auto" w:fill="auto"/>
            <w:noWrap/>
            <w:vAlign w:val="center"/>
            <w:hideMark/>
          </w:tcPr>
          <w:p w14:paraId="3A08D1ED" w14:textId="2CF60BC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0.2176</w:t>
            </w:r>
          </w:p>
        </w:tc>
        <w:tc>
          <w:tcPr>
            <w:tcW w:w="0" w:type="auto"/>
            <w:tcBorders>
              <w:top w:val="nil"/>
              <w:left w:val="nil"/>
              <w:bottom w:val="single" w:sz="4" w:space="0" w:color="auto"/>
              <w:right w:val="single" w:sz="4" w:space="0" w:color="auto"/>
            </w:tcBorders>
            <w:shd w:val="clear" w:color="auto" w:fill="auto"/>
            <w:noWrap/>
            <w:vAlign w:val="center"/>
            <w:hideMark/>
          </w:tcPr>
          <w:p w14:paraId="7F6A4889" w14:textId="6A4AA01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0.1009</w:t>
            </w:r>
          </w:p>
        </w:tc>
        <w:tc>
          <w:tcPr>
            <w:tcW w:w="0" w:type="auto"/>
            <w:tcBorders>
              <w:top w:val="nil"/>
              <w:left w:val="nil"/>
              <w:bottom w:val="single" w:sz="4" w:space="0" w:color="auto"/>
              <w:right w:val="single" w:sz="4" w:space="0" w:color="auto"/>
            </w:tcBorders>
            <w:shd w:val="clear" w:color="auto" w:fill="auto"/>
            <w:noWrap/>
            <w:vAlign w:val="center"/>
            <w:hideMark/>
          </w:tcPr>
          <w:p w14:paraId="2B6DAF00" w14:textId="33A6F62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0.0463</w:t>
            </w:r>
          </w:p>
        </w:tc>
      </w:tr>
      <w:tr w:rsidR="00C93DBA" w:rsidRPr="005328A1" w14:paraId="2E2D3895"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17EB8A"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center"/>
            <w:hideMark/>
          </w:tcPr>
          <w:p w14:paraId="48B3F49C" w14:textId="05EED1F2"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0.0647</w:t>
            </w:r>
          </w:p>
        </w:tc>
        <w:tc>
          <w:tcPr>
            <w:tcW w:w="0" w:type="auto"/>
            <w:tcBorders>
              <w:top w:val="nil"/>
              <w:left w:val="nil"/>
              <w:bottom w:val="single" w:sz="4" w:space="0" w:color="auto"/>
              <w:right w:val="single" w:sz="4" w:space="0" w:color="auto"/>
            </w:tcBorders>
            <w:shd w:val="clear" w:color="auto" w:fill="auto"/>
            <w:noWrap/>
            <w:vAlign w:val="center"/>
            <w:hideMark/>
          </w:tcPr>
          <w:p w14:paraId="3ABBD8AB" w14:textId="3360B92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373E359" w14:textId="0EDB44D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0.5996</w:t>
            </w:r>
          </w:p>
        </w:tc>
        <w:tc>
          <w:tcPr>
            <w:tcW w:w="0" w:type="auto"/>
            <w:tcBorders>
              <w:top w:val="nil"/>
              <w:left w:val="nil"/>
              <w:bottom w:val="single" w:sz="4" w:space="0" w:color="auto"/>
              <w:right w:val="single" w:sz="4" w:space="0" w:color="auto"/>
            </w:tcBorders>
            <w:shd w:val="clear" w:color="auto" w:fill="auto"/>
            <w:noWrap/>
            <w:vAlign w:val="center"/>
            <w:hideMark/>
          </w:tcPr>
          <w:p w14:paraId="1FE5B543" w14:textId="59C482D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0.5965</w:t>
            </w:r>
          </w:p>
        </w:tc>
        <w:tc>
          <w:tcPr>
            <w:tcW w:w="0" w:type="auto"/>
            <w:tcBorders>
              <w:top w:val="nil"/>
              <w:left w:val="nil"/>
              <w:bottom w:val="single" w:sz="4" w:space="0" w:color="auto"/>
              <w:right w:val="single" w:sz="4" w:space="0" w:color="auto"/>
            </w:tcBorders>
            <w:shd w:val="clear" w:color="auto" w:fill="auto"/>
            <w:noWrap/>
            <w:vAlign w:val="center"/>
            <w:hideMark/>
          </w:tcPr>
          <w:p w14:paraId="4A677C58" w14:textId="3EAF8BA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0.5722</w:t>
            </w:r>
          </w:p>
        </w:tc>
        <w:tc>
          <w:tcPr>
            <w:tcW w:w="0" w:type="auto"/>
            <w:tcBorders>
              <w:top w:val="nil"/>
              <w:left w:val="nil"/>
              <w:bottom w:val="single" w:sz="4" w:space="0" w:color="auto"/>
              <w:right w:val="single" w:sz="4" w:space="0" w:color="auto"/>
            </w:tcBorders>
            <w:shd w:val="clear" w:color="auto" w:fill="auto"/>
            <w:noWrap/>
            <w:vAlign w:val="center"/>
            <w:hideMark/>
          </w:tcPr>
          <w:p w14:paraId="7F1A0DDD" w14:textId="146679B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0.4614</w:t>
            </w:r>
          </w:p>
        </w:tc>
        <w:tc>
          <w:tcPr>
            <w:tcW w:w="0" w:type="auto"/>
            <w:tcBorders>
              <w:top w:val="nil"/>
              <w:left w:val="nil"/>
              <w:bottom w:val="single" w:sz="4" w:space="0" w:color="auto"/>
              <w:right w:val="single" w:sz="4" w:space="0" w:color="auto"/>
            </w:tcBorders>
            <w:shd w:val="clear" w:color="auto" w:fill="auto"/>
            <w:noWrap/>
            <w:vAlign w:val="center"/>
            <w:hideMark/>
          </w:tcPr>
          <w:p w14:paraId="2592C595" w14:textId="3CDB634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0.2650</w:t>
            </w:r>
          </w:p>
        </w:tc>
        <w:tc>
          <w:tcPr>
            <w:tcW w:w="0" w:type="auto"/>
            <w:tcBorders>
              <w:top w:val="nil"/>
              <w:left w:val="nil"/>
              <w:bottom w:val="single" w:sz="4" w:space="0" w:color="auto"/>
              <w:right w:val="single" w:sz="4" w:space="0" w:color="auto"/>
            </w:tcBorders>
            <w:shd w:val="clear" w:color="auto" w:fill="auto"/>
            <w:noWrap/>
            <w:vAlign w:val="center"/>
            <w:hideMark/>
          </w:tcPr>
          <w:p w14:paraId="0AB2A6FF" w14:textId="0AFB0EE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0.1205</w:t>
            </w:r>
          </w:p>
        </w:tc>
        <w:tc>
          <w:tcPr>
            <w:tcW w:w="0" w:type="auto"/>
            <w:tcBorders>
              <w:top w:val="nil"/>
              <w:left w:val="nil"/>
              <w:bottom w:val="single" w:sz="4" w:space="0" w:color="auto"/>
              <w:right w:val="single" w:sz="4" w:space="0" w:color="auto"/>
            </w:tcBorders>
            <w:shd w:val="clear" w:color="auto" w:fill="auto"/>
            <w:noWrap/>
            <w:vAlign w:val="center"/>
            <w:hideMark/>
          </w:tcPr>
          <w:p w14:paraId="02BD2B27" w14:textId="5BEB95F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0.0545</w:t>
            </w:r>
          </w:p>
        </w:tc>
      </w:tr>
      <w:tr w:rsidR="00C93DBA" w:rsidRPr="005328A1" w14:paraId="11CDB72A"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E07590"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center"/>
            <w:hideMark/>
          </w:tcPr>
          <w:p w14:paraId="190AE018" w14:textId="266798A2"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0.0791</w:t>
            </w:r>
          </w:p>
        </w:tc>
        <w:tc>
          <w:tcPr>
            <w:tcW w:w="0" w:type="auto"/>
            <w:tcBorders>
              <w:top w:val="nil"/>
              <w:left w:val="nil"/>
              <w:bottom w:val="single" w:sz="4" w:space="0" w:color="auto"/>
              <w:right w:val="single" w:sz="4" w:space="0" w:color="auto"/>
            </w:tcBorders>
            <w:shd w:val="clear" w:color="auto" w:fill="auto"/>
            <w:noWrap/>
            <w:vAlign w:val="center"/>
            <w:hideMark/>
          </w:tcPr>
          <w:p w14:paraId="5143B6D5" w14:textId="309DCA4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DC9F979" w14:textId="3F71D19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3874669B" w14:textId="25AE0C4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0.5991</w:t>
            </w:r>
          </w:p>
        </w:tc>
        <w:tc>
          <w:tcPr>
            <w:tcW w:w="0" w:type="auto"/>
            <w:tcBorders>
              <w:top w:val="nil"/>
              <w:left w:val="nil"/>
              <w:bottom w:val="single" w:sz="4" w:space="0" w:color="auto"/>
              <w:right w:val="single" w:sz="4" w:space="0" w:color="auto"/>
            </w:tcBorders>
            <w:shd w:val="clear" w:color="auto" w:fill="auto"/>
            <w:noWrap/>
            <w:vAlign w:val="center"/>
            <w:hideMark/>
          </w:tcPr>
          <w:p w14:paraId="6491255E" w14:textId="6B92F9B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0.5890</w:t>
            </w:r>
          </w:p>
        </w:tc>
        <w:tc>
          <w:tcPr>
            <w:tcW w:w="0" w:type="auto"/>
            <w:tcBorders>
              <w:top w:val="nil"/>
              <w:left w:val="nil"/>
              <w:bottom w:val="single" w:sz="4" w:space="0" w:color="auto"/>
              <w:right w:val="single" w:sz="4" w:space="0" w:color="auto"/>
            </w:tcBorders>
            <w:shd w:val="clear" w:color="auto" w:fill="auto"/>
            <w:noWrap/>
            <w:vAlign w:val="center"/>
            <w:hideMark/>
          </w:tcPr>
          <w:p w14:paraId="2F5377EB" w14:textId="2F17700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0.5139</w:t>
            </w:r>
          </w:p>
        </w:tc>
        <w:tc>
          <w:tcPr>
            <w:tcW w:w="0" w:type="auto"/>
            <w:tcBorders>
              <w:top w:val="nil"/>
              <w:left w:val="nil"/>
              <w:bottom w:val="single" w:sz="4" w:space="0" w:color="auto"/>
              <w:right w:val="single" w:sz="4" w:space="0" w:color="auto"/>
            </w:tcBorders>
            <w:shd w:val="clear" w:color="auto" w:fill="auto"/>
            <w:noWrap/>
            <w:vAlign w:val="center"/>
            <w:hideMark/>
          </w:tcPr>
          <w:p w14:paraId="302C3402" w14:textId="697C8EC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0.3135</w:t>
            </w:r>
          </w:p>
        </w:tc>
        <w:tc>
          <w:tcPr>
            <w:tcW w:w="0" w:type="auto"/>
            <w:tcBorders>
              <w:top w:val="nil"/>
              <w:left w:val="nil"/>
              <w:bottom w:val="single" w:sz="4" w:space="0" w:color="auto"/>
              <w:right w:val="single" w:sz="4" w:space="0" w:color="auto"/>
            </w:tcBorders>
            <w:shd w:val="clear" w:color="auto" w:fill="auto"/>
            <w:noWrap/>
            <w:vAlign w:val="center"/>
            <w:hideMark/>
          </w:tcPr>
          <w:p w14:paraId="2AD40F10" w14:textId="1DB1229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0.1405</w:t>
            </w:r>
          </w:p>
        </w:tc>
        <w:tc>
          <w:tcPr>
            <w:tcW w:w="0" w:type="auto"/>
            <w:tcBorders>
              <w:top w:val="nil"/>
              <w:left w:val="nil"/>
              <w:bottom w:val="single" w:sz="4" w:space="0" w:color="auto"/>
              <w:right w:val="single" w:sz="4" w:space="0" w:color="auto"/>
            </w:tcBorders>
            <w:shd w:val="clear" w:color="auto" w:fill="auto"/>
            <w:noWrap/>
            <w:vAlign w:val="center"/>
            <w:hideMark/>
          </w:tcPr>
          <w:p w14:paraId="2452A697" w14:textId="3D18A3C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0.0623</w:t>
            </w:r>
          </w:p>
        </w:tc>
      </w:tr>
      <w:tr w:rsidR="00C93DBA" w:rsidRPr="005328A1" w14:paraId="10D016D7"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BF8849A"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14:paraId="2803C038" w14:textId="03B8FE13"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0.0935</w:t>
            </w:r>
          </w:p>
        </w:tc>
        <w:tc>
          <w:tcPr>
            <w:tcW w:w="0" w:type="auto"/>
            <w:tcBorders>
              <w:top w:val="nil"/>
              <w:left w:val="nil"/>
              <w:bottom w:val="single" w:sz="4" w:space="0" w:color="auto"/>
              <w:right w:val="single" w:sz="4" w:space="0" w:color="auto"/>
            </w:tcBorders>
            <w:shd w:val="clear" w:color="auto" w:fill="auto"/>
            <w:noWrap/>
            <w:vAlign w:val="center"/>
            <w:hideMark/>
          </w:tcPr>
          <w:p w14:paraId="32F1E7A1" w14:textId="1C328BA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54FE9AD" w14:textId="57F9C0D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5C451AF" w14:textId="5477522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0.5998</w:t>
            </w:r>
          </w:p>
        </w:tc>
        <w:tc>
          <w:tcPr>
            <w:tcW w:w="0" w:type="auto"/>
            <w:tcBorders>
              <w:top w:val="nil"/>
              <w:left w:val="nil"/>
              <w:bottom w:val="single" w:sz="4" w:space="0" w:color="auto"/>
              <w:right w:val="single" w:sz="4" w:space="0" w:color="auto"/>
            </w:tcBorders>
            <w:shd w:val="clear" w:color="auto" w:fill="auto"/>
            <w:noWrap/>
            <w:vAlign w:val="center"/>
            <w:hideMark/>
          </w:tcPr>
          <w:p w14:paraId="377E9D7C" w14:textId="38CBA44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0.5959</w:t>
            </w:r>
          </w:p>
        </w:tc>
        <w:tc>
          <w:tcPr>
            <w:tcW w:w="0" w:type="auto"/>
            <w:tcBorders>
              <w:top w:val="nil"/>
              <w:left w:val="nil"/>
              <w:bottom w:val="single" w:sz="4" w:space="0" w:color="auto"/>
              <w:right w:val="single" w:sz="4" w:space="0" w:color="auto"/>
            </w:tcBorders>
            <w:shd w:val="clear" w:color="auto" w:fill="auto"/>
            <w:noWrap/>
            <w:vAlign w:val="center"/>
            <w:hideMark/>
          </w:tcPr>
          <w:p w14:paraId="0F6C8201" w14:textId="1BBCFB5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0.5503</w:t>
            </w:r>
          </w:p>
        </w:tc>
        <w:tc>
          <w:tcPr>
            <w:tcW w:w="0" w:type="auto"/>
            <w:tcBorders>
              <w:top w:val="nil"/>
              <w:left w:val="nil"/>
              <w:bottom w:val="single" w:sz="4" w:space="0" w:color="auto"/>
              <w:right w:val="single" w:sz="4" w:space="0" w:color="auto"/>
            </w:tcBorders>
            <w:shd w:val="clear" w:color="auto" w:fill="auto"/>
            <w:noWrap/>
            <w:vAlign w:val="center"/>
            <w:hideMark/>
          </w:tcPr>
          <w:p w14:paraId="50C41FAD" w14:textId="785E74C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0.3622</w:t>
            </w:r>
          </w:p>
        </w:tc>
        <w:tc>
          <w:tcPr>
            <w:tcW w:w="0" w:type="auto"/>
            <w:tcBorders>
              <w:top w:val="nil"/>
              <w:left w:val="nil"/>
              <w:bottom w:val="single" w:sz="4" w:space="0" w:color="auto"/>
              <w:right w:val="single" w:sz="4" w:space="0" w:color="auto"/>
            </w:tcBorders>
            <w:shd w:val="clear" w:color="auto" w:fill="auto"/>
            <w:noWrap/>
            <w:vAlign w:val="center"/>
            <w:hideMark/>
          </w:tcPr>
          <w:p w14:paraId="0F001C59" w14:textId="77C1F7D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0.1612</w:t>
            </w:r>
          </w:p>
        </w:tc>
        <w:tc>
          <w:tcPr>
            <w:tcW w:w="0" w:type="auto"/>
            <w:tcBorders>
              <w:top w:val="nil"/>
              <w:left w:val="nil"/>
              <w:bottom w:val="single" w:sz="4" w:space="0" w:color="auto"/>
              <w:right w:val="single" w:sz="4" w:space="0" w:color="auto"/>
            </w:tcBorders>
            <w:shd w:val="clear" w:color="auto" w:fill="auto"/>
            <w:noWrap/>
            <w:vAlign w:val="center"/>
            <w:hideMark/>
          </w:tcPr>
          <w:p w14:paraId="124C3669" w14:textId="58956FB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0.0701</w:t>
            </w:r>
          </w:p>
        </w:tc>
      </w:tr>
      <w:tr w:rsidR="00C93DBA" w:rsidRPr="005328A1" w14:paraId="44E1FAAA"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08EE87"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noWrap/>
            <w:vAlign w:val="center"/>
            <w:hideMark/>
          </w:tcPr>
          <w:p w14:paraId="63B38243" w14:textId="3E93F8D4"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0.1078</w:t>
            </w:r>
          </w:p>
        </w:tc>
        <w:tc>
          <w:tcPr>
            <w:tcW w:w="0" w:type="auto"/>
            <w:tcBorders>
              <w:top w:val="nil"/>
              <w:left w:val="nil"/>
              <w:bottom w:val="single" w:sz="4" w:space="0" w:color="auto"/>
              <w:right w:val="single" w:sz="4" w:space="0" w:color="auto"/>
            </w:tcBorders>
            <w:shd w:val="clear" w:color="auto" w:fill="auto"/>
            <w:noWrap/>
            <w:vAlign w:val="center"/>
            <w:hideMark/>
          </w:tcPr>
          <w:p w14:paraId="789940A5" w14:textId="46D5C3D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A51E0E5" w14:textId="776D07F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22D7AD9" w14:textId="533D004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45CE9F83" w14:textId="2B0D6F1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0.5986</w:t>
            </w:r>
          </w:p>
        </w:tc>
        <w:tc>
          <w:tcPr>
            <w:tcW w:w="0" w:type="auto"/>
            <w:tcBorders>
              <w:top w:val="nil"/>
              <w:left w:val="nil"/>
              <w:bottom w:val="single" w:sz="4" w:space="0" w:color="auto"/>
              <w:right w:val="single" w:sz="4" w:space="0" w:color="auto"/>
            </w:tcBorders>
            <w:shd w:val="clear" w:color="auto" w:fill="auto"/>
            <w:noWrap/>
            <w:vAlign w:val="center"/>
            <w:hideMark/>
          </w:tcPr>
          <w:p w14:paraId="22CA45C6" w14:textId="61321C1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0.5732</w:t>
            </w:r>
          </w:p>
        </w:tc>
        <w:tc>
          <w:tcPr>
            <w:tcW w:w="0" w:type="auto"/>
            <w:tcBorders>
              <w:top w:val="nil"/>
              <w:left w:val="nil"/>
              <w:bottom w:val="single" w:sz="4" w:space="0" w:color="auto"/>
              <w:right w:val="single" w:sz="4" w:space="0" w:color="auto"/>
            </w:tcBorders>
            <w:shd w:val="clear" w:color="auto" w:fill="auto"/>
            <w:noWrap/>
            <w:vAlign w:val="center"/>
            <w:hideMark/>
          </w:tcPr>
          <w:p w14:paraId="44E386F5" w14:textId="0FC476E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0.4093</w:t>
            </w:r>
          </w:p>
        </w:tc>
        <w:tc>
          <w:tcPr>
            <w:tcW w:w="0" w:type="auto"/>
            <w:tcBorders>
              <w:top w:val="nil"/>
              <w:left w:val="nil"/>
              <w:bottom w:val="single" w:sz="4" w:space="0" w:color="auto"/>
              <w:right w:val="single" w:sz="4" w:space="0" w:color="auto"/>
            </w:tcBorders>
            <w:shd w:val="clear" w:color="auto" w:fill="auto"/>
            <w:noWrap/>
            <w:vAlign w:val="center"/>
            <w:hideMark/>
          </w:tcPr>
          <w:p w14:paraId="67BD5086" w14:textId="7175AF2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0.1827</w:t>
            </w:r>
          </w:p>
        </w:tc>
        <w:tc>
          <w:tcPr>
            <w:tcW w:w="0" w:type="auto"/>
            <w:tcBorders>
              <w:top w:val="nil"/>
              <w:left w:val="nil"/>
              <w:bottom w:val="single" w:sz="4" w:space="0" w:color="auto"/>
              <w:right w:val="single" w:sz="4" w:space="0" w:color="auto"/>
            </w:tcBorders>
            <w:shd w:val="clear" w:color="auto" w:fill="auto"/>
            <w:noWrap/>
            <w:vAlign w:val="center"/>
            <w:hideMark/>
          </w:tcPr>
          <w:p w14:paraId="64C7179E" w14:textId="2C5F0FF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0.0779</w:t>
            </w:r>
          </w:p>
        </w:tc>
      </w:tr>
      <w:tr w:rsidR="00C93DBA" w:rsidRPr="005328A1" w14:paraId="7EF921F7"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5A25AC"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9</w:t>
            </w:r>
          </w:p>
        </w:tc>
        <w:tc>
          <w:tcPr>
            <w:tcW w:w="0" w:type="auto"/>
            <w:tcBorders>
              <w:top w:val="nil"/>
              <w:left w:val="nil"/>
              <w:bottom w:val="single" w:sz="4" w:space="0" w:color="auto"/>
              <w:right w:val="single" w:sz="4" w:space="0" w:color="auto"/>
            </w:tcBorders>
            <w:shd w:val="clear" w:color="auto" w:fill="auto"/>
            <w:noWrap/>
            <w:vAlign w:val="center"/>
            <w:hideMark/>
          </w:tcPr>
          <w:p w14:paraId="19641021" w14:textId="7F6AE044"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0.1222</w:t>
            </w:r>
          </w:p>
        </w:tc>
        <w:tc>
          <w:tcPr>
            <w:tcW w:w="0" w:type="auto"/>
            <w:tcBorders>
              <w:top w:val="nil"/>
              <w:left w:val="nil"/>
              <w:bottom w:val="single" w:sz="4" w:space="0" w:color="auto"/>
              <w:right w:val="single" w:sz="4" w:space="0" w:color="auto"/>
            </w:tcBorders>
            <w:shd w:val="clear" w:color="auto" w:fill="auto"/>
            <w:noWrap/>
            <w:vAlign w:val="center"/>
            <w:hideMark/>
          </w:tcPr>
          <w:p w14:paraId="2ECB70E5" w14:textId="3385AE8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DB6CFCA" w14:textId="569971A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94E66F9" w14:textId="20DA923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FD1628E" w14:textId="2DC2832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0.5995</w:t>
            </w:r>
          </w:p>
        </w:tc>
        <w:tc>
          <w:tcPr>
            <w:tcW w:w="0" w:type="auto"/>
            <w:tcBorders>
              <w:top w:val="nil"/>
              <w:left w:val="nil"/>
              <w:bottom w:val="single" w:sz="4" w:space="0" w:color="auto"/>
              <w:right w:val="single" w:sz="4" w:space="0" w:color="auto"/>
            </w:tcBorders>
            <w:shd w:val="clear" w:color="auto" w:fill="auto"/>
            <w:noWrap/>
            <w:vAlign w:val="center"/>
            <w:hideMark/>
          </w:tcPr>
          <w:p w14:paraId="2EBEC46B" w14:textId="670D9CB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0.5863</w:t>
            </w:r>
          </w:p>
        </w:tc>
        <w:tc>
          <w:tcPr>
            <w:tcW w:w="0" w:type="auto"/>
            <w:tcBorders>
              <w:top w:val="nil"/>
              <w:left w:val="nil"/>
              <w:bottom w:val="single" w:sz="4" w:space="0" w:color="auto"/>
              <w:right w:val="single" w:sz="4" w:space="0" w:color="auto"/>
            </w:tcBorders>
            <w:shd w:val="clear" w:color="auto" w:fill="auto"/>
            <w:noWrap/>
            <w:vAlign w:val="center"/>
            <w:hideMark/>
          </w:tcPr>
          <w:p w14:paraId="678206C0" w14:textId="700831B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0.4528</w:t>
            </w:r>
          </w:p>
        </w:tc>
        <w:tc>
          <w:tcPr>
            <w:tcW w:w="0" w:type="auto"/>
            <w:tcBorders>
              <w:top w:val="nil"/>
              <w:left w:val="nil"/>
              <w:bottom w:val="single" w:sz="4" w:space="0" w:color="auto"/>
              <w:right w:val="single" w:sz="4" w:space="0" w:color="auto"/>
            </w:tcBorders>
            <w:shd w:val="clear" w:color="auto" w:fill="auto"/>
            <w:noWrap/>
            <w:vAlign w:val="center"/>
            <w:hideMark/>
          </w:tcPr>
          <w:p w14:paraId="0249D157" w14:textId="7707204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0.2054</w:t>
            </w:r>
          </w:p>
        </w:tc>
        <w:tc>
          <w:tcPr>
            <w:tcW w:w="0" w:type="auto"/>
            <w:tcBorders>
              <w:top w:val="nil"/>
              <w:left w:val="nil"/>
              <w:bottom w:val="single" w:sz="4" w:space="0" w:color="auto"/>
              <w:right w:val="single" w:sz="4" w:space="0" w:color="auto"/>
            </w:tcBorders>
            <w:shd w:val="clear" w:color="auto" w:fill="auto"/>
            <w:noWrap/>
            <w:vAlign w:val="center"/>
            <w:hideMark/>
          </w:tcPr>
          <w:p w14:paraId="64F0A50F" w14:textId="3B7BDED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0.0856</w:t>
            </w:r>
          </w:p>
        </w:tc>
      </w:tr>
      <w:tr w:rsidR="00C93DBA" w:rsidRPr="005328A1" w14:paraId="7F389A0E"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98F8B1"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vAlign w:val="center"/>
            <w:hideMark/>
          </w:tcPr>
          <w:p w14:paraId="258970CC" w14:textId="74B2B549"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0.1366</w:t>
            </w:r>
          </w:p>
        </w:tc>
        <w:tc>
          <w:tcPr>
            <w:tcW w:w="0" w:type="auto"/>
            <w:tcBorders>
              <w:top w:val="nil"/>
              <w:left w:val="nil"/>
              <w:bottom w:val="single" w:sz="4" w:space="0" w:color="auto"/>
              <w:right w:val="single" w:sz="4" w:space="0" w:color="auto"/>
            </w:tcBorders>
            <w:shd w:val="clear" w:color="auto" w:fill="auto"/>
            <w:noWrap/>
            <w:vAlign w:val="center"/>
            <w:hideMark/>
          </w:tcPr>
          <w:p w14:paraId="24B91B6D" w14:textId="1C78E13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C5DEBDA" w14:textId="061269D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A2E006E" w14:textId="5C7A65D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1D36E15" w14:textId="62C831B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0.5998</w:t>
            </w:r>
          </w:p>
        </w:tc>
        <w:tc>
          <w:tcPr>
            <w:tcW w:w="0" w:type="auto"/>
            <w:tcBorders>
              <w:top w:val="nil"/>
              <w:left w:val="nil"/>
              <w:bottom w:val="single" w:sz="4" w:space="0" w:color="auto"/>
              <w:right w:val="single" w:sz="4" w:space="0" w:color="auto"/>
            </w:tcBorders>
            <w:shd w:val="clear" w:color="auto" w:fill="auto"/>
            <w:noWrap/>
            <w:vAlign w:val="center"/>
            <w:hideMark/>
          </w:tcPr>
          <w:p w14:paraId="2732C13F" w14:textId="7D88B13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0.5934</w:t>
            </w:r>
          </w:p>
        </w:tc>
        <w:tc>
          <w:tcPr>
            <w:tcW w:w="0" w:type="auto"/>
            <w:tcBorders>
              <w:top w:val="nil"/>
              <w:left w:val="nil"/>
              <w:bottom w:val="single" w:sz="4" w:space="0" w:color="auto"/>
              <w:right w:val="single" w:sz="4" w:space="0" w:color="auto"/>
            </w:tcBorders>
            <w:shd w:val="clear" w:color="auto" w:fill="auto"/>
            <w:noWrap/>
            <w:vAlign w:val="center"/>
            <w:hideMark/>
          </w:tcPr>
          <w:p w14:paraId="612C4868" w14:textId="3BB61F1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0.4909</w:t>
            </w:r>
          </w:p>
        </w:tc>
        <w:tc>
          <w:tcPr>
            <w:tcW w:w="0" w:type="auto"/>
            <w:tcBorders>
              <w:top w:val="nil"/>
              <w:left w:val="nil"/>
              <w:bottom w:val="single" w:sz="4" w:space="0" w:color="auto"/>
              <w:right w:val="single" w:sz="4" w:space="0" w:color="auto"/>
            </w:tcBorders>
            <w:shd w:val="clear" w:color="auto" w:fill="auto"/>
            <w:noWrap/>
            <w:vAlign w:val="center"/>
            <w:hideMark/>
          </w:tcPr>
          <w:p w14:paraId="7AE2A94D" w14:textId="61D647A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0.2293</w:t>
            </w:r>
          </w:p>
        </w:tc>
        <w:tc>
          <w:tcPr>
            <w:tcW w:w="0" w:type="auto"/>
            <w:tcBorders>
              <w:top w:val="nil"/>
              <w:left w:val="nil"/>
              <w:bottom w:val="single" w:sz="4" w:space="0" w:color="auto"/>
              <w:right w:val="single" w:sz="4" w:space="0" w:color="auto"/>
            </w:tcBorders>
            <w:shd w:val="clear" w:color="auto" w:fill="auto"/>
            <w:noWrap/>
            <w:vAlign w:val="center"/>
            <w:hideMark/>
          </w:tcPr>
          <w:p w14:paraId="6485E1E9" w14:textId="2BE4165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0.0935</w:t>
            </w:r>
          </w:p>
        </w:tc>
      </w:tr>
      <w:tr w:rsidR="00C93DBA" w:rsidRPr="005328A1" w14:paraId="469C9EA8"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7B194D"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11</w:t>
            </w:r>
          </w:p>
        </w:tc>
        <w:tc>
          <w:tcPr>
            <w:tcW w:w="0" w:type="auto"/>
            <w:tcBorders>
              <w:top w:val="nil"/>
              <w:left w:val="nil"/>
              <w:bottom w:val="single" w:sz="4" w:space="0" w:color="auto"/>
              <w:right w:val="single" w:sz="4" w:space="0" w:color="auto"/>
            </w:tcBorders>
            <w:shd w:val="clear" w:color="auto" w:fill="auto"/>
            <w:noWrap/>
            <w:vAlign w:val="center"/>
            <w:hideMark/>
          </w:tcPr>
          <w:p w14:paraId="42866F85" w14:textId="1A88C219"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0.1510</w:t>
            </w:r>
          </w:p>
        </w:tc>
        <w:tc>
          <w:tcPr>
            <w:tcW w:w="0" w:type="auto"/>
            <w:tcBorders>
              <w:top w:val="nil"/>
              <w:left w:val="nil"/>
              <w:bottom w:val="single" w:sz="4" w:space="0" w:color="auto"/>
              <w:right w:val="single" w:sz="4" w:space="0" w:color="auto"/>
            </w:tcBorders>
            <w:shd w:val="clear" w:color="auto" w:fill="auto"/>
            <w:noWrap/>
            <w:vAlign w:val="center"/>
            <w:hideMark/>
          </w:tcPr>
          <w:p w14:paraId="3A712545" w14:textId="34AF784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1AFADBF" w14:textId="5E82119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BA93E84" w14:textId="1365F20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6D04EC1" w14:textId="2CD0576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06A253F" w14:textId="73D94DF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0.5969</w:t>
            </w:r>
          </w:p>
        </w:tc>
        <w:tc>
          <w:tcPr>
            <w:tcW w:w="0" w:type="auto"/>
            <w:tcBorders>
              <w:top w:val="nil"/>
              <w:left w:val="nil"/>
              <w:bottom w:val="single" w:sz="4" w:space="0" w:color="auto"/>
              <w:right w:val="single" w:sz="4" w:space="0" w:color="auto"/>
            </w:tcBorders>
            <w:shd w:val="clear" w:color="auto" w:fill="auto"/>
            <w:noWrap/>
            <w:vAlign w:val="center"/>
            <w:hideMark/>
          </w:tcPr>
          <w:p w14:paraId="5323A146" w14:textId="69D2846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0.5224</w:t>
            </w:r>
          </w:p>
        </w:tc>
        <w:tc>
          <w:tcPr>
            <w:tcW w:w="0" w:type="auto"/>
            <w:tcBorders>
              <w:top w:val="nil"/>
              <w:left w:val="nil"/>
              <w:bottom w:val="single" w:sz="4" w:space="0" w:color="auto"/>
              <w:right w:val="single" w:sz="4" w:space="0" w:color="auto"/>
            </w:tcBorders>
            <w:shd w:val="clear" w:color="auto" w:fill="auto"/>
            <w:noWrap/>
            <w:vAlign w:val="center"/>
            <w:hideMark/>
          </w:tcPr>
          <w:p w14:paraId="18EEEDE6" w14:textId="47AE8E8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0.2545</w:t>
            </w:r>
          </w:p>
        </w:tc>
        <w:tc>
          <w:tcPr>
            <w:tcW w:w="0" w:type="auto"/>
            <w:tcBorders>
              <w:top w:val="nil"/>
              <w:left w:val="nil"/>
              <w:bottom w:val="single" w:sz="4" w:space="0" w:color="auto"/>
              <w:right w:val="single" w:sz="4" w:space="0" w:color="auto"/>
            </w:tcBorders>
            <w:shd w:val="clear" w:color="auto" w:fill="auto"/>
            <w:noWrap/>
            <w:vAlign w:val="center"/>
            <w:hideMark/>
          </w:tcPr>
          <w:p w14:paraId="21294083" w14:textId="64A7513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0.1015</w:t>
            </w:r>
          </w:p>
        </w:tc>
      </w:tr>
      <w:tr w:rsidR="00C93DBA" w:rsidRPr="005328A1" w14:paraId="63E6CA44"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17F6E4C"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vAlign w:val="center"/>
            <w:hideMark/>
          </w:tcPr>
          <w:p w14:paraId="10B7163B" w14:textId="6E5C7C31"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0.1654</w:t>
            </w:r>
          </w:p>
        </w:tc>
        <w:tc>
          <w:tcPr>
            <w:tcW w:w="0" w:type="auto"/>
            <w:tcBorders>
              <w:top w:val="nil"/>
              <w:left w:val="nil"/>
              <w:bottom w:val="single" w:sz="4" w:space="0" w:color="auto"/>
              <w:right w:val="single" w:sz="4" w:space="0" w:color="auto"/>
            </w:tcBorders>
            <w:shd w:val="clear" w:color="auto" w:fill="auto"/>
            <w:noWrap/>
            <w:vAlign w:val="center"/>
            <w:hideMark/>
          </w:tcPr>
          <w:p w14:paraId="5ADC86E3" w14:textId="41EFC3A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92F934F" w14:textId="411698E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13321F5" w14:textId="3B51B14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1AA68D3" w14:textId="418205C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1846907" w14:textId="17DBB73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0.5986</w:t>
            </w:r>
          </w:p>
        </w:tc>
        <w:tc>
          <w:tcPr>
            <w:tcW w:w="0" w:type="auto"/>
            <w:tcBorders>
              <w:top w:val="nil"/>
              <w:left w:val="nil"/>
              <w:bottom w:val="single" w:sz="4" w:space="0" w:color="auto"/>
              <w:right w:val="single" w:sz="4" w:space="0" w:color="auto"/>
            </w:tcBorders>
            <w:shd w:val="clear" w:color="auto" w:fill="auto"/>
            <w:noWrap/>
            <w:vAlign w:val="center"/>
            <w:hideMark/>
          </w:tcPr>
          <w:p w14:paraId="3FBE0D7B" w14:textId="6E3060C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0.5469</w:t>
            </w:r>
          </w:p>
        </w:tc>
        <w:tc>
          <w:tcPr>
            <w:tcW w:w="0" w:type="auto"/>
            <w:tcBorders>
              <w:top w:val="nil"/>
              <w:left w:val="nil"/>
              <w:bottom w:val="single" w:sz="4" w:space="0" w:color="auto"/>
              <w:right w:val="single" w:sz="4" w:space="0" w:color="auto"/>
            </w:tcBorders>
            <w:shd w:val="clear" w:color="auto" w:fill="auto"/>
            <w:noWrap/>
            <w:vAlign w:val="center"/>
            <w:hideMark/>
          </w:tcPr>
          <w:p w14:paraId="7917FCA6" w14:textId="3B5A5DB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0.2811</w:t>
            </w:r>
          </w:p>
        </w:tc>
        <w:tc>
          <w:tcPr>
            <w:tcW w:w="0" w:type="auto"/>
            <w:tcBorders>
              <w:top w:val="nil"/>
              <w:left w:val="nil"/>
              <w:bottom w:val="single" w:sz="4" w:space="0" w:color="auto"/>
              <w:right w:val="single" w:sz="4" w:space="0" w:color="auto"/>
            </w:tcBorders>
            <w:shd w:val="clear" w:color="auto" w:fill="auto"/>
            <w:noWrap/>
            <w:vAlign w:val="center"/>
            <w:hideMark/>
          </w:tcPr>
          <w:p w14:paraId="28446BC2" w14:textId="0D62D25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0.1096</w:t>
            </w:r>
          </w:p>
        </w:tc>
      </w:tr>
      <w:tr w:rsidR="00C93DBA" w:rsidRPr="005328A1" w14:paraId="346C369E"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EA75E9"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13</w:t>
            </w:r>
          </w:p>
        </w:tc>
        <w:tc>
          <w:tcPr>
            <w:tcW w:w="0" w:type="auto"/>
            <w:tcBorders>
              <w:top w:val="nil"/>
              <w:left w:val="nil"/>
              <w:bottom w:val="single" w:sz="4" w:space="0" w:color="auto"/>
              <w:right w:val="single" w:sz="4" w:space="0" w:color="auto"/>
            </w:tcBorders>
            <w:shd w:val="clear" w:color="auto" w:fill="auto"/>
            <w:noWrap/>
            <w:vAlign w:val="center"/>
            <w:hideMark/>
          </w:tcPr>
          <w:p w14:paraId="68BA3200" w14:textId="6800B3AA"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0.1797</w:t>
            </w:r>
          </w:p>
        </w:tc>
        <w:tc>
          <w:tcPr>
            <w:tcW w:w="0" w:type="auto"/>
            <w:tcBorders>
              <w:top w:val="nil"/>
              <w:left w:val="nil"/>
              <w:bottom w:val="single" w:sz="4" w:space="0" w:color="auto"/>
              <w:right w:val="single" w:sz="4" w:space="0" w:color="auto"/>
            </w:tcBorders>
            <w:shd w:val="clear" w:color="auto" w:fill="auto"/>
            <w:noWrap/>
            <w:vAlign w:val="center"/>
            <w:hideMark/>
          </w:tcPr>
          <w:p w14:paraId="4A1D1958" w14:textId="7EDE7E8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9621BA9" w14:textId="6DD47C3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3CC024E" w14:textId="4B97019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48130FE" w14:textId="7ADF453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B416520" w14:textId="77E0E21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0.5994</w:t>
            </w:r>
          </w:p>
        </w:tc>
        <w:tc>
          <w:tcPr>
            <w:tcW w:w="0" w:type="auto"/>
            <w:tcBorders>
              <w:top w:val="nil"/>
              <w:left w:val="nil"/>
              <w:bottom w:val="single" w:sz="4" w:space="0" w:color="auto"/>
              <w:right w:val="single" w:sz="4" w:space="0" w:color="auto"/>
            </w:tcBorders>
            <w:shd w:val="clear" w:color="auto" w:fill="auto"/>
            <w:noWrap/>
            <w:vAlign w:val="center"/>
            <w:hideMark/>
          </w:tcPr>
          <w:p w14:paraId="26D16933" w14:textId="4C21BE1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0.5650</w:t>
            </w:r>
          </w:p>
        </w:tc>
        <w:tc>
          <w:tcPr>
            <w:tcW w:w="0" w:type="auto"/>
            <w:tcBorders>
              <w:top w:val="nil"/>
              <w:left w:val="nil"/>
              <w:bottom w:val="single" w:sz="4" w:space="0" w:color="auto"/>
              <w:right w:val="single" w:sz="4" w:space="0" w:color="auto"/>
            </w:tcBorders>
            <w:shd w:val="clear" w:color="auto" w:fill="auto"/>
            <w:noWrap/>
            <w:vAlign w:val="center"/>
            <w:hideMark/>
          </w:tcPr>
          <w:p w14:paraId="4ABD8492" w14:textId="5255FCE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0.3089</w:t>
            </w:r>
          </w:p>
        </w:tc>
        <w:tc>
          <w:tcPr>
            <w:tcW w:w="0" w:type="auto"/>
            <w:tcBorders>
              <w:top w:val="nil"/>
              <w:left w:val="nil"/>
              <w:bottom w:val="single" w:sz="4" w:space="0" w:color="auto"/>
              <w:right w:val="single" w:sz="4" w:space="0" w:color="auto"/>
            </w:tcBorders>
            <w:shd w:val="clear" w:color="auto" w:fill="auto"/>
            <w:noWrap/>
            <w:vAlign w:val="center"/>
            <w:hideMark/>
          </w:tcPr>
          <w:p w14:paraId="6393B3F9" w14:textId="4AA1761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0.1179</w:t>
            </w:r>
          </w:p>
        </w:tc>
      </w:tr>
      <w:tr w:rsidR="00C93DBA" w:rsidRPr="005328A1" w14:paraId="4ECDC06A"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78191A"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vAlign w:val="center"/>
            <w:hideMark/>
          </w:tcPr>
          <w:p w14:paraId="3867BBC9" w14:textId="63F85B86"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0.1941</w:t>
            </w:r>
          </w:p>
        </w:tc>
        <w:tc>
          <w:tcPr>
            <w:tcW w:w="0" w:type="auto"/>
            <w:tcBorders>
              <w:top w:val="nil"/>
              <w:left w:val="nil"/>
              <w:bottom w:val="single" w:sz="4" w:space="0" w:color="auto"/>
              <w:right w:val="single" w:sz="4" w:space="0" w:color="auto"/>
            </w:tcBorders>
            <w:shd w:val="clear" w:color="auto" w:fill="auto"/>
            <w:noWrap/>
            <w:vAlign w:val="center"/>
            <w:hideMark/>
          </w:tcPr>
          <w:p w14:paraId="7E9BD07A" w14:textId="2333DE3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A99DCF2" w14:textId="3629804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BBDF6DF" w14:textId="2A8D5B0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1B4A361" w14:textId="0D4886E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9EC75F7" w14:textId="5AFF399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0.5998</w:t>
            </w:r>
          </w:p>
        </w:tc>
        <w:tc>
          <w:tcPr>
            <w:tcW w:w="0" w:type="auto"/>
            <w:tcBorders>
              <w:top w:val="nil"/>
              <w:left w:val="nil"/>
              <w:bottom w:val="single" w:sz="4" w:space="0" w:color="auto"/>
              <w:right w:val="single" w:sz="4" w:space="0" w:color="auto"/>
            </w:tcBorders>
            <w:shd w:val="clear" w:color="auto" w:fill="auto"/>
            <w:noWrap/>
            <w:vAlign w:val="center"/>
            <w:hideMark/>
          </w:tcPr>
          <w:p w14:paraId="4F764146" w14:textId="0520199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0.5778</w:t>
            </w:r>
          </w:p>
        </w:tc>
        <w:tc>
          <w:tcPr>
            <w:tcW w:w="0" w:type="auto"/>
            <w:tcBorders>
              <w:top w:val="nil"/>
              <w:left w:val="nil"/>
              <w:bottom w:val="single" w:sz="4" w:space="0" w:color="auto"/>
              <w:right w:val="single" w:sz="4" w:space="0" w:color="auto"/>
            </w:tcBorders>
            <w:shd w:val="clear" w:color="auto" w:fill="auto"/>
            <w:noWrap/>
            <w:vAlign w:val="center"/>
            <w:hideMark/>
          </w:tcPr>
          <w:p w14:paraId="06B30246" w14:textId="7629177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0.3376</w:t>
            </w:r>
          </w:p>
        </w:tc>
        <w:tc>
          <w:tcPr>
            <w:tcW w:w="0" w:type="auto"/>
            <w:tcBorders>
              <w:top w:val="nil"/>
              <w:left w:val="nil"/>
              <w:bottom w:val="single" w:sz="4" w:space="0" w:color="auto"/>
              <w:right w:val="single" w:sz="4" w:space="0" w:color="auto"/>
            </w:tcBorders>
            <w:shd w:val="clear" w:color="auto" w:fill="auto"/>
            <w:noWrap/>
            <w:vAlign w:val="center"/>
            <w:hideMark/>
          </w:tcPr>
          <w:p w14:paraId="1C6AF88B" w14:textId="3AB4845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0.1264</w:t>
            </w:r>
          </w:p>
        </w:tc>
      </w:tr>
      <w:tr w:rsidR="00C93DBA" w:rsidRPr="005328A1" w14:paraId="4FFA8796"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5B8D21"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15</w:t>
            </w:r>
          </w:p>
        </w:tc>
        <w:tc>
          <w:tcPr>
            <w:tcW w:w="0" w:type="auto"/>
            <w:tcBorders>
              <w:top w:val="nil"/>
              <w:left w:val="nil"/>
              <w:bottom w:val="single" w:sz="4" w:space="0" w:color="auto"/>
              <w:right w:val="single" w:sz="4" w:space="0" w:color="auto"/>
            </w:tcBorders>
            <w:shd w:val="clear" w:color="auto" w:fill="auto"/>
            <w:noWrap/>
            <w:vAlign w:val="center"/>
            <w:hideMark/>
          </w:tcPr>
          <w:p w14:paraId="41421709" w14:textId="1D08EA66"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0.2085</w:t>
            </w:r>
          </w:p>
        </w:tc>
        <w:tc>
          <w:tcPr>
            <w:tcW w:w="0" w:type="auto"/>
            <w:tcBorders>
              <w:top w:val="nil"/>
              <w:left w:val="nil"/>
              <w:bottom w:val="single" w:sz="4" w:space="0" w:color="auto"/>
              <w:right w:val="single" w:sz="4" w:space="0" w:color="auto"/>
            </w:tcBorders>
            <w:shd w:val="clear" w:color="auto" w:fill="auto"/>
            <w:noWrap/>
            <w:vAlign w:val="center"/>
            <w:hideMark/>
          </w:tcPr>
          <w:p w14:paraId="1F7A8B43" w14:textId="0A2F101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B3D5EC2" w14:textId="5FC1F75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C691503" w14:textId="1EFBDF0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657FA72" w14:textId="062CC85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82F9F8A" w14:textId="41BC2D4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7608267B" w14:textId="6D6FB8E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0.5863</w:t>
            </w:r>
          </w:p>
        </w:tc>
        <w:tc>
          <w:tcPr>
            <w:tcW w:w="0" w:type="auto"/>
            <w:tcBorders>
              <w:top w:val="nil"/>
              <w:left w:val="nil"/>
              <w:bottom w:val="single" w:sz="4" w:space="0" w:color="auto"/>
              <w:right w:val="single" w:sz="4" w:space="0" w:color="auto"/>
            </w:tcBorders>
            <w:shd w:val="clear" w:color="auto" w:fill="auto"/>
            <w:noWrap/>
            <w:vAlign w:val="center"/>
            <w:hideMark/>
          </w:tcPr>
          <w:p w14:paraId="31B9231D" w14:textId="1046510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0.3669</w:t>
            </w:r>
          </w:p>
        </w:tc>
        <w:tc>
          <w:tcPr>
            <w:tcW w:w="0" w:type="auto"/>
            <w:tcBorders>
              <w:top w:val="nil"/>
              <w:left w:val="nil"/>
              <w:bottom w:val="single" w:sz="4" w:space="0" w:color="auto"/>
              <w:right w:val="single" w:sz="4" w:space="0" w:color="auto"/>
            </w:tcBorders>
            <w:shd w:val="clear" w:color="auto" w:fill="auto"/>
            <w:noWrap/>
            <w:vAlign w:val="center"/>
            <w:hideMark/>
          </w:tcPr>
          <w:p w14:paraId="2684CEB4" w14:textId="77C86F7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0.1352</w:t>
            </w:r>
          </w:p>
        </w:tc>
      </w:tr>
      <w:tr w:rsidR="00C93DBA" w:rsidRPr="005328A1" w14:paraId="08058B96"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930682C"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16</w:t>
            </w:r>
          </w:p>
        </w:tc>
        <w:tc>
          <w:tcPr>
            <w:tcW w:w="0" w:type="auto"/>
            <w:tcBorders>
              <w:top w:val="nil"/>
              <w:left w:val="nil"/>
              <w:bottom w:val="single" w:sz="4" w:space="0" w:color="auto"/>
              <w:right w:val="single" w:sz="4" w:space="0" w:color="auto"/>
            </w:tcBorders>
            <w:shd w:val="clear" w:color="auto" w:fill="auto"/>
            <w:noWrap/>
            <w:vAlign w:val="center"/>
            <w:hideMark/>
          </w:tcPr>
          <w:p w14:paraId="3119424B" w14:textId="126FB957"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0.2229</w:t>
            </w:r>
          </w:p>
        </w:tc>
        <w:tc>
          <w:tcPr>
            <w:tcW w:w="0" w:type="auto"/>
            <w:tcBorders>
              <w:top w:val="nil"/>
              <w:left w:val="nil"/>
              <w:bottom w:val="single" w:sz="4" w:space="0" w:color="auto"/>
              <w:right w:val="single" w:sz="4" w:space="0" w:color="auto"/>
            </w:tcBorders>
            <w:shd w:val="clear" w:color="auto" w:fill="auto"/>
            <w:noWrap/>
            <w:vAlign w:val="center"/>
            <w:hideMark/>
          </w:tcPr>
          <w:p w14:paraId="3110F6B6" w14:textId="0EEB629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2D5782F" w14:textId="5B7B325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2709BA3" w14:textId="78A3CE2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50F79BB" w14:textId="30671C5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DBDD9A6" w14:textId="6ED3154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7537032" w14:textId="723ED83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0.5919</w:t>
            </w:r>
          </w:p>
        </w:tc>
        <w:tc>
          <w:tcPr>
            <w:tcW w:w="0" w:type="auto"/>
            <w:tcBorders>
              <w:top w:val="nil"/>
              <w:left w:val="nil"/>
              <w:bottom w:val="single" w:sz="4" w:space="0" w:color="auto"/>
              <w:right w:val="single" w:sz="4" w:space="0" w:color="auto"/>
            </w:tcBorders>
            <w:shd w:val="clear" w:color="auto" w:fill="auto"/>
            <w:noWrap/>
            <w:vAlign w:val="center"/>
            <w:hideMark/>
          </w:tcPr>
          <w:p w14:paraId="07042587" w14:textId="4556C68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0.3964</w:t>
            </w:r>
          </w:p>
        </w:tc>
        <w:tc>
          <w:tcPr>
            <w:tcW w:w="0" w:type="auto"/>
            <w:tcBorders>
              <w:top w:val="nil"/>
              <w:left w:val="nil"/>
              <w:bottom w:val="single" w:sz="4" w:space="0" w:color="auto"/>
              <w:right w:val="single" w:sz="4" w:space="0" w:color="auto"/>
            </w:tcBorders>
            <w:shd w:val="clear" w:color="auto" w:fill="auto"/>
            <w:noWrap/>
            <w:vAlign w:val="center"/>
            <w:hideMark/>
          </w:tcPr>
          <w:p w14:paraId="45206D15" w14:textId="7CB340B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0.1442</w:t>
            </w:r>
          </w:p>
        </w:tc>
      </w:tr>
      <w:tr w:rsidR="00C93DBA" w:rsidRPr="005328A1" w14:paraId="22BA626E"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C89B82"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17</w:t>
            </w:r>
          </w:p>
        </w:tc>
        <w:tc>
          <w:tcPr>
            <w:tcW w:w="0" w:type="auto"/>
            <w:tcBorders>
              <w:top w:val="nil"/>
              <w:left w:val="nil"/>
              <w:bottom w:val="single" w:sz="4" w:space="0" w:color="auto"/>
              <w:right w:val="single" w:sz="4" w:space="0" w:color="auto"/>
            </w:tcBorders>
            <w:shd w:val="clear" w:color="auto" w:fill="auto"/>
            <w:noWrap/>
            <w:vAlign w:val="center"/>
            <w:hideMark/>
          </w:tcPr>
          <w:p w14:paraId="4602B5E6" w14:textId="42EFD3DA"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0.2373</w:t>
            </w:r>
          </w:p>
        </w:tc>
        <w:tc>
          <w:tcPr>
            <w:tcW w:w="0" w:type="auto"/>
            <w:tcBorders>
              <w:top w:val="nil"/>
              <w:left w:val="nil"/>
              <w:bottom w:val="single" w:sz="4" w:space="0" w:color="auto"/>
              <w:right w:val="single" w:sz="4" w:space="0" w:color="auto"/>
            </w:tcBorders>
            <w:shd w:val="clear" w:color="auto" w:fill="auto"/>
            <w:noWrap/>
            <w:vAlign w:val="center"/>
            <w:hideMark/>
          </w:tcPr>
          <w:p w14:paraId="71091311" w14:textId="1F5C005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42D5D34" w14:textId="6930E63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B5D4844" w14:textId="04F89F3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4AA3145" w14:textId="5385706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030F25E" w14:textId="414E646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0CED2DE" w14:textId="7EEC28C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0.5953</w:t>
            </w:r>
          </w:p>
        </w:tc>
        <w:tc>
          <w:tcPr>
            <w:tcW w:w="0" w:type="auto"/>
            <w:tcBorders>
              <w:top w:val="nil"/>
              <w:left w:val="nil"/>
              <w:bottom w:val="single" w:sz="4" w:space="0" w:color="auto"/>
              <w:right w:val="single" w:sz="4" w:space="0" w:color="auto"/>
            </w:tcBorders>
            <w:shd w:val="clear" w:color="auto" w:fill="auto"/>
            <w:noWrap/>
            <w:vAlign w:val="center"/>
            <w:hideMark/>
          </w:tcPr>
          <w:p w14:paraId="797C7CDD" w14:textId="494A4F4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0.4252</w:t>
            </w:r>
          </w:p>
        </w:tc>
        <w:tc>
          <w:tcPr>
            <w:tcW w:w="0" w:type="auto"/>
            <w:tcBorders>
              <w:top w:val="nil"/>
              <w:left w:val="nil"/>
              <w:bottom w:val="single" w:sz="4" w:space="0" w:color="auto"/>
              <w:right w:val="single" w:sz="4" w:space="0" w:color="auto"/>
            </w:tcBorders>
            <w:shd w:val="clear" w:color="auto" w:fill="auto"/>
            <w:noWrap/>
            <w:vAlign w:val="center"/>
            <w:hideMark/>
          </w:tcPr>
          <w:p w14:paraId="37CF31E8" w14:textId="600D925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0.1535</w:t>
            </w:r>
          </w:p>
        </w:tc>
      </w:tr>
      <w:tr w:rsidR="00C93DBA" w:rsidRPr="005328A1" w14:paraId="74D5D31A"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5EE4EF"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18</w:t>
            </w:r>
          </w:p>
        </w:tc>
        <w:tc>
          <w:tcPr>
            <w:tcW w:w="0" w:type="auto"/>
            <w:tcBorders>
              <w:top w:val="nil"/>
              <w:left w:val="nil"/>
              <w:bottom w:val="single" w:sz="4" w:space="0" w:color="auto"/>
              <w:right w:val="single" w:sz="4" w:space="0" w:color="auto"/>
            </w:tcBorders>
            <w:shd w:val="clear" w:color="auto" w:fill="auto"/>
            <w:noWrap/>
            <w:vAlign w:val="center"/>
            <w:hideMark/>
          </w:tcPr>
          <w:p w14:paraId="4A818FE5" w14:textId="455AF319"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0.2516</w:t>
            </w:r>
          </w:p>
        </w:tc>
        <w:tc>
          <w:tcPr>
            <w:tcW w:w="0" w:type="auto"/>
            <w:tcBorders>
              <w:top w:val="nil"/>
              <w:left w:val="nil"/>
              <w:bottom w:val="single" w:sz="4" w:space="0" w:color="auto"/>
              <w:right w:val="single" w:sz="4" w:space="0" w:color="auto"/>
            </w:tcBorders>
            <w:shd w:val="clear" w:color="auto" w:fill="auto"/>
            <w:noWrap/>
            <w:vAlign w:val="center"/>
            <w:hideMark/>
          </w:tcPr>
          <w:p w14:paraId="677A33AF" w14:textId="2DF8A2E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61DA534" w14:textId="1F281EB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A57938E" w14:textId="07BC1E4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CC49C5C" w14:textId="58EF566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DAF2CDF" w14:textId="3E77C23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4592A60" w14:textId="3EECD9C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0.5974</w:t>
            </w:r>
          </w:p>
        </w:tc>
        <w:tc>
          <w:tcPr>
            <w:tcW w:w="0" w:type="auto"/>
            <w:tcBorders>
              <w:top w:val="nil"/>
              <w:left w:val="nil"/>
              <w:bottom w:val="single" w:sz="4" w:space="0" w:color="auto"/>
              <w:right w:val="single" w:sz="4" w:space="0" w:color="auto"/>
            </w:tcBorders>
            <w:shd w:val="clear" w:color="auto" w:fill="auto"/>
            <w:noWrap/>
            <w:vAlign w:val="center"/>
            <w:hideMark/>
          </w:tcPr>
          <w:p w14:paraId="6BBB63AA" w14:textId="695CC9C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0.4529</w:t>
            </w:r>
          </w:p>
        </w:tc>
        <w:tc>
          <w:tcPr>
            <w:tcW w:w="0" w:type="auto"/>
            <w:tcBorders>
              <w:top w:val="nil"/>
              <w:left w:val="nil"/>
              <w:bottom w:val="single" w:sz="4" w:space="0" w:color="auto"/>
              <w:right w:val="single" w:sz="4" w:space="0" w:color="auto"/>
            </w:tcBorders>
            <w:shd w:val="clear" w:color="auto" w:fill="auto"/>
            <w:noWrap/>
            <w:vAlign w:val="center"/>
            <w:hideMark/>
          </w:tcPr>
          <w:p w14:paraId="0EEB52D8" w14:textId="103F7FE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0.1631</w:t>
            </w:r>
          </w:p>
        </w:tc>
      </w:tr>
      <w:tr w:rsidR="00C93DBA" w:rsidRPr="005328A1" w14:paraId="063F917B"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1073D9"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19</w:t>
            </w:r>
          </w:p>
        </w:tc>
        <w:tc>
          <w:tcPr>
            <w:tcW w:w="0" w:type="auto"/>
            <w:tcBorders>
              <w:top w:val="nil"/>
              <w:left w:val="nil"/>
              <w:bottom w:val="single" w:sz="4" w:space="0" w:color="auto"/>
              <w:right w:val="single" w:sz="4" w:space="0" w:color="auto"/>
            </w:tcBorders>
            <w:shd w:val="clear" w:color="auto" w:fill="auto"/>
            <w:noWrap/>
            <w:vAlign w:val="center"/>
            <w:hideMark/>
          </w:tcPr>
          <w:p w14:paraId="743918C8" w14:textId="4E15ACB7"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0.2660</w:t>
            </w:r>
          </w:p>
        </w:tc>
        <w:tc>
          <w:tcPr>
            <w:tcW w:w="0" w:type="auto"/>
            <w:tcBorders>
              <w:top w:val="nil"/>
              <w:left w:val="nil"/>
              <w:bottom w:val="single" w:sz="4" w:space="0" w:color="auto"/>
              <w:right w:val="single" w:sz="4" w:space="0" w:color="auto"/>
            </w:tcBorders>
            <w:shd w:val="clear" w:color="auto" w:fill="auto"/>
            <w:noWrap/>
            <w:vAlign w:val="center"/>
            <w:hideMark/>
          </w:tcPr>
          <w:p w14:paraId="4D789F66" w14:textId="643DE06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787F7E1" w14:textId="0B63FD0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63D34D4" w14:textId="5F35AE4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5206470" w14:textId="52BB037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6B9D1BD" w14:textId="3D009C8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1B00A36" w14:textId="0C3BA34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0.5985</w:t>
            </w:r>
          </w:p>
        </w:tc>
        <w:tc>
          <w:tcPr>
            <w:tcW w:w="0" w:type="auto"/>
            <w:tcBorders>
              <w:top w:val="nil"/>
              <w:left w:val="nil"/>
              <w:bottom w:val="single" w:sz="4" w:space="0" w:color="auto"/>
              <w:right w:val="single" w:sz="4" w:space="0" w:color="auto"/>
            </w:tcBorders>
            <w:shd w:val="clear" w:color="auto" w:fill="auto"/>
            <w:noWrap/>
            <w:vAlign w:val="center"/>
            <w:hideMark/>
          </w:tcPr>
          <w:p w14:paraId="0984AF8F" w14:textId="2EE9B69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0.4786</w:t>
            </w:r>
          </w:p>
        </w:tc>
        <w:tc>
          <w:tcPr>
            <w:tcW w:w="0" w:type="auto"/>
            <w:tcBorders>
              <w:top w:val="nil"/>
              <w:left w:val="nil"/>
              <w:bottom w:val="single" w:sz="4" w:space="0" w:color="auto"/>
              <w:right w:val="single" w:sz="4" w:space="0" w:color="auto"/>
            </w:tcBorders>
            <w:shd w:val="clear" w:color="auto" w:fill="auto"/>
            <w:noWrap/>
            <w:vAlign w:val="center"/>
            <w:hideMark/>
          </w:tcPr>
          <w:p w14:paraId="424FB0D4" w14:textId="4F4ABC1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0.1731</w:t>
            </w:r>
          </w:p>
        </w:tc>
      </w:tr>
      <w:tr w:rsidR="00C93DBA" w:rsidRPr="005328A1" w14:paraId="713446B2"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BCD4B4"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vAlign w:val="center"/>
            <w:hideMark/>
          </w:tcPr>
          <w:p w14:paraId="1A38E000" w14:textId="179FC422"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0.2804</w:t>
            </w:r>
          </w:p>
        </w:tc>
        <w:tc>
          <w:tcPr>
            <w:tcW w:w="0" w:type="auto"/>
            <w:tcBorders>
              <w:top w:val="nil"/>
              <w:left w:val="nil"/>
              <w:bottom w:val="single" w:sz="4" w:space="0" w:color="auto"/>
              <w:right w:val="single" w:sz="4" w:space="0" w:color="auto"/>
            </w:tcBorders>
            <w:shd w:val="clear" w:color="auto" w:fill="auto"/>
            <w:noWrap/>
            <w:vAlign w:val="center"/>
            <w:hideMark/>
          </w:tcPr>
          <w:p w14:paraId="12F614FA" w14:textId="101D2CA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58F7E69" w14:textId="407D1AA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CF12F79" w14:textId="058983E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BB73109" w14:textId="4810EC6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DE11EAE" w14:textId="491E272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062CF28" w14:textId="276090B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0.5992</w:t>
            </w:r>
          </w:p>
        </w:tc>
        <w:tc>
          <w:tcPr>
            <w:tcW w:w="0" w:type="auto"/>
            <w:tcBorders>
              <w:top w:val="nil"/>
              <w:left w:val="nil"/>
              <w:bottom w:val="single" w:sz="4" w:space="0" w:color="auto"/>
              <w:right w:val="single" w:sz="4" w:space="0" w:color="auto"/>
            </w:tcBorders>
            <w:shd w:val="clear" w:color="auto" w:fill="auto"/>
            <w:noWrap/>
            <w:vAlign w:val="center"/>
            <w:hideMark/>
          </w:tcPr>
          <w:p w14:paraId="69B1F21E" w14:textId="0F46E0C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0.5019</w:t>
            </w:r>
          </w:p>
        </w:tc>
        <w:tc>
          <w:tcPr>
            <w:tcW w:w="0" w:type="auto"/>
            <w:tcBorders>
              <w:top w:val="nil"/>
              <w:left w:val="nil"/>
              <w:bottom w:val="single" w:sz="4" w:space="0" w:color="auto"/>
              <w:right w:val="single" w:sz="4" w:space="0" w:color="auto"/>
            </w:tcBorders>
            <w:shd w:val="clear" w:color="auto" w:fill="auto"/>
            <w:noWrap/>
            <w:vAlign w:val="center"/>
            <w:hideMark/>
          </w:tcPr>
          <w:p w14:paraId="6AA258C4" w14:textId="5713E93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0.1835</w:t>
            </w:r>
          </w:p>
        </w:tc>
      </w:tr>
      <w:tr w:rsidR="00C93DBA" w:rsidRPr="005328A1" w14:paraId="7CC24A36"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88FF4A"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21</w:t>
            </w:r>
          </w:p>
        </w:tc>
        <w:tc>
          <w:tcPr>
            <w:tcW w:w="0" w:type="auto"/>
            <w:tcBorders>
              <w:top w:val="nil"/>
              <w:left w:val="nil"/>
              <w:bottom w:val="single" w:sz="4" w:space="0" w:color="auto"/>
              <w:right w:val="single" w:sz="4" w:space="0" w:color="auto"/>
            </w:tcBorders>
            <w:shd w:val="clear" w:color="auto" w:fill="auto"/>
            <w:noWrap/>
            <w:vAlign w:val="center"/>
            <w:hideMark/>
          </w:tcPr>
          <w:p w14:paraId="0BB6B7FE" w14:textId="5454125F"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0.2948</w:t>
            </w:r>
          </w:p>
        </w:tc>
        <w:tc>
          <w:tcPr>
            <w:tcW w:w="0" w:type="auto"/>
            <w:tcBorders>
              <w:top w:val="nil"/>
              <w:left w:val="nil"/>
              <w:bottom w:val="single" w:sz="4" w:space="0" w:color="auto"/>
              <w:right w:val="single" w:sz="4" w:space="0" w:color="auto"/>
            </w:tcBorders>
            <w:shd w:val="clear" w:color="auto" w:fill="auto"/>
            <w:noWrap/>
            <w:vAlign w:val="center"/>
            <w:hideMark/>
          </w:tcPr>
          <w:p w14:paraId="7BBD335B" w14:textId="594884A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4683115" w14:textId="543F1A9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C2FB264" w14:textId="43D73AD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CDB9645" w14:textId="3B5AF6B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F20BD24" w14:textId="3063B98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604F361" w14:textId="7FB9868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0.5996</w:t>
            </w:r>
          </w:p>
        </w:tc>
        <w:tc>
          <w:tcPr>
            <w:tcW w:w="0" w:type="auto"/>
            <w:tcBorders>
              <w:top w:val="nil"/>
              <w:left w:val="nil"/>
              <w:bottom w:val="single" w:sz="4" w:space="0" w:color="auto"/>
              <w:right w:val="single" w:sz="4" w:space="0" w:color="auto"/>
            </w:tcBorders>
            <w:shd w:val="clear" w:color="auto" w:fill="auto"/>
            <w:noWrap/>
            <w:vAlign w:val="center"/>
            <w:hideMark/>
          </w:tcPr>
          <w:p w14:paraId="16F9C042" w14:textId="4F807EE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0.5224</w:t>
            </w:r>
          </w:p>
        </w:tc>
        <w:tc>
          <w:tcPr>
            <w:tcW w:w="0" w:type="auto"/>
            <w:tcBorders>
              <w:top w:val="nil"/>
              <w:left w:val="nil"/>
              <w:bottom w:val="single" w:sz="4" w:space="0" w:color="auto"/>
              <w:right w:val="single" w:sz="4" w:space="0" w:color="auto"/>
            </w:tcBorders>
            <w:shd w:val="clear" w:color="auto" w:fill="auto"/>
            <w:noWrap/>
            <w:vAlign w:val="center"/>
            <w:hideMark/>
          </w:tcPr>
          <w:p w14:paraId="06516CA9" w14:textId="46C36E5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0.1943</w:t>
            </w:r>
          </w:p>
        </w:tc>
      </w:tr>
      <w:tr w:rsidR="00C93DBA" w:rsidRPr="005328A1" w14:paraId="227D2591"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A5EA02"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vAlign w:val="center"/>
            <w:hideMark/>
          </w:tcPr>
          <w:p w14:paraId="2C0F3A40" w14:textId="306A1862"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0.3092</w:t>
            </w:r>
          </w:p>
        </w:tc>
        <w:tc>
          <w:tcPr>
            <w:tcW w:w="0" w:type="auto"/>
            <w:tcBorders>
              <w:top w:val="nil"/>
              <w:left w:val="nil"/>
              <w:bottom w:val="single" w:sz="4" w:space="0" w:color="auto"/>
              <w:right w:val="single" w:sz="4" w:space="0" w:color="auto"/>
            </w:tcBorders>
            <w:shd w:val="clear" w:color="auto" w:fill="auto"/>
            <w:noWrap/>
            <w:vAlign w:val="center"/>
            <w:hideMark/>
          </w:tcPr>
          <w:p w14:paraId="5F3A75D3" w14:textId="3C5C05D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0C711EB" w14:textId="24F9821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0073E49" w14:textId="7BBD4E2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0ED4F29" w14:textId="40CFBD7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B02AD29" w14:textId="4B73F27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0B9F2DB" w14:textId="4253155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0.5998</w:t>
            </w:r>
          </w:p>
        </w:tc>
        <w:tc>
          <w:tcPr>
            <w:tcW w:w="0" w:type="auto"/>
            <w:tcBorders>
              <w:top w:val="nil"/>
              <w:left w:val="nil"/>
              <w:bottom w:val="single" w:sz="4" w:space="0" w:color="auto"/>
              <w:right w:val="single" w:sz="4" w:space="0" w:color="auto"/>
            </w:tcBorders>
            <w:shd w:val="clear" w:color="auto" w:fill="auto"/>
            <w:noWrap/>
            <w:vAlign w:val="center"/>
            <w:hideMark/>
          </w:tcPr>
          <w:p w14:paraId="58A6AA3A" w14:textId="3CBD70A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0.5398</w:t>
            </w:r>
          </w:p>
        </w:tc>
        <w:tc>
          <w:tcPr>
            <w:tcW w:w="0" w:type="auto"/>
            <w:tcBorders>
              <w:top w:val="nil"/>
              <w:left w:val="nil"/>
              <w:bottom w:val="single" w:sz="4" w:space="0" w:color="auto"/>
              <w:right w:val="single" w:sz="4" w:space="0" w:color="auto"/>
            </w:tcBorders>
            <w:shd w:val="clear" w:color="auto" w:fill="auto"/>
            <w:noWrap/>
            <w:vAlign w:val="center"/>
            <w:hideMark/>
          </w:tcPr>
          <w:p w14:paraId="0CDD57C7" w14:textId="32C665F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0.2055</w:t>
            </w:r>
          </w:p>
        </w:tc>
      </w:tr>
      <w:tr w:rsidR="00C93DBA" w:rsidRPr="005328A1" w14:paraId="5F979D05"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16EEF6"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23</w:t>
            </w:r>
          </w:p>
        </w:tc>
        <w:tc>
          <w:tcPr>
            <w:tcW w:w="0" w:type="auto"/>
            <w:tcBorders>
              <w:top w:val="nil"/>
              <w:left w:val="nil"/>
              <w:bottom w:val="single" w:sz="4" w:space="0" w:color="auto"/>
              <w:right w:val="single" w:sz="4" w:space="0" w:color="auto"/>
            </w:tcBorders>
            <w:shd w:val="clear" w:color="auto" w:fill="auto"/>
            <w:noWrap/>
            <w:vAlign w:val="center"/>
            <w:hideMark/>
          </w:tcPr>
          <w:p w14:paraId="28DA318E" w14:textId="47E6EFD4"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0.3235</w:t>
            </w:r>
          </w:p>
        </w:tc>
        <w:tc>
          <w:tcPr>
            <w:tcW w:w="0" w:type="auto"/>
            <w:tcBorders>
              <w:top w:val="nil"/>
              <w:left w:val="nil"/>
              <w:bottom w:val="single" w:sz="4" w:space="0" w:color="auto"/>
              <w:right w:val="single" w:sz="4" w:space="0" w:color="auto"/>
            </w:tcBorders>
            <w:shd w:val="clear" w:color="auto" w:fill="auto"/>
            <w:noWrap/>
            <w:vAlign w:val="center"/>
            <w:hideMark/>
          </w:tcPr>
          <w:p w14:paraId="55ABD46D" w14:textId="0050AFF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C012A25" w14:textId="2831F84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3BAB166" w14:textId="6D6508D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C34555E" w14:textId="48A7D30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EBBE3A4" w14:textId="36DBA6C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9190B62" w14:textId="0A95EC7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20D66B5F" w14:textId="136122E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0.5543</w:t>
            </w:r>
          </w:p>
        </w:tc>
        <w:tc>
          <w:tcPr>
            <w:tcW w:w="0" w:type="auto"/>
            <w:tcBorders>
              <w:top w:val="nil"/>
              <w:left w:val="nil"/>
              <w:bottom w:val="single" w:sz="4" w:space="0" w:color="auto"/>
              <w:right w:val="single" w:sz="4" w:space="0" w:color="auto"/>
            </w:tcBorders>
            <w:shd w:val="clear" w:color="auto" w:fill="auto"/>
            <w:noWrap/>
            <w:vAlign w:val="center"/>
            <w:hideMark/>
          </w:tcPr>
          <w:p w14:paraId="5CE1DAE6" w14:textId="48B3A14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0.2173</w:t>
            </w:r>
          </w:p>
        </w:tc>
      </w:tr>
      <w:tr w:rsidR="00C93DBA" w:rsidRPr="005328A1" w14:paraId="13C75EBC"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6F9F22"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24</w:t>
            </w:r>
          </w:p>
        </w:tc>
        <w:tc>
          <w:tcPr>
            <w:tcW w:w="0" w:type="auto"/>
            <w:tcBorders>
              <w:top w:val="nil"/>
              <w:left w:val="nil"/>
              <w:bottom w:val="single" w:sz="4" w:space="0" w:color="auto"/>
              <w:right w:val="single" w:sz="4" w:space="0" w:color="auto"/>
            </w:tcBorders>
            <w:shd w:val="clear" w:color="auto" w:fill="auto"/>
            <w:noWrap/>
            <w:vAlign w:val="center"/>
            <w:hideMark/>
          </w:tcPr>
          <w:p w14:paraId="1338BEC9" w14:textId="5DC9AE29"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0.3379</w:t>
            </w:r>
          </w:p>
        </w:tc>
        <w:tc>
          <w:tcPr>
            <w:tcW w:w="0" w:type="auto"/>
            <w:tcBorders>
              <w:top w:val="nil"/>
              <w:left w:val="nil"/>
              <w:bottom w:val="single" w:sz="4" w:space="0" w:color="auto"/>
              <w:right w:val="single" w:sz="4" w:space="0" w:color="auto"/>
            </w:tcBorders>
            <w:shd w:val="clear" w:color="auto" w:fill="auto"/>
            <w:noWrap/>
            <w:vAlign w:val="center"/>
            <w:hideMark/>
          </w:tcPr>
          <w:p w14:paraId="02FBD9EC" w14:textId="3C17449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2E3EF5B" w14:textId="53E405B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D622783" w14:textId="6E799BF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992B8F0" w14:textId="30F7502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CCD9BB1" w14:textId="0535FE6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6DA9A3D" w14:textId="2A942D9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5B5BCDD5" w14:textId="1D0E3B0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0.5660</w:t>
            </w:r>
          </w:p>
        </w:tc>
        <w:tc>
          <w:tcPr>
            <w:tcW w:w="0" w:type="auto"/>
            <w:tcBorders>
              <w:top w:val="nil"/>
              <w:left w:val="nil"/>
              <w:bottom w:val="single" w:sz="4" w:space="0" w:color="auto"/>
              <w:right w:val="single" w:sz="4" w:space="0" w:color="auto"/>
            </w:tcBorders>
            <w:shd w:val="clear" w:color="auto" w:fill="auto"/>
            <w:noWrap/>
            <w:vAlign w:val="center"/>
            <w:hideMark/>
          </w:tcPr>
          <w:p w14:paraId="6BF43CA4" w14:textId="36CD69E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0.2296</w:t>
            </w:r>
          </w:p>
        </w:tc>
      </w:tr>
      <w:tr w:rsidR="00C93DBA" w:rsidRPr="005328A1" w14:paraId="0D9069D3"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8A0F36"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25</w:t>
            </w:r>
          </w:p>
        </w:tc>
        <w:tc>
          <w:tcPr>
            <w:tcW w:w="0" w:type="auto"/>
            <w:tcBorders>
              <w:top w:val="nil"/>
              <w:left w:val="nil"/>
              <w:bottom w:val="single" w:sz="4" w:space="0" w:color="auto"/>
              <w:right w:val="single" w:sz="4" w:space="0" w:color="auto"/>
            </w:tcBorders>
            <w:shd w:val="clear" w:color="auto" w:fill="auto"/>
            <w:noWrap/>
            <w:vAlign w:val="center"/>
            <w:hideMark/>
          </w:tcPr>
          <w:p w14:paraId="65767E4E" w14:textId="1F1F9B97"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0.3523</w:t>
            </w:r>
          </w:p>
        </w:tc>
        <w:tc>
          <w:tcPr>
            <w:tcW w:w="0" w:type="auto"/>
            <w:tcBorders>
              <w:top w:val="nil"/>
              <w:left w:val="nil"/>
              <w:bottom w:val="single" w:sz="4" w:space="0" w:color="auto"/>
              <w:right w:val="single" w:sz="4" w:space="0" w:color="auto"/>
            </w:tcBorders>
            <w:shd w:val="clear" w:color="auto" w:fill="auto"/>
            <w:noWrap/>
            <w:vAlign w:val="center"/>
            <w:hideMark/>
          </w:tcPr>
          <w:p w14:paraId="0DD86190" w14:textId="328D329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1238204" w14:textId="2575316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A3FAFD8" w14:textId="3FDAB75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849A385" w14:textId="4EE68AD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C130C0B" w14:textId="5F894D4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1C1DCF6" w14:textId="29AF98B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5469079" w14:textId="507315C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0.5752</w:t>
            </w:r>
          </w:p>
        </w:tc>
        <w:tc>
          <w:tcPr>
            <w:tcW w:w="0" w:type="auto"/>
            <w:tcBorders>
              <w:top w:val="nil"/>
              <w:left w:val="nil"/>
              <w:bottom w:val="single" w:sz="4" w:space="0" w:color="auto"/>
              <w:right w:val="single" w:sz="4" w:space="0" w:color="auto"/>
            </w:tcBorders>
            <w:shd w:val="clear" w:color="auto" w:fill="auto"/>
            <w:noWrap/>
            <w:vAlign w:val="center"/>
            <w:hideMark/>
          </w:tcPr>
          <w:p w14:paraId="0F215A43" w14:textId="7C1046E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0.2426</w:t>
            </w:r>
          </w:p>
        </w:tc>
      </w:tr>
      <w:tr w:rsidR="00C93DBA" w:rsidRPr="005328A1" w14:paraId="3F1BEBF9"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3880F1"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26</w:t>
            </w:r>
          </w:p>
        </w:tc>
        <w:tc>
          <w:tcPr>
            <w:tcW w:w="0" w:type="auto"/>
            <w:tcBorders>
              <w:top w:val="nil"/>
              <w:left w:val="nil"/>
              <w:bottom w:val="single" w:sz="4" w:space="0" w:color="auto"/>
              <w:right w:val="single" w:sz="4" w:space="0" w:color="auto"/>
            </w:tcBorders>
            <w:shd w:val="clear" w:color="auto" w:fill="auto"/>
            <w:noWrap/>
            <w:vAlign w:val="center"/>
            <w:hideMark/>
          </w:tcPr>
          <w:p w14:paraId="2AB78DB8" w14:textId="1F64A887"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0.3667</w:t>
            </w:r>
          </w:p>
        </w:tc>
        <w:tc>
          <w:tcPr>
            <w:tcW w:w="0" w:type="auto"/>
            <w:tcBorders>
              <w:top w:val="nil"/>
              <w:left w:val="nil"/>
              <w:bottom w:val="single" w:sz="4" w:space="0" w:color="auto"/>
              <w:right w:val="single" w:sz="4" w:space="0" w:color="auto"/>
            </w:tcBorders>
            <w:shd w:val="clear" w:color="auto" w:fill="auto"/>
            <w:noWrap/>
            <w:vAlign w:val="center"/>
            <w:hideMark/>
          </w:tcPr>
          <w:p w14:paraId="5EC4A289" w14:textId="538C1F5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89C41AE" w14:textId="63A680D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D9076DE" w14:textId="5FC4EA2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A2D0781" w14:textId="0D7FD21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C85A611" w14:textId="12E71BF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E40E1F2" w14:textId="59E7938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A28DFDA" w14:textId="291D36A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0.5822</w:t>
            </w:r>
          </w:p>
        </w:tc>
        <w:tc>
          <w:tcPr>
            <w:tcW w:w="0" w:type="auto"/>
            <w:tcBorders>
              <w:top w:val="nil"/>
              <w:left w:val="nil"/>
              <w:bottom w:val="single" w:sz="4" w:space="0" w:color="auto"/>
              <w:right w:val="single" w:sz="4" w:space="0" w:color="auto"/>
            </w:tcBorders>
            <w:shd w:val="clear" w:color="auto" w:fill="auto"/>
            <w:noWrap/>
            <w:vAlign w:val="center"/>
            <w:hideMark/>
          </w:tcPr>
          <w:p w14:paraId="5D2066FD" w14:textId="36247E9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0.2567</w:t>
            </w:r>
          </w:p>
        </w:tc>
      </w:tr>
      <w:tr w:rsidR="00C93DBA" w:rsidRPr="005328A1" w14:paraId="674DF0CD"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389729"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27</w:t>
            </w:r>
          </w:p>
        </w:tc>
        <w:tc>
          <w:tcPr>
            <w:tcW w:w="0" w:type="auto"/>
            <w:tcBorders>
              <w:top w:val="nil"/>
              <w:left w:val="nil"/>
              <w:bottom w:val="single" w:sz="4" w:space="0" w:color="auto"/>
              <w:right w:val="single" w:sz="4" w:space="0" w:color="auto"/>
            </w:tcBorders>
            <w:shd w:val="clear" w:color="auto" w:fill="auto"/>
            <w:noWrap/>
            <w:vAlign w:val="center"/>
            <w:hideMark/>
          </w:tcPr>
          <w:p w14:paraId="6F0BC25A" w14:textId="2A1E9F99"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0.3811</w:t>
            </w:r>
          </w:p>
        </w:tc>
        <w:tc>
          <w:tcPr>
            <w:tcW w:w="0" w:type="auto"/>
            <w:tcBorders>
              <w:top w:val="nil"/>
              <w:left w:val="nil"/>
              <w:bottom w:val="single" w:sz="4" w:space="0" w:color="auto"/>
              <w:right w:val="single" w:sz="4" w:space="0" w:color="auto"/>
            </w:tcBorders>
            <w:shd w:val="clear" w:color="auto" w:fill="auto"/>
            <w:noWrap/>
            <w:vAlign w:val="center"/>
            <w:hideMark/>
          </w:tcPr>
          <w:p w14:paraId="312BFB52" w14:textId="4F475F9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F553FBE" w14:textId="215E34F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47B5CC1" w14:textId="03906A7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BA20DFE" w14:textId="69D8BC7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2FF6D63" w14:textId="6E224BB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C145DEE" w14:textId="6672D53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464740A" w14:textId="5A531BB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0.5875</w:t>
            </w:r>
          </w:p>
        </w:tc>
        <w:tc>
          <w:tcPr>
            <w:tcW w:w="0" w:type="auto"/>
            <w:tcBorders>
              <w:top w:val="nil"/>
              <w:left w:val="nil"/>
              <w:bottom w:val="single" w:sz="4" w:space="0" w:color="auto"/>
              <w:right w:val="single" w:sz="4" w:space="0" w:color="auto"/>
            </w:tcBorders>
            <w:shd w:val="clear" w:color="auto" w:fill="auto"/>
            <w:noWrap/>
            <w:vAlign w:val="center"/>
            <w:hideMark/>
          </w:tcPr>
          <w:p w14:paraId="0CC471C9" w14:textId="5A068DB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0.2735</w:t>
            </w:r>
          </w:p>
        </w:tc>
      </w:tr>
      <w:tr w:rsidR="00C93DBA" w:rsidRPr="005328A1" w14:paraId="2396BDFF"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1BDEEF"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28</w:t>
            </w:r>
          </w:p>
        </w:tc>
        <w:tc>
          <w:tcPr>
            <w:tcW w:w="0" w:type="auto"/>
            <w:tcBorders>
              <w:top w:val="nil"/>
              <w:left w:val="nil"/>
              <w:bottom w:val="single" w:sz="4" w:space="0" w:color="auto"/>
              <w:right w:val="single" w:sz="4" w:space="0" w:color="auto"/>
            </w:tcBorders>
            <w:shd w:val="clear" w:color="auto" w:fill="auto"/>
            <w:noWrap/>
            <w:vAlign w:val="center"/>
            <w:hideMark/>
          </w:tcPr>
          <w:p w14:paraId="2C445755" w14:textId="139E73B9"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0.3954</w:t>
            </w:r>
          </w:p>
        </w:tc>
        <w:tc>
          <w:tcPr>
            <w:tcW w:w="0" w:type="auto"/>
            <w:tcBorders>
              <w:top w:val="nil"/>
              <w:left w:val="nil"/>
              <w:bottom w:val="single" w:sz="4" w:space="0" w:color="auto"/>
              <w:right w:val="single" w:sz="4" w:space="0" w:color="auto"/>
            </w:tcBorders>
            <w:shd w:val="clear" w:color="auto" w:fill="auto"/>
            <w:noWrap/>
            <w:vAlign w:val="center"/>
            <w:hideMark/>
          </w:tcPr>
          <w:p w14:paraId="54D72FEB" w14:textId="479F58F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E56349E" w14:textId="51E1569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C2D80F8" w14:textId="66A8DF6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8B96F53" w14:textId="78271C9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CF0BD10" w14:textId="4C2A784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A91D698" w14:textId="124AADD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7E25F82" w14:textId="5A57DF3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0.5913</w:t>
            </w:r>
          </w:p>
        </w:tc>
        <w:tc>
          <w:tcPr>
            <w:tcW w:w="0" w:type="auto"/>
            <w:tcBorders>
              <w:top w:val="nil"/>
              <w:left w:val="nil"/>
              <w:bottom w:val="single" w:sz="4" w:space="0" w:color="auto"/>
              <w:right w:val="single" w:sz="4" w:space="0" w:color="auto"/>
            </w:tcBorders>
            <w:shd w:val="clear" w:color="auto" w:fill="auto"/>
            <w:noWrap/>
            <w:vAlign w:val="center"/>
            <w:hideMark/>
          </w:tcPr>
          <w:p w14:paraId="0276D359" w14:textId="1FF22E4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0.2985</w:t>
            </w:r>
          </w:p>
        </w:tc>
      </w:tr>
      <w:tr w:rsidR="00C93DBA" w:rsidRPr="005328A1" w14:paraId="31E46B4F"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03B01C"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29</w:t>
            </w:r>
          </w:p>
        </w:tc>
        <w:tc>
          <w:tcPr>
            <w:tcW w:w="0" w:type="auto"/>
            <w:tcBorders>
              <w:top w:val="nil"/>
              <w:left w:val="nil"/>
              <w:bottom w:val="single" w:sz="4" w:space="0" w:color="auto"/>
              <w:right w:val="single" w:sz="4" w:space="0" w:color="auto"/>
            </w:tcBorders>
            <w:shd w:val="clear" w:color="auto" w:fill="auto"/>
            <w:noWrap/>
            <w:vAlign w:val="center"/>
            <w:hideMark/>
          </w:tcPr>
          <w:p w14:paraId="4D881629" w14:textId="27E8955A"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0.4098</w:t>
            </w:r>
          </w:p>
        </w:tc>
        <w:tc>
          <w:tcPr>
            <w:tcW w:w="0" w:type="auto"/>
            <w:tcBorders>
              <w:top w:val="nil"/>
              <w:left w:val="nil"/>
              <w:bottom w:val="single" w:sz="4" w:space="0" w:color="auto"/>
              <w:right w:val="single" w:sz="4" w:space="0" w:color="auto"/>
            </w:tcBorders>
            <w:shd w:val="clear" w:color="auto" w:fill="auto"/>
            <w:noWrap/>
            <w:vAlign w:val="center"/>
            <w:hideMark/>
          </w:tcPr>
          <w:p w14:paraId="78C703A0" w14:textId="3A5F0AC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5E2FE13" w14:textId="33773FA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039D692" w14:textId="395805C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5E99DAA" w14:textId="78CAFA9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E528210" w14:textId="021A58F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E546AAA" w14:textId="26A65D5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78CE734" w14:textId="598522D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0.5941</w:t>
            </w:r>
          </w:p>
        </w:tc>
        <w:tc>
          <w:tcPr>
            <w:tcW w:w="0" w:type="auto"/>
            <w:tcBorders>
              <w:top w:val="nil"/>
              <w:left w:val="nil"/>
              <w:bottom w:val="single" w:sz="4" w:space="0" w:color="auto"/>
              <w:right w:val="single" w:sz="4" w:space="0" w:color="auto"/>
            </w:tcBorders>
            <w:shd w:val="clear" w:color="auto" w:fill="auto"/>
            <w:noWrap/>
            <w:vAlign w:val="center"/>
            <w:hideMark/>
          </w:tcPr>
          <w:p w14:paraId="238EA1DD" w14:textId="0A2B4A3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0.3454</w:t>
            </w:r>
          </w:p>
        </w:tc>
      </w:tr>
      <w:tr w:rsidR="00C93DBA" w:rsidRPr="005328A1" w14:paraId="087E00EF"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F58F3E"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vAlign w:val="center"/>
            <w:hideMark/>
          </w:tcPr>
          <w:p w14:paraId="4184F352" w14:textId="10967128"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0.4242</w:t>
            </w:r>
          </w:p>
        </w:tc>
        <w:tc>
          <w:tcPr>
            <w:tcW w:w="0" w:type="auto"/>
            <w:tcBorders>
              <w:top w:val="nil"/>
              <w:left w:val="nil"/>
              <w:bottom w:val="single" w:sz="4" w:space="0" w:color="auto"/>
              <w:right w:val="single" w:sz="4" w:space="0" w:color="auto"/>
            </w:tcBorders>
            <w:shd w:val="clear" w:color="auto" w:fill="auto"/>
            <w:noWrap/>
            <w:vAlign w:val="center"/>
            <w:hideMark/>
          </w:tcPr>
          <w:p w14:paraId="24777AAA" w14:textId="5472D85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6A9987D" w14:textId="2377DA9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34BA6E4" w14:textId="4A6ED14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84E2424" w14:textId="332B387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8CD2C1B" w14:textId="5BF2833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221ED07" w14:textId="765D7D7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A8EFF4E" w14:textId="15B4B3E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0.5964</w:t>
            </w:r>
          </w:p>
        </w:tc>
        <w:tc>
          <w:tcPr>
            <w:tcW w:w="0" w:type="auto"/>
            <w:tcBorders>
              <w:top w:val="nil"/>
              <w:left w:val="nil"/>
              <w:bottom w:val="single" w:sz="4" w:space="0" w:color="auto"/>
              <w:right w:val="single" w:sz="4" w:space="0" w:color="auto"/>
            </w:tcBorders>
            <w:shd w:val="clear" w:color="auto" w:fill="auto"/>
            <w:noWrap/>
            <w:vAlign w:val="center"/>
            <w:hideMark/>
          </w:tcPr>
          <w:p w14:paraId="3AE54467" w14:textId="79F0C1B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0.4371</w:t>
            </w:r>
          </w:p>
        </w:tc>
      </w:tr>
    </w:tbl>
    <w:p w14:paraId="64F6784F" w14:textId="77777777" w:rsidR="005328A1" w:rsidRDefault="005328A1" w:rsidP="005328A1"/>
    <w:p w14:paraId="5E726456" w14:textId="77777777" w:rsidR="005328A1" w:rsidRDefault="005328A1" w:rsidP="005328A1"/>
    <w:p w14:paraId="658017D3" w14:textId="77777777" w:rsidR="005328A1" w:rsidRDefault="005328A1" w:rsidP="005328A1"/>
    <w:p w14:paraId="7E1ED8A8" w14:textId="77777777" w:rsidR="005328A1" w:rsidRDefault="005328A1" w:rsidP="005328A1"/>
    <w:p w14:paraId="006AB187" w14:textId="77777777" w:rsidR="005328A1" w:rsidRDefault="005328A1" w:rsidP="005328A1"/>
    <w:p w14:paraId="18292B56" w14:textId="77777777" w:rsidR="005328A1" w:rsidRDefault="005328A1" w:rsidP="005328A1"/>
    <w:p w14:paraId="7E704AEC" w14:textId="77777777" w:rsidR="005328A1" w:rsidRPr="005328A1" w:rsidRDefault="005328A1" w:rsidP="005328A1"/>
    <w:p w14:paraId="34F72C6B" w14:textId="58B2F07B" w:rsidR="00797F01" w:rsidRDefault="00797F01" w:rsidP="00797F01">
      <w:pPr>
        <w:pStyle w:val="Caption"/>
        <w:spacing w:before="240" w:after="0"/>
        <w:jc w:val="center"/>
        <w:rPr>
          <w:b/>
          <w:i w:val="0"/>
          <w:color w:val="auto"/>
          <w:sz w:val="22"/>
        </w:rPr>
      </w:pPr>
      <w:bookmarkStart w:id="228" w:name="_Toc6690598"/>
      <w:r w:rsidRPr="00797F01">
        <w:rPr>
          <w:b/>
          <w:i w:val="0"/>
          <w:color w:val="auto"/>
          <w:sz w:val="22"/>
        </w:rPr>
        <w:lastRenderedPageBreak/>
        <w:t xml:space="preserve">Table </w:t>
      </w:r>
      <w:r w:rsidR="00112549">
        <w:rPr>
          <w:b/>
          <w:i w:val="0"/>
          <w:color w:val="auto"/>
          <w:sz w:val="22"/>
        </w:rPr>
        <w:t>D</w:t>
      </w:r>
      <w:r w:rsidRPr="00797F01">
        <w:rPr>
          <w:b/>
          <w:i w:val="0"/>
          <w:color w:val="auto"/>
          <w:sz w:val="22"/>
        </w:rPr>
        <w:t xml:space="preserve">. </w:t>
      </w:r>
      <w:r w:rsidRPr="00797F01">
        <w:rPr>
          <w:b/>
          <w:i w:val="0"/>
          <w:color w:val="auto"/>
          <w:sz w:val="22"/>
        </w:rPr>
        <w:fldChar w:fldCharType="begin"/>
      </w:r>
      <w:r w:rsidRPr="00797F01">
        <w:rPr>
          <w:b/>
          <w:i w:val="0"/>
          <w:color w:val="auto"/>
          <w:sz w:val="22"/>
        </w:rPr>
        <w:instrText xml:space="preserve"> SEQ Table_E. \* ARABIC </w:instrText>
      </w:r>
      <w:r w:rsidRPr="00797F01">
        <w:rPr>
          <w:b/>
          <w:i w:val="0"/>
          <w:color w:val="auto"/>
          <w:sz w:val="22"/>
        </w:rPr>
        <w:fldChar w:fldCharType="separate"/>
      </w:r>
      <w:r w:rsidR="00383DDB">
        <w:rPr>
          <w:b/>
          <w:i w:val="0"/>
          <w:noProof/>
          <w:color w:val="auto"/>
          <w:sz w:val="22"/>
        </w:rPr>
        <w:t>8</w:t>
      </w:r>
      <w:r w:rsidRPr="00797F01">
        <w:rPr>
          <w:b/>
          <w:i w:val="0"/>
          <w:color w:val="auto"/>
          <w:sz w:val="22"/>
        </w:rPr>
        <w:fldChar w:fldCharType="end"/>
      </w:r>
      <w:r w:rsidRPr="00797F01">
        <w:rPr>
          <w:b/>
          <w:i w:val="0"/>
          <w:color w:val="auto"/>
          <w:sz w:val="22"/>
        </w:rPr>
        <w:t>: Node dominated model results for 40% polymer foam</w:t>
      </w:r>
      <w:bookmarkEnd w:id="228"/>
    </w:p>
    <w:tbl>
      <w:tblPr>
        <w:tblW w:w="0" w:type="auto"/>
        <w:jc w:val="center"/>
        <w:tblLook w:val="04A0" w:firstRow="1" w:lastRow="0" w:firstColumn="1" w:lastColumn="0" w:noHBand="0" w:noVBand="1"/>
      </w:tblPr>
      <w:tblGrid>
        <w:gridCol w:w="657"/>
        <w:gridCol w:w="711"/>
        <w:gridCol w:w="904"/>
        <w:gridCol w:w="904"/>
        <w:gridCol w:w="904"/>
        <w:gridCol w:w="904"/>
        <w:gridCol w:w="994"/>
        <w:gridCol w:w="994"/>
        <w:gridCol w:w="994"/>
        <w:gridCol w:w="1084"/>
      </w:tblGrid>
      <w:tr w:rsidR="005328A1" w:rsidRPr="005328A1" w14:paraId="619722CE" w14:textId="77777777" w:rsidTr="00D60BEA">
        <w:trPr>
          <w:trHeight w:hRule="exact" w:val="288"/>
          <w:jc w:val="center"/>
        </w:trPr>
        <w:tc>
          <w:tcPr>
            <w:tcW w:w="0" w:type="auto"/>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FDDAA" w14:textId="77777777" w:rsidR="005328A1" w:rsidRPr="005328A1" w:rsidRDefault="005328A1" w:rsidP="005328A1">
            <w:pPr>
              <w:spacing w:after="0" w:line="240" w:lineRule="auto"/>
              <w:jc w:val="center"/>
              <w:rPr>
                <w:rFonts w:eastAsia="Times New Roman" w:cs="Times New Roman"/>
                <w:b/>
                <w:bCs/>
                <w:color w:val="000000"/>
                <w:sz w:val="18"/>
                <w:szCs w:val="18"/>
              </w:rPr>
            </w:pPr>
            <w:r w:rsidRPr="005328A1">
              <w:rPr>
                <w:rFonts w:eastAsia="Times New Roman" w:cs="Times New Roman"/>
                <w:b/>
                <w:bCs/>
                <w:color w:val="000000"/>
                <w:sz w:val="18"/>
                <w:szCs w:val="18"/>
              </w:rPr>
              <w:t>Mathematical Modeling Results - Node Dominated</w:t>
            </w:r>
          </w:p>
          <w:p w14:paraId="23977F9A" w14:textId="77777777" w:rsidR="005328A1" w:rsidRPr="005328A1" w:rsidRDefault="005328A1" w:rsidP="005328A1">
            <w:pPr>
              <w:spacing w:after="0" w:line="240" w:lineRule="auto"/>
              <w:jc w:val="center"/>
              <w:rPr>
                <w:rFonts w:eastAsia="Times New Roman" w:cs="Times New Roman"/>
                <w:b/>
                <w:bCs/>
                <w:color w:val="000000"/>
                <w:sz w:val="18"/>
                <w:szCs w:val="18"/>
              </w:rPr>
            </w:pPr>
            <w:r w:rsidRPr="005328A1">
              <w:rPr>
                <w:rFonts w:eastAsia="Times New Roman" w:cs="Times New Roman"/>
                <w:b/>
                <w:bCs/>
                <w:color w:val="000000"/>
                <w:sz w:val="18"/>
                <w:szCs w:val="18"/>
              </w:rPr>
              <w:t> </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0606FD4F" w14:textId="1B05EE39" w:rsidR="005328A1" w:rsidRPr="005328A1" w:rsidRDefault="005328A1" w:rsidP="005328A1">
            <w:pPr>
              <w:spacing w:after="0" w:line="240" w:lineRule="auto"/>
              <w:jc w:val="center"/>
              <w:rPr>
                <w:rFonts w:eastAsia="Times New Roman" w:cs="Times New Roman"/>
                <w:b/>
                <w:bCs/>
                <w:color w:val="000000"/>
                <w:sz w:val="18"/>
                <w:szCs w:val="18"/>
              </w:rPr>
            </w:pPr>
            <w:r w:rsidRPr="005328A1">
              <w:rPr>
                <w:rFonts w:eastAsia="Times New Roman" w:cs="Times New Roman"/>
                <w:b/>
                <w:bCs/>
                <w:color w:val="000000"/>
                <w:sz w:val="18"/>
                <w:szCs w:val="18"/>
              </w:rPr>
              <w:t>K</w:t>
            </w:r>
            <w:r w:rsidRPr="005328A1">
              <w:rPr>
                <w:rFonts w:eastAsia="Times New Roman" w:cs="Times New Roman"/>
                <w:b/>
                <w:bCs/>
                <w:color w:val="000000"/>
                <w:sz w:val="18"/>
                <w:szCs w:val="18"/>
                <w:vertAlign w:val="subscript"/>
              </w:rPr>
              <w:t>2</w:t>
            </w:r>
            <w:r w:rsidR="00C93DBA">
              <w:rPr>
                <w:rFonts w:eastAsia="Times New Roman" w:cs="Times New Roman"/>
                <w:b/>
                <w:bCs/>
                <w:color w:val="000000"/>
                <w:sz w:val="18"/>
                <w:szCs w:val="18"/>
              </w:rPr>
              <w:t xml:space="preserve"> = 0.03</w:t>
            </w:r>
          </w:p>
          <w:p w14:paraId="55306251" w14:textId="77777777" w:rsidR="005328A1" w:rsidRPr="005328A1" w:rsidRDefault="005328A1" w:rsidP="005328A1">
            <w:pPr>
              <w:spacing w:after="0" w:line="240" w:lineRule="auto"/>
              <w:jc w:val="center"/>
              <w:rPr>
                <w:rFonts w:eastAsia="Times New Roman" w:cs="Times New Roman"/>
                <w:b/>
                <w:bCs/>
                <w:color w:val="000000"/>
                <w:sz w:val="18"/>
                <w:szCs w:val="18"/>
              </w:rPr>
            </w:pPr>
            <w:r w:rsidRPr="005328A1">
              <w:rPr>
                <w:rFonts w:eastAsia="Times New Roman" w:cs="Times New Roman"/>
                <w:b/>
                <w:bCs/>
                <w:color w:val="000000"/>
                <w:sz w:val="18"/>
                <w:szCs w:val="18"/>
              </w:rPr>
              <w:t> </w:t>
            </w:r>
          </w:p>
          <w:p w14:paraId="3C38941E" w14:textId="77777777" w:rsidR="005328A1" w:rsidRPr="005328A1" w:rsidRDefault="005328A1" w:rsidP="005328A1">
            <w:pPr>
              <w:spacing w:after="0" w:line="240" w:lineRule="auto"/>
              <w:jc w:val="center"/>
              <w:rPr>
                <w:rFonts w:eastAsia="Times New Roman" w:cs="Times New Roman"/>
                <w:b/>
                <w:bCs/>
                <w:color w:val="000000"/>
                <w:sz w:val="18"/>
                <w:szCs w:val="18"/>
              </w:rPr>
            </w:pPr>
            <w:r w:rsidRPr="005328A1">
              <w:rPr>
                <w:rFonts w:eastAsia="Times New Roman" w:cs="Times New Roman"/>
                <w:b/>
                <w:bCs/>
                <w:color w:val="000000"/>
                <w:sz w:val="18"/>
                <w:szCs w:val="18"/>
              </w:rPr>
              <w:t> </w:t>
            </w:r>
          </w:p>
        </w:tc>
      </w:tr>
      <w:tr w:rsidR="00C93DBA" w:rsidRPr="005328A1" w14:paraId="2D7C91ED"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1F25DA" w14:textId="77777777" w:rsidR="00C93DBA" w:rsidRPr="005328A1" w:rsidRDefault="00C93DBA" w:rsidP="00C93DBA">
            <w:pPr>
              <w:spacing w:after="0" w:line="240" w:lineRule="auto"/>
              <w:jc w:val="center"/>
              <w:rPr>
                <w:rFonts w:eastAsia="Times New Roman" w:cs="Times New Roman"/>
                <w:b/>
                <w:bCs/>
                <w:color w:val="000000"/>
                <w:sz w:val="18"/>
                <w:szCs w:val="18"/>
              </w:rPr>
            </w:pPr>
            <w:r w:rsidRPr="005328A1">
              <w:rPr>
                <w:rFonts w:eastAsia="Times New Roman" w:cs="Times New Roman"/>
                <w:b/>
                <w:bCs/>
                <w:color w:val="000000"/>
                <w:sz w:val="18"/>
                <w:szCs w:val="18"/>
              </w:rPr>
              <w:t>Grids</w:t>
            </w:r>
          </w:p>
        </w:tc>
        <w:tc>
          <w:tcPr>
            <w:tcW w:w="0" w:type="auto"/>
            <w:tcBorders>
              <w:top w:val="nil"/>
              <w:left w:val="nil"/>
              <w:bottom w:val="single" w:sz="4" w:space="0" w:color="auto"/>
              <w:right w:val="single" w:sz="4" w:space="0" w:color="auto"/>
            </w:tcBorders>
            <w:shd w:val="clear" w:color="auto" w:fill="auto"/>
            <w:noWrap/>
            <w:vAlign w:val="center"/>
            <w:hideMark/>
          </w:tcPr>
          <w:p w14:paraId="0BFC276A" w14:textId="77777777" w:rsidR="00C93DBA" w:rsidRPr="005328A1" w:rsidRDefault="00C93DBA" w:rsidP="00C93DBA">
            <w:pPr>
              <w:spacing w:after="0" w:line="240" w:lineRule="auto"/>
              <w:jc w:val="center"/>
              <w:rPr>
                <w:rFonts w:eastAsia="Times New Roman" w:cs="Times New Roman"/>
                <w:b/>
                <w:bCs/>
                <w:color w:val="000000"/>
                <w:sz w:val="18"/>
                <w:szCs w:val="18"/>
              </w:rPr>
            </w:pPr>
            <w:r w:rsidRPr="005328A1">
              <w:rPr>
                <w:rFonts w:eastAsia="Times New Roman" w:cs="Times New Roman"/>
                <w:b/>
                <w:bCs/>
                <w:color w:val="000000"/>
                <w:sz w:val="18"/>
                <w:szCs w:val="18"/>
              </w:rPr>
              <w:t>y, m</w:t>
            </w:r>
          </w:p>
        </w:tc>
        <w:tc>
          <w:tcPr>
            <w:tcW w:w="0" w:type="auto"/>
            <w:tcBorders>
              <w:top w:val="nil"/>
              <w:left w:val="nil"/>
              <w:bottom w:val="single" w:sz="4" w:space="0" w:color="auto"/>
              <w:right w:val="single" w:sz="4" w:space="0" w:color="auto"/>
            </w:tcBorders>
            <w:shd w:val="clear" w:color="auto" w:fill="auto"/>
            <w:noWrap/>
            <w:vAlign w:val="center"/>
            <w:hideMark/>
          </w:tcPr>
          <w:p w14:paraId="6380D3DD" w14:textId="473F8B04"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0 min</w:t>
            </w:r>
          </w:p>
        </w:tc>
        <w:tc>
          <w:tcPr>
            <w:tcW w:w="0" w:type="auto"/>
            <w:tcBorders>
              <w:top w:val="nil"/>
              <w:left w:val="nil"/>
              <w:bottom w:val="single" w:sz="4" w:space="0" w:color="auto"/>
              <w:right w:val="single" w:sz="4" w:space="0" w:color="auto"/>
            </w:tcBorders>
            <w:shd w:val="clear" w:color="auto" w:fill="auto"/>
            <w:noWrap/>
            <w:vAlign w:val="center"/>
            <w:hideMark/>
          </w:tcPr>
          <w:p w14:paraId="604CB4A0" w14:textId="7E844DEC"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2 min</w:t>
            </w:r>
          </w:p>
        </w:tc>
        <w:tc>
          <w:tcPr>
            <w:tcW w:w="0" w:type="auto"/>
            <w:tcBorders>
              <w:top w:val="nil"/>
              <w:left w:val="nil"/>
              <w:bottom w:val="single" w:sz="4" w:space="0" w:color="auto"/>
              <w:right w:val="single" w:sz="4" w:space="0" w:color="auto"/>
            </w:tcBorders>
            <w:shd w:val="clear" w:color="auto" w:fill="auto"/>
            <w:noWrap/>
            <w:vAlign w:val="center"/>
            <w:hideMark/>
          </w:tcPr>
          <w:p w14:paraId="79BA5B2D" w14:textId="1E7B1040"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4 min</w:t>
            </w:r>
          </w:p>
        </w:tc>
        <w:tc>
          <w:tcPr>
            <w:tcW w:w="0" w:type="auto"/>
            <w:tcBorders>
              <w:top w:val="nil"/>
              <w:left w:val="nil"/>
              <w:bottom w:val="single" w:sz="4" w:space="0" w:color="auto"/>
              <w:right w:val="single" w:sz="4" w:space="0" w:color="auto"/>
            </w:tcBorders>
            <w:shd w:val="clear" w:color="auto" w:fill="auto"/>
            <w:noWrap/>
            <w:vAlign w:val="center"/>
            <w:hideMark/>
          </w:tcPr>
          <w:p w14:paraId="7D48D39E" w14:textId="7A204993"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8 min</w:t>
            </w:r>
          </w:p>
        </w:tc>
        <w:tc>
          <w:tcPr>
            <w:tcW w:w="0" w:type="auto"/>
            <w:tcBorders>
              <w:top w:val="nil"/>
              <w:left w:val="nil"/>
              <w:bottom w:val="single" w:sz="4" w:space="0" w:color="auto"/>
              <w:right w:val="single" w:sz="4" w:space="0" w:color="auto"/>
            </w:tcBorders>
            <w:shd w:val="clear" w:color="auto" w:fill="auto"/>
            <w:noWrap/>
            <w:vAlign w:val="center"/>
            <w:hideMark/>
          </w:tcPr>
          <w:p w14:paraId="6DEB416B" w14:textId="5B9B973E"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16 min</w:t>
            </w:r>
          </w:p>
        </w:tc>
        <w:tc>
          <w:tcPr>
            <w:tcW w:w="0" w:type="auto"/>
            <w:tcBorders>
              <w:top w:val="nil"/>
              <w:left w:val="nil"/>
              <w:bottom w:val="single" w:sz="4" w:space="0" w:color="auto"/>
              <w:right w:val="single" w:sz="4" w:space="0" w:color="auto"/>
            </w:tcBorders>
            <w:shd w:val="clear" w:color="auto" w:fill="auto"/>
            <w:noWrap/>
            <w:vAlign w:val="center"/>
            <w:hideMark/>
          </w:tcPr>
          <w:p w14:paraId="75398ACC" w14:textId="315036E1"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32 min</w:t>
            </w:r>
          </w:p>
        </w:tc>
        <w:tc>
          <w:tcPr>
            <w:tcW w:w="0" w:type="auto"/>
            <w:tcBorders>
              <w:top w:val="nil"/>
              <w:left w:val="nil"/>
              <w:bottom w:val="single" w:sz="4" w:space="0" w:color="auto"/>
              <w:right w:val="single" w:sz="4" w:space="0" w:color="auto"/>
            </w:tcBorders>
            <w:shd w:val="clear" w:color="auto" w:fill="auto"/>
            <w:noWrap/>
            <w:vAlign w:val="center"/>
            <w:hideMark/>
          </w:tcPr>
          <w:p w14:paraId="3B8EA7B9" w14:textId="1CC2A595"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64 min</w:t>
            </w:r>
          </w:p>
        </w:tc>
        <w:tc>
          <w:tcPr>
            <w:tcW w:w="0" w:type="auto"/>
            <w:tcBorders>
              <w:top w:val="nil"/>
              <w:left w:val="nil"/>
              <w:bottom w:val="single" w:sz="4" w:space="0" w:color="auto"/>
              <w:right w:val="single" w:sz="4" w:space="0" w:color="auto"/>
            </w:tcBorders>
            <w:shd w:val="clear" w:color="auto" w:fill="auto"/>
            <w:noWrap/>
            <w:vAlign w:val="center"/>
            <w:hideMark/>
          </w:tcPr>
          <w:p w14:paraId="6AC54889" w14:textId="772E6303" w:rsidR="00C93DBA" w:rsidRPr="005328A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w:t>
            </w:r>
            <w:r>
              <w:rPr>
                <w:rFonts w:cs="Times New Roman"/>
                <w:b/>
                <w:bCs/>
                <w:iCs/>
                <w:color w:val="000000"/>
                <w:sz w:val="18"/>
              </w:rPr>
              <w:t>28</w:t>
            </w:r>
            <w:r w:rsidRPr="00580081">
              <w:rPr>
                <w:rFonts w:cs="Times New Roman"/>
                <w:b/>
                <w:bCs/>
                <w:iCs/>
                <w:color w:val="000000"/>
                <w:sz w:val="18"/>
              </w:rPr>
              <w:t xml:space="preserve"> min</w:t>
            </w:r>
          </w:p>
        </w:tc>
      </w:tr>
      <w:tr w:rsidR="00C93DBA" w:rsidRPr="005328A1" w14:paraId="710B1F12"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F70924"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06266DF8" w14:textId="60AA983F"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0.0072</w:t>
            </w:r>
          </w:p>
        </w:tc>
        <w:tc>
          <w:tcPr>
            <w:tcW w:w="0" w:type="auto"/>
            <w:tcBorders>
              <w:top w:val="nil"/>
              <w:left w:val="nil"/>
              <w:bottom w:val="single" w:sz="4" w:space="0" w:color="auto"/>
              <w:right w:val="single" w:sz="4" w:space="0" w:color="auto"/>
            </w:tcBorders>
            <w:shd w:val="clear" w:color="auto" w:fill="auto"/>
            <w:noWrap/>
            <w:vAlign w:val="center"/>
            <w:hideMark/>
          </w:tcPr>
          <w:p w14:paraId="0B5565F0" w14:textId="15B35E5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6346D6B" w14:textId="55CDA93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0.5067</w:t>
            </w:r>
          </w:p>
        </w:tc>
        <w:tc>
          <w:tcPr>
            <w:tcW w:w="0" w:type="auto"/>
            <w:tcBorders>
              <w:top w:val="nil"/>
              <w:left w:val="nil"/>
              <w:bottom w:val="single" w:sz="4" w:space="0" w:color="auto"/>
              <w:right w:val="single" w:sz="4" w:space="0" w:color="auto"/>
            </w:tcBorders>
            <w:shd w:val="clear" w:color="auto" w:fill="auto"/>
            <w:noWrap/>
            <w:vAlign w:val="center"/>
            <w:hideMark/>
          </w:tcPr>
          <w:p w14:paraId="04569BC9" w14:textId="6166D47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0.4042</w:t>
            </w:r>
          </w:p>
        </w:tc>
        <w:tc>
          <w:tcPr>
            <w:tcW w:w="0" w:type="auto"/>
            <w:tcBorders>
              <w:top w:val="nil"/>
              <w:left w:val="nil"/>
              <w:bottom w:val="single" w:sz="4" w:space="0" w:color="auto"/>
              <w:right w:val="single" w:sz="4" w:space="0" w:color="auto"/>
            </w:tcBorders>
            <w:shd w:val="clear" w:color="auto" w:fill="auto"/>
            <w:noWrap/>
            <w:vAlign w:val="center"/>
            <w:hideMark/>
          </w:tcPr>
          <w:p w14:paraId="09A30F71" w14:textId="1463E03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0.2101</w:t>
            </w:r>
          </w:p>
        </w:tc>
        <w:tc>
          <w:tcPr>
            <w:tcW w:w="0" w:type="auto"/>
            <w:tcBorders>
              <w:top w:val="nil"/>
              <w:left w:val="nil"/>
              <w:bottom w:val="single" w:sz="4" w:space="0" w:color="auto"/>
              <w:right w:val="single" w:sz="4" w:space="0" w:color="auto"/>
            </w:tcBorders>
            <w:shd w:val="clear" w:color="auto" w:fill="auto"/>
            <w:noWrap/>
            <w:vAlign w:val="center"/>
            <w:hideMark/>
          </w:tcPr>
          <w:p w14:paraId="4F9415FA" w14:textId="76F86C2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0.0602</w:t>
            </w:r>
          </w:p>
        </w:tc>
        <w:tc>
          <w:tcPr>
            <w:tcW w:w="0" w:type="auto"/>
            <w:tcBorders>
              <w:top w:val="nil"/>
              <w:left w:val="nil"/>
              <w:bottom w:val="single" w:sz="4" w:space="0" w:color="auto"/>
              <w:right w:val="single" w:sz="4" w:space="0" w:color="auto"/>
            </w:tcBorders>
            <w:shd w:val="clear" w:color="auto" w:fill="auto"/>
            <w:noWrap/>
            <w:vAlign w:val="center"/>
            <w:hideMark/>
          </w:tcPr>
          <w:p w14:paraId="7F1BECEF" w14:textId="4ED02BB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0.0174</w:t>
            </w:r>
          </w:p>
        </w:tc>
        <w:tc>
          <w:tcPr>
            <w:tcW w:w="0" w:type="auto"/>
            <w:tcBorders>
              <w:top w:val="nil"/>
              <w:left w:val="nil"/>
              <w:bottom w:val="single" w:sz="4" w:space="0" w:color="auto"/>
              <w:right w:val="single" w:sz="4" w:space="0" w:color="auto"/>
            </w:tcBorders>
            <w:shd w:val="clear" w:color="auto" w:fill="auto"/>
            <w:noWrap/>
            <w:vAlign w:val="center"/>
            <w:hideMark/>
          </w:tcPr>
          <w:p w14:paraId="6D5D9A36" w14:textId="1B3AD65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0.0048</w:t>
            </w:r>
          </w:p>
        </w:tc>
        <w:tc>
          <w:tcPr>
            <w:tcW w:w="0" w:type="auto"/>
            <w:tcBorders>
              <w:top w:val="nil"/>
              <w:left w:val="nil"/>
              <w:bottom w:val="single" w:sz="4" w:space="0" w:color="auto"/>
              <w:right w:val="single" w:sz="4" w:space="0" w:color="auto"/>
            </w:tcBorders>
            <w:shd w:val="clear" w:color="auto" w:fill="auto"/>
            <w:noWrap/>
            <w:vAlign w:val="center"/>
            <w:hideMark/>
          </w:tcPr>
          <w:p w14:paraId="3AF20087" w14:textId="4FB658E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0.0014</w:t>
            </w:r>
          </w:p>
        </w:tc>
      </w:tr>
      <w:tr w:rsidR="00C93DBA" w:rsidRPr="005328A1" w14:paraId="25E44A31"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B3E22F"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59F90D99" w14:textId="0194E92D"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0.0216</w:t>
            </w:r>
          </w:p>
        </w:tc>
        <w:tc>
          <w:tcPr>
            <w:tcW w:w="0" w:type="auto"/>
            <w:tcBorders>
              <w:top w:val="nil"/>
              <w:left w:val="nil"/>
              <w:bottom w:val="single" w:sz="4" w:space="0" w:color="auto"/>
              <w:right w:val="single" w:sz="4" w:space="0" w:color="auto"/>
            </w:tcBorders>
            <w:shd w:val="clear" w:color="auto" w:fill="auto"/>
            <w:noWrap/>
            <w:vAlign w:val="center"/>
            <w:hideMark/>
          </w:tcPr>
          <w:p w14:paraId="428B8F55" w14:textId="3B982AE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F06872B" w14:textId="189CCCF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0.5893</w:t>
            </w:r>
          </w:p>
        </w:tc>
        <w:tc>
          <w:tcPr>
            <w:tcW w:w="0" w:type="auto"/>
            <w:tcBorders>
              <w:top w:val="nil"/>
              <w:left w:val="nil"/>
              <w:bottom w:val="single" w:sz="4" w:space="0" w:color="auto"/>
              <w:right w:val="single" w:sz="4" w:space="0" w:color="auto"/>
            </w:tcBorders>
            <w:shd w:val="clear" w:color="auto" w:fill="auto"/>
            <w:noWrap/>
            <w:vAlign w:val="center"/>
            <w:hideMark/>
          </w:tcPr>
          <w:p w14:paraId="387C6DEA" w14:textId="4793930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0.5617</w:t>
            </w:r>
          </w:p>
        </w:tc>
        <w:tc>
          <w:tcPr>
            <w:tcW w:w="0" w:type="auto"/>
            <w:tcBorders>
              <w:top w:val="nil"/>
              <w:left w:val="nil"/>
              <w:bottom w:val="single" w:sz="4" w:space="0" w:color="auto"/>
              <w:right w:val="single" w:sz="4" w:space="0" w:color="auto"/>
            </w:tcBorders>
            <w:shd w:val="clear" w:color="auto" w:fill="auto"/>
            <w:noWrap/>
            <w:vAlign w:val="center"/>
            <w:hideMark/>
          </w:tcPr>
          <w:p w14:paraId="18917610" w14:textId="393CFF7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0.4559</w:t>
            </w:r>
          </w:p>
        </w:tc>
        <w:tc>
          <w:tcPr>
            <w:tcW w:w="0" w:type="auto"/>
            <w:tcBorders>
              <w:top w:val="nil"/>
              <w:left w:val="nil"/>
              <w:bottom w:val="single" w:sz="4" w:space="0" w:color="auto"/>
              <w:right w:val="single" w:sz="4" w:space="0" w:color="auto"/>
            </w:tcBorders>
            <w:shd w:val="clear" w:color="auto" w:fill="auto"/>
            <w:noWrap/>
            <w:vAlign w:val="center"/>
            <w:hideMark/>
          </w:tcPr>
          <w:p w14:paraId="1F6B054D" w14:textId="2F0B12D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0.1738</w:t>
            </w:r>
          </w:p>
        </w:tc>
        <w:tc>
          <w:tcPr>
            <w:tcW w:w="0" w:type="auto"/>
            <w:tcBorders>
              <w:top w:val="nil"/>
              <w:left w:val="nil"/>
              <w:bottom w:val="single" w:sz="4" w:space="0" w:color="auto"/>
              <w:right w:val="single" w:sz="4" w:space="0" w:color="auto"/>
            </w:tcBorders>
            <w:shd w:val="clear" w:color="auto" w:fill="auto"/>
            <w:noWrap/>
            <w:vAlign w:val="center"/>
            <w:hideMark/>
          </w:tcPr>
          <w:p w14:paraId="67B72B5E" w14:textId="394FF3B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0.0398</w:t>
            </w:r>
          </w:p>
        </w:tc>
        <w:tc>
          <w:tcPr>
            <w:tcW w:w="0" w:type="auto"/>
            <w:tcBorders>
              <w:top w:val="nil"/>
              <w:left w:val="nil"/>
              <w:bottom w:val="single" w:sz="4" w:space="0" w:color="auto"/>
              <w:right w:val="single" w:sz="4" w:space="0" w:color="auto"/>
            </w:tcBorders>
            <w:shd w:val="clear" w:color="auto" w:fill="auto"/>
            <w:noWrap/>
            <w:vAlign w:val="center"/>
            <w:hideMark/>
          </w:tcPr>
          <w:p w14:paraId="7907B187" w14:textId="317FC3F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0.0103</w:t>
            </w:r>
          </w:p>
        </w:tc>
        <w:tc>
          <w:tcPr>
            <w:tcW w:w="0" w:type="auto"/>
            <w:tcBorders>
              <w:top w:val="nil"/>
              <w:left w:val="nil"/>
              <w:bottom w:val="single" w:sz="4" w:space="0" w:color="auto"/>
              <w:right w:val="single" w:sz="4" w:space="0" w:color="auto"/>
            </w:tcBorders>
            <w:shd w:val="clear" w:color="auto" w:fill="auto"/>
            <w:noWrap/>
            <w:vAlign w:val="center"/>
            <w:hideMark/>
          </w:tcPr>
          <w:p w14:paraId="373275F7" w14:textId="1B72D6A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0.0028</w:t>
            </w:r>
          </w:p>
        </w:tc>
      </w:tr>
      <w:tr w:rsidR="00C93DBA" w:rsidRPr="005328A1" w14:paraId="68B1CE27"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FEFBE3"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center"/>
            <w:hideMark/>
          </w:tcPr>
          <w:p w14:paraId="6E12153E" w14:textId="5A7F1C7A"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0.0359</w:t>
            </w:r>
          </w:p>
        </w:tc>
        <w:tc>
          <w:tcPr>
            <w:tcW w:w="0" w:type="auto"/>
            <w:tcBorders>
              <w:top w:val="nil"/>
              <w:left w:val="nil"/>
              <w:bottom w:val="single" w:sz="4" w:space="0" w:color="auto"/>
              <w:right w:val="single" w:sz="4" w:space="0" w:color="auto"/>
            </w:tcBorders>
            <w:shd w:val="clear" w:color="auto" w:fill="auto"/>
            <w:noWrap/>
            <w:vAlign w:val="center"/>
            <w:hideMark/>
          </w:tcPr>
          <w:p w14:paraId="46C5ED4D" w14:textId="3C77FB3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22D6D87" w14:textId="42DA158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0.5989</w:t>
            </w:r>
          </w:p>
        </w:tc>
        <w:tc>
          <w:tcPr>
            <w:tcW w:w="0" w:type="auto"/>
            <w:tcBorders>
              <w:top w:val="nil"/>
              <w:left w:val="nil"/>
              <w:bottom w:val="single" w:sz="4" w:space="0" w:color="auto"/>
              <w:right w:val="single" w:sz="4" w:space="0" w:color="auto"/>
            </w:tcBorders>
            <w:shd w:val="clear" w:color="auto" w:fill="auto"/>
            <w:noWrap/>
            <w:vAlign w:val="center"/>
            <w:hideMark/>
          </w:tcPr>
          <w:p w14:paraId="13CFA39F" w14:textId="22E7C54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0.5939</w:t>
            </w:r>
          </w:p>
        </w:tc>
        <w:tc>
          <w:tcPr>
            <w:tcW w:w="0" w:type="auto"/>
            <w:tcBorders>
              <w:top w:val="nil"/>
              <w:left w:val="nil"/>
              <w:bottom w:val="single" w:sz="4" w:space="0" w:color="auto"/>
              <w:right w:val="single" w:sz="4" w:space="0" w:color="auto"/>
            </w:tcBorders>
            <w:shd w:val="clear" w:color="auto" w:fill="auto"/>
            <w:noWrap/>
            <w:vAlign w:val="center"/>
            <w:hideMark/>
          </w:tcPr>
          <w:p w14:paraId="1FC4BA7E" w14:textId="4D4CEE9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0.5612</w:t>
            </w:r>
          </w:p>
        </w:tc>
        <w:tc>
          <w:tcPr>
            <w:tcW w:w="0" w:type="auto"/>
            <w:tcBorders>
              <w:top w:val="nil"/>
              <w:left w:val="nil"/>
              <w:bottom w:val="single" w:sz="4" w:space="0" w:color="auto"/>
              <w:right w:val="single" w:sz="4" w:space="0" w:color="auto"/>
            </w:tcBorders>
            <w:shd w:val="clear" w:color="auto" w:fill="auto"/>
            <w:noWrap/>
            <w:vAlign w:val="center"/>
            <w:hideMark/>
          </w:tcPr>
          <w:p w14:paraId="5933424C" w14:textId="786F9A8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0.3627</w:t>
            </w:r>
          </w:p>
        </w:tc>
        <w:tc>
          <w:tcPr>
            <w:tcW w:w="0" w:type="auto"/>
            <w:tcBorders>
              <w:top w:val="nil"/>
              <w:left w:val="nil"/>
              <w:bottom w:val="single" w:sz="4" w:space="0" w:color="auto"/>
              <w:right w:val="single" w:sz="4" w:space="0" w:color="auto"/>
            </w:tcBorders>
            <w:shd w:val="clear" w:color="auto" w:fill="auto"/>
            <w:noWrap/>
            <w:vAlign w:val="center"/>
            <w:hideMark/>
          </w:tcPr>
          <w:p w14:paraId="1E83453D" w14:textId="57C840E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0.0713</w:t>
            </w:r>
          </w:p>
        </w:tc>
        <w:tc>
          <w:tcPr>
            <w:tcW w:w="0" w:type="auto"/>
            <w:tcBorders>
              <w:top w:val="nil"/>
              <w:left w:val="nil"/>
              <w:bottom w:val="single" w:sz="4" w:space="0" w:color="auto"/>
              <w:right w:val="single" w:sz="4" w:space="0" w:color="auto"/>
            </w:tcBorders>
            <w:shd w:val="clear" w:color="auto" w:fill="auto"/>
            <w:noWrap/>
            <w:vAlign w:val="center"/>
            <w:hideMark/>
          </w:tcPr>
          <w:p w14:paraId="2D03F0A8" w14:textId="2F0A7AD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0.0166</w:t>
            </w:r>
          </w:p>
        </w:tc>
        <w:tc>
          <w:tcPr>
            <w:tcW w:w="0" w:type="auto"/>
            <w:tcBorders>
              <w:top w:val="nil"/>
              <w:left w:val="nil"/>
              <w:bottom w:val="single" w:sz="4" w:space="0" w:color="auto"/>
              <w:right w:val="single" w:sz="4" w:space="0" w:color="auto"/>
            </w:tcBorders>
            <w:shd w:val="clear" w:color="auto" w:fill="auto"/>
            <w:noWrap/>
            <w:vAlign w:val="center"/>
            <w:hideMark/>
          </w:tcPr>
          <w:p w14:paraId="0B34190D" w14:textId="5B9E956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0.0044</w:t>
            </w:r>
          </w:p>
        </w:tc>
      </w:tr>
      <w:tr w:rsidR="00C93DBA" w:rsidRPr="005328A1" w14:paraId="41315AE6"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3EA47C"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14:paraId="6638D541" w14:textId="60908DEA"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0.0503</w:t>
            </w:r>
          </w:p>
        </w:tc>
        <w:tc>
          <w:tcPr>
            <w:tcW w:w="0" w:type="auto"/>
            <w:tcBorders>
              <w:top w:val="nil"/>
              <w:left w:val="nil"/>
              <w:bottom w:val="single" w:sz="4" w:space="0" w:color="auto"/>
              <w:right w:val="single" w:sz="4" w:space="0" w:color="auto"/>
            </w:tcBorders>
            <w:shd w:val="clear" w:color="auto" w:fill="auto"/>
            <w:noWrap/>
            <w:vAlign w:val="center"/>
            <w:hideMark/>
          </w:tcPr>
          <w:p w14:paraId="2D59FEE6" w14:textId="34E7F18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09480B0" w14:textId="05BB6E6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0C19D68D" w14:textId="1E891F7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0.5991</w:t>
            </w:r>
          </w:p>
        </w:tc>
        <w:tc>
          <w:tcPr>
            <w:tcW w:w="0" w:type="auto"/>
            <w:tcBorders>
              <w:top w:val="nil"/>
              <w:left w:val="nil"/>
              <w:bottom w:val="single" w:sz="4" w:space="0" w:color="auto"/>
              <w:right w:val="single" w:sz="4" w:space="0" w:color="auto"/>
            </w:tcBorders>
            <w:shd w:val="clear" w:color="auto" w:fill="auto"/>
            <w:noWrap/>
            <w:vAlign w:val="center"/>
            <w:hideMark/>
          </w:tcPr>
          <w:p w14:paraId="5648A761" w14:textId="7965988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0.5912</w:t>
            </w:r>
          </w:p>
        </w:tc>
        <w:tc>
          <w:tcPr>
            <w:tcW w:w="0" w:type="auto"/>
            <w:tcBorders>
              <w:top w:val="nil"/>
              <w:left w:val="nil"/>
              <w:bottom w:val="single" w:sz="4" w:space="0" w:color="auto"/>
              <w:right w:val="single" w:sz="4" w:space="0" w:color="auto"/>
            </w:tcBorders>
            <w:shd w:val="clear" w:color="auto" w:fill="auto"/>
            <w:noWrap/>
            <w:vAlign w:val="center"/>
            <w:hideMark/>
          </w:tcPr>
          <w:p w14:paraId="3C4A0B01" w14:textId="06E27E3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0.5026</w:t>
            </w:r>
          </w:p>
        </w:tc>
        <w:tc>
          <w:tcPr>
            <w:tcW w:w="0" w:type="auto"/>
            <w:tcBorders>
              <w:top w:val="nil"/>
              <w:left w:val="nil"/>
              <w:bottom w:val="single" w:sz="4" w:space="0" w:color="auto"/>
              <w:right w:val="single" w:sz="4" w:space="0" w:color="auto"/>
            </w:tcBorders>
            <w:shd w:val="clear" w:color="auto" w:fill="auto"/>
            <w:noWrap/>
            <w:vAlign w:val="center"/>
            <w:hideMark/>
          </w:tcPr>
          <w:p w14:paraId="7F950C3C" w14:textId="0A80921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0.1214</w:t>
            </w:r>
          </w:p>
        </w:tc>
        <w:tc>
          <w:tcPr>
            <w:tcW w:w="0" w:type="auto"/>
            <w:tcBorders>
              <w:top w:val="nil"/>
              <w:left w:val="nil"/>
              <w:bottom w:val="single" w:sz="4" w:space="0" w:color="auto"/>
              <w:right w:val="single" w:sz="4" w:space="0" w:color="auto"/>
            </w:tcBorders>
            <w:shd w:val="clear" w:color="auto" w:fill="auto"/>
            <w:noWrap/>
            <w:vAlign w:val="center"/>
            <w:hideMark/>
          </w:tcPr>
          <w:p w14:paraId="14036910" w14:textId="166EE17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0.0240</w:t>
            </w:r>
          </w:p>
        </w:tc>
        <w:tc>
          <w:tcPr>
            <w:tcW w:w="0" w:type="auto"/>
            <w:tcBorders>
              <w:top w:val="nil"/>
              <w:left w:val="nil"/>
              <w:bottom w:val="single" w:sz="4" w:space="0" w:color="auto"/>
              <w:right w:val="single" w:sz="4" w:space="0" w:color="auto"/>
            </w:tcBorders>
            <w:shd w:val="clear" w:color="auto" w:fill="auto"/>
            <w:noWrap/>
            <w:vAlign w:val="center"/>
            <w:hideMark/>
          </w:tcPr>
          <w:p w14:paraId="61E249AD" w14:textId="489D438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0.0062</w:t>
            </w:r>
          </w:p>
        </w:tc>
      </w:tr>
      <w:tr w:rsidR="00C93DBA" w:rsidRPr="005328A1" w14:paraId="401FC2EC"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78F65C"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center"/>
            <w:hideMark/>
          </w:tcPr>
          <w:p w14:paraId="448FE1DE" w14:textId="57F40A75"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0.0647</w:t>
            </w:r>
          </w:p>
        </w:tc>
        <w:tc>
          <w:tcPr>
            <w:tcW w:w="0" w:type="auto"/>
            <w:tcBorders>
              <w:top w:val="nil"/>
              <w:left w:val="nil"/>
              <w:bottom w:val="single" w:sz="4" w:space="0" w:color="auto"/>
              <w:right w:val="single" w:sz="4" w:space="0" w:color="auto"/>
            </w:tcBorders>
            <w:shd w:val="clear" w:color="auto" w:fill="auto"/>
            <w:noWrap/>
            <w:vAlign w:val="center"/>
            <w:hideMark/>
          </w:tcPr>
          <w:p w14:paraId="5ED8CF33" w14:textId="262273B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E91B14B" w14:textId="769A520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64B54F2" w14:textId="6D00916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4306CBCA" w14:textId="3D9F549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0.5982</w:t>
            </w:r>
          </w:p>
        </w:tc>
        <w:tc>
          <w:tcPr>
            <w:tcW w:w="0" w:type="auto"/>
            <w:tcBorders>
              <w:top w:val="nil"/>
              <w:left w:val="nil"/>
              <w:bottom w:val="single" w:sz="4" w:space="0" w:color="auto"/>
              <w:right w:val="single" w:sz="4" w:space="0" w:color="auto"/>
            </w:tcBorders>
            <w:shd w:val="clear" w:color="auto" w:fill="auto"/>
            <w:noWrap/>
            <w:vAlign w:val="center"/>
            <w:hideMark/>
          </w:tcPr>
          <w:p w14:paraId="76C4D23B" w14:textId="600ED9E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0.5667</w:t>
            </w:r>
          </w:p>
        </w:tc>
        <w:tc>
          <w:tcPr>
            <w:tcW w:w="0" w:type="auto"/>
            <w:tcBorders>
              <w:top w:val="nil"/>
              <w:left w:val="nil"/>
              <w:bottom w:val="single" w:sz="4" w:space="0" w:color="auto"/>
              <w:right w:val="single" w:sz="4" w:space="0" w:color="auto"/>
            </w:tcBorders>
            <w:shd w:val="clear" w:color="auto" w:fill="auto"/>
            <w:noWrap/>
            <w:vAlign w:val="center"/>
            <w:hideMark/>
          </w:tcPr>
          <w:p w14:paraId="77C21711" w14:textId="42567CC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0.2140</w:t>
            </w:r>
          </w:p>
        </w:tc>
        <w:tc>
          <w:tcPr>
            <w:tcW w:w="0" w:type="auto"/>
            <w:tcBorders>
              <w:top w:val="nil"/>
              <w:left w:val="nil"/>
              <w:bottom w:val="single" w:sz="4" w:space="0" w:color="auto"/>
              <w:right w:val="single" w:sz="4" w:space="0" w:color="auto"/>
            </w:tcBorders>
            <w:shd w:val="clear" w:color="auto" w:fill="auto"/>
            <w:noWrap/>
            <w:vAlign w:val="center"/>
            <w:hideMark/>
          </w:tcPr>
          <w:p w14:paraId="6BFBEE45" w14:textId="2BFEE5D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0.0329</w:t>
            </w:r>
          </w:p>
        </w:tc>
        <w:tc>
          <w:tcPr>
            <w:tcW w:w="0" w:type="auto"/>
            <w:tcBorders>
              <w:top w:val="nil"/>
              <w:left w:val="nil"/>
              <w:bottom w:val="single" w:sz="4" w:space="0" w:color="auto"/>
              <w:right w:val="single" w:sz="4" w:space="0" w:color="auto"/>
            </w:tcBorders>
            <w:shd w:val="clear" w:color="auto" w:fill="auto"/>
            <w:noWrap/>
            <w:vAlign w:val="center"/>
            <w:hideMark/>
          </w:tcPr>
          <w:p w14:paraId="3AF0BA16" w14:textId="3F20FCE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0.0080</w:t>
            </w:r>
          </w:p>
        </w:tc>
      </w:tr>
      <w:tr w:rsidR="00C93DBA" w:rsidRPr="005328A1" w14:paraId="14366CE8"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85A4EA"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center"/>
            <w:hideMark/>
          </w:tcPr>
          <w:p w14:paraId="2B145BEF" w14:textId="26F85DCA"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0.0791</w:t>
            </w:r>
          </w:p>
        </w:tc>
        <w:tc>
          <w:tcPr>
            <w:tcW w:w="0" w:type="auto"/>
            <w:tcBorders>
              <w:top w:val="nil"/>
              <w:left w:val="nil"/>
              <w:bottom w:val="single" w:sz="4" w:space="0" w:color="auto"/>
              <w:right w:val="single" w:sz="4" w:space="0" w:color="auto"/>
            </w:tcBorders>
            <w:shd w:val="clear" w:color="auto" w:fill="auto"/>
            <w:noWrap/>
            <w:vAlign w:val="center"/>
            <w:hideMark/>
          </w:tcPr>
          <w:p w14:paraId="471798C5" w14:textId="7C14354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F4C9933" w14:textId="04E0CBB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89E3F59" w14:textId="1BA9136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9F1230F" w14:textId="3EA679F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0.5997</w:t>
            </w:r>
          </w:p>
        </w:tc>
        <w:tc>
          <w:tcPr>
            <w:tcW w:w="0" w:type="auto"/>
            <w:tcBorders>
              <w:top w:val="nil"/>
              <w:left w:val="nil"/>
              <w:bottom w:val="single" w:sz="4" w:space="0" w:color="auto"/>
              <w:right w:val="single" w:sz="4" w:space="0" w:color="auto"/>
            </w:tcBorders>
            <w:shd w:val="clear" w:color="auto" w:fill="auto"/>
            <w:noWrap/>
            <w:vAlign w:val="center"/>
            <w:hideMark/>
          </w:tcPr>
          <w:p w14:paraId="52DAB53D" w14:textId="54CFC52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0.5899</w:t>
            </w:r>
          </w:p>
        </w:tc>
        <w:tc>
          <w:tcPr>
            <w:tcW w:w="0" w:type="auto"/>
            <w:tcBorders>
              <w:top w:val="nil"/>
              <w:left w:val="nil"/>
              <w:bottom w:val="single" w:sz="4" w:space="0" w:color="auto"/>
              <w:right w:val="single" w:sz="4" w:space="0" w:color="auto"/>
            </w:tcBorders>
            <w:shd w:val="clear" w:color="auto" w:fill="auto"/>
            <w:noWrap/>
            <w:vAlign w:val="center"/>
            <w:hideMark/>
          </w:tcPr>
          <w:p w14:paraId="2B67C73E" w14:textId="051CAA7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0.3500</w:t>
            </w:r>
          </w:p>
        </w:tc>
        <w:tc>
          <w:tcPr>
            <w:tcW w:w="0" w:type="auto"/>
            <w:tcBorders>
              <w:top w:val="nil"/>
              <w:left w:val="nil"/>
              <w:bottom w:val="single" w:sz="4" w:space="0" w:color="auto"/>
              <w:right w:val="single" w:sz="4" w:space="0" w:color="auto"/>
            </w:tcBorders>
            <w:shd w:val="clear" w:color="auto" w:fill="auto"/>
            <w:noWrap/>
            <w:vAlign w:val="center"/>
            <w:hideMark/>
          </w:tcPr>
          <w:p w14:paraId="47536672" w14:textId="03F0CB3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0.0438</w:t>
            </w:r>
          </w:p>
        </w:tc>
        <w:tc>
          <w:tcPr>
            <w:tcW w:w="0" w:type="auto"/>
            <w:tcBorders>
              <w:top w:val="nil"/>
              <w:left w:val="nil"/>
              <w:bottom w:val="single" w:sz="4" w:space="0" w:color="auto"/>
              <w:right w:val="single" w:sz="4" w:space="0" w:color="auto"/>
            </w:tcBorders>
            <w:shd w:val="clear" w:color="auto" w:fill="auto"/>
            <w:noWrap/>
            <w:vAlign w:val="center"/>
            <w:hideMark/>
          </w:tcPr>
          <w:p w14:paraId="658E03D8" w14:textId="5844883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0.0101</w:t>
            </w:r>
          </w:p>
        </w:tc>
      </w:tr>
      <w:tr w:rsidR="00C93DBA" w:rsidRPr="005328A1" w14:paraId="770F6F16"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FCC84B"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14:paraId="2A9C87B7" w14:textId="379C548C"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0.0935</w:t>
            </w:r>
          </w:p>
        </w:tc>
        <w:tc>
          <w:tcPr>
            <w:tcW w:w="0" w:type="auto"/>
            <w:tcBorders>
              <w:top w:val="nil"/>
              <w:left w:val="nil"/>
              <w:bottom w:val="single" w:sz="4" w:space="0" w:color="auto"/>
              <w:right w:val="single" w:sz="4" w:space="0" w:color="auto"/>
            </w:tcBorders>
            <w:shd w:val="clear" w:color="auto" w:fill="auto"/>
            <w:noWrap/>
            <w:vAlign w:val="center"/>
            <w:hideMark/>
          </w:tcPr>
          <w:p w14:paraId="520F403C" w14:textId="5533527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E2025F3" w14:textId="07A33C5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25CA130" w14:textId="0FDEAEE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6A073F8" w14:textId="3CBF482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648DE083" w14:textId="043AE57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0.5972</w:t>
            </w:r>
          </w:p>
        </w:tc>
        <w:tc>
          <w:tcPr>
            <w:tcW w:w="0" w:type="auto"/>
            <w:tcBorders>
              <w:top w:val="nil"/>
              <w:left w:val="nil"/>
              <w:bottom w:val="single" w:sz="4" w:space="0" w:color="auto"/>
              <w:right w:val="single" w:sz="4" w:space="0" w:color="auto"/>
            </w:tcBorders>
            <w:shd w:val="clear" w:color="auto" w:fill="auto"/>
            <w:noWrap/>
            <w:vAlign w:val="center"/>
            <w:hideMark/>
          </w:tcPr>
          <w:p w14:paraId="31EADF40" w14:textId="3DF94F5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0.4695</w:t>
            </w:r>
          </w:p>
        </w:tc>
        <w:tc>
          <w:tcPr>
            <w:tcW w:w="0" w:type="auto"/>
            <w:tcBorders>
              <w:top w:val="nil"/>
              <w:left w:val="nil"/>
              <w:bottom w:val="single" w:sz="4" w:space="0" w:color="auto"/>
              <w:right w:val="single" w:sz="4" w:space="0" w:color="auto"/>
            </w:tcBorders>
            <w:shd w:val="clear" w:color="auto" w:fill="auto"/>
            <w:noWrap/>
            <w:vAlign w:val="center"/>
            <w:hideMark/>
          </w:tcPr>
          <w:p w14:paraId="1A83760A" w14:textId="754659B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0.0574</w:t>
            </w:r>
          </w:p>
        </w:tc>
        <w:tc>
          <w:tcPr>
            <w:tcW w:w="0" w:type="auto"/>
            <w:tcBorders>
              <w:top w:val="nil"/>
              <w:left w:val="nil"/>
              <w:bottom w:val="single" w:sz="4" w:space="0" w:color="auto"/>
              <w:right w:val="single" w:sz="4" w:space="0" w:color="auto"/>
            </w:tcBorders>
            <w:shd w:val="clear" w:color="auto" w:fill="auto"/>
            <w:noWrap/>
            <w:vAlign w:val="center"/>
            <w:hideMark/>
          </w:tcPr>
          <w:p w14:paraId="405424AA" w14:textId="4FE3CDB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0.0123</w:t>
            </w:r>
          </w:p>
        </w:tc>
      </w:tr>
      <w:tr w:rsidR="00C93DBA" w:rsidRPr="005328A1" w14:paraId="7632CB82"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259D53"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noWrap/>
            <w:vAlign w:val="center"/>
            <w:hideMark/>
          </w:tcPr>
          <w:p w14:paraId="0C113639" w14:textId="3850235E"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0.1078</w:t>
            </w:r>
          </w:p>
        </w:tc>
        <w:tc>
          <w:tcPr>
            <w:tcW w:w="0" w:type="auto"/>
            <w:tcBorders>
              <w:top w:val="nil"/>
              <w:left w:val="nil"/>
              <w:bottom w:val="single" w:sz="4" w:space="0" w:color="auto"/>
              <w:right w:val="single" w:sz="4" w:space="0" w:color="auto"/>
            </w:tcBorders>
            <w:shd w:val="clear" w:color="auto" w:fill="auto"/>
            <w:noWrap/>
            <w:vAlign w:val="center"/>
            <w:hideMark/>
          </w:tcPr>
          <w:p w14:paraId="0B59DD9C" w14:textId="7ACD5E3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197664B" w14:textId="2AB9DB4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83BFCB2" w14:textId="3FA83E6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05A345F" w14:textId="39BEDBD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F97F628" w14:textId="3198A3E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0.5993</w:t>
            </w:r>
          </w:p>
        </w:tc>
        <w:tc>
          <w:tcPr>
            <w:tcW w:w="0" w:type="auto"/>
            <w:tcBorders>
              <w:top w:val="nil"/>
              <w:left w:val="nil"/>
              <w:bottom w:val="single" w:sz="4" w:space="0" w:color="auto"/>
              <w:right w:val="single" w:sz="4" w:space="0" w:color="auto"/>
            </w:tcBorders>
            <w:shd w:val="clear" w:color="auto" w:fill="auto"/>
            <w:noWrap/>
            <w:vAlign w:val="center"/>
            <w:hideMark/>
          </w:tcPr>
          <w:p w14:paraId="53CB279C" w14:textId="37E1942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0.5414</w:t>
            </w:r>
          </w:p>
        </w:tc>
        <w:tc>
          <w:tcPr>
            <w:tcW w:w="0" w:type="auto"/>
            <w:tcBorders>
              <w:top w:val="nil"/>
              <w:left w:val="nil"/>
              <w:bottom w:val="single" w:sz="4" w:space="0" w:color="auto"/>
              <w:right w:val="single" w:sz="4" w:space="0" w:color="auto"/>
            </w:tcBorders>
            <w:shd w:val="clear" w:color="auto" w:fill="auto"/>
            <w:noWrap/>
            <w:vAlign w:val="center"/>
            <w:hideMark/>
          </w:tcPr>
          <w:p w14:paraId="33BB65A9" w14:textId="2FB913E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0.0751</w:t>
            </w:r>
          </w:p>
        </w:tc>
        <w:tc>
          <w:tcPr>
            <w:tcW w:w="0" w:type="auto"/>
            <w:tcBorders>
              <w:top w:val="nil"/>
              <w:left w:val="nil"/>
              <w:bottom w:val="single" w:sz="4" w:space="0" w:color="auto"/>
              <w:right w:val="single" w:sz="4" w:space="0" w:color="auto"/>
            </w:tcBorders>
            <w:shd w:val="clear" w:color="auto" w:fill="auto"/>
            <w:noWrap/>
            <w:vAlign w:val="center"/>
            <w:hideMark/>
          </w:tcPr>
          <w:p w14:paraId="3737E401" w14:textId="43B2F10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0.0148</w:t>
            </w:r>
          </w:p>
        </w:tc>
      </w:tr>
      <w:tr w:rsidR="00C93DBA" w:rsidRPr="005328A1" w14:paraId="2B627B6C"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B62F91"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9</w:t>
            </w:r>
          </w:p>
        </w:tc>
        <w:tc>
          <w:tcPr>
            <w:tcW w:w="0" w:type="auto"/>
            <w:tcBorders>
              <w:top w:val="nil"/>
              <w:left w:val="nil"/>
              <w:bottom w:val="single" w:sz="4" w:space="0" w:color="auto"/>
              <w:right w:val="single" w:sz="4" w:space="0" w:color="auto"/>
            </w:tcBorders>
            <w:shd w:val="clear" w:color="auto" w:fill="auto"/>
            <w:noWrap/>
            <w:vAlign w:val="center"/>
            <w:hideMark/>
          </w:tcPr>
          <w:p w14:paraId="094B928A" w14:textId="71D62277"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0.1222</w:t>
            </w:r>
          </w:p>
        </w:tc>
        <w:tc>
          <w:tcPr>
            <w:tcW w:w="0" w:type="auto"/>
            <w:tcBorders>
              <w:top w:val="nil"/>
              <w:left w:val="nil"/>
              <w:bottom w:val="single" w:sz="4" w:space="0" w:color="auto"/>
              <w:right w:val="single" w:sz="4" w:space="0" w:color="auto"/>
            </w:tcBorders>
            <w:shd w:val="clear" w:color="auto" w:fill="auto"/>
            <w:noWrap/>
            <w:vAlign w:val="center"/>
            <w:hideMark/>
          </w:tcPr>
          <w:p w14:paraId="334168D6" w14:textId="1D62E1E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F5FB620" w14:textId="7AFC8F2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5DAE867" w14:textId="235C2A7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A129E24" w14:textId="2D3F6FA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749CC68" w14:textId="35A9D7C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0.5998</w:t>
            </w:r>
          </w:p>
        </w:tc>
        <w:tc>
          <w:tcPr>
            <w:tcW w:w="0" w:type="auto"/>
            <w:tcBorders>
              <w:top w:val="nil"/>
              <w:left w:val="nil"/>
              <w:bottom w:val="single" w:sz="4" w:space="0" w:color="auto"/>
              <w:right w:val="single" w:sz="4" w:space="0" w:color="auto"/>
            </w:tcBorders>
            <w:shd w:val="clear" w:color="auto" w:fill="auto"/>
            <w:noWrap/>
            <w:vAlign w:val="center"/>
            <w:hideMark/>
          </w:tcPr>
          <w:p w14:paraId="2533790A" w14:textId="1C3ABC1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0.5761</w:t>
            </w:r>
          </w:p>
        </w:tc>
        <w:tc>
          <w:tcPr>
            <w:tcW w:w="0" w:type="auto"/>
            <w:tcBorders>
              <w:top w:val="nil"/>
              <w:left w:val="nil"/>
              <w:bottom w:val="single" w:sz="4" w:space="0" w:color="auto"/>
              <w:right w:val="single" w:sz="4" w:space="0" w:color="auto"/>
            </w:tcBorders>
            <w:shd w:val="clear" w:color="auto" w:fill="auto"/>
            <w:noWrap/>
            <w:vAlign w:val="center"/>
            <w:hideMark/>
          </w:tcPr>
          <w:p w14:paraId="42B74482" w14:textId="3C394A1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0.0991</w:t>
            </w:r>
          </w:p>
        </w:tc>
        <w:tc>
          <w:tcPr>
            <w:tcW w:w="0" w:type="auto"/>
            <w:tcBorders>
              <w:top w:val="nil"/>
              <w:left w:val="nil"/>
              <w:bottom w:val="single" w:sz="4" w:space="0" w:color="auto"/>
              <w:right w:val="single" w:sz="4" w:space="0" w:color="auto"/>
            </w:tcBorders>
            <w:shd w:val="clear" w:color="auto" w:fill="auto"/>
            <w:noWrap/>
            <w:vAlign w:val="center"/>
            <w:hideMark/>
          </w:tcPr>
          <w:p w14:paraId="0BCBFAD5" w14:textId="32B1F26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0.0175</w:t>
            </w:r>
          </w:p>
        </w:tc>
      </w:tr>
      <w:tr w:rsidR="00C93DBA" w:rsidRPr="005328A1" w14:paraId="7D10A055"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25A0FE"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vAlign w:val="center"/>
            <w:hideMark/>
          </w:tcPr>
          <w:p w14:paraId="4A9E2A68" w14:textId="5FA241A3"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0.1366</w:t>
            </w:r>
          </w:p>
        </w:tc>
        <w:tc>
          <w:tcPr>
            <w:tcW w:w="0" w:type="auto"/>
            <w:tcBorders>
              <w:top w:val="nil"/>
              <w:left w:val="nil"/>
              <w:bottom w:val="single" w:sz="4" w:space="0" w:color="auto"/>
              <w:right w:val="single" w:sz="4" w:space="0" w:color="auto"/>
            </w:tcBorders>
            <w:shd w:val="clear" w:color="auto" w:fill="auto"/>
            <w:noWrap/>
            <w:vAlign w:val="center"/>
            <w:hideMark/>
          </w:tcPr>
          <w:p w14:paraId="30CDB49E" w14:textId="65A2197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E96ED42" w14:textId="2D1BC2C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F18F157" w14:textId="7E74980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AEF73D1" w14:textId="7A6B00C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F3AF145" w14:textId="0164911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3469D77" w14:textId="71538C2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0.5909</w:t>
            </w:r>
          </w:p>
        </w:tc>
        <w:tc>
          <w:tcPr>
            <w:tcW w:w="0" w:type="auto"/>
            <w:tcBorders>
              <w:top w:val="nil"/>
              <w:left w:val="nil"/>
              <w:bottom w:val="single" w:sz="4" w:space="0" w:color="auto"/>
              <w:right w:val="single" w:sz="4" w:space="0" w:color="auto"/>
            </w:tcBorders>
            <w:shd w:val="clear" w:color="auto" w:fill="auto"/>
            <w:noWrap/>
            <w:vAlign w:val="center"/>
            <w:hideMark/>
          </w:tcPr>
          <w:p w14:paraId="471396F3" w14:textId="5F15C76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0.1342</w:t>
            </w:r>
          </w:p>
        </w:tc>
        <w:tc>
          <w:tcPr>
            <w:tcW w:w="0" w:type="auto"/>
            <w:tcBorders>
              <w:top w:val="nil"/>
              <w:left w:val="nil"/>
              <w:bottom w:val="single" w:sz="4" w:space="0" w:color="auto"/>
              <w:right w:val="single" w:sz="4" w:space="0" w:color="auto"/>
            </w:tcBorders>
            <w:shd w:val="clear" w:color="auto" w:fill="auto"/>
            <w:noWrap/>
            <w:vAlign w:val="center"/>
            <w:hideMark/>
          </w:tcPr>
          <w:p w14:paraId="5592D560" w14:textId="471E4CA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0.0204</w:t>
            </w:r>
          </w:p>
        </w:tc>
      </w:tr>
      <w:tr w:rsidR="00C93DBA" w:rsidRPr="005328A1" w14:paraId="00F2E80D"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1E3E2A1"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11</w:t>
            </w:r>
          </w:p>
        </w:tc>
        <w:tc>
          <w:tcPr>
            <w:tcW w:w="0" w:type="auto"/>
            <w:tcBorders>
              <w:top w:val="nil"/>
              <w:left w:val="nil"/>
              <w:bottom w:val="single" w:sz="4" w:space="0" w:color="auto"/>
              <w:right w:val="single" w:sz="4" w:space="0" w:color="auto"/>
            </w:tcBorders>
            <w:shd w:val="clear" w:color="auto" w:fill="auto"/>
            <w:noWrap/>
            <w:vAlign w:val="center"/>
            <w:hideMark/>
          </w:tcPr>
          <w:p w14:paraId="1E79F6CF" w14:textId="634E732C"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0.1510</w:t>
            </w:r>
          </w:p>
        </w:tc>
        <w:tc>
          <w:tcPr>
            <w:tcW w:w="0" w:type="auto"/>
            <w:tcBorders>
              <w:top w:val="nil"/>
              <w:left w:val="nil"/>
              <w:bottom w:val="single" w:sz="4" w:space="0" w:color="auto"/>
              <w:right w:val="single" w:sz="4" w:space="0" w:color="auto"/>
            </w:tcBorders>
            <w:shd w:val="clear" w:color="auto" w:fill="auto"/>
            <w:noWrap/>
            <w:vAlign w:val="center"/>
            <w:hideMark/>
          </w:tcPr>
          <w:p w14:paraId="47FE1F25" w14:textId="7F1403E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AFDA4E8" w14:textId="407278D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FAC49A5" w14:textId="5DFC346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F923867" w14:textId="705448E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78A8BD3" w14:textId="102BD55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92317A3" w14:textId="34445A7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0.5968</w:t>
            </w:r>
          </w:p>
        </w:tc>
        <w:tc>
          <w:tcPr>
            <w:tcW w:w="0" w:type="auto"/>
            <w:tcBorders>
              <w:top w:val="nil"/>
              <w:left w:val="nil"/>
              <w:bottom w:val="single" w:sz="4" w:space="0" w:color="auto"/>
              <w:right w:val="single" w:sz="4" w:space="0" w:color="auto"/>
            </w:tcBorders>
            <w:shd w:val="clear" w:color="auto" w:fill="auto"/>
            <w:noWrap/>
            <w:vAlign w:val="center"/>
            <w:hideMark/>
          </w:tcPr>
          <w:p w14:paraId="624E96F6" w14:textId="4BA7B57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0.1904</w:t>
            </w:r>
          </w:p>
        </w:tc>
        <w:tc>
          <w:tcPr>
            <w:tcW w:w="0" w:type="auto"/>
            <w:tcBorders>
              <w:top w:val="nil"/>
              <w:left w:val="nil"/>
              <w:bottom w:val="single" w:sz="4" w:space="0" w:color="auto"/>
              <w:right w:val="single" w:sz="4" w:space="0" w:color="auto"/>
            </w:tcBorders>
            <w:shd w:val="clear" w:color="auto" w:fill="auto"/>
            <w:noWrap/>
            <w:vAlign w:val="center"/>
            <w:hideMark/>
          </w:tcPr>
          <w:p w14:paraId="7C0257E5" w14:textId="5294DD6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0.0237</w:t>
            </w:r>
          </w:p>
        </w:tc>
      </w:tr>
      <w:tr w:rsidR="00C93DBA" w:rsidRPr="005328A1" w14:paraId="3205DA97"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1BCF7F1"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vAlign w:val="center"/>
            <w:hideMark/>
          </w:tcPr>
          <w:p w14:paraId="49809B63" w14:textId="090B1415"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0.1654</w:t>
            </w:r>
          </w:p>
        </w:tc>
        <w:tc>
          <w:tcPr>
            <w:tcW w:w="0" w:type="auto"/>
            <w:tcBorders>
              <w:top w:val="nil"/>
              <w:left w:val="nil"/>
              <w:bottom w:val="single" w:sz="4" w:space="0" w:color="auto"/>
              <w:right w:val="single" w:sz="4" w:space="0" w:color="auto"/>
            </w:tcBorders>
            <w:shd w:val="clear" w:color="auto" w:fill="auto"/>
            <w:noWrap/>
            <w:vAlign w:val="center"/>
            <w:hideMark/>
          </w:tcPr>
          <w:p w14:paraId="65D60B33" w14:textId="5DB5C86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F789A23" w14:textId="02C6AA9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0BE1F29" w14:textId="5A11893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8BE37B2" w14:textId="007A881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46B6C4D" w14:textId="2ABF2A0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8268823" w14:textId="6B5F4C1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0.5989</w:t>
            </w:r>
          </w:p>
        </w:tc>
        <w:tc>
          <w:tcPr>
            <w:tcW w:w="0" w:type="auto"/>
            <w:tcBorders>
              <w:top w:val="nil"/>
              <w:left w:val="nil"/>
              <w:bottom w:val="single" w:sz="4" w:space="0" w:color="auto"/>
              <w:right w:val="single" w:sz="4" w:space="0" w:color="auto"/>
            </w:tcBorders>
            <w:shd w:val="clear" w:color="auto" w:fill="auto"/>
            <w:noWrap/>
            <w:vAlign w:val="center"/>
            <w:hideMark/>
          </w:tcPr>
          <w:p w14:paraId="69416919" w14:textId="1C1EB26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0.2786</w:t>
            </w:r>
          </w:p>
        </w:tc>
        <w:tc>
          <w:tcPr>
            <w:tcW w:w="0" w:type="auto"/>
            <w:tcBorders>
              <w:top w:val="nil"/>
              <w:left w:val="nil"/>
              <w:bottom w:val="single" w:sz="4" w:space="0" w:color="auto"/>
              <w:right w:val="single" w:sz="4" w:space="0" w:color="auto"/>
            </w:tcBorders>
            <w:shd w:val="clear" w:color="auto" w:fill="auto"/>
            <w:noWrap/>
            <w:vAlign w:val="center"/>
            <w:hideMark/>
          </w:tcPr>
          <w:p w14:paraId="0D69E1BD" w14:textId="4135F5B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0.0273</w:t>
            </w:r>
          </w:p>
        </w:tc>
      </w:tr>
      <w:tr w:rsidR="00C93DBA" w:rsidRPr="005328A1" w14:paraId="4BD2F135"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9F9EE9"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13</w:t>
            </w:r>
          </w:p>
        </w:tc>
        <w:tc>
          <w:tcPr>
            <w:tcW w:w="0" w:type="auto"/>
            <w:tcBorders>
              <w:top w:val="nil"/>
              <w:left w:val="nil"/>
              <w:bottom w:val="single" w:sz="4" w:space="0" w:color="auto"/>
              <w:right w:val="single" w:sz="4" w:space="0" w:color="auto"/>
            </w:tcBorders>
            <w:shd w:val="clear" w:color="auto" w:fill="auto"/>
            <w:noWrap/>
            <w:vAlign w:val="center"/>
            <w:hideMark/>
          </w:tcPr>
          <w:p w14:paraId="77A01221" w14:textId="7B23C1A3"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0.1797</w:t>
            </w:r>
          </w:p>
        </w:tc>
        <w:tc>
          <w:tcPr>
            <w:tcW w:w="0" w:type="auto"/>
            <w:tcBorders>
              <w:top w:val="nil"/>
              <w:left w:val="nil"/>
              <w:bottom w:val="single" w:sz="4" w:space="0" w:color="auto"/>
              <w:right w:val="single" w:sz="4" w:space="0" w:color="auto"/>
            </w:tcBorders>
            <w:shd w:val="clear" w:color="auto" w:fill="auto"/>
            <w:noWrap/>
            <w:vAlign w:val="center"/>
            <w:hideMark/>
          </w:tcPr>
          <w:p w14:paraId="52E472C0" w14:textId="20E201A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11305D8" w14:textId="0E87095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1D3FDFE" w14:textId="00688B8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CC3E0E6" w14:textId="30C3558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197B97D" w14:textId="4C51CDD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4B3B379" w14:textId="05912FC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0.5996</w:t>
            </w:r>
          </w:p>
        </w:tc>
        <w:tc>
          <w:tcPr>
            <w:tcW w:w="0" w:type="auto"/>
            <w:tcBorders>
              <w:top w:val="nil"/>
              <w:left w:val="nil"/>
              <w:bottom w:val="single" w:sz="4" w:space="0" w:color="auto"/>
              <w:right w:val="single" w:sz="4" w:space="0" w:color="auto"/>
            </w:tcBorders>
            <w:shd w:val="clear" w:color="auto" w:fill="auto"/>
            <w:noWrap/>
            <w:vAlign w:val="center"/>
            <w:hideMark/>
          </w:tcPr>
          <w:p w14:paraId="1CF8F23D" w14:textId="56F1DFB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0.3843</w:t>
            </w:r>
          </w:p>
        </w:tc>
        <w:tc>
          <w:tcPr>
            <w:tcW w:w="0" w:type="auto"/>
            <w:tcBorders>
              <w:top w:val="nil"/>
              <w:left w:val="nil"/>
              <w:bottom w:val="single" w:sz="4" w:space="0" w:color="auto"/>
              <w:right w:val="single" w:sz="4" w:space="0" w:color="auto"/>
            </w:tcBorders>
            <w:shd w:val="clear" w:color="auto" w:fill="auto"/>
            <w:noWrap/>
            <w:vAlign w:val="center"/>
            <w:hideMark/>
          </w:tcPr>
          <w:p w14:paraId="1571DA5D" w14:textId="24CA189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0.0313</w:t>
            </w:r>
          </w:p>
        </w:tc>
      </w:tr>
      <w:tr w:rsidR="00C93DBA" w:rsidRPr="005328A1" w14:paraId="6AE4462C"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7C6CC5"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vAlign w:val="center"/>
            <w:hideMark/>
          </w:tcPr>
          <w:p w14:paraId="1E65BEB3" w14:textId="16D81AA0"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0.1941</w:t>
            </w:r>
          </w:p>
        </w:tc>
        <w:tc>
          <w:tcPr>
            <w:tcW w:w="0" w:type="auto"/>
            <w:tcBorders>
              <w:top w:val="nil"/>
              <w:left w:val="nil"/>
              <w:bottom w:val="single" w:sz="4" w:space="0" w:color="auto"/>
              <w:right w:val="single" w:sz="4" w:space="0" w:color="auto"/>
            </w:tcBorders>
            <w:shd w:val="clear" w:color="auto" w:fill="auto"/>
            <w:noWrap/>
            <w:vAlign w:val="center"/>
            <w:hideMark/>
          </w:tcPr>
          <w:p w14:paraId="405199B1" w14:textId="374CC23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581EBC7" w14:textId="537C604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43EE7EB" w14:textId="5C3BF6E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C53E5CE" w14:textId="4D9CB13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9A3FBF5" w14:textId="2A84605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305C40A" w14:textId="1CD24E9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1F3E8BE7" w14:textId="3B1C545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0.4746</w:t>
            </w:r>
          </w:p>
        </w:tc>
        <w:tc>
          <w:tcPr>
            <w:tcW w:w="0" w:type="auto"/>
            <w:tcBorders>
              <w:top w:val="nil"/>
              <w:left w:val="nil"/>
              <w:bottom w:val="single" w:sz="4" w:space="0" w:color="auto"/>
              <w:right w:val="single" w:sz="4" w:space="0" w:color="auto"/>
            </w:tcBorders>
            <w:shd w:val="clear" w:color="auto" w:fill="auto"/>
            <w:noWrap/>
            <w:vAlign w:val="center"/>
            <w:hideMark/>
          </w:tcPr>
          <w:p w14:paraId="3D89CF58" w14:textId="5990A44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0.0357</w:t>
            </w:r>
          </w:p>
        </w:tc>
      </w:tr>
      <w:tr w:rsidR="00C93DBA" w:rsidRPr="005328A1" w14:paraId="5D27CB67"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64F2B4"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15</w:t>
            </w:r>
          </w:p>
        </w:tc>
        <w:tc>
          <w:tcPr>
            <w:tcW w:w="0" w:type="auto"/>
            <w:tcBorders>
              <w:top w:val="nil"/>
              <w:left w:val="nil"/>
              <w:bottom w:val="single" w:sz="4" w:space="0" w:color="auto"/>
              <w:right w:val="single" w:sz="4" w:space="0" w:color="auto"/>
            </w:tcBorders>
            <w:shd w:val="clear" w:color="auto" w:fill="auto"/>
            <w:noWrap/>
            <w:vAlign w:val="center"/>
            <w:hideMark/>
          </w:tcPr>
          <w:p w14:paraId="05BFD2D0" w14:textId="4A8A428A"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0.2085</w:t>
            </w:r>
          </w:p>
        </w:tc>
        <w:tc>
          <w:tcPr>
            <w:tcW w:w="0" w:type="auto"/>
            <w:tcBorders>
              <w:top w:val="nil"/>
              <w:left w:val="nil"/>
              <w:bottom w:val="single" w:sz="4" w:space="0" w:color="auto"/>
              <w:right w:val="single" w:sz="4" w:space="0" w:color="auto"/>
            </w:tcBorders>
            <w:shd w:val="clear" w:color="auto" w:fill="auto"/>
            <w:noWrap/>
            <w:vAlign w:val="center"/>
            <w:hideMark/>
          </w:tcPr>
          <w:p w14:paraId="2B072CDC" w14:textId="5EE7615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D50CFB5" w14:textId="07BAB3C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03D4027" w14:textId="6542702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8D2D323" w14:textId="5118A6B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AFABDAF" w14:textId="11D78D0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04B9F7E" w14:textId="773B985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032721B" w14:textId="5FC4032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0.5342</w:t>
            </w:r>
          </w:p>
        </w:tc>
        <w:tc>
          <w:tcPr>
            <w:tcW w:w="0" w:type="auto"/>
            <w:tcBorders>
              <w:top w:val="nil"/>
              <w:left w:val="nil"/>
              <w:bottom w:val="single" w:sz="4" w:space="0" w:color="auto"/>
              <w:right w:val="single" w:sz="4" w:space="0" w:color="auto"/>
            </w:tcBorders>
            <w:shd w:val="clear" w:color="auto" w:fill="auto"/>
            <w:noWrap/>
            <w:vAlign w:val="center"/>
            <w:hideMark/>
          </w:tcPr>
          <w:p w14:paraId="2A50144E" w14:textId="7AFCD75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0.0407</w:t>
            </w:r>
          </w:p>
        </w:tc>
      </w:tr>
      <w:tr w:rsidR="00C93DBA" w:rsidRPr="005328A1" w14:paraId="316CF2C3"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B31931"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16</w:t>
            </w:r>
          </w:p>
        </w:tc>
        <w:tc>
          <w:tcPr>
            <w:tcW w:w="0" w:type="auto"/>
            <w:tcBorders>
              <w:top w:val="nil"/>
              <w:left w:val="nil"/>
              <w:bottom w:val="single" w:sz="4" w:space="0" w:color="auto"/>
              <w:right w:val="single" w:sz="4" w:space="0" w:color="auto"/>
            </w:tcBorders>
            <w:shd w:val="clear" w:color="auto" w:fill="auto"/>
            <w:noWrap/>
            <w:vAlign w:val="center"/>
            <w:hideMark/>
          </w:tcPr>
          <w:p w14:paraId="23DA406C" w14:textId="475BC302"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0.2229</w:t>
            </w:r>
          </w:p>
        </w:tc>
        <w:tc>
          <w:tcPr>
            <w:tcW w:w="0" w:type="auto"/>
            <w:tcBorders>
              <w:top w:val="nil"/>
              <w:left w:val="nil"/>
              <w:bottom w:val="single" w:sz="4" w:space="0" w:color="auto"/>
              <w:right w:val="single" w:sz="4" w:space="0" w:color="auto"/>
            </w:tcBorders>
            <w:shd w:val="clear" w:color="auto" w:fill="auto"/>
            <w:noWrap/>
            <w:vAlign w:val="center"/>
            <w:hideMark/>
          </w:tcPr>
          <w:p w14:paraId="06E63DFD" w14:textId="78A6835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9E4C2B7" w14:textId="6160F39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80EBBF9" w14:textId="029ADD6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84E22F7" w14:textId="4BD6860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8A0199A" w14:textId="501FA14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102E172" w14:textId="7EBDDAD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68F843D" w14:textId="3026EC2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0.5678</w:t>
            </w:r>
          </w:p>
        </w:tc>
        <w:tc>
          <w:tcPr>
            <w:tcW w:w="0" w:type="auto"/>
            <w:tcBorders>
              <w:top w:val="nil"/>
              <w:left w:val="nil"/>
              <w:bottom w:val="single" w:sz="4" w:space="0" w:color="auto"/>
              <w:right w:val="single" w:sz="4" w:space="0" w:color="auto"/>
            </w:tcBorders>
            <w:shd w:val="clear" w:color="auto" w:fill="auto"/>
            <w:noWrap/>
            <w:vAlign w:val="center"/>
            <w:hideMark/>
          </w:tcPr>
          <w:p w14:paraId="2AD11059" w14:textId="2F71B12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0.0463</w:t>
            </w:r>
          </w:p>
        </w:tc>
      </w:tr>
      <w:tr w:rsidR="00C93DBA" w:rsidRPr="005328A1" w14:paraId="6DF76ED7"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BA9E0CE"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17</w:t>
            </w:r>
          </w:p>
        </w:tc>
        <w:tc>
          <w:tcPr>
            <w:tcW w:w="0" w:type="auto"/>
            <w:tcBorders>
              <w:top w:val="nil"/>
              <w:left w:val="nil"/>
              <w:bottom w:val="single" w:sz="4" w:space="0" w:color="auto"/>
              <w:right w:val="single" w:sz="4" w:space="0" w:color="auto"/>
            </w:tcBorders>
            <w:shd w:val="clear" w:color="auto" w:fill="auto"/>
            <w:noWrap/>
            <w:vAlign w:val="center"/>
            <w:hideMark/>
          </w:tcPr>
          <w:p w14:paraId="7F2220FD" w14:textId="26C6E762"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0.2373</w:t>
            </w:r>
          </w:p>
        </w:tc>
        <w:tc>
          <w:tcPr>
            <w:tcW w:w="0" w:type="auto"/>
            <w:tcBorders>
              <w:top w:val="nil"/>
              <w:left w:val="nil"/>
              <w:bottom w:val="single" w:sz="4" w:space="0" w:color="auto"/>
              <w:right w:val="single" w:sz="4" w:space="0" w:color="auto"/>
            </w:tcBorders>
            <w:shd w:val="clear" w:color="auto" w:fill="auto"/>
            <w:noWrap/>
            <w:vAlign w:val="center"/>
            <w:hideMark/>
          </w:tcPr>
          <w:p w14:paraId="5B58882A" w14:textId="72D3885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E6C8FA4" w14:textId="0190799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5CF855B" w14:textId="7E6DD70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53BDACA" w14:textId="378AA0E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4452BFC" w14:textId="5A20E99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CB529A7" w14:textId="53F761F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D0BD3F8" w14:textId="524AC02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0.5850</w:t>
            </w:r>
          </w:p>
        </w:tc>
        <w:tc>
          <w:tcPr>
            <w:tcW w:w="0" w:type="auto"/>
            <w:tcBorders>
              <w:top w:val="nil"/>
              <w:left w:val="nil"/>
              <w:bottom w:val="single" w:sz="4" w:space="0" w:color="auto"/>
              <w:right w:val="single" w:sz="4" w:space="0" w:color="auto"/>
            </w:tcBorders>
            <w:shd w:val="clear" w:color="auto" w:fill="auto"/>
            <w:noWrap/>
            <w:vAlign w:val="center"/>
            <w:hideMark/>
          </w:tcPr>
          <w:p w14:paraId="39CFA4F0" w14:textId="7302C78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0.0527</w:t>
            </w:r>
          </w:p>
        </w:tc>
      </w:tr>
      <w:tr w:rsidR="00C93DBA" w:rsidRPr="005328A1" w14:paraId="7C86AB66"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641E46"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18</w:t>
            </w:r>
          </w:p>
        </w:tc>
        <w:tc>
          <w:tcPr>
            <w:tcW w:w="0" w:type="auto"/>
            <w:tcBorders>
              <w:top w:val="nil"/>
              <w:left w:val="nil"/>
              <w:bottom w:val="single" w:sz="4" w:space="0" w:color="auto"/>
              <w:right w:val="single" w:sz="4" w:space="0" w:color="auto"/>
            </w:tcBorders>
            <w:shd w:val="clear" w:color="auto" w:fill="auto"/>
            <w:noWrap/>
            <w:vAlign w:val="center"/>
            <w:hideMark/>
          </w:tcPr>
          <w:p w14:paraId="43EA3A1F" w14:textId="2AA44D55"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0.2516</w:t>
            </w:r>
          </w:p>
        </w:tc>
        <w:tc>
          <w:tcPr>
            <w:tcW w:w="0" w:type="auto"/>
            <w:tcBorders>
              <w:top w:val="nil"/>
              <w:left w:val="nil"/>
              <w:bottom w:val="single" w:sz="4" w:space="0" w:color="auto"/>
              <w:right w:val="single" w:sz="4" w:space="0" w:color="auto"/>
            </w:tcBorders>
            <w:shd w:val="clear" w:color="auto" w:fill="auto"/>
            <w:noWrap/>
            <w:vAlign w:val="center"/>
            <w:hideMark/>
          </w:tcPr>
          <w:p w14:paraId="0BC4972C" w14:textId="516CEC0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FE839A5" w14:textId="0484E17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AF82D6E" w14:textId="13A4A15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DF3C187" w14:textId="64D79EB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B545FD1" w14:textId="5185ED1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EEC8D7F" w14:textId="105C815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3FD204C" w14:textId="41BC04C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0.5933</w:t>
            </w:r>
          </w:p>
        </w:tc>
        <w:tc>
          <w:tcPr>
            <w:tcW w:w="0" w:type="auto"/>
            <w:tcBorders>
              <w:top w:val="nil"/>
              <w:left w:val="nil"/>
              <w:bottom w:val="single" w:sz="4" w:space="0" w:color="auto"/>
              <w:right w:val="single" w:sz="4" w:space="0" w:color="auto"/>
            </w:tcBorders>
            <w:shd w:val="clear" w:color="auto" w:fill="auto"/>
            <w:noWrap/>
            <w:vAlign w:val="center"/>
            <w:hideMark/>
          </w:tcPr>
          <w:p w14:paraId="70CCD14F" w14:textId="256E50A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0.0601</w:t>
            </w:r>
          </w:p>
        </w:tc>
      </w:tr>
      <w:tr w:rsidR="00C93DBA" w:rsidRPr="005328A1" w14:paraId="645AFA40"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6A50E1"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19</w:t>
            </w:r>
          </w:p>
        </w:tc>
        <w:tc>
          <w:tcPr>
            <w:tcW w:w="0" w:type="auto"/>
            <w:tcBorders>
              <w:top w:val="nil"/>
              <w:left w:val="nil"/>
              <w:bottom w:val="single" w:sz="4" w:space="0" w:color="auto"/>
              <w:right w:val="single" w:sz="4" w:space="0" w:color="auto"/>
            </w:tcBorders>
            <w:shd w:val="clear" w:color="auto" w:fill="auto"/>
            <w:noWrap/>
            <w:vAlign w:val="center"/>
            <w:hideMark/>
          </w:tcPr>
          <w:p w14:paraId="6AADA612" w14:textId="78F36A23"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0.2660</w:t>
            </w:r>
          </w:p>
        </w:tc>
        <w:tc>
          <w:tcPr>
            <w:tcW w:w="0" w:type="auto"/>
            <w:tcBorders>
              <w:top w:val="nil"/>
              <w:left w:val="nil"/>
              <w:bottom w:val="single" w:sz="4" w:space="0" w:color="auto"/>
              <w:right w:val="single" w:sz="4" w:space="0" w:color="auto"/>
            </w:tcBorders>
            <w:shd w:val="clear" w:color="auto" w:fill="auto"/>
            <w:noWrap/>
            <w:vAlign w:val="center"/>
            <w:hideMark/>
          </w:tcPr>
          <w:p w14:paraId="22C8F4AE" w14:textId="32BD34D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25F7F85" w14:textId="586D3C3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4ABCFA7" w14:textId="431FC44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E4A3EAA" w14:textId="003D5B0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152E97C" w14:textId="7D6BF6F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4D3F8E9" w14:textId="79CC253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300EBB2" w14:textId="34E0400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0.5971</w:t>
            </w:r>
          </w:p>
        </w:tc>
        <w:tc>
          <w:tcPr>
            <w:tcW w:w="0" w:type="auto"/>
            <w:tcBorders>
              <w:top w:val="nil"/>
              <w:left w:val="nil"/>
              <w:bottom w:val="single" w:sz="4" w:space="0" w:color="auto"/>
              <w:right w:val="single" w:sz="4" w:space="0" w:color="auto"/>
            </w:tcBorders>
            <w:shd w:val="clear" w:color="auto" w:fill="auto"/>
            <w:noWrap/>
            <w:vAlign w:val="center"/>
            <w:hideMark/>
          </w:tcPr>
          <w:p w14:paraId="455EE3EE" w14:textId="304AFAA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0.0687</w:t>
            </w:r>
          </w:p>
        </w:tc>
      </w:tr>
      <w:tr w:rsidR="00C93DBA" w:rsidRPr="005328A1" w14:paraId="3EA0ADF9"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3F4C75"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vAlign w:val="center"/>
            <w:hideMark/>
          </w:tcPr>
          <w:p w14:paraId="4464EADD" w14:textId="654B6CCF"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0.2804</w:t>
            </w:r>
          </w:p>
        </w:tc>
        <w:tc>
          <w:tcPr>
            <w:tcW w:w="0" w:type="auto"/>
            <w:tcBorders>
              <w:top w:val="nil"/>
              <w:left w:val="nil"/>
              <w:bottom w:val="single" w:sz="4" w:space="0" w:color="auto"/>
              <w:right w:val="single" w:sz="4" w:space="0" w:color="auto"/>
            </w:tcBorders>
            <w:shd w:val="clear" w:color="auto" w:fill="auto"/>
            <w:noWrap/>
            <w:vAlign w:val="center"/>
            <w:hideMark/>
          </w:tcPr>
          <w:p w14:paraId="6E92E943" w14:textId="36BFCFA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50BAC66" w14:textId="27C780B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BE17EAC" w14:textId="20077F6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4C5807A" w14:textId="02B9D96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7DE82B0" w14:textId="64627D8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E4886E2" w14:textId="33BDC61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F6B6A23" w14:textId="268624D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0.5988</w:t>
            </w:r>
          </w:p>
        </w:tc>
        <w:tc>
          <w:tcPr>
            <w:tcW w:w="0" w:type="auto"/>
            <w:tcBorders>
              <w:top w:val="nil"/>
              <w:left w:val="nil"/>
              <w:bottom w:val="single" w:sz="4" w:space="0" w:color="auto"/>
              <w:right w:val="single" w:sz="4" w:space="0" w:color="auto"/>
            </w:tcBorders>
            <w:shd w:val="clear" w:color="auto" w:fill="auto"/>
            <w:noWrap/>
            <w:vAlign w:val="center"/>
            <w:hideMark/>
          </w:tcPr>
          <w:p w14:paraId="46D398FB" w14:textId="786E493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0.0789</w:t>
            </w:r>
          </w:p>
        </w:tc>
      </w:tr>
      <w:tr w:rsidR="00C93DBA" w:rsidRPr="005328A1" w14:paraId="344A41D7"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53F0CAA"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21</w:t>
            </w:r>
          </w:p>
        </w:tc>
        <w:tc>
          <w:tcPr>
            <w:tcW w:w="0" w:type="auto"/>
            <w:tcBorders>
              <w:top w:val="nil"/>
              <w:left w:val="nil"/>
              <w:bottom w:val="single" w:sz="4" w:space="0" w:color="auto"/>
              <w:right w:val="single" w:sz="4" w:space="0" w:color="auto"/>
            </w:tcBorders>
            <w:shd w:val="clear" w:color="auto" w:fill="auto"/>
            <w:noWrap/>
            <w:vAlign w:val="center"/>
            <w:hideMark/>
          </w:tcPr>
          <w:p w14:paraId="4ED59C1D" w14:textId="4CC08A1E"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0.2948</w:t>
            </w:r>
          </w:p>
        </w:tc>
        <w:tc>
          <w:tcPr>
            <w:tcW w:w="0" w:type="auto"/>
            <w:tcBorders>
              <w:top w:val="nil"/>
              <w:left w:val="nil"/>
              <w:bottom w:val="single" w:sz="4" w:space="0" w:color="auto"/>
              <w:right w:val="single" w:sz="4" w:space="0" w:color="auto"/>
            </w:tcBorders>
            <w:shd w:val="clear" w:color="auto" w:fill="auto"/>
            <w:noWrap/>
            <w:vAlign w:val="center"/>
            <w:hideMark/>
          </w:tcPr>
          <w:p w14:paraId="73D2F3E0" w14:textId="2FD17CD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EE2D56D" w14:textId="3F36DC0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F22BCF1" w14:textId="596E491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2B75D9D" w14:textId="6AE2DA2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F8F37BC" w14:textId="44CBAD0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45A1020" w14:textId="09F7D20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E295385" w14:textId="126F544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0.5995</w:t>
            </w:r>
          </w:p>
        </w:tc>
        <w:tc>
          <w:tcPr>
            <w:tcW w:w="0" w:type="auto"/>
            <w:tcBorders>
              <w:top w:val="nil"/>
              <w:left w:val="nil"/>
              <w:bottom w:val="single" w:sz="4" w:space="0" w:color="auto"/>
              <w:right w:val="single" w:sz="4" w:space="0" w:color="auto"/>
            </w:tcBorders>
            <w:shd w:val="clear" w:color="auto" w:fill="auto"/>
            <w:noWrap/>
            <w:vAlign w:val="center"/>
            <w:hideMark/>
          </w:tcPr>
          <w:p w14:paraId="7276027C" w14:textId="60A9B57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0.0914</w:t>
            </w:r>
          </w:p>
        </w:tc>
      </w:tr>
      <w:tr w:rsidR="00C93DBA" w:rsidRPr="005328A1" w14:paraId="18B96BD0"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CC9313"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vAlign w:val="center"/>
            <w:hideMark/>
          </w:tcPr>
          <w:p w14:paraId="0632FBB3" w14:textId="6274D7C1"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0.3092</w:t>
            </w:r>
          </w:p>
        </w:tc>
        <w:tc>
          <w:tcPr>
            <w:tcW w:w="0" w:type="auto"/>
            <w:tcBorders>
              <w:top w:val="nil"/>
              <w:left w:val="nil"/>
              <w:bottom w:val="single" w:sz="4" w:space="0" w:color="auto"/>
              <w:right w:val="single" w:sz="4" w:space="0" w:color="auto"/>
            </w:tcBorders>
            <w:shd w:val="clear" w:color="auto" w:fill="auto"/>
            <w:noWrap/>
            <w:vAlign w:val="center"/>
            <w:hideMark/>
          </w:tcPr>
          <w:p w14:paraId="6CEEB38D" w14:textId="6E5D47D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C6B2AE6" w14:textId="392E445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6598B00" w14:textId="02F2AF1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43669D9" w14:textId="46FAAF7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687846B" w14:textId="43EA1B2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7EFEDDD" w14:textId="672F52E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A850DD3" w14:textId="137F361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0.5998</w:t>
            </w:r>
          </w:p>
        </w:tc>
        <w:tc>
          <w:tcPr>
            <w:tcW w:w="0" w:type="auto"/>
            <w:tcBorders>
              <w:top w:val="nil"/>
              <w:left w:val="nil"/>
              <w:bottom w:val="single" w:sz="4" w:space="0" w:color="auto"/>
              <w:right w:val="single" w:sz="4" w:space="0" w:color="auto"/>
            </w:tcBorders>
            <w:shd w:val="clear" w:color="auto" w:fill="auto"/>
            <w:noWrap/>
            <w:vAlign w:val="center"/>
            <w:hideMark/>
          </w:tcPr>
          <w:p w14:paraId="3D704FFD" w14:textId="6196B45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0.1070</w:t>
            </w:r>
          </w:p>
        </w:tc>
      </w:tr>
      <w:tr w:rsidR="00C93DBA" w:rsidRPr="005328A1" w14:paraId="4816C6AC"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69C84E"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23</w:t>
            </w:r>
          </w:p>
        </w:tc>
        <w:tc>
          <w:tcPr>
            <w:tcW w:w="0" w:type="auto"/>
            <w:tcBorders>
              <w:top w:val="nil"/>
              <w:left w:val="nil"/>
              <w:bottom w:val="single" w:sz="4" w:space="0" w:color="auto"/>
              <w:right w:val="single" w:sz="4" w:space="0" w:color="auto"/>
            </w:tcBorders>
            <w:shd w:val="clear" w:color="auto" w:fill="auto"/>
            <w:noWrap/>
            <w:vAlign w:val="center"/>
            <w:hideMark/>
          </w:tcPr>
          <w:p w14:paraId="21362597" w14:textId="270DD710"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0.3235</w:t>
            </w:r>
          </w:p>
        </w:tc>
        <w:tc>
          <w:tcPr>
            <w:tcW w:w="0" w:type="auto"/>
            <w:tcBorders>
              <w:top w:val="nil"/>
              <w:left w:val="nil"/>
              <w:bottom w:val="single" w:sz="4" w:space="0" w:color="auto"/>
              <w:right w:val="single" w:sz="4" w:space="0" w:color="auto"/>
            </w:tcBorders>
            <w:shd w:val="clear" w:color="auto" w:fill="auto"/>
            <w:noWrap/>
            <w:vAlign w:val="center"/>
            <w:hideMark/>
          </w:tcPr>
          <w:p w14:paraId="354CCFBF" w14:textId="07C84CD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ECAAD93" w14:textId="2BC313F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071BC6B" w14:textId="6D50D3F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6560A72" w14:textId="5F287B8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DDB8C61" w14:textId="6B6D18C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AA564B2" w14:textId="4350C7A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614B317" w14:textId="206B31B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0.5999</w:t>
            </w:r>
          </w:p>
        </w:tc>
        <w:tc>
          <w:tcPr>
            <w:tcW w:w="0" w:type="auto"/>
            <w:tcBorders>
              <w:top w:val="nil"/>
              <w:left w:val="nil"/>
              <w:bottom w:val="single" w:sz="4" w:space="0" w:color="auto"/>
              <w:right w:val="single" w:sz="4" w:space="0" w:color="auto"/>
            </w:tcBorders>
            <w:shd w:val="clear" w:color="auto" w:fill="auto"/>
            <w:noWrap/>
            <w:vAlign w:val="center"/>
            <w:hideMark/>
          </w:tcPr>
          <w:p w14:paraId="73275C8F" w14:textId="295E2B3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0.1274</w:t>
            </w:r>
          </w:p>
        </w:tc>
      </w:tr>
      <w:tr w:rsidR="00C93DBA" w:rsidRPr="005328A1" w14:paraId="0D9F75D2"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D07D8A"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24</w:t>
            </w:r>
          </w:p>
        </w:tc>
        <w:tc>
          <w:tcPr>
            <w:tcW w:w="0" w:type="auto"/>
            <w:tcBorders>
              <w:top w:val="nil"/>
              <w:left w:val="nil"/>
              <w:bottom w:val="single" w:sz="4" w:space="0" w:color="auto"/>
              <w:right w:val="single" w:sz="4" w:space="0" w:color="auto"/>
            </w:tcBorders>
            <w:shd w:val="clear" w:color="auto" w:fill="auto"/>
            <w:noWrap/>
            <w:vAlign w:val="center"/>
            <w:hideMark/>
          </w:tcPr>
          <w:p w14:paraId="556CF4CB" w14:textId="7B948201"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0.3379</w:t>
            </w:r>
          </w:p>
        </w:tc>
        <w:tc>
          <w:tcPr>
            <w:tcW w:w="0" w:type="auto"/>
            <w:tcBorders>
              <w:top w:val="nil"/>
              <w:left w:val="nil"/>
              <w:bottom w:val="single" w:sz="4" w:space="0" w:color="auto"/>
              <w:right w:val="single" w:sz="4" w:space="0" w:color="auto"/>
            </w:tcBorders>
            <w:shd w:val="clear" w:color="auto" w:fill="auto"/>
            <w:noWrap/>
            <w:vAlign w:val="center"/>
            <w:hideMark/>
          </w:tcPr>
          <w:p w14:paraId="4FF7EB88" w14:textId="1C1E9B8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513ADCC" w14:textId="2855665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0EFF72CF" w14:textId="2477392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8E420E0" w14:textId="7EAB213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2CE1B9F" w14:textId="262C3F0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806927C" w14:textId="43BDB37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F2E4BDA" w14:textId="7B53EFD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E20DBDD" w14:textId="50C7A9A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0.1555</w:t>
            </w:r>
          </w:p>
        </w:tc>
      </w:tr>
      <w:tr w:rsidR="00C93DBA" w:rsidRPr="005328A1" w14:paraId="3E737AA2"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77A62C"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25</w:t>
            </w:r>
          </w:p>
        </w:tc>
        <w:tc>
          <w:tcPr>
            <w:tcW w:w="0" w:type="auto"/>
            <w:tcBorders>
              <w:top w:val="nil"/>
              <w:left w:val="nil"/>
              <w:bottom w:val="single" w:sz="4" w:space="0" w:color="auto"/>
              <w:right w:val="single" w:sz="4" w:space="0" w:color="auto"/>
            </w:tcBorders>
            <w:shd w:val="clear" w:color="auto" w:fill="auto"/>
            <w:noWrap/>
            <w:vAlign w:val="center"/>
            <w:hideMark/>
          </w:tcPr>
          <w:p w14:paraId="3E2EB842" w14:textId="0A1923E9"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0.3523</w:t>
            </w:r>
          </w:p>
        </w:tc>
        <w:tc>
          <w:tcPr>
            <w:tcW w:w="0" w:type="auto"/>
            <w:tcBorders>
              <w:top w:val="nil"/>
              <w:left w:val="nil"/>
              <w:bottom w:val="single" w:sz="4" w:space="0" w:color="auto"/>
              <w:right w:val="single" w:sz="4" w:space="0" w:color="auto"/>
            </w:tcBorders>
            <w:shd w:val="clear" w:color="auto" w:fill="auto"/>
            <w:noWrap/>
            <w:vAlign w:val="center"/>
            <w:hideMark/>
          </w:tcPr>
          <w:p w14:paraId="215F8063" w14:textId="7A425EC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7CD2995" w14:textId="5A2F7F4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4C12E3E" w14:textId="0146057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217D6B1" w14:textId="3FA2EF8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79419CC" w14:textId="0041315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7AE643F" w14:textId="4719BCA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848CD7A" w14:textId="1B79DFD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BFFC69F" w14:textId="15ABF92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0.1966</w:t>
            </w:r>
          </w:p>
        </w:tc>
      </w:tr>
      <w:tr w:rsidR="00C93DBA" w:rsidRPr="005328A1" w14:paraId="38A95B16"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F346D85"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26</w:t>
            </w:r>
          </w:p>
        </w:tc>
        <w:tc>
          <w:tcPr>
            <w:tcW w:w="0" w:type="auto"/>
            <w:tcBorders>
              <w:top w:val="nil"/>
              <w:left w:val="nil"/>
              <w:bottom w:val="single" w:sz="4" w:space="0" w:color="auto"/>
              <w:right w:val="single" w:sz="4" w:space="0" w:color="auto"/>
            </w:tcBorders>
            <w:shd w:val="clear" w:color="auto" w:fill="auto"/>
            <w:noWrap/>
            <w:vAlign w:val="center"/>
            <w:hideMark/>
          </w:tcPr>
          <w:p w14:paraId="495A6AE5" w14:textId="25378584"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0.3667</w:t>
            </w:r>
          </w:p>
        </w:tc>
        <w:tc>
          <w:tcPr>
            <w:tcW w:w="0" w:type="auto"/>
            <w:tcBorders>
              <w:top w:val="nil"/>
              <w:left w:val="nil"/>
              <w:bottom w:val="single" w:sz="4" w:space="0" w:color="auto"/>
              <w:right w:val="single" w:sz="4" w:space="0" w:color="auto"/>
            </w:tcBorders>
            <w:shd w:val="clear" w:color="auto" w:fill="auto"/>
            <w:noWrap/>
            <w:vAlign w:val="center"/>
            <w:hideMark/>
          </w:tcPr>
          <w:p w14:paraId="2CC3BC78" w14:textId="690542D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C2202EF" w14:textId="515E575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FD785A1" w14:textId="381E0B4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A2E669A" w14:textId="76F9124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122F831" w14:textId="449CE67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59825E6" w14:textId="791B8CD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8F2C7F0" w14:textId="0986ABF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4ED24CC" w14:textId="3EAFD34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0.2576</w:t>
            </w:r>
          </w:p>
        </w:tc>
      </w:tr>
      <w:tr w:rsidR="00C93DBA" w:rsidRPr="005328A1" w14:paraId="69E34C44"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4181E94"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27</w:t>
            </w:r>
          </w:p>
        </w:tc>
        <w:tc>
          <w:tcPr>
            <w:tcW w:w="0" w:type="auto"/>
            <w:tcBorders>
              <w:top w:val="nil"/>
              <w:left w:val="nil"/>
              <w:bottom w:val="single" w:sz="4" w:space="0" w:color="auto"/>
              <w:right w:val="single" w:sz="4" w:space="0" w:color="auto"/>
            </w:tcBorders>
            <w:shd w:val="clear" w:color="auto" w:fill="auto"/>
            <w:noWrap/>
            <w:vAlign w:val="center"/>
            <w:hideMark/>
          </w:tcPr>
          <w:p w14:paraId="3C59E776" w14:textId="3A7E436B"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0.3811</w:t>
            </w:r>
          </w:p>
        </w:tc>
        <w:tc>
          <w:tcPr>
            <w:tcW w:w="0" w:type="auto"/>
            <w:tcBorders>
              <w:top w:val="nil"/>
              <w:left w:val="nil"/>
              <w:bottom w:val="single" w:sz="4" w:space="0" w:color="auto"/>
              <w:right w:val="single" w:sz="4" w:space="0" w:color="auto"/>
            </w:tcBorders>
            <w:shd w:val="clear" w:color="auto" w:fill="auto"/>
            <w:noWrap/>
            <w:vAlign w:val="center"/>
            <w:hideMark/>
          </w:tcPr>
          <w:p w14:paraId="60116F95" w14:textId="0282A24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7F29F8B" w14:textId="3DBBEA9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1DF4700" w14:textId="7FB6AC6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DB3AAFB" w14:textId="3AAE836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0B3532C" w14:textId="57384AB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A8A9FB8" w14:textId="1711449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31E1C81" w14:textId="40092DB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5383F5A" w14:textId="2DC9903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0.3375</w:t>
            </w:r>
          </w:p>
        </w:tc>
      </w:tr>
      <w:tr w:rsidR="00C93DBA" w:rsidRPr="005328A1" w14:paraId="39B568A0"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F1AE1C"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28</w:t>
            </w:r>
          </w:p>
        </w:tc>
        <w:tc>
          <w:tcPr>
            <w:tcW w:w="0" w:type="auto"/>
            <w:tcBorders>
              <w:top w:val="nil"/>
              <w:left w:val="nil"/>
              <w:bottom w:val="single" w:sz="4" w:space="0" w:color="auto"/>
              <w:right w:val="single" w:sz="4" w:space="0" w:color="auto"/>
            </w:tcBorders>
            <w:shd w:val="clear" w:color="auto" w:fill="auto"/>
            <w:noWrap/>
            <w:vAlign w:val="center"/>
            <w:hideMark/>
          </w:tcPr>
          <w:p w14:paraId="05B1471C" w14:textId="5DCF03AE"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0.3954</w:t>
            </w:r>
          </w:p>
        </w:tc>
        <w:tc>
          <w:tcPr>
            <w:tcW w:w="0" w:type="auto"/>
            <w:tcBorders>
              <w:top w:val="nil"/>
              <w:left w:val="nil"/>
              <w:bottom w:val="single" w:sz="4" w:space="0" w:color="auto"/>
              <w:right w:val="single" w:sz="4" w:space="0" w:color="auto"/>
            </w:tcBorders>
            <w:shd w:val="clear" w:color="auto" w:fill="auto"/>
            <w:noWrap/>
            <w:vAlign w:val="center"/>
            <w:hideMark/>
          </w:tcPr>
          <w:p w14:paraId="7D01B5F7" w14:textId="56BD921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5AEB8CB" w14:textId="3703744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5AF42B85" w14:textId="2FC8266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4367D1C" w14:textId="6A8F72B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96A7550" w14:textId="455666A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423453F" w14:textId="7439BBD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8244ACA" w14:textId="7B9F25E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3561D79" w14:textId="23E35BB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0.4203</w:t>
            </w:r>
          </w:p>
        </w:tc>
      </w:tr>
      <w:tr w:rsidR="00C93DBA" w:rsidRPr="005328A1" w14:paraId="480CDF57"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7B8867"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29</w:t>
            </w:r>
          </w:p>
        </w:tc>
        <w:tc>
          <w:tcPr>
            <w:tcW w:w="0" w:type="auto"/>
            <w:tcBorders>
              <w:top w:val="nil"/>
              <w:left w:val="nil"/>
              <w:bottom w:val="single" w:sz="4" w:space="0" w:color="auto"/>
              <w:right w:val="single" w:sz="4" w:space="0" w:color="auto"/>
            </w:tcBorders>
            <w:shd w:val="clear" w:color="auto" w:fill="auto"/>
            <w:noWrap/>
            <w:vAlign w:val="center"/>
            <w:hideMark/>
          </w:tcPr>
          <w:p w14:paraId="412CE628" w14:textId="79241843"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0.4098</w:t>
            </w:r>
          </w:p>
        </w:tc>
        <w:tc>
          <w:tcPr>
            <w:tcW w:w="0" w:type="auto"/>
            <w:tcBorders>
              <w:top w:val="nil"/>
              <w:left w:val="nil"/>
              <w:bottom w:val="single" w:sz="4" w:space="0" w:color="auto"/>
              <w:right w:val="single" w:sz="4" w:space="0" w:color="auto"/>
            </w:tcBorders>
            <w:shd w:val="clear" w:color="auto" w:fill="auto"/>
            <w:noWrap/>
            <w:vAlign w:val="center"/>
            <w:hideMark/>
          </w:tcPr>
          <w:p w14:paraId="7286676B" w14:textId="6855BA4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93A5A60" w14:textId="0FF8C01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EA9DAEF" w14:textId="5C5987E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540D64C" w14:textId="622F2BC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369E26B" w14:textId="3FDECA6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402027A5" w14:textId="1B4B463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C9DB9B0" w14:textId="4967503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9E9591F" w14:textId="5515D52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0.4888</w:t>
            </w:r>
          </w:p>
        </w:tc>
      </w:tr>
      <w:tr w:rsidR="00C93DBA" w:rsidRPr="005328A1" w14:paraId="4FB8EEC6" w14:textId="77777777" w:rsidTr="005328A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E0E7B8" w14:textId="77777777" w:rsidR="00C93DBA" w:rsidRPr="005328A1" w:rsidRDefault="00C93DBA" w:rsidP="00C93DBA">
            <w:pPr>
              <w:spacing w:after="0" w:line="240" w:lineRule="auto"/>
              <w:jc w:val="center"/>
              <w:rPr>
                <w:rFonts w:eastAsia="Times New Roman" w:cs="Times New Roman"/>
                <w:color w:val="000000"/>
                <w:sz w:val="18"/>
                <w:szCs w:val="18"/>
              </w:rPr>
            </w:pPr>
            <w:r w:rsidRPr="005328A1">
              <w:rPr>
                <w:rFonts w:eastAsia="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vAlign w:val="center"/>
            <w:hideMark/>
          </w:tcPr>
          <w:p w14:paraId="3F2652E3" w14:textId="085BC836" w:rsidR="00C93DBA" w:rsidRPr="00C93DBA" w:rsidRDefault="00C93DBA" w:rsidP="00C93DBA">
            <w:pPr>
              <w:spacing w:after="0" w:line="240" w:lineRule="auto"/>
              <w:jc w:val="center"/>
              <w:rPr>
                <w:rFonts w:eastAsia="Times New Roman" w:cs="Times New Roman"/>
                <w:color w:val="000000"/>
                <w:sz w:val="18"/>
                <w:szCs w:val="18"/>
              </w:rPr>
            </w:pPr>
            <w:r w:rsidRPr="00C93DBA">
              <w:rPr>
                <w:color w:val="000000"/>
                <w:sz w:val="18"/>
                <w:szCs w:val="18"/>
              </w:rPr>
              <w:t>0.4242</w:t>
            </w:r>
          </w:p>
        </w:tc>
        <w:tc>
          <w:tcPr>
            <w:tcW w:w="0" w:type="auto"/>
            <w:tcBorders>
              <w:top w:val="nil"/>
              <w:left w:val="nil"/>
              <w:bottom w:val="single" w:sz="4" w:space="0" w:color="auto"/>
              <w:right w:val="single" w:sz="4" w:space="0" w:color="auto"/>
            </w:tcBorders>
            <w:shd w:val="clear" w:color="auto" w:fill="auto"/>
            <w:noWrap/>
            <w:vAlign w:val="center"/>
            <w:hideMark/>
          </w:tcPr>
          <w:p w14:paraId="3C46AE86" w14:textId="1CC362F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EA21F45" w14:textId="5631A95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C969D0B" w14:textId="12AA485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291375F4" w14:textId="6AC2C1F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6AA0EC00" w14:textId="1F0D01C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3A8ABE73" w14:textId="7B268F2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77B924AE" w14:textId="6E7C1E5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0.6000</w:t>
            </w:r>
          </w:p>
        </w:tc>
        <w:tc>
          <w:tcPr>
            <w:tcW w:w="0" w:type="auto"/>
            <w:tcBorders>
              <w:top w:val="nil"/>
              <w:left w:val="nil"/>
              <w:bottom w:val="single" w:sz="4" w:space="0" w:color="auto"/>
              <w:right w:val="single" w:sz="4" w:space="0" w:color="auto"/>
            </w:tcBorders>
            <w:shd w:val="clear" w:color="auto" w:fill="auto"/>
            <w:noWrap/>
            <w:vAlign w:val="center"/>
            <w:hideMark/>
          </w:tcPr>
          <w:p w14:paraId="14C11E6D" w14:textId="69363D5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0.5319</w:t>
            </w:r>
          </w:p>
        </w:tc>
      </w:tr>
    </w:tbl>
    <w:p w14:paraId="04ACFE18" w14:textId="77777777" w:rsidR="005328A1" w:rsidRDefault="005328A1" w:rsidP="005328A1"/>
    <w:p w14:paraId="7B9CA23A" w14:textId="77777777" w:rsidR="008C1CEB" w:rsidRDefault="008C1CEB" w:rsidP="005328A1"/>
    <w:p w14:paraId="43087E29" w14:textId="77777777" w:rsidR="008C1CEB" w:rsidRDefault="008C1CEB" w:rsidP="005328A1"/>
    <w:p w14:paraId="37DCC4BC" w14:textId="77777777" w:rsidR="008C1CEB" w:rsidRDefault="008C1CEB" w:rsidP="005328A1"/>
    <w:p w14:paraId="2B7431F8" w14:textId="77777777" w:rsidR="008C1CEB" w:rsidRDefault="008C1CEB" w:rsidP="005328A1"/>
    <w:p w14:paraId="23ADD07C" w14:textId="77777777" w:rsidR="008C1CEB" w:rsidRDefault="008C1CEB" w:rsidP="005328A1"/>
    <w:p w14:paraId="5E23F345" w14:textId="77777777" w:rsidR="008C1CEB" w:rsidRPr="005328A1" w:rsidRDefault="008C1CEB" w:rsidP="005328A1"/>
    <w:p w14:paraId="2438902F" w14:textId="013BDB7E" w:rsidR="00797F01" w:rsidRDefault="00797F01" w:rsidP="00797F01">
      <w:pPr>
        <w:pStyle w:val="Caption"/>
        <w:spacing w:before="240" w:after="0"/>
        <w:jc w:val="center"/>
        <w:rPr>
          <w:b/>
          <w:i w:val="0"/>
          <w:color w:val="auto"/>
          <w:sz w:val="22"/>
        </w:rPr>
      </w:pPr>
      <w:bookmarkStart w:id="229" w:name="_Toc6690599"/>
      <w:r w:rsidRPr="00797F01">
        <w:rPr>
          <w:b/>
          <w:i w:val="0"/>
          <w:color w:val="auto"/>
          <w:sz w:val="22"/>
        </w:rPr>
        <w:lastRenderedPageBreak/>
        <w:t xml:space="preserve">Table </w:t>
      </w:r>
      <w:r w:rsidR="00112549">
        <w:rPr>
          <w:b/>
          <w:i w:val="0"/>
          <w:color w:val="auto"/>
          <w:sz w:val="22"/>
        </w:rPr>
        <w:t>D</w:t>
      </w:r>
      <w:r w:rsidRPr="00797F01">
        <w:rPr>
          <w:b/>
          <w:i w:val="0"/>
          <w:color w:val="auto"/>
          <w:sz w:val="22"/>
        </w:rPr>
        <w:t xml:space="preserve">. </w:t>
      </w:r>
      <w:r w:rsidRPr="00797F01">
        <w:rPr>
          <w:b/>
          <w:i w:val="0"/>
          <w:color w:val="auto"/>
          <w:sz w:val="22"/>
        </w:rPr>
        <w:fldChar w:fldCharType="begin"/>
      </w:r>
      <w:r w:rsidRPr="00797F01">
        <w:rPr>
          <w:b/>
          <w:i w:val="0"/>
          <w:color w:val="auto"/>
          <w:sz w:val="22"/>
        </w:rPr>
        <w:instrText xml:space="preserve"> SEQ Table_E. \* ARABIC </w:instrText>
      </w:r>
      <w:r w:rsidRPr="00797F01">
        <w:rPr>
          <w:b/>
          <w:i w:val="0"/>
          <w:color w:val="auto"/>
          <w:sz w:val="22"/>
        </w:rPr>
        <w:fldChar w:fldCharType="separate"/>
      </w:r>
      <w:r w:rsidR="00383DDB">
        <w:rPr>
          <w:b/>
          <w:i w:val="0"/>
          <w:noProof/>
          <w:color w:val="auto"/>
          <w:sz w:val="22"/>
        </w:rPr>
        <w:t>9</w:t>
      </w:r>
      <w:r w:rsidRPr="00797F01">
        <w:rPr>
          <w:b/>
          <w:i w:val="0"/>
          <w:color w:val="auto"/>
          <w:sz w:val="22"/>
        </w:rPr>
        <w:fldChar w:fldCharType="end"/>
      </w:r>
      <w:r w:rsidRPr="00797F01">
        <w:rPr>
          <w:b/>
          <w:i w:val="0"/>
          <w:color w:val="auto"/>
          <w:sz w:val="22"/>
        </w:rPr>
        <w:t>: Channel dominated model results for 60% polymer foam</w:t>
      </w:r>
      <w:bookmarkEnd w:id="229"/>
    </w:p>
    <w:tbl>
      <w:tblPr>
        <w:tblW w:w="0" w:type="auto"/>
        <w:jc w:val="center"/>
        <w:tblLook w:val="04A0" w:firstRow="1" w:lastRow="0" w:firstColumn="1" w:lastColumn="0" w:noHBand="0" w:noVBand="1"/>
      </w:tblPr>
      <w:tblGrid>
        <w:gridCol w:w="657"/>
        <w:gridCol w:w="711"/>
        <w:gridCol w:w="904"/>
        <w:gridCol w:w="904"/>
        <w:gridCol w:w="904"/>
        <w:gridCol w:w="904"/>
        <w:gridCol w:w="994"/>
        <w:gridCol w:w="994"/>
        <w:gridCol w:w="994"/>
        <w:gridCol w:w="1084"/>
      </w:tblGrid>
      <w:tr w:rsidR="00EE377F" w:rsidRPr="00EE377F" w14:paraId="09C254D5" w14:textId="77777777" w:rsidTr="00EE377F">
        <w:trPr>
          <w:trHeight w:hRule="exact" w:val="288"/>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0270E" w14:textId="77777777" w:rsidR="00EE377F" w:rsidRPr="00EE377F" w:rsidRDefault="00EE377F" w:rsidP="00EE377F">
            <w:pPr>
              <w:spacing w:after="0" w:line="240" w:lineRule="auto"/>
              <w:jc w:val="center"/>
              <w:rPr>
                <w:rFonts w:eastAsia="Times New Roman" w:cs="Times New Roman"/>
                <w:b/>
                <w:bCs/>
                <w:color w:val="000000"/>
                <w:sz w:val="18"/>
                <w:szCs w:val="18"/>
              </w:rPr>
            </w:pPr>
            <w:r w:rsidRPr="00EE377F">
              <w:rPr>
                <w:rFonts w:eastAsia="Times New Roman" w:cs="Times New Roman"/>
                <w:b/>
                <w:bCs/>
                <w:color w:val="000000"/>
                <w:sz w:val="18"/>
                <w:szCs w:val="18"/>
              </w:rPr>
              <w:t>Mathematical Modeling Results - Channel Dominated</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05E6FE9C" w14:textId="5E66F4CA" w:rsidR="00EE377F" w:rsidRPr="00EE377F" w:rsidRDefault="00EE377F" w:rsidP="00EE377F">
            <w:pPr>
              <w:spacing w:after="0" w:line="240" w:lineRule="auto"/>
              <w:jc w:val="center"/>
              <w:rPr>
                <w:rFonts w:eastAsia="Times New Roman" w:cs="Times New Roman"/>
                <w:b/>
                <w:bCs/>
                <w:color w:val="000000"/>
                <w:sz w:val="18"/>
                <w:szCs w:val="18"/>
              </w:rPr>
            </w:pPr>
            <w:r w:rsidRPr="00EE377F">
              <w:rPr>
                <w:rFonts w:eastAsia="Times New Roman" w:cs="Times New Roman"/>
                <w:b/>
                <w:bCs/>
                <w:color w:val="000000"/>
                <w:sz w:val="18"/>
                <w:szCs w:val="18"/>
              </w:rPr>
              <w:t>K</w:t>
            </w:r>
            <w:r w:rsidRPr="00EE377F">
              <w:rPr>
                <w:rFonts w:eastAsia="Times New Roman" w:cs="Times New Roman"/>
                <w:b/>
                <w:bCs/>
                <w:color w:val="000000"/>
                <w:sz w:val="18"/>
                <w:szCs w:val="18"/>
                <w:vertAlign w:val="subscript"/>
              </w:rPr>
              <w:t>1</w:t>
            </w:r>
            <w:r w:rsidR="00C93DBA">
              <w:rPr>
                <w:rFonts w:eastAsia="Times New Roman" w:cs="Times New Roman"/>
                <w:b/>
                <w:bCs/>
                <w:color w:val="000000"/>
                <w:sz w:val="18"/>
                <w:szCs w:val="18"/>
              </w:rPr>
              <w:t xml:space="preserve"> = 0.06</w:t>
            </w:r>
          </w:p>
        </w:tc>
      </w:tr>
      <w:tr w:rsidR="00C93DBA" w:rsidRPr="00EE377F" w14:paraId="7152CAE9"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3D1EA8" w14:textId="77777777" w:rsidR="00C93DBA" w:rsidRPr="00EE377F" w:rsidRDefault="00C93DBA" w:rsidP="00C93DBA">
            <w:pPr>
              <w:spacing w:after="0" w:line="240" w:lineRule="auto"/>
              <w:jc w:val="center"/>
              <w:rPr>
                <w:rFonts w:eastAsia="Times New Roman" w:cs="Times New Roman"/>
                <w:b/>
                <w:bCs/>
                <w:color w:val="000000"/>
                <w:sz w:val="18"/>
                <w:szCs w:val="18"/>
              </w:rPr>
            </w:pPr>
            <w:r w:rsidRPr="00EE377F">
              <w:rPr>
                <w:rFonts w:eastAsia="Times New Roman" w:cs="Times New Roman"/>
                <w:b/>
                <w:bCs/>
                <w:color w:val="000000"/>
                <w:sz w:val="18"/>
                <w:szCs w:val="18"/>
              </w:rPr>
              <w:t>Grids</w:t>
            </w:r>
          </w:p>
        </w:tc>
        <w:tc>
          <w:tcPr>
            <w:tcW w:w="0" w:type="auto"/>
            <w:tcBorders>
              <w:top w:val="nil"/>
              <w:left w:val="nil"/>
              <w:bottom w:val="single" w:sz="4" w:space="0" w:color="auto"/>
              <w:right w:val="single" w:sz="4" w:space="0" w:color="auto"/>
            </w:tcBorders>
            <w:shd w:val="clear" w:color="auto" w:fill="auto"/>
            <w:noWrap/>
            <w:vAlign w:val="center"/>
            <w:hideMark/>
          </w:tcPr>
          <w:p w14:paraId="66CE0478" w14:textId="77777777" w:rsidR="00C93DBA" w:rsidRPr="00EE377F" w:rsidRDefault="00C93DBA" w:rsidP="00C93DBA">
            <w:pPr>
              <w:spacing w:after="0" w:line="240" w:lineRule="auto"/>
              <w:jc w:val="center"/>
              <w:rPr>
                <w:rFonts w:eastAsia="Times New Roman" w:cs="Times New Roman"/>
                <w:b/>
                <w:bCs/>
                <w:color w:val="000000"/>
                <w:sz w:val="18"/>
                <w:szCs w:val="18"/>
              </w:rPr>
            </w:pPr>
            <w:r w:rsidRPr="00EE377F">
              <w:rPr>
                <w:rFonts w:eastAsia="Times New Roman" w:cs="Times New Roman"/>
                <w:b/>
                <w:bCs/>
                <w:color w:val="000000"/>
                <w:sz w:val="18"/>
                <w:szCs w:val="18"/>
              </w:rPr>
              <w:t>y, m</w:t>
            </w:r>
          </w:p>
        </w:tc>
        <w:tc>
          <w:tcPr>
            <w:tcW w:w="0" w:type="auto"/>
            <w:tcBorders>
              <w:top w:val="nil"/>
              <w:left w:val="nil"/>
              <w:bottom w:val="single" w:sz="4" w:space="0" w:color="auto"/>
              <w:right w:val="single" w:sz="4" w:space="0" w:color="auto"/>
            </w:tcBorders>
            <w:shd w:val="clear" w:color="auto" w:fill="auto"/>
            <w:noWrap/>
            <w:vAlign w:val="center"/>
            <w:hideMark/>
          </w:tcPr>
          <w:p w14:paraId="088E7019" w14:textId="4C252D6A" w:rsidR="00C93DBA" w:rsidRPr="00EE377F"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0 min</w:t>
            </w:r>
          </w:p>
        </w:tc>
        <w:tc>
          <w:tcPr>
            <w:tcW w:w="0" w:type="auto"/>
            <w:tcBorders>
              <w:top w:val="nil"/>
              <w:left w:val="nil"/>
              <w:bottom w:val="single" w:sz="4" w:space="0" w:color="auto"/>
              <w:right w:val="single" w:sz="4" w:space="0" w:color="auto"/>
            </w:tcBorders>
            <w:shd w:val="clear" w:color="auto" w:fill="auto"/>
            <w:noWrap/>
            <w:vAlign w:val="center"/>
            <w:hideMark/>
          </w:tcPr>
          <w:p w14:paraId="5B6F3643" w14:textId="0737C4DF" w:rsidR="00C93DBA" w:rsidRPr="00EE377F"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2 min</w:t>
            </w:r>
          </w:p>
        </w:tc>
        <w:tc>
          <w:tcPr>
            <w:tcW w:w="0" w:type="auto"/>
            <w:tcBorders>
              <w:top w:val="nil"/>
              <w:left w:val="nil"/>
              <w:bottom w:val="single" w:sz="4" w:space="0" w:color="auto"/>
              <w:right w:val="single" w:sz="4" w:space="0" w:color="auto"/>
            </w:tcBorders>
            <w:shd w:val="clear" w:color="auto" w:fill="auto"/>
            <w:noWrap/>
            <w:vAlign w:val="center"/>
            <w:hideMark/>
          </w:tcPr>
          <w:p w14:paraId="5481979C" w14:textId="633C34D3" w:rsidR="00C93DBA" w:rsidRPr="00EE377F"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4 min</w:t>
            </w:r>
          </w:p>
        </w:tc>
        <w:tc>
          <w:tcPr>
            <w:tcW w:w="0" w:type="auto"/>
            <w:tcBorders>
              <w:top w:val="nil"/>
              <w:left w:val="nil"/>
              <w:bottom w:val="single" w:sz="4" w:space="0" w:color="auto"/>
              <w:right w:val="single" w:sz="4" w:space="0" w:color="auto"/>
            </w:tcBorders>
            <w:shd w:val="clear" w:color="auto" w:fill="auto"/>
            <w:noWrap/>
            <w:vAlign w:val="center"/>
            <w:hideMark/>
          </w:tcPr>
          <w:p w14:paraId="0AA20B66" w14:textId="40BF7CDF" w:rsidR="00C93DBA" w:rsidRPr="00EE377F"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8 min</w:t>
            </w:r>
          </w:p>
        </w:tc>
        <w:tc>
          <w:tcPr>
            <w:tcW w:w="0" w:type="auto"/>
            <w:tcBorders>
              <w:top w:val="nil"/>
              <w:left w:val="nil"/>
              <w:bottom w:val="single" w:sz="4" w:space="0" w:color="auto"/>
              <w:right w:val="single" w:sz="4" w:space="0" w:color="auto"/>
            </w:tcBorders>
            <w:shd w:val="clear" w:color="auto" w:fill="auto"/>
            <w:noWrap/>
            <w:vAlign w:val="center"/>
            <w:hideMark/>
          </w:tcPr>
          <w:p w14:paraId="059C05B9" w14:textId="0F4F4B85" w:rsidR="00C93DBA" w:rsidRPr="00EE377F"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16 min</w:t>
            </w:r>
          </w:p>
        </w:tc>
        <w:tc>
          <w:tcPr>
            <w:tcW w:w="0" w:type="auto"/>
            <w:tcBorders>
              <w:top w:val="nil"/>
              <w:left w:val="nil"/>
              <w:bottom w:val="single" w:sz="4" w:space="0" w:color="auto"/>
              <w:right w:val="single" w:sz="4" w:space="0" w:color="auto"/>
            </w:tcBorders>
            <w:shd w:val="clear" w:color="auto" w:fill="auto"/>
            <w:noWrap/>
            <w:vAlign w:val="center"/>
            <w:hideMark/>
          </w:tcPr>
          <w:p w14:paraId="4D94507D" w14:textId="551EDFCD" w:rsidR="00C93DBA" w:rsidRPr="00EE377F"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32 min</w:t>
            </w:r>
          </w:p>
        </w:tc>
        <w:tc>
          <w:tcPr>
            <w:tcW w:w="0" w:type="auto"/>
            <w:tcBorders>
              <w:top w:val="nil"/>
              <w:left w:val="nil"/>
              <w:bottom w:val="single" w:sz="4" w:space="0" w:color="auto"/>
              <w:right w:val="single" w:sz="4" w:space="0" w:color="auto"/>
            </w:tcBorders>
            <w:shd w:val="clear" w:color="auto" w:fill="auto"/>
            <w:noWrap/>
            <w:vAlign w:val="center"/>
            <w:hideMark/>
          </w:tcPr>
          <w:p w14:paraId="4DE0B3C9" w14:textId="74B7D5DE" w:rsidR="00C93DBA" w:rsidRPr="00EE377F"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64 min</w:t>
            </w:r>
          </w:p>
        </w:tc>
        <w:tc>
          <w:tcPr>
            <w:tcW w:w="0" w:type="auto"/>
            <w:tcBorders>
              <w:top w:val="nil"/>
              <w:left w:val="nil"/>
              <w:bottom w:val="single" w:sz="4" w:space="0" w:color="auto"/>
              <w:right w:val="single" w:sz="4" w:space="0" w:color="auto"/>
            </w:tcBorders>
            <w:shd w:val="clear" w:color="auto" w:fill="auto"/>
            <w:noWrap/>
            <w:vAlign w:val="center"/>
            <w:hideMark/>
          </w:tcPr>
          <w:p w14:paraId="405E00D5" w14:textId="1DD14ECB" w:rsidR="00C93DBA" w:rsidRPr="00EE377F"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w:t>
            </w:r>
            <w:r>
              <w:rPr>
                <w:rFonts w:cs="Times New Roman"/>
                <w:b/>
                <w:bCs/>
                <w:iCs/>
                <w:color w:val="000000"/>
                <w:sz w:val="18"/>
              </w:rPr>
              <w:t>28</w:t>
            </w:r>
            <w:r w:rsidRPr="00580081">
              <w:rPr>
                <w:rFonts w:cs="Times New Roman"/>
                <w:b/>
                <w:bCs/>
                <w:iCs/>
                <w:color w:val="000000"/>
                <w:sz w:val="18"/>
              </w:rPr>
              <w:t xml:space="preserve"> min</w:t>
            </w:r>
          </w:p>
        </w:tc>
      </w:tr>
      <w:tr w:rsidR="00C93DBA" w:rsidRPr="00EE377F" w14:paraId="232FB982"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03F3D31"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651B2DAE" w14:textId="7C205C6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0.0108</w:t>
            </w:r>
          </w:p>
        </w:tc>
        <w:tc>
          <w:tcPr>
            <w:tcW w:w="0" w:type="auto"/>
            <w:tcBorders>
              <w:top w:val="nil"/>
              <w:left w:val="nil"/>
              <w:bottom w:val="single" w:sz="4" w:space="0" w:color="auto"/>
              <w:right w:val="single" w:sz="4" w:space="0" w:color="auto"/>
            </w:tcBorders>
            <w:shd w:val="clear" w:color="auto" w:fill="auto"/>
            <w:noWrap/>
            <w:vAlign w:val="center"/>
            <w:hideMark/>
          </w:tcPr>
          <w:p w14:paraId="5EB464D8" w14:textId="4AA93F8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98D9D3E" w14:textId="7A69BBD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0.2866</w:t>
            </w:r>
          </w:p>
        </w:tc>
        <w:tc>
          <w:tcPr>
            <w:tcW w:w="0" w:type="auto"/>
            <w:tcBorders>
              <w:top w:val="nil"/>
              <w:left w:val="nil"/>
              <w:bottom w:val="single" w:sz="4" w:space="0" w:color="auto"/>
              <w:right w:val="single" w:sz="4" w:space="0" w:color="auto"/>
            </w:tcBorders>
            <w:shd w:val="clear" w:color="auto" w:fill="auto"/>
            <w:noWrap/>
            <w:vAlign w:val="center"/>
            <w:hideMark/>
          </w:tcPr>
          <w:p w14:paraId="58D62724" w14:textId="5A62EA1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0.2095</w:t>
            </w:r>
          </w:p>
        </w:tc>
        <w:tc>
          <w:tcPr>
            <w:tcW w:w="0" w:type="auto"/>
            <w:tcBorders>
              <w:top w:val="nil"/>
              <w:left w:val="nil"/>
              <w:bottom w:val="single" w:sz="4" w:space="0" w:color="auto"/>
              <w:right w:val="single" w:sz="4" w:space="0" w:color="auto"/>
            </w:tcBorders>
            <w:shd w:val="clear" w:color="auto" w:fill="auto"/>
            <w:noWrap/>
            <w:vAlign w:val="center"/>
            <w:hideMark/>
          </w:tcPr>
          <w:p w14:paraId="2AA88531" w14:textId="76453A2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0.1420</w:t>
            </w:r>
          </w:p>
        </w:tc>
        <w:tc>
          <w:tcPr>
            <w:tcW w:w="0" w:type="auto"/>
            <w:tcBorders>
              <w:top w:val="nil"/>
              <w:left w:val="nil"/>
              <w:bottom w:val="single" w:sz="4" w:space="0" w:color="auto"/>
              <w:right w:val="single" w:sz="4" w:space="0" w:color="auto"/>
            </w:tcBorders>
            <w:shd w:val="clear" w:color="auto" w:fill="auto"/>
            <w:noWrap/>
            <w:vAlign w:val="center"/>
            <w:hideMark/>
          </w:tcPr>
          <w:p w14:paraId="1E0A7EF9" w14:textId="1E86195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0.0883</w:t>
            </w:r>
          </w:p>
        </w:tc>
        <w:tc>
          <w:tcPr>
            <w:tcW w:w="0" w:type="auto"/>
            <w:tcBorders>
              <w:top w:val="nil"/>
              <w:left w:val="nil"/>
              <w:bottom w:val="single" w:sz="4" w:space="0" w:color="auto"/>
              <w:right w:val="single" w:sz="4" w:space="0" w:color="auto"/>
            </w:tcBorders>
            <w:shd w:val="clear" w:color="auto" w:fill="auto"/>
            <w:noWrap/>
            <w:vAlign w:val="center"/>
            <w:hideMark/>
          </w:tcPr>
          <w:p w14:paraId="13B5C597" w14:textId="7167C95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0.0490</w:t>
            </w:r>
          </w:p>
        </w:tc>
        <w:tc>
          <w:tcPr>
            <w:tcW w:w="0" w:type="auto"/>
            <w:tcBorders>
              <w:top w:val="nil"/>
              <w:left w:val="nil"/>
              <w:bottom w:val="single" w:sz="4" w:space="0" w:color="auto"/>
              <w:right w:val="single" w:sz="4" w:space="0" w:color="auto"/>
            </w:tcBorders>
            <w:shd w:val="clear" w:color="auto" w:fill="auto"/>
            <w:noWrap/>
            <w:vAlign w:val="center"/>
            <w:hideMark/>
          </w:tcPr>
          <w:p w14:paraId="3F69EEFF" w14:textId="7082DC4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0.0252</w:t>
            </w:r>
          </w:p>
        </w:tc>
        <w:tc>
          <w:tcPr>
            <w:tcW w:w="0" w:type="auto"/>
            <w:tcBorders>
              <w:top w:val="nil"/>
              <w:left w:val="nil"/>
              <w:bottom w:val="single" w:sz="4" w:space="0" w:color="auto"/>
              <w:right w:val="single" w:sz="4" w:space="0" w:color="auto"/>
            </w:tcBorders>
            <w:shd w:val="clear" w:color="auto" w:fill="auto"/>
            <w:noWrap/>
            <w:vAlign w:val="center"/>
            <w:hideMark/>
          </w:tcPr>
          <w:p w14:paraId="5E028EDE" w14:textId="6E16F5A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0.0128</w:t>
            </w:r>
          </w:p>
        </w:tc>
      </w:tr>
      <w:tr w:rsidR="00C93DBA" w:rsidRPr="00EE377F" w14:paraId="42B0B8E1"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EC886A"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253A42B2" w14:textId="55D368B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0.0324</w:t>
            </w:r>
          </w:p>
        </w:tc>
        <w:tc>
          <w:tcPr>
            <w:tcW w:w="0" w:type="auto"/>
            <w:tcBorders>
              <w:top w:val="nil"/>
              <w:left w:val="nil"/>
              <w:bottom w:val="single" w:sz="4" w:space="0" w:color="auto"/>
              <w:right w:val="single" w:sz="4" w:space="0" w:color="auto"/>
            </w:tcBorders>
            <w:shd w:val="clear" w:color="auto" w:fill="auto"/>
            <w:noWrap/>
            <w:vAlign w:val="center"/>
            <w:hideMark/>
          </w:tcPr>
          <w:p w14:paraId="471D67A0" w14:textId="74FC7D0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E1D5179" w14:textId="33D996B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0.3746</w:t>
            </w:r>
          </w:p>
        </w:tc>
        <w:tc>
          <w:tcPr>
            <w:tcW w:w="0" w:type="auto"/>
            <w:tcBorders>
              <w:top w:val="nil"/>
              <w:left w:val="nil"/>
              <w:bottom w:val="single" w:sz="4" w:space="0" w:color="auto"/>
              <w:right w:val="single" w:sz="4" w:space="0" w:color="auto"/>
            </w:tcBorders>
            <w:shd w:val="clear" w:color="auto" w:fill="auto"/>
            <w:noWrap/>
            <w:vAlign w:val="center"/>
            <w:hideMark/>
          </w:tcPr>
          <w:p w14:paraId="55CB5B75" w14:textId="4F58D39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0.3289</w:t>
            </w:r>
          </w:p>
        </w:tc>
        <w:tc>
          <w:tcPr>
            <w:tcW w:w="0" w:type="auto"/>
            <w:tcBorders>
              <w:top w:val="nil"/>
              <w:left w:val="nil"/>
              <w:bottom w:val="single" w:sz="4" w:space="0" w:color="auto"/>
              <w:right w:val="single" w:sz="4" w:space="0" w:color="auto"/>
            </w:tcBorders>
            <w:shd w:val="clear" w:color="auto" w:fill="auto"/>
            <w:noWrap/>
            <w:vAlign w:val="center"/>
            <w:hideMark/>
          </w:tcPr>
          <w:p w14:paraId="758082CC" w14:textId="09CDCE4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0.2435</w:t>
            </w:r>
          </w:p>
        </w:tc>
        <w:tc>
          <w:tcPr>
            <w:tcW w:w="0" w:type="auto"/>
            <w:tcBorders>
              <w:top w:val="nil"/>
              <w:left w:val="nil"/>
              <w:bottom w:val="single" w:sz="4" w:space="0" w:color="auto"/>
              <w:right w:val="single" w:sz="4" w:space="0" w:color="auto"/>
            </w:tcBorders>
            <w:shd w:val="clear" w:color="auto" w:fill="auto"/>
            <w:noWrap/>
            <w:vAlign w:val="center"/>
            <w:hideMark/>
          </w:tcPr>
          <w:p w14:paraId="5E26D082" w14:textId="3FF4988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0.1523</w:t>
            </w:r>
          </w:p>
        </w:tc>
        <w:tc>
          <w:tcPr>
            <w:tcW w:w="0" w:type="auto"/>
            <w:tcBorders>
              <w:top w:val="nil"/>
              <w:left w:val="nil"/>
              <w:bottom w:val="single" w:sz="4" w:space="0" w:color="auto"/>
              <w:right w:val="single" w:sz="4" w:space="0" w:color="auto"/>
            </w:tcBorders>
            <w:shd w:val="clear" w:color="auto" w:fill="auto"/>
            <w:noWrap/>
            <w:vAlign w:val="center"/>
            <w:hideMark/>
          </w:tcPr>
          <w:p w14:paraId="1219E392" w14:textId="3CC0445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0.0833</w:t>
            </w:r>
          </w:p>
        </w:tc>
        <w:tc>
          <w:tcPr>
            <w:tcW w:w="0" w:type="auto"/>
            <w:tcBorders>
              <w:top w:val="nil"/>
              <w:left w:val="nil"/>
              <w:bottom w:val="single" w:sz="4" w:space="0" w:color="auto"/>
              <w:right w:val="single" w:sz="4" w:space="0" w:color="auto"/>
            </w:tcBorders>
            <w:shd w:val="clear" w:color="auto" w:fill="auto"/>
            <w:noWrap/>
            <w:vAlign w:val="center"/>
            <w:hideMark/>
          </w:tcPr>
          <w:p w14:paraId="063C1170" w14:textId="32CA183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0.0422</w:t>
            </w:r>
          </w:p>
        </w:tc>
        <w:tc>
          <w:tcPr>
            <w:tcW w:w="0" w:type="auto"/>
            <w:tcBorders>
              <w:top w:val="nil"/>
              <w:left w:val="nil"/>
              <w:bottom w:val="single" w:sz="4" w:space="0" w:color="auto"/>
              <w:right w:val="single" w:sz="4" w:space="0" w:color="auto"/>
            </w:tcBorders>
            <w:shd w:val="clear" w:color="auto" w:fill="auto"/>
            <w:noWrap/>
            <w:vAlign w:val="center"/>
            <w:hideMark/>
          </w:tcPr>
          <w:p w14:paraId="4975AE68" w14:textId="35E0249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0.0212</w:t>
            </w:r>
          </w:p>
        </w:tc>
      </w:tr>
      <w:tr w:rsidR="00C93DBA" w:rsidRPr="00EE377F" w14:paraId="3533C141"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0B15533"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center"/>
            <w:hideMark/>
          </w:tcPr>
          <w:p w14:paraId="7E1E479C" w14:textId="76F51D1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0.0539</w:t>
            </w:r>
          </w:p>
        </w:tc>
        <w:tc>
          <w:tcPr>
            <w:tcW w:w="0" w:type="auto"/>
            <w:tcBorders>
              <w:top w:val="nil"/>
              <w:left w:val="nil"/>
              <w:bottom w:val="single" w:sz="4" w:space="0" w:color="auto"/>
              <w:right w:val="single" w:sz="4" w:space="0" w:color="auto"/>
            </w:tcBorders>
            <w:shd w:val="clear" w:color="auto" w:fill="auto"/>
            <w:noWrap/>
            <w:vAlign w:val="center"/>
            <w:hideMark/>
          </w:tcPr>
          <w:p w14:paraId="6AAE33D0" w14:textId="09845AC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806B46A" w14:textId="3E6FC4E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0.3949</w:t>
            </w:r>
          </w:p>
        </w:tc>
        <w:tc>
          <w:tcPr>
            <w:tcW w:w="0" w:type="auto"/>
            <w:tcBorders>
              <w:top w:val="nil"/>
              <w:left w:val="nil"/>
              <w:bottom w:val="single" w:sz="4" w:space="0" w:color="auto"/>
              <w:right w:val="single" w:sz="4" w:space="0" w:color="auto"/>
            </w:tcBorders>
            <w:shd w:val="clear" w:color="auto" w:fill="auto"/>
            <w:noWrap/>
            <w:vAlign w:val="center"/>
            <w:hideMark/>
          </w:tcPr>
          <w:p w14:paraId="74441807" w14:textId="3E47474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0.3781</w:t>
            </w:r>
          </w:p>
        </w:tc>
        <w:tc>
          <w:tcPr>
            <w:tcW w:w="0" w:type="auto"/>
            <w:tcBorders>
              <w:top w:val="nil"/>
              <w:left w:val="nil"/>
              <w:bottom w:val="single" w:sz="4" w:space="0" w:color="auto"/>
              <w:right w:val="single" w:sz="4" w:space="0" w:color="auto"/>
            </w:tcBorders>
            <w:shd w:val="clear" w:color="auto" w:fill="auto"/>
            <w:noWrap/>
            <w:vAlign w:val="center"/>
            <w:hideMark/>
          </w:tcPr>
          <w:p w14:paraId="735AB65B" w14:textId="5861951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0.3192</w:t>
            </w:r>
          </w:p>
        </w:tc>
        <w:tc>
          <w:tcPr>
            <w:tcW w:w="0" w:type="auto"/>
            <w:tcBorders>
              <w:top w:val="nil"/>
              <w:left w:val="nil"/>
              <w:bottom w:val="single" w:sz="4" w:space="0" w:color="auto"/>
              <w:right w:val="single" w:sz="4" w:space="0" w:color="auto"/>
            </w:tcBorders>
            <w:shd w:val="clear" w:color="auto" w:fill="auto"/>
            <w:noWrap/>
            <w:vAlign w:val="center"/>
            <w:hideMark/>
          </w:tcPr>
          <w:p w14:paraId="7A12BDF6" w14:textId="655CC75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0.2114</w:t>
            </w:r>
          </w:p>
        </w:tc>
        <w:tc>
          <w:tcPr>
            <w:tcW w:w="0" w:type="auto"/>
            <w:tcBorders>
              <w:top w:val="nil"/>
              <w:left w:val="nil"/>
              <w:bottom w:val="single" w:sz="4" w:space="0" w:color="auto"/>
              <w:right w:val="single" w:sz="4" w:space="0" w:color="auto"/>
            </w:tcBorders>
            <w:shd w:val="clear" w:color="auto" w:fill="auto"/>
            <w:noWrap/>
            <w:vAlign w:val="center"/>
            <w:hideMark/>
          </w:tcPr>
          <w:p w14:paraId="3C0E7EC7" w14:textId="4EBFF2E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0.1146</w:t>
            </w:r>
          </w:p>
        </w:tc>
        <w:tc>
          <w:tcPr>
            <w:tcW w:w="0" w:type="auto"/>
            <w:tcBorders>
              <w:top w:val="nil"/>
              <w:left w:val="nil"/>
              <w:bottom w:val="single" w:sz="4" w:space="0" w:color="auto"/>
              <w:right w:val="single" w:sz="4" w:space="0" w:color="auto"/>
            </w:tcBorders>
            <w:shd w:val="clear" w:color="auto" w:fill="auto"/>
            <w:noWrap/>
            <w:vAlign w:val="center"/>
            <w:hideMark/>
          </w:tcPr>
          <w:p w14:paraId="13226E3D" w14:textId="1E93CB1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0.0571</w:t>
            </w:r>
          </w:p>
        </w:tc>
        <w:tc>
          <w:tcPr>
            <w:tcW w:w="0" w:type="auto"/>
            <w:tcBorders>
              <w:top w:val="nil"/>
              <w:left w:val="nil"/>
              <w:bottom w:val="single" w:sz="4" w:space="0" w:color="auto"/>
              <w:right w:val="single" w:sz="4" w:space="0" w:color="auto"/>
            </w:tcBorders>
            <w:shd w:val="clear" w:color="auto" w:fill="auto"/>
            <w:noWrap/>
            <w:vAlign w:val="center"/>
            <w:hideMark/>
          </w:tcPr>
          <w:p w14:paraId="2AEBDAC0" w14:textId="07AE94C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0.0284</w:t>
            </w:r>
          </w:p>
        </w:tc>
      </w:tr>
      <w:tr w:rsidR="00C93DBA" w:rsidRPr="00EE377F" w14:paraId="1BBD2403"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89BBB9"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14:paraId="47F36B45" w14:textId="24B8CDD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0.0755</w:t>
            </w:r>
          </w:p>
        </w:tc>
        <w:tc>
          <w:tcPr>
            <w:tcW w:w="0" w:type="auto"/>
            <w:tcBorders>
              <w:top w:val="nil"/>
              <w:left w:val="nil"/>
              <w:bottom w:val="single" w:sz="4" w:space="0" w:color="auto"/>
              <w:right w:val="single" w:sz="4" w:space="0" w:color="auto"/>
            </w:tcBorders>
            <w:shd w:val="clear" w:color="auto" w:fill="auto"/>
            <w:noWrap/>
            <w:vAlign w:val="center"/>
            <w:hideMark/>
          </w:tcPr>
          <w:p w14:paraId="6066FF58" w14:textId="36FA0D3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A5EC588" w14:textId="3290BFC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0.3990</w:t>
            </w:r>
          </w:p>
        </w:tc>
        <w:tc>
          <w:tcPr>
            <w:tcW w:w="0" w:type="auto"/>
            <w:tcBorders>
              <w:top w:val="nil"/>
              <w:left w:val="nil"/>
              <w:bottom w:val="single" w:sz="4" w:space="0" w:color="auto"/>
              <w:right w:val="single" w:sz="4" w:space="0" w:color="auto"/>
            </w:tcBorders>
            <w:shd w:val="clear" w:color="auto" w:fill="auto"/>
            <w:noWrap/>
            <w:vAlign w:val="center"/>
            <w:hideMark/>
          </w:tcPr>
          <w:p w14:paraId="50CCE831" w14:textId="7BDB84F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0.3940</w:t>
            </w:r>
          </w:p>
        </w:tc>
        <w:tc>
          <w:tcPr>
            <w:tcW w:w="0" w:type="auto"/>
            <w:tcBorders>
              <w:top w:val="nil"/>
              <w:left w:val="nil"/>
              <w:bottom w:val="single" w:sz="4" w:space="0" w:color="auto"/>
              <w:right w:val="single" w:sz="4" w:space="0" w:color="auto"/>
            </w:tcBorders>
            <w:shd w:val="clear" w:color="auto" w:fill="auto"/>
            <w:noWrap/>
            <w:vAlign w:val="center"/>
            <w:hideMark/>
          </w:tcPr>
          <w:p w14:paraId="5FF48E52" w14:textId="27DAF07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0.3642</w:t>
            </w:r>
          </w:p>
        </w:tc>
        <w:tc>
          <w:tcPr>
            <w:tcW w:w="0" w:type="auto"/>
            <w:tcBorders>
              <w:top w:val="nil"/>
              <w:left w:val="nil"/>
              <w:bottom w:val="single" w:sz="4" w:space="0" w:color="auto"/>
              <w:right w:val="single" w:sz="4" w:space="0" w:color="auto"/>
            </w:tcBorders>
            <w:shd w:val="clear" w:color="auto" w:fill="auto"/>
            <w:noWrap/>
            <w:vAlign w:val="center"/>
            <w:hideMark/>
          </w:tcPr>
          <w:p w14:paraId="4404B68E" w14:textId="1F2C4ED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0.2665</w:t>
            </w:r>
          </w:p>
        </w:tc>
        <w:tc>
          <w:tcPr>
            <w:tcW w:w="0" w:type="auto"/>
            <w:tcBorders>
              <w:top w:val="nil"/>
              <w:left w:val="nil"/>
              <w:bottom w:val="single" w:sz="4" w:space="0" w:color="auto"/>
              <w:right w:val="single" w:sz="4" w:space="0" w:color="auto"/>
            </w:tcBorders>
            <w:shd w:val="clear" w:color="auto" w:fill="auto"/>
            <w:noWrap/>
            <w:vAlign w:val="center"/>
            <w:hideMark/>
          </w:tcPr>
          <w:p w14:paraId="03DC4C77" w14:textId="6986F2E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0.1457</w:t>
            </w:r>
          </w:p>
        </w:tc>
        <w:tc>
          <w:tcPr>
            <w:tcW w:w="0" w:type="auto"/>
            <w:tcBorders>
              <w:top w:val="nil"/>
              <w:left w:val="nil"/>
              <w:bottom w:val="single" w:sz="4" w:space="0" w:color="auto"/>
              <w:right w:val="single" w:sz="4" w:space="0" w:color="auto"/>
            </w:tcBorders>
            <w:shd w:val="clear" w:color="auto" w:fill="auto"/>
            <w:noWrap/>
            <w:vAlign w:val="center"/>
            <w:hideMark/>
          </w:tcPr>
          <w:p w14:paraId="356E33C5" w14:textId="28B4C38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0.0711</w:t>
            </w:r>
          </w:p>
        </w:tc>
        <w:tc>
          <w:tcPr>
            <w:tcW w:w="0" w:type="auto"/>
            <w:tcBorders>
              <w:top w:val="nil"/>
              <w:left w:val="nil"/>
              <w:bottom w:val="single" w:sz="4" w:space="0" w:color="auto"/>
              <w:right w:val="single" w:sz="4" w:space="0" w:color="auto"/>
            </w:tcBorders>
            <w:shd w:val="clear" w:color="auto" w:fill="auto"/>
            <w:noWrap/>
            <w:vAlign w:val="center"/>
            <w:hideMark/>
          </w:tcPr>
          <w:p w14:paraId="5FC4CB6E" w14:textId="402CD28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0.0349</w:t>
            </w:r>
          </w:p>
        </w:tc>
      </w:tr>
      <w:tr w:rsidR="00C93DBA" w:rsidRPr="00EE377F" w14:paraId="70AF1E9F"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1B53E4"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center"/>
            <w:hideMark/>
          </w:tcPr>
          <w:p w14:paraId="2D6E32A3" w14:textId="1A3D3CC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0.0971</w:t>
            </w:r>
          </w:p>
        </w:tc>
        <w:tc>
          <w:tcPr>
            <w:tcW w:w="0" w:type="auto"/>
            <w:tcBorders>
              <w:top w:val="nil"/>
              <w:left w:val="nil"/>
              <w:bottom w:val="single" w:sz="4" w:space="0" w:color="auto"/>
              <w:right w:val="single" w:sz="4" w:space="0" w:color="auto"/>
            </w:tcBorders>
            <w:shd w:val="clear" w:color="auto" w:fill="auto"/>
            <w:noWrap/>
            <w:vAlign w:val="center"/>
            <w:hideMark/>
          </w:tcPr>
          <w:p w14:paraId="779964C3" w14:textId="4FB45A4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2BB8CF7" w14:textId="3139513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0.3998</w:t>
            </w:r>
          </w:p>
        </w:tc>
        <w:tc>
          <w:tcPr>
            <w:tcW w:w="0" w:type="auto"/>
            <w:tcBorders>
              <w:top w:val="nil"/>
              <w:left w:val="nil"/>
              <w:bottom w:val="single" w:sz="4" w:space="0" w:color="auto"/>
              <w:right w:val="single" w:sz="4" w:space="0" w:color="auto"/>
            </w:tcBorders>
            <w:shd w:val="clear" w:color="auto" w:fill="auto"/>
            <w:noWrap/>
            <w:vAlign w:val="center"/>
            <w:hideMark/>
          </w:tcPr>
          <w:p w14:paraId="001BD0F4" w14:textId="1C3828E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0.3985</w:t>
            </w:r>
          </w:p>
        </w:tc>
        <w:tc>
          <w:tcPr>
            <w:tcW w:w="0" w:type="auto"/>
            <w:tcBorders>
              <w:top w:val="nil"/>
              <w:left w:val="nil"/>
              <w:bottom w:val="single" w:sz="4" w:space="0" w:color="auto"/>
              <w:right w:val="single" w:sz="4" w:space="0" w:color="auto"/>
            </w:tcBorders>
            <w:shd w:val="clear" w:color="auto" w:fill="auto"/>
            <w:noWrap/>
            <w:vAlign w:val="center"/>
            <w:hideMark/>
          </w:tcPr>
          <w:p w14:paraId="462BBF5C" w14:textId="0B55DE8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0.3860</w:t>
            </w:r>
          </w:p>
        </w:tc>
        <w:tc>
          <w:tcPr>
            <w:tcW w:w="0" w:type="auto"/>
            <w:tcBorders>
              <w:top w:val="nil"/>
              <w:left w:val="nil"/>
              <w:bottom w:val="single" w:sz="4" w:space="0" w:color="auto"/>
              <w:right w:val="single" w:sz="4" w:space="0" w:color="auto"/>
            </w:tcBorders>
            <w:shd w:val="clear" w:color="auto" w:fill="auto"/>
            <w:noWrap/>
            <w:vAlign w:val="center"/>
            <w:hideMark/>
          </w:tcPr>
          <w:p w14:paraId="17591866" w14:textId="2F3952C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0.3137</w:t>
            </w:r>
          </w:p>
        </w:tc>
        <w:tc>
          <w:tcPr>
            <w:tcW w:w="0" w:type="auto"/>
            <w:tcBorders>
              <w:top w:val="nil"/>
              <w:left w:val="nil"/>
              <w:bottom w:val="single" w:sz="4" w:space="0" w:color="auto"/>
              <w:right w:val="single" w:sz="4" w:space="0" w:color="auto"/>
            </w:tcBorders>
            <w:shd w:val="clear" w:color="auto" w:fill="auto"/>
            <w:noWrap/>
            <w:vAlign w:val="center"/>
            <w:hideMark/>
          </w:tcPr>
          <w:p w14:paraId="5009B91A" w14:textId="7EFD019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0.1775</w:t>
            </w:r>
          </w:p>
        </w:tc>
        <w:tc>
          <w:tcPr>
            <w:tcW w:w="0" w:type="auto"/>
            <w:tcBorders>
              <w:top w:val="nil"/>
              <w:left w:val="nil"/>
              <w:bottom w:val="single" w:sz="4" w:space="0" w:color="auto"/>
              <w:right w:val="single" w:sz="4" w:space="0" w:color="auto"/>
            </w:tcBorders>
            <w:shd w:val="clear" w:color="auto" w:fill="auto"/>
            <w:noWrap/>
            <w:vAlign w:val="center"/>
            <w:hideMark/>
          </w:tcPr>
          <w:p w14:paraId="200EEF31" w14:textId="0EB3DA2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0.0850</w:t>
            </w:r>
          </w:p>
        </w:tc>
        <w:tc>
          <w:tcPr>
            <w:tcW w:w="0" w:type="auto"/>
            <w:tcBorders>
              <w:top w:val="nil"/>
              <w:left w:val="nil"/>
              <w:bottom w:val="single" w:sz="4" w:space="0" w:color="auto"/>
              <w:right w:val="single" w:sz="4" w:space="0" w:color="auto"/>
            </w:tcBorders>
            <w:shd w:val="clear" w:color="auto" w:fill="auto"/>
            <w:noWrap/>
            <w:vAlign w:val="center"/>
            <w:hideMark/>
          </w:tcPr>
          <w:p w14:paraId="77FAEEFC" w14:textId="031D5C3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0.0412</w:t>
            </w:r>
          </w:p>
        </w:tc>
      </w:tr>
      <w:tr w:rsidR="00C93DBA" w:rsidRPr="00EE377F" w14:paraId="77BB14CE"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36BB51"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center"/>
            <w:hideMark/>
          </w:tcPr>
          <w:p w14:paraId="13BCC827" w14:textId="69F91D7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0.1186</w:t>
            </w:r>
          </w:p>
        </w:tc>
        <w:tc>
          <w:tcPr>
            <w:tcW w:w="0" w:type="auto"/>
            <w:tcBorders>
              <w:top w:val="nil"/>
              <w:left w:val="nil"/>
              <w:bottom w:val="single" w:sz="4" w:space="0" w:color="auto"/>
              <w:right w:val="single" w:sz="4" w:space="0" w:color="auto"/>
            </w:tcBorders>
            <w:shd w:val="clear" w:color="auto" w:fill="auto"/>
            <w:noWrap/>
            <w:vAlign w:val="center"/>
            <w:hideMark/>
          </w:tcPr>
          <w:p w14:paraId="4C573CB6" w14:textId="5A126BA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9C0E2F7" w14:textId="4FE51D1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7CFF733" w14:textId="6A7333A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0.3996</w:t>
            </w:r>
          </w:p>
        </w:tc>
        <w:tc>
          <w:tcPr>
            <w:tcW w:w="0" w:type="auto"/>
            <w:tcBorders>
              <w:top w:val="nil"/>
              <w:left w:val="nil"/>
              <w:bottom w:val="single" w:sz="4" w:space="0" w:color="auto"/>
              <w:right w:val="single" w:sz="4" w:space="0" w:color="auto"/>
            </w:tcBorders>
            <w:shd w:val="clear" w:color="auto" w:fill="auto"/>
            <w:noWrap/>
            <w:vAlign w:val="center"/>
            <w:hideMark/>
          </w:tcPr>
          <w:p w14:paraId="504B0E5B" w14:textId="3F82B9D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0.3950</w:t>
            </w:r>
          </w:p>
        </w:tc>
        <w:tc>
          <w:tcPr>
            <w:tcW w:w="0" w:type="auto"/>
            <w:tcBorders>
              <w:top w:val="nil"/>
              <w:left w:val="nil"/>
              <w:bottom w:val="single" w:sz="4" w:space="0" w:color="auto"/>
              <w:right w:val="single" w:sz="4" w:space="0" w:color="auto"/>
            </w:tcBorders>
            <w:shd w:val="clear" w:color="auto" w:fill="auto"/>
            <w:noWrap/>
            <w:vAlign w:val="center"/>
            <w:hideMark/>
          </w:tcPr>
          <w:p w14:paraId="6A72A70D" w14:textId="280009B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0.3492</w:t>
            </w:r>
          </w:p>
        </w:tc>
        <w:tc>
          <w:tcPr>
            <w:tcW w:w="0" w:type="auto"/>
            <w:tcBorders>
              <w:top w:val="nil"/>
              <w:left w:val="nil"/>
              <w:bottom w:val="single" w:sz="4" w:space="0" w:color="auto"/>
              <w:right w:val="single" w:sz="4" w:space="0" w:color="auto"/>
            </w:tcBorders>
            <w:shd w:val="clear" w:color="auto" w:fill="auto"/>
            <w:noWrap/>
            <w:vAlign w:val="center"/>
            <w:hideMark/>
          </w:tcPr>
          <w:p w14:paraId="4B7F9070" w14:textId="2C9EF61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0.2101</w:t>
            </w:r>
          </w:p>
        </w:tc>
        <w:tc>
          <w:tcPr>
            <w:tcW w:w="0" w:type="auto"/>
            <w:tcBorders>
              <w:top w:val="nil"/>
              <w:left w:val="nil"/>
              <w:bottom w:val="single" w:sz="4" w:space="0" w:color="auto"/>
              <w:right w:val="single" w:sz="4" w:space="0" w:color="auto"/>
            </w:tcBorders>
            <w:shd w:val="clear" w:color="auto" w:fill="auto"/>
            <w:noWrap/>
            <w:vAlign w:val="center"/>
            <w:hideMark/>
          </w:tcPr>
          <w:p w14:paraId="77D4F60C" w14:textId="2E944A4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0.0991</w:t>
            </w:r>
          </w:p>
        </w:tc>
        <w:tc>
          <w:tcPr>
            <w:tcW w:w="0" w:type="auto"/>
            <w:tcBorders>
              <w:top w:val="nil"/>
              <w:left w:val="nil"/>
              <w:bottom w:val="single" w:sz="4" w:space="0" w:color="auto"/>
              <w:right w:val="single" w:sz="4" w:space="0" w:color="auto"/>
            </w:tcBorders>
            <w:shd w:val="clear" w:color="auto" w:fill="auto"/>
            <w:noWrap/>
            <w:vAlign w:val="center"/>
            <w:hideMark/>
          </w:tcPr>
          <w:p w14:paraId="3FF010A3" w14:textId="40C7B4B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0.0473</w:t>
            </w:r>
          </w:p>
        </w:tc>
      </w:tr>
      <w:tr w:rsidR="00C93DBA" w:rsidRPr="00EE377F" w14:paraId="388F4AEF"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1A09A3"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14:paraId="04F09426" w14:textId="6BB1CF5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0.1402</w:t>
            </w:r>
          </w:p>
        </w:tc>
        <w:tc>
          <w:tcPr>
            <w:tcW w:w="0" w:type="auto"/>
            <w:tcBorders>
              <w:top w:val="nil"/>
              <w:left w:val="nil"/>
              <w:bottom w:val="single" w:sz="4" w:space="0" w:color="auto"/>
              <w:right w:val="single" w:sz="4" w:space="0" w:color="auto"/>
            </w:tcBorders>
            <w:shd w:val="clear" w:color="auto" w:fill="auto"/>
            <w:noWrap/>
            <w:vAlign w:val="center"/>
            <w:hideMark/>
          </w:tcPr>
          <w:p w14:paraId="1C7038CB" w14:textId="06629B5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83F860F" w14:textId="6498CC6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806BDC5" w14:textId="11EA6B6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0.3999</w:t>
            </w:r>
          </w:p>
        </w:tc>
        <w:tc>
          <w:tcPr>
            <w:tcW w:w="0" w:type="auto"/>
            <w:tcBorders>
              <w:top w:val="nil"/>
              <w:left w:val="nil"/>
              <w:bottom w:val="single" w:sz="4" w:space="0" w:color="auto"/>
              <w:right w:val="single" w:sz="4" w:space="0" w:color="auto"/>
            </w:tcBorders>
            <w:shd w:val="clear" w:color="auto" w:fill="auto"/>
            <w:noWrap/>
            <w:vAlign w:val="center"/>
            <w:hideMark/>
          </w:tcPr>
          <w:p w14:paraId="15AB23FB" w14:textId="40D88F3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0.3983</w:t>
            </w:r>
          </w:p>
        </w:tc>
        <w:tc>
          <w:tcPr>
            <w:tcW w:w="0" w:type="auto"/>
            <w:tcBorders>
              <w:top w:val="nil"/>
              <w:left w:val="nil"/>
              <w:bottom w:val="single" w:sz="4" w:space="0" w:color="auto"/>
              <w:right w:val="single" w:sz="4" w:space="0" w:color="auto"/>
            </w:tcBorders>
            <w:shd w:val="clear" w:color="auto" w:fill="auto"/>
            <w:noWrap/>
            <w:vAlign w:val="center"/>
            <w:hideMark/>
          </w:tcPr>
          <w:p w14:paraId="61901FDC" w14:textId="733BD59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0.3727</w:t>
            </w:r>
          </w:p>
        </w:tc>
        <w:tc>
          <w:tcPr>
            <w:tcW w:w="0" w:type="auto"/>
            <w:tcBorders>
              <w:top w:val="nil"/>
              <w:left w:val="nil"/>
              <w:bottom w:val="single" w:sz="4" w:space="0" w:color="auto"/>
              <w:right w:val="single" w:sz="4" w:space="0" w:color="auto"/>
            </w:tcBorders>
            <w:shd w:val="clear" w:color="auto" w:fill="auto"/>
            <w:noWrap/>
            <w:vAlign w:val="center"/>
            <w:hideMark/>
          </w:tcPr>
          <w:p w14:paraId="7123264B" w14:textId="6DC3ECD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0.2431</w:t>
            </w:r>
          </w:p>
        </w:tc>
        <w:tc>
          <w:tcPr>
            <w:tcW w:w="0" w:type="auto"/>
            <w:tcBorders>
              <w:top w:val="nil"/>
              <w:left w:val="nil"/>
              <w:bottom w:val="single" w:sz="4" w:space="0" w:color="auto"/>
              <w:right w:val="single" w:sz="4" w:space="0" w:color="auto"/>
            </w:tcBorders>
            <w:shd w:val="clear" w:color="auto" w:fill="auto"/>
            <w:noWrap/>
            <w:vAlign w:val="center"/>
            <w:hideMark/>
          </w:tcPr>
          <w:p w14:paraId="6C80F03F" w14:textId="223B010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0.1134</w:t>
            </w:r>
          </w:p>
        </w:tc>
        <w:tc>
          <w:tcPr>
            <w:tcW w:w="0" w:type="auto"/>
            <w:tcBorders>
              <w:top w:val="nil"/>
              <w:left w:val="nil"/>
              <w:bottom w:val="single" w:sz="4" w:space="0" w:color="auto"/>
              <w:right w:val="single" w:sz="4" w:space="0" w:color="auto"/>
            </w:tcBorders>
            <w:shd w:val="clear" w:color="auto" w:fill="auto"/>
            <w:noWrap/>
            <w:vAlign w:val="center"/>
            <w:hideMark/>
          </w:tcPr>
          <w:p w14:paraId="298D9B65" w14:textId="5156E56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0.0534</w:t>
            </w:r>
          </w:p>
        </w:tc>
      </w:tr>
      <w:tr w:rsidR="00C93DBA" w:rsidRPr="00EE377F" w14:paraId="29E233CA"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3A731C"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noWrap/>
            <w:vAlign w:val="center"/>
            <w:hideMark/>
          </w:tcPr>
          <w:p w14:paraId="195EF388" w14:textId="255C042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0.1618</w:t>
            </w:r>
          </w:p>
        </w:tc>
        <w:tc>
          <w:tcPr>
            <w:tcW w:w="0" w:type="auto"/>
            <w:tcBorders>
              <w:top w:val="nil"/>
              <w:left w:val="nil"/>
              <w:bottom w:val="single" w:sz="4" w:space="0" w:color="auto"/>
              <w:right w:val="single" w:sz="4" w:space="0" w:color="auto"/>
            </w:tcBorders>
            <w:shd w:val="clear" w:color="auto" w:fill="auto"/>
            <w:noWrap/>
            <w:vAlign w:val="center"/>
            <w:hideMark/>
          </w:tcPr>
          <w:p w14:paraId="6AB173B5" w14:textId="58E96C4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4B0D5A6" w14:textId="3FDD11E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F01148C" w14:textId="1E0F786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77E377E" w14:textId="5F08EDC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0.3995</w:t>
            </w:r>
          </w:p>
        </w:tc>
        <w:tc>
          <w:tcPr>
            <w:tcW w:w="0" w:type="auto"/>
            <w:tcBorders>
              <w:top w:val="nil"/>
              <w:left w:val="nil"/>
              <w:bottom w:val="single" w:sz="4" w:space="0" w:color="auto"/>
              <w:right w:val="single" w:sz="4" w:space="0" w:color="auto"/>
            </w:tcBorders>
            <w:shd w:val="clear" w:color="auto" w:fill="auto"/>
            <w:noWrap/>
            <w:vAlign w:val="center"/>
            <w:hideMark/>
          </w:tcPr>
          <w:p w14:paraId="7023C7B2" w14:textId="00D7BA1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0.3864</w:t>
            </w:r>
          </w:p>
        </w:tc>
        <w:tc>
          <w:tcPr>
            <w:tcW w:w="0" w:type="auto"/>
            <w:tcBorders>
              <w:top w:val="nil"/>
              <w:left w:val="nil"/>
              <w:bottom w:val="single" w:sz="4" w:space="0" w:color="auto"/>
              <w:right w:val="single" w:sz="4" w:space="0" w:color="auto"/>
            </w:tcBorders>
            <w:shd w:val="clear" w:color="auto" w:fill="auto"/>
            <w:noWrap/>
            <w:vAlign w:val="center"/>
            <w:hideMark/>
          </w:tcPr>
          <w:p w14:paraId="27B0D939" w14:textId="63CBA73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0.2754</w:t>
            </w:r>
          </w:p>
        </w:tc>
        <w:tc>
          <w:tcPr>
            <w:tcW w:w="0" w:type="auto"/>
            <w:tcBorders>
              <w:top w:val="nil"/>
              <w:left w:val="nil"/>
              <w:bottom w:val="single" w:sz="4" w:space="0" w:color="auto"/>
              <w:right w:val="single" w:sz="4" w:space="0" w:color="auto"/>
            </w:tcBorders>
            <w:shd w:val="clear" w:color="auto" w:fill="auto"/>
            <w:noWrap/>
            <w:vAlign w:val="center"/>
            <w:hideMark/>
          </w:tcPr>
          <w:p w14:paraId="468A265D" w14:textId="6F6E62D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0.1283</w:t>
            </w:r>
          </w:p>
        </w:tc>
        <w:tc>
          <w:tcPr>
            <w:tcW w:w="0" w:type="auto"/>
            <w:tcBorders>
              <w:top w:val="nil"/>
              <w:left w:val="nil"/>
              <w:bottom w:val="single" w:sz="4" w:space="0" w:color="auto"/>
              <w:right w:val="single" w:sz="4" w:space="0" w:color="auto"/>
            </w:tcBorders>
            <w:shd w:val="clear" w:color="auto" w:fill="auto"/>
            <w:noWrap/>
            <w:vAlign w:val="center"/>
            <w:hideMark/>
          </w:tcPr>
          <w:p w14:paraId="3CEEA2A4" w14:textId="292B766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0.0594</w:t>
            </w:r>
          </w:p>
        </w:tc>
      </w:tr>
      <w:tr w:rsidR="00C93DBA" w:rsidRPr="00EE377F" w14:paraId="6EBD6DD8"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E9876D"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9</w:t>
            </w:r>
          </w:p>
        </w:tc>
        <w:tc>
          <w:tcPr>
            <w:tcW w:w="0" w:type="auto"/>
            <w:tcBorders>
              <w:top w:val="nil"/>
              <w:left w:val="nil"/>
              <w:bottom w:val="single" w:sz="4" w:space="0" w:color="auto"/>
              <w:right w:val="single" w:sz="4" w:space="0" w:color="auto"/>
            </w:tcBorders>
            <w:shd w:val="clear" w:color="auto" w:fill="auto"/>
            <w:noWrap/>
            <w:vAlign w:val="center"/>
            <w:hideMark/>
          </w:tcPr>
          <w:p w14:paraId="4AFD3F88" w14:textId="39B3789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0.1833</w:t>
            </w:r>
          </w:p>
        </w:tc>
        <w:tc>
          <w:tcPr>
            <w:tcW w:w="0" w:type="auto"/>
            <w:tcBorders>
              <w:top w:val="nil"/>
              <w:left w:val="nil"/>
              <w:bottom w:val="single" w:sz="4" w:space="0" w:color="auto"/>
              <w:right w:val="single" w:sz="4" w:space="0" w:color="auto"/>
            </w:tcBorders>
            <w:shd w:val="clear" w:color="auto" w:fill="auto"/>
            <w:noWrap/>
            <w:vAlign w:val="center"/>
            <w:hideMark/>
          </w:tcPr>
          <w:p w14:paraId="707B2390" w14:textId="2739C46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F103F60" w14:textId="446A60A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D5C2DA6" w14:textId="61410D7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450291A" w14:textId="3080FBD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0.3998</w:t>
            </w:r>
          </w:p>
        </w:tc>
        <w:tc>
          <w:tcPr>
            <w:tcW w:w="0" w:type="auto"/>
            <w:tcBorders>
              <w:top w:val="nil"/>
              <w:left w:val="nil"/>
              <w:bottom w:val="single" w:sz="4" w:space="0" w:color="auto"/>
              <w:right w:val="single" w:sz="4" w:space="0" w:color="auto"/>
            </w:tcBorders>
            <w:shd w:val="clear" w:color="auto" w:fill="auto"/>
            <w:noWrap/>
            <w:vAlign w:val="center"/>
            <w:hideMark/>
          </w:tcPr>
          <w:p w14:paraId="12457E39" w14:textId="4E851EF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0.3937</w:t>
            </w:r>
          </w:p>
        </w:tc>
        <w:tc>
          <w:tcPr>
            <w:tcW w:w="0" w:type="auto"/>
            <w:tcBorders>
              <w:top w:val="nil"/>
              <w:left w:val="nil"/>
              <w:bottom w:val="single" w:sz="4" w:space="0" w:color="auto"/>
              <w:right w:val="single" w:sz="4" w:space="0" w:color="auto"/>
            </w:tcBorders>
            <w:shd w:val="clear" w:color="auto" w:fill="auto"/>
            <w:noWrap/>
            <w:vAlign w:val="center"/>
            <w:hideMark/>
          </w:tcPr>
          <w:p w14:paraId="0F0817E4" w14:textId="45BDEEA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0.3054</w:t>
            </w:r>
          </w:p>
        </w:tc>
        <w:tc>
          <w:tcPr>
            <w:tcW w:w="0" w:type="auto"/>
            <w:tcBorders>
              <w:top w:val="nil"/>
              <w:left w:val="nil"/>
              <w:bottom w:val="single" w:sz="4" w:space="0" w:color="auto"/>
              <w:right w:val="single" w:sz="4" w:space="0" w:color="auto"/>
            </w:tcBorders>
            <w:shd w:val="clear" w:color="auto" w:fill="auto"/>
            <w:noWrap/>
            <w:vAlign w:val="center"/>
            <w:hideMark/>
          </w:tcPr>
          <w:p w14:paraId="44894EBC" w14:textId="0750D4F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0.1437</w:t>
            </w:r>
          </w:p>
        </w:tc>
        <w:tc>
          <w:tcPr>
            <w:tcW w:w="0" w:type="auto"/>
            <w:tcBorders>
              <w:top w:val="nil"/>
              <w:left w:val="nil"/>
              <w:bottom w:val="single" w:sz="4" w:space="0" w:color="auto"/>
              <w:right w:val="single" w:sz="4" w:space="0" w:color="auto"/>
            </w:tcBorders>
            <w:shd w:val="clear" w:color="auto" w:fill="auto"/>
            <w:noWrap/>
            <w:vAlign w:val="center"/>
            <w:hideMark/>
          </w:tcPr>
          <w:p w14:paraId="629E5205" w14:textId="5287F6A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0.0655</w:t>
            </w:r>
          </w:p>
        </w:tc>
      </w:tr>
      <w:tr w:rsidR="00C93DBA" w:rsidRPr="00EE377F" w14:paraId="2CEB34BC"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2BE41D"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vAlign w:val="center"/>
            <w:hideMark/>
          </w:tcPr>
          <w:p w14:paraId="52DB150F" w14:textId="76298A1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0.2049</w:t>
            </w:r>
          </w:p>
        </w:tc>
        <w:tc>
          <w:tcPr>
            <w:tcW w:w="0" w:type="auto"/>
            <w:tcBorders>
              <w:top w:val="nil"/>
              <w:left w:val="nil"/>
              <w:bottom w:val="single" w:sz="4" w:space="0" w:color="auto"/>
              <w:right w:val="single" w:sz="4" w:space="0" w:color="auto"/>
            </w:tcBorders>
            <w:shd w:val="clear" w:color="auto" w:fill="auto"/>
            <w:noWrap/>
            <w:vAlign w:val="center"/>
            <w:hideMark/>
          </w:tcPr>
          <w:p w14:paraId="39C3C946" w14:textId="6E52906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70D60B1" w14:textId="10F8CEC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7432D1C" w14:textId="1F4EEFB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7265798" w14:textId="193039A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4FB6CEA" w14:textId="095D777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0.3973</w:t>
            </w:r>
          </w:p>
        </w:tc>
        <w:tc>
          <w:tcPr>
            <w:tcW w:w="0" w:type="auto"/>
            <w:tcBorders>
              <w:top w:val="nil"/>
              <w:left w:val="nil"/>
              <w:bottom w:val="single" w:sz="4" w:space="0" w:color="auto"/>
              <w:right w:val="single" w:sz="4" w:space="0" w:color="auto"/>
            </w:tcBorders>
            <w:shd w:val="clear" w:color="auto" w:fill="auto"/>
            <w:noWrap/>
            <w:vAlign w:val="center"/>
            <w:hideMark/>
          </w:tcPr>
          <w:p w14:paraId="0C8E08E1" w14:textId="7CD2B0D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0.3317</w:t>
            </w:r>
          </w:p>
        </w:tc>
        <w:tc>
          <w:tcPr>
            <w:tcW w:w="0" w:type="auto"/>
            <w:tcBorders>
              <w:top w:val="nil"/>
              <w:left w:val="nil"/>
              <w:bottom w:val="single" w:sz="4" w:space="0" w:color="auto"/>
              <w:right w:val="single" w:sz="4" w:space="0" w:color="auto"/>
            </w:tcBorders>
            <w:shd w:val="clear" w:color="auto" w:fill="auto"/>
            <w:noWrap/>
            <w:vAlign w:val="center"/>
            <w:hideMark/>
          </w:tcPr>
          <w:p w14:paraId="3FF7583C" w14:textId="39953CB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0.1597</w:t>
            </w:r>
          </w:p>
        </w:tc>
        <w:tc>
          <w:tcPr>
            <w:tcW w:w="0" w:type="auto"/>
            <w:tcBorders>
              <w:top w:val="nil"/>
              <w:left w:val="nil"/>
              <w:bottom w:val="single" w:sz="4" w:space="0" w:color="auto"/>
              <w:right w:val="single" w:sz="4" w:space="0" w:color="auto"/>
            </w:tcBorders>
            <w:shd w:val="clear" w:color="auto" w:fill="auto"/>
            <w:noWrap/>
            <w:vAlign w:val="center"/>
            <w:hideMark/>
          </w:tcPr>
          <w:p w14:paraId="0F00CDFE" w14:textId="321CB68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0.0716</w:t>
            </w:r>
          </w:p>
        </w:tc>
      </w:tr>
      <w:tr w:rsidR="00C93DBA" w:rsidRPr="00EE377F" w14:paraId="3956CCE4"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52D142"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11</w:t>
            </w:r>
          </w:p>
        </w:tc>
        <w:tc>
          <w:tcPr>
            <w:tcW w:w="0" w:type="auto"/>
            <w:tcBorders>
              <w:top w:val="nil"/>
              <w:left w:val="nil"/>
              <w:bottom w:val="single" w:sz="4" w:space="0" w:color="auto"/>
              <w:right w:val="single" w:sz="4" w:space="0" w:color="auto"/>
            </w:tcBorders>
            <w:shd w:val="clear" w:color="auto" w:fill="auto"/>
            <w:noWrap/>
            <w:vAlign w:val="center"/>
            <w:hideMark/>
          </w:tcPr>
          <w:p w14:paraId="4232BD53" w14:textId="2DFB000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0.2265</w:t>
            </w:r>
          </w:p>
        </w:tc>
        <w:tc>
          <w:tcPr>
            <w:tcW w:w="0" w:type="auto"/>
            <w:tcBorders>
              <w:top w:val="nil"/>
              <w:left w:val="nil"/>
              <w:bottom w:val="single" w:sz="4" w:space="0" w:color="auto"/>
              <w:right w:val="single" w:sz="4" w:space="0" w:color="auto"/>
            </w:tcBorders>
            <w:shd w:val="clear" w:color="auto" w:fill="auto"/>
            <w:noWrap/>
            <w:vAlign w:val="center"/>
            <w:hideMark/>
          </w:tcPr>
          <w:p w14:paraId="2F95E5A8" w14:textId="3C35ABE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49822F8" w14:textId="0FB41E0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B823BC3" w14:textId="397A2E9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E3BA678" w14:textId="457FF71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16E2288" w14:textId="23ECDBA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0.3989</w:t>
            </w:r>
          </w:p>
        </w:tc>
        <w:tc>
          <w:tcPr>
            <w:tcW w:w="0" w:type="auto"/>
            <w:tcBorders>
              <w:top w:val="nil"/>
              <w:left w:val="nil"/>
              <w:bottom w:val="single" w:sz="4" w:space="0" w:color="auto"/>
              <w:right w:val="single" w:sz="4" w:space="0" w:color="auto"/>
            </w:tcBorders>
            <w:shd w:val="clear" w:color="auto" w:fill="auto"/>
            <w:noWrap/>
            <w:vAlign w:val="center"/>
            <w:hideMark/>
          </w:tcPr>
          <w:p w14:paraId="592FAC8C" w14:textId="032D65A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0.3531</w:t>
            </w:r>
          </w:p>
        </w:tc>
        <w:tc>
          <w:tcPr>
            <w:tcW w:w="0" w:type="auto"/>
            <w:tcBorders>
              <w:top w:val="nil"/>
              <w:left w:val="nil"/>
              <w:bottom w:val="single" w:sz="4" w:space="0" w:color="auto"/>
              <w:right w:val="single" w:sz="4" w:space="0" w:color="auto"/>
            </w:tcBorders>
            <w:shd w:val="clear" w:color="auto" w:fill="auto"/>
            <w:noWrap/>
            <w:vAlign w:val="center"/>
            <w:hideMark/>
          </w:tcPr>
          <w:p w14:paraId="14FB5B57" w14:textId="46B6077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0.1764</w:t>
            </w:r>
          </w:p>
        </w:tc>
        <w:tc>
          <w:tcPr>
            <w:tcW w:w="0" w:type="auto"/>
            <w:tcBorders>
              <w:top w:val="nil"/>
              <w:left w:val="nil"/>
              <w:bottom w:val="single" w:sz="4" w:space="0" w:color="auto"/>
              <w:right w:val="single" w:sz="4" w:space="0" w:color="auto"/>
            </w:tcBorders>
            <w:shd w:val="clear" w:color="auto" w:fill="auto"/>
            <w:noWrap/>
            <w:vAlign w:val="center"/>
            <w:hideMark/>
          </w:tcPr>
          <w:p w14:paraId="09EBE257" w14:textId="3C24C34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0.0777</w:t>
            </w:r>
          </w:p>
        </w:tc>
      </w:tr>
      <w:tr w:rsidR="00C93DBA" w:rsidRPr="00EE377F" w14:paraId="6271F54F"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FF23E3"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vAlign w:val="center"/>
            <w:hideMark/>
          </w:tcPr>
          <w:p w14:paraId="4410AC3B" w14:textId="35917D0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0.2481</w:t>
            </w:r>
          </w:p>
        </w:tc>
        <w:tc>
          <w:tcPr>
            <w:tcW w:w="0" w:type="auto"/>
            <w:tcBorders>
              <w:top w:val="nil"/>
              <w:left w:val="nil"/>
              <w:bottom w:val="single" w:sz="4" w:space="0" w:color="auto"/>
              <w:right w:val="single" w:sz="4" w:space="0" w:color="auto"/>
            </w:tcBorders>
            <w:shd w:val="clear" w:color="auto" w:fill="auto"/>
            <w:noWrap/>
            <w:vAlign w:val="center"/>
            <w:hideMark/>
          </w:tcPr>
          <w:p w14:paraId="4EAC3B6F" w14:textId="434792C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070EFA9" w14:textId="500B916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7A6F42C" w14:textId="35FC7A3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AF2044A" w14:textId="3A4F3E7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19B6F96" w14:textId="0E1B85F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0.3996</w:t>
            </w:r>
          </w:p>
        </w:tc>
        <w:tc>
          <w:tcPr>
            <w:tcW w:w="0" w:type="auto"/>
            <w:tcBorders>
              <w:top w:val="nil"/>
              <w:left w:val="nil"/>
              <w:bottom w:val="single" w:sz="4" w:space="0" w:color="auto"/>
              <w:right w:val="single" w:sz="4" w:space="0" w:color="auto"/>
            </w:tcBorders>
            <w:shd w:val="clear" w:color="auto" w:fill="auto"/>
            <w:noWrap/>
            <w:vAlign w:val="center"/>
            <w:hideMark/>
          </w:tcPr>
          <w:p w14:paraId="2314AC21" w14:textId="233C73B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0.3694</w:t>
            </w:r>
          </w:p>
        </w:tc>
        <w:tc>
          <w:tcPr>
            <w:tcW w:w="0" w:type="auto"/>
            <w:tcBorders>
              <w:top w:val="nil"/>
              <w:left w:val="nil"/>
              <w:bottom w:val="single" w:sz="4" w:space="0" w:color="auto"/>
              <w:right w:val="single" w:sz="4" w:space="0" w:color="auto"/>
            </w:tcBorders>
            <w:shd w:val="clear" w:color="auto" w:fill="auto"/>
            <w:noWrap/>
            <w:vAlign w:val="center"/>
            <w:hideMark/>
          </w:tcPr>
          <w:p w14:paraId="6B1C3146" w14:textId="2948BD3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0.1939</w:t>
            </w:r>
          </w:p>
        </w:tc>
        <w:tc>
          <w:tcPr>
            <w:tcW w:w="0" w:type="auto"/>
            <w:tcBorders>
              <w:top w:val="nil"/>
              <w:left w:val="nil"/>
              <w:bottom w:val="single" w:sz="4" w:space="0" w:color="auto"/>
              <w:right w:val="single" w:sz="4" w:space="0" w:color="auto"/>
            </w:tcBorders>
            <w:shd w:val="clear" w:color="auto" w:fill="auto"/>
            <w:noWrap/>
            <w:vAlign w:val="center"/>
            <w:hideMark/>
          </w:tcPr>
          <w:p w14:paraId="339B289E" w14:textId="4A43085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0.0840</w:t>
            </w:r>
          </w:p>
        </w:tc>
      </w:tr>
      <w:tr w:rsidR="00C93DBA" w:rsidRPr="00EE377F" w14:paraId="73185664"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DCD594"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13</w:t>
            </w:r>
          </w:p>
        </w:tc>
        <w:tc>
          <w:tcPr>
            <w:tcW w:w="0" w:type="auto"/>
            <w:tcBorders>
              <w:top w:val="nil"/>
              <w:left w:val="nil"/>
              <w:bottom w:val="single" w:sz="4" w:space="0" w:color="auto"/>
              <w:right w:val="single" w:sz="4" w:space="0" w:color="auto"/>
            </w:tcBorders>
            <w:shd w:val="clear" w:color="auto" w:fill="auto"/>
            <w:noWrap/>
            <w:vAlign w:val="center"/>
            <w:hideMark/>
          </w:tcPr>
          <w:p w14:paraId="5AFA6E99" w14:textId="1486239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0.2696</w:t>
            </w:r>
          </w:p>
        </w:tc>
        <w:tc>
          <w:tcPr>
            <w:tcW w:w="0" w:type="auto"/>
            <w:tcBorders>
              <w:top w:val="nil"/>
              <w:left w:val="nil"/>
              <w:bottom w:val="single" w:sz="4" w:space="0" w:color="auto"/>
              <w:right w:val="single" w:sz="4" w:space="0" w:color="auto"/>
            </w:tcBorders>
            <w:shd w:val="clear" w:color="auto" w:fill="auto"/>
            <w:noWrap/>
            <w:vAlign w:val="center"/>
            <w:hideMark/>
          </w:tcPr>
          <w:p w14:paraId="5471C9A2" w14:textId="1E804D0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C5134D4" w14:textId="3D3B1B3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2646ED9" w14:textId="5239DEA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1FD5FC3" w14:textId="6C676D8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04F8905" w14:textId="16CAAFD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0.3998</w:t>
            </w:r>
          </w:p>
        </w:tc>
        <w:tc>
          <w:tcPr>
            <w:tcW w:w="0" w:type="auto"/>
            <w:tcBorders>
              <w:top w:val="nil"/>
              <w:left w:val="nil"/>
              <w:bottom w:val="single" w:sz="4" w:space="0" w:color="auto"/>
              <w:right w:val="single" w:sz="4" w:space="0" w:color="auto"/>
            </w:tcBorders>
            <w:shd w:val="clear" w:color="auto" w:fill="auto"/>
            <w:noWrap/>
            <w:vAlign w:val="center"/>
            <w:hideMark/>
          </w:tcPr>
          <w:p w14:paraId="56483BBD" w14:textId="2D9310C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0.3811</w:t>
            </w:r>
          </w:p>
        </w:tc>
        <w:tc>
          <w:tcPr>
            <w:tcW w:w="0" w:type="auto"/>
            <w:tcBorders>
              <w:top w:val="nil"/>
              <w:left w:val="nil"/>
              <w:bottom w:val="single" w:sz="4" w:space="0" w:color="auto"/>
              <w:right w:val="single" w:sz="4" w:space="0" w:color="auto"/>
            </w:tcBorders>
            <w:shd w:val="clear" w:color="auto" w:fill="auto"/>
            <w:noWrap/>
            <w:vAlign w:val="center"/>
            <w:hideMark/>
          </w:tcPr>
          <w:p w14:paraId="2C28A0F8" w14:textId="06CCD79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0.2120</w:t>
            </w:r>
          </w:p>
        </w:tc>
        <w:tc>
          <w:tcPr>
            <w:tcW w:w="0" w:type="auto"/>
            <w:tcBorders>
              <w:top w:val="nil"/>
              <w:left w:val="nil"/>
              <w:bottom w:val="single" w:sz="4" w:space="0" w:color="auto"/>
              <w:right w:val="single" w:sz="4" w:space="0" w:color="auto"/>
            </w:tcBorders>
            <w:shd w:val="clear" w:color="auto" w:fill="auto"/>
            <w:noWrap/>
            <w:vAlign w:val="center"/>
            <w:hideMark/>
          </w:tcPr>
          <w:p w14:paraId="2DB425BC" w14:textId="1526966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0.0903</w:t>
            </w:r>
          </w:p>
        </w:tc>
      </w:tr>
      <w:tr w:rsidR="00C93DBA" w:rsidRPr="00EE377F" w14:paraId="51623CB4"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B723E8"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vAlign w:val="center"/>
            <w:hideMark/>
          </w:tcPr>
          <w:p w14:paraId="17E92C36" w14:textId="09B56BC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0.2912</w:t>
            </w:r>
          </w:p>
        </w:tc>
        <w:tc>
          <w:tcPr>
            <w:tcW w:w="0" w:type="auto"/>
            <w:tcBorders>
              <w:top w:val="nil"/>
              <w:left w:val="nil"/>
              <w:bottom w:val="single" w:sz="4" w:space="0" w:color="auto"/>
              <w:right w:val="single" w:sz="4" w:space="0" w:color="auto"/>
            </w:tcBorders>
            <w:shd w:val="clear" w:color="auto" w:fill="auto"/>
            <w:noWrap/>
            <w:vAlign w:val="center"/>
            <w:hideMark/>
          </w:tcPr>
          <w:p w14:paraId="6751DE8B" w14:textId="4E26F68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AD36CE9" w14:textId="002B03D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C060E7F" w14:textId="2EC123C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F66EE88" w14:textId="0C35842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AD9D3CA" w14:textId="40904D1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0.3999</w:t>
            </w:r>
          </w:p>
        </w:tc>
        <w:tc>
          <w:tcPr>
            <w:tcW w:w="0" w:type="auto"/>
            <w:tcBorders>
              <w:top w:val="nil"/>
              <w:left w:val="nil"/>
              <w:bottom w:val="single" w:sz="4" w:space="0" w:color="auto"/>
              <w:right w:val="single" w:sz="4" w:space="0" w:color="auto"/>
            </w:tcBorders>
            <w:shd w:val="clear" w:color="auto" w:fill="auto"/>
            <w:noWrap/>
            <w:vAlign w:val="center"/>
            <w:hideMark/>
          </w:tcPr>
          <w:p w14:paraId="019EB3F2" w14:textId="76762FC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0.3888</w:t>
            </w:r>
          </w:p>
        </w:tc>
        <w:tc>
          <w:tcPr>
            <w:tcW w:w="0" w:type="auto"/>
            <w:tcBorders>
              <w:top w:val="nil"/>
              <w:left w:val="nil"/>
              <w:bottom w:val="single" w:sz="4" w:space="0" w:color="auto"/>
              <w:right w:val="single" w:sz="4" w:space="0" w:color="auto"/>
            </w:tcBorders>
            <w:shd w:val="clear" w:color="auto" w:fill="auto"/>
            <w:noWrap/>
            <w:vAlign w:val="center"/>
            <w:hideMark/>
          </w:tcPr>
          <w:p w14:paraId="4069E9EF" w14:textId="061620F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0.2307</w:t>
            </w:r>
          </w:p>
        </w:tc>
        <w:tc>
          <w:tcPr>
            <w:tcW w:w="0" w:type="auto"/>
            <w:tcBorders>
              <w:top w:val="nil"/>
              <w:left w:val="nil"/>
              <w:bottom w:val="single" w:sz="4" w:space="0" w:color="auto"/>
              <w:right w:val="single" w:sz="4" w:space="0" w:color="auto"/>
            </w:tcBorders>
            <w:shd w:val="clear" w:color="auto" w:fill="auto"/>
            <w:noWrap/>
            <w:vAlign w:val="center"/>
            <w:hideMark/>
          </w:tcPr>
          <w:p w14:paraId="3A40574F" w14:textId="62C79C4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0.0968</w:t>
            </w:r>
          </w:p>
        </w:tc>
      </w:tr>
      <w:tr w:rsidR="00C93DBA" w:rsidRPr="00EE377F" w14:paraId="376075B2"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BF9869"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15</w:t>
            </w:r>
          </w:p>
        </w:tc>
        <w:tc>
          <w:tcPr>
            <w:tcW w:w="0" w:type="auto"/>
            <w:tcBorders>
              <w:top w:val="nil"/>
              <w:left w:val="nil"/>
              <w:bottom w:val="single" w:sz="4" w:space="0" w:color="auto"/>
              <w:right w:val="single" w:sz="4" w:space="0" w:color="auto"/>
            </w:tcBorders>
            <w:shd w:val="clear" w:color="auto" w:fill="auto"/>
            <w:noWrap/>
            <w:vAlign w:val="center"/>
            <w:hideMark/>
          </w:tcPr>
          <w:p w14:paraId="1146D7E1" w14:textId="4AF6E0B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0.3128</w:t>
            </w:r>
          </w:p>
        </w:tc>
        <w:tc>
          <w:tcPr>
            <w:tcW w:w="0" w:type="auto"/>
            <w:tcBorders>
              <w:top w:val="nil"/>
              <w:left w:val="nil"/>
              <w:bottom w:val="single" w:sz="4" w:space="0" w:color="auto"/>
              <w:right w:val="single" w:sz="4" w:space="0" w:color="auto"/>
            </w:tcBorders>
            <w:shd w:val="clear" w:color="auto" w:fill="auto"/>
            <w:noWrap/>
            <w:vAlign w:val="center"/>
            <w:hideMark/>
          </w:tcPr>
          <w:p w14:paraId="65D47D25" w14:textId="3FB3EF6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3D1ED4E" w14:textId="02358C9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7897C49" w14:textId="522EBCB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071EA25" w14:textId="20FA5AC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D3036F4" w14:textId="0899601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DB8FA3F" w14:textId="0829ECD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0.3937</w:t>
            </w:r>
          </w:p>
        </w:tc>
        <w:tc>
          <w:tcPr>
            <w:tcW w:w="0" w:type="auto"/>
            <w:tcBorders>
              <w:top w:val="nil"/>
              <w:left w:val="nil"/>
              <w:bottom w:val="single" w:sz="4" w:space="0" w:color="auto"/>
              <w:right w:val="single" w:sz="4" w:space="0" w:color="auto"/>
            </w:tcBorders>
            <w:shd w:val="clear" w:color="auto" w:fill="auto"/>
            <w:noWrap/>
            <w:vAlign w:val="center"/>
            <w:hideMark/>
          </w:tcPr>
          <w:p w14:paraId="2C650C6E" w14:textId="0060C3F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0.2498</w:t>
            </w:r>
          </w:p>
        </w:tc>
        <w:tc>
          <w:tcPr>
            <w:tcW w:w="0" w:type="auto"/>
            <w:tcBorders>
              <w:top w:val="nil"/>
              <w:left w:val="nil"/>
              <w:bottom w:val="single" w:sz="4" w:space="0" w:color="auto"/>
              <w:right w:val="single" w:sz="4" w:space="0" w:color="auto"/>
            </w:tcBorders>
            <w:shd w:val="clear" w:color="auto" w:fill="auto"/>
            <w:noWrap/>
            <w:vAlign w:val="center"/>
            <w:hideMark/>
          </w:tcPr>
          <w:p w14:paraId="3B9AA95F" w14:textId="6DA9EC4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0.1034</w:t>
            </w:r>
          </w:p>
        </w:tc>
      </w:tr>
      <w:tr w:rsidR="00C93DBA" w:rsidRPr="00EE377F" w14:paraId="0B80AD7B"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8FF719"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16</w:t>
            </w:r>
          </w:p>
        </w:tc>
        <w:tc>
          <w:tcPr>
            <w:tcW w:w="0" w:type="auto"/>
            <w:tcBorders>
              <w:top w:val="nil"/>
              <w:left w:val="nil"/>
              <w:bottom w:val="single" w:sz="4" w:space="0" w:color="auto"/>
              <w:right w:val="single" w:sz="4" w:space="0" w:color="auto"/>
            </w:tcBorders>
            <w:shd w:val="clear" w:color="auto" w:fill="auto"/>
            <w:noWrap/>
            <w:vAlign w:val="center"/>
            <w:hideMark/>
          </w:tcPr>
          <w:p w14:paraId="50072DDB" w14:textId="423E151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0.3343</w:t>
            </w:r>
          </w:p>
        </w:tc>
        <w:tc>
          <w:tcPr>
            <w:tcW w:w="0" w:type="auto"/>
            <w:tcBorders>
              <w:top w:val="nil"/>
              <w:left w:val="nil"/>
              <w:bottom w:val="single" w:sz="4" w:space="0" w:color="auto"/>
              <w:right w:val="single" w:sz="4" w:space="0" w:color="auto"/>
            </w:tcBorders>
            <w:shd w:val="clear" w:color="auto" w:fill="auto"/>
            <w:noWrap/>
            <w:vAlign w:val="center"/>
            <w:hideMark/>
          </w:tcPr>
          <w:p w14:paraId="3E77181B" w14:textId="52B4910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9E48CB6" w14:textId="5C78081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FF71834" w14:textId="64E4EFA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56866EB" w14:textId="505F18A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1413205" w14:textId="7AAB086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D28ABD4" w14:textId="20E6633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0.3966</w:t>
            </w:r>
          </w:p>
        </w:tc>
        <w:tc>
          <w:tcPr>
            <w:tcW w:w="0" w:type="auto"/>
            <w:tcBorders>
              <w:top w:val="nil"/>
              <w:left w:val="nil"/>
              <w:bottom w:val="single" w:sz="4" w:space="0" w:color="auto"/>
              <w:right w:val="single" w:sz="4" w:space="0" w:color="auto"/>
            </w:tcBorders>
            <w:shd w:val="clear" w:color="auto" w:fill="auto"/>
            <w:noWrap/>
            <w:vAlign w:val="center"/>
            <w:hideMark/>
          </w:tcPr>
          <w:p w14:paraId="7C54BED3" w14:textId="76FC4BC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0.2691</w:t>
            </w:r>
          </w:p>
        </w:tc>
        <w:tc>
          <w:tcPr>
            <w:tcW w:w="0" w:type="auto"/>
            <w:tcBorders>
              <w:top w:val="nil"/>
              <w:left w:val="nil"/>
              <w:bottom w:val="single" w:sz="4" w:space="0" w:color="auto"/>
              <w:right w:val="single" w:sz="4" w:space="0" w:color="auto"/>
            </w:tcBorders>
            <w:shd w:val="clear" w:color="auto" w:fill="auto"/>
            <w:noWrap/>
            <w:vAlign w:val="center"/>
            <w:hideMark/>
          </w:tcPr>
          <w:p w14:paraId="5A29AA8C" w14:textId="739328E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0.1102</w:t>
            </w:r>
          </w:p>
        </w:tc>
      </w:tr>
      <w:tr w:rsidR="00C93DBA" w:rsidRPr="00EE377F" w14:paraId="0C6744AD"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8BFB62"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17</w:t>
            </w:r>
          </w:p>
        </w:tc>
        <w:tc>
          <w:tcPr>
            <w:tcW w:w="0" w:type="auto"/>
            <w:tcBorders>
              <w:top w:val="nil"/>
              <w:left w:val="nil"/>
              <w:bottom w:val="single" w:sz="4" w:space="0" w:color="auto"/>
              <w:right w:val="single" w:sz="4" w:space="0" w:color="auto"/>
            </w:tcBorders>
            <w:shd w:val="clear" w:color="auto" w:fill="auto"/>
            <w:noWrap/>
            <w:vAlign w:val="center"/>
            <w:hideMark/>
          </w:tcPr>
          <w:p w14:paraId="2F37C52E" w14:textId="35F5B39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0.3559</w:t>
            </w:r>
          </w:p>
        </w:tc>
        <w:tc>
          <w:tcPr>
            <w:tcW w:w="0" w:type="auto"/>
            <w:tcBorders>
              <w:top w:val="nil"/>
              <w:left w:val="nil"/>
              <w:bottom w:val="single" w:sz="4" w:space="0" w:color="auto"/>
              <w:right w:val="single" w:sz="4" w:space="0" w:color="auto"/>
            </w:tcBorders>
            <w:shd w:val="clear" w:color="auto" w:fill="auto"/>
            <w:noWrap/>
            <w:vAlign w:val="center"/>
            <w:hideMark/>
          </w:tcPr>
          <w:p w14:paraId="099442BE" w14:textId="32EB920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7D11C03" w14:textId="651FA10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C2C6047" w14:textId="0C35E3F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D765EAE" w14:textId="23C83F1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11B1FB7" w14:textId="5B18A9A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89C758A" w14:textId="58F0D9F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0.3982</w:t>
            </w:r>
          </w:p>
        </w:tc>
        <w:tc>
          <w:tcPr>
            <w:tcW w:w="0" w:type="auto"/>
            <w:tcBorders>
              <w:top w:val="nil"/>
              <w:left w:val="nil"/>
              <w:bottom w:val="single" w:sz="4" w:space="0" w:color="auto"/>
              <w:right w:val="single" w:sz="4" w:space="0" w:color="auto"/>
            </w:tcBorders>
            <w:shd w:val="clear" w:color="auto" w:fill="auto"/>
            <w:noWrap/>
            <w:vAlign w:val="center"/>
            <w:hideMark/>
          </w:tcPr>
          <w:p w14:paraId="1556029B" w14:textId="4827A05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0.2880</w:t>
            </w:r>
          </w:p>
        </w:tc>
        <w:tc>
          <w:tcPr>
            <w:tcW w:w="0" w:type="auto"/>
            <w:tcBorders>
              <w:top w:val="nil"/>
              <w:left w:val="nil"/>
              <w:bottom w:val="single" w:sz="4" w:space="0" w:color="auto"/>
              <w:right w:val="single" w:sz="4" w:space="0" w:color="auto"/>
            </w:tcBorders>
            <w:shd w:val="clear" w:color="auto" w:fill="auto"/>
            <w:noWrap/>
            <w:vAlign w:val="center"/>
            <w:hideMark/>
          </w:tcPr>
          <w:p w14:paraId="1FAEB520" w14:textId="7190C46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0.1171</w:t>
            </w:r>
          </w:p>
        </w:tc>
      </w:tr>
      <w:tr w:rsidR="00C93DBA" w:rsidRPr="00EE377F" w14:paraId="3FC0D10F"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0C24F3A"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18</w:t>
            </w:r>
          </w:p>
        </w:tc>
        <w:tc>
          <w:tcPr>
            <w:tcW w:w="0" w:type="auto"/>
            <w:tcBorders>
              <w:top w:val="nil"/>
              <w:left w:val="nil"/>
              <w:bottom w:val="single" w:sz="4" w:space="0" w:color="auto"/>
              <w:right w:val="single" w:sz="4" w:space="0" w:color="auto"/>
            </w:tcBorders>
            <w:shd w:val="clear" w:color="auto" w:fill="auto"/>
            <w:noWrap/>
            <w:vAlign w:val="center"/>
            <w:hideMark/>
          </w:tcPr>
          <w:p w14:paraId="69664E9E" w14:textId="5E65D8F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0.3775</w:t>
            </w:r>
          </w:p>
        </w:tc>
        <w:tc>
          <w:tcPr>
            <w:tcW w:w="0" w:type="auto"/>
            <w:tcBorders>
              <w:top w:val="nil"/>
              <w:left w:val="nil"/>
              <w:bottom w:val="single" w:sz="4" w:space="0" w:color="auto"/>
              <w:right w:val="single" w:sz="4" w:space="0" w:color="auto"/>
            </w:tcBorders>
            <w:shd w:val="clear" w:color="auto" w:fill="auto"/>
            <w:noWrap/>
            <w:vAlign w:val="center"/>
            <w:hideMark/>
          </w:tcPr>
          <w:p w14:paraId="14E2E8A1" w14:textId="476B83C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0032B2C" w14:textId="1AFFE13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49C2A25" w14:textId="7930F7B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609D49D" w14:textId="009F639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22E5896" w14:textId="6A4A543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7094C42" w14:textId="021B62B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0.3991</w:t>
            </w:r>
          </w:p>
        </w:tc>
        <w:tc>
          <w:tcPr>
            <w:tcW w:w="0" w:type="auto"/>
            <w:tcBorders>
              <w:top w:val="nil"/>
              <w:left w:val="nil"/>
              <w:bottom w:val="single" w:sz="4" w:space="0" w:color="auto"/>
              <w:right w:val="single" w:sz="4" w:space="0" w:color="auto"/>
            </w:tcBorders>
            <w:shd w:val="clear" w:color="auto" w:fill="auto"/>
            <w:noWrap/>
            <w:vAlign w:val="center"/>
            <w:hideMark/>
          </w:tcPr>
          <w:p w14:paraId="2ABF4AAF" w14:textId="67BA9A6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0.3063</w:t>
            </w:r>
          </w:p>
        </w:tc>
        <w:tc>
          <w:tcPr>
            <w:tcW w:w="0" w:type="auto"/>
            <w:tcBorders>
              <w:top w:val="nil"/>
              <w:left w:val="nil"/>
              <w:bottom w:val="single" w:sz="4" w:space="0" w:color="auto"/>
              <w:right w:val="single" w:sz="4" w:space="0" w:color="auto"/>
            </w:tcBorders>
            <w:shd w:val="clear" w:color="auto" w:fill="auto"/>
            <w:noWrap/>
            <w:vAlign w:val="center"/>
            <w:hideMark/>
          </w:tcPr>
          <w:p w14:paraId="07A0D2BA" w14:textId="2DED108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0.1242</w:t>
            </w:r>
          </w:p>
        </w:tc>
      </w:tr>
      <w:tr w:rsidR="00C93DBA" w:rsidRPr="00EE377F" w14:paraId="63E3D77A"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20FBB9"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19</w:t>
            </w:r>
          </w:p>
        </w:tc>
        <w:tc>
          <w:tcPr>
            <w:tcW w:w="0" w:type="auto"/>
            <w:tcBorders>
              <w:top w:val="nil"/>
              <w:left w:val="nil"/>
              <w:bottom w:val="single" w:sz="4" w:space="0" w:color="auto"/>
              <w:right w:val="single" w:sz="4" w:space="0" w:color="auto"/>
            </w:tcBorders>
            <w:shd w:val="clear" w:color="auto" w:fill="auto"/>
            <w:noWrap/>
            <w:vAlign w:val="center"/>
            <w:hideMark/>
          </w:tcPr>
          <w:p w14:paraId="0365C8CB" w14:textId="73F441C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0.3990</w:t>
            </w:r>
          </w:p>
        </w:tc>
        <w:tc>
          <w:tcPr>
            <w:tcW w:w="0" w:type="auto"/>
            <w:tcBorders>
              <w:top w:val="nil"/>
              <w:left w:val="nil"/>
              <w:bottom w:val="single" w:sz="4" w:space="0" w:color="auto"/>
              <w:right w:val="single" w:sz="4" w:space="0" w:color="auto"/>
            </w:tcBorders>
            <w:shd w:val="clear" w:color="auto" w:fill="auto"/>
            <w:noWrap/>
            <w:vAlign w:val="center"/>
            <w:hideMark/>
          </w:tcPr>
          <w:p w14:paraId="72D4CC64" w14:textId="378EF3F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8B1FE74" w14:textId="6F26C40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F7B9829" w14:textId="4E42AEF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3892594" w14:textId="033AB97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F735996" w14:textId="09B257B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7409985" w14:textId="4DE86E9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0.3996</w:t>
            </w:r>
          </w:p>
        </w:tc>
        <w:tc>
          <w:tcPr>
            <w:tcW w:w="0" w:type="auto"/>
            <w:tcBorders>
              <w:top w:val="nil"/>
              <w:left w:val="nil"/>
              <w:bottom w:val="single" w:sz="4" w:space="0" w:color="auto"/>
              <w:right w:val="single" w:sz="4" w:space="0" w:color="auto"/>
            </w:tcBorders>
            <w:shd w:val="clear" w:color="auto" w:fill="auto"/>
            <w:noWrap/>
            <w:vAlign w:val="center"/>
            <w:hideMark/>
          </w:tcPr>
          <w:p w14:paraId="644E6ED6" w14:textId="7B49724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0.3235</w:t>
            </w:r>
          </w:p>
        </w:tc>
        <w:tc>
          <w:tcPr>
            <w:tcW w:w="0" w:type="auto"/>
            <w:tcBorders>
              <w:top w:val="nil"/>
              <w:left w:val="nil"/>
              <w:bottom w:val="single" w:sz="4" w:space="0" w:color="auto"/>
              <w:right w:val="single" w:sz="4" w:space="0" w:color="auto"/>
            </w:tcBorders>
            <w:shd w:val="clear" w:color="auto" w:fill="auto"/>
            <w:noWrap/>
            <w:vAlign w:val="center"/>
            <w:hideMark/>
          </w:tcPr>
          <w:p w14:paraId="2FFEFAAF" w14:textId="0845C79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0.1315</w:t>
            </w:r>
          </w:p>
        </w:tc>
      </w:tr>
      <w:tr w:rsidR="00C93DBA" w:rsidRPr="00EE377F" w14:paraId="39781877"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CE3D3C"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vAlign w:val="center"/>
            <w:hideMark/>
          </w:tcPr>
          <w:p w14:paraId="210FFF70" w14:textId="38BB19B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0.4206</w:t>
            </w:r>
          </w:p>
        </w:tc>
        <w:tc>
          <w:tcPr>
            <w:tcW w:w="0" w:type="auto"/>
            <w:tcBorders>
              <w:top w:val="nil"/>
              <w:left w:val="nil"/>
              <w:bottom w:val="single" w:sz="4" w:space="0" w:color="auto"/>
              <w:right w:val="single" w:sz="4" w:space="0" w:color="auto"/>
            </w:tcBorders>
            <w:shd w:val="clear" w:color="auto" w:fill="auto"/>
            <w:noWrap/>
            <w:vAlign w:val="center"/>
            <w:hideMark/>
          </w:tcPr>
          <w:p w14:paraId="7DC740F4" w14:textId="694359C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013C59A" w14:textId="43CDA85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190939D" w14:textId="6420641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27BD2BD" w14:textId="64669CE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3507B4B" w14:textId="06F0148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196D5E4" w14:textId="09DC8D1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0.3998</w:t>
            </w:r>
          </w:p>
        </w:tc>
        <w:tc>
          <w:tcPr>
            <w:tcW w:w="0" w:type="auto"/>
            <w:tcBorders>
              <w:top w:val="nil"/>
              <w:left w:val="nil"/>
              <w:bottom w:val="single" w:sz="4" w:space="0" w:color="auto"/>
              <w:right w:val="single" w:sz="4" w:space="0" w:color="auto"/>
            </w:tcBorders>
            <w:shd w:val="clear" w:color="auto" w:fill="auto"/>
            <w:noWrap/>
            <w:vAlign w:val="center"/>
            <w:hideMark/>
          </w:tcPr>
          <w:p w14:paraId="42989087" w14:textId="2EFC3A8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0.3390</w:t>
            </w:r>
          </w:p>
        </w:tc>
        <w:tc>
          <w:tcPr>
            <w:tcW w:w="0" w:type="auto"/>
            <w:tcBorders>
              <w:top w:val="nil"/>
              <w:left w:val="nil"/>
              <w:bottom w:val="single" w:sz="4" w:space="0" w:color="auto"/>
              <w:right w:val="single" w:sz="4" w:space="0" w:color="auto"/>
            </w:tcBorders>
            <w:shd w:val="clear" w:color="auto" w:fill="auto"/>
            <w:noWrap/>
            <w:vAlign w:val="center"/>
            <w:hideMark/>
          </w:tcPr>
          <w:p w14:paraId="71ED58E4" w14:textId="3960CA5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0.1390</w:t>
            </w:r>
          </w:p>
        </w:tc>
      </w:tr>
      <w:tr w:rsidR="00C93DBA" w:rsidRPr="00EE377F" w14:paraId="6A2EA3C8"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4F6DF6"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21</w:t>
            </w:r>
          </w:p>
        </w:tc>
        <w:tc>
          <w:tcPr>
            <w:tcW w:w="0" w:type="auto"/>
            <w:tcBorders>
              <w:top w:val="nil"/>
              <w:left w:val="nil"/>
              <w:bottom w:val="single" w:sz="4" w:space="0" w:color="auto"/>
              <w:right w:val="single" w:sz="4" w:space="0" w:color="auto"/>
            </w:tcBorders>
            <w:shd w:val="clear" w:color="auto" w:fill="auto"/>
            <w:noWrap/>
            <w:vAlign w:val="center"/>
            <w:hideMark/>
          </w:tcPr>
          <w:p w14:paraId="353A6350" w14:textId="7B3115F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0.4422</w:t>
            </w:r>
          </w:p>
        </w:tc>
        <w:tc>
          <w:tcPr>
            <w:tcW w:w="0" w:type="auto"/>
            <w:tcBorders>
              <w:top w:val="nil"/>
              <w:left w:val="nil"/>
              <w:bottom w:val="single" w:sz="4" w:space="0" w:color="auto"/>
              <w:right w:val="single" w:sz="4" w:space="0" w:color="auto"/>
            </w:tcBorders>
            <w:shd w:val="clear" w:color="auto" w:fill="auto"/>
            <w:noWrap/>
            <w:vAlign w:val="center"/>
            <w:hideMark/>
          </w:tcPr>
          <w:p w14:paraId="1C00D1F3" w14:textId="153533B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683219B" w14:textId="4DAFA35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FAD1857" w14:textId="2DBB7EF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E8BA410" w14:textId="2863CC5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E21C737" w14:textId="6CB6FC4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0E454CF" w14:textId="76F9451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0.3999</w:t>
            </w:r>
          </w:p>
        </w:tc>
        <w:tc>
          <w:tcPr>
            <w:tcW w:w="0" w:type="auto"/>
            <w:tcBorders>
              <w:top w:val="nil"/>
              <w:left w:val="nil"/>
              <w:bottom w:val="single" w:sz="4" w:space="0" w:color="auto"/>
              <w:right w:val="single" w:sz="4" w:space="0" w:color="auto"/>
            </w:tcBorders>
            <w:shd w:val="clear" w:color="auto" w:fill="auto"/>
            <w:noWrap/>
            <w:vAlign w:val="center"/>
            <w:hideMark/>
          </w:tcPr>
          <w:p w14:paraId="12965C26" w14:textId="7C06E10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0.3527</w:t>
            </w:r>
          </w:p>
        </w:tc>
        <w:tc>
          <w:tcPr>
            <w:tcW w:w="0" w:type="auto"/>
            <w:tcBorders>
              <w:top w:val="nil"/>
              <w:left w:val="nil"/>
              <w:bottom w:val="single" w:sz="4" w:space="0" w:color="auto"/>
              <w:right w:val="single" w:sz="4" w:space="0" w:color="auto"/>
            </w:tcBorders>
            <w:shd w:val="clear" w:color="auto" w:fill="auto"/>
            <w:noWrap/>
            <w:vAlign w:val="center"/>
            <w:hideMark/>
          </w:tcPr>
          <w:p w14:paraId="2D59D434" w14:textId="6AEE4E2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0.1467</w:t>
            </w:r>
          </w:p>
        </w:tc>
      </w:tr>
      <w:tr w:rsidR="00C93DBA" w:rsidRPr="00EE377F" w14:paraId="2A479B97"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4E2825"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vAlign w:val="center"/>
            <w:hideMark/>
          </w:tcPr>
          <w:p w14:paraId="4366C9EA" w14:textId="3DAFE1F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0.4637</w:t>
            </w:r>
          </w:p>
        </w:tc>
        <w:tc>
          <w:tcPr>
            <w:tcW w:w="0" w:type="auto"/>
            <w:tcBorders>
              <w:top w:val="nil"/>
              <w:left w:val="nil"/>
              <w:bottom w:val="single" w:sz="4" w:space="0" w:color="auto"/>
              <w:right w:val="single" w:sz="4" w:space="0" w:color="auto"/>
            </w:tcBorders>
            <w:shd w:val="clear" w:color="auto" w:fill="auto"/>
            <w:noWrap/>
            <w:vAlign w:val="center"/>
            <w:hideMark/>
          </w:tcPr>
          <w:p w14:paraId="595CF1DE" w14:textId="67CCD19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DB7C603" w14:textId="00D6D22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E343E4C" w14:textId="34862E4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546E850" w14:textId="34A7A89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C4B24E5" w14:textId="341C1DF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9D34B3F" w14:textId="20B7C27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9FA72A6" w14:textId="78A7FCB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0.3644</w:t>
            </w:r>
          </w:p>
        </w:tc>
        <w:tc>
          <w:tcPr>
            <w:tcW w:w="0" w:type="auto"/>
            <w:tcBorders>
              <w:top w:val="nil"/>
              <w:left w:val="nil"/>
              <w:bottom w:val="single" w:sz="4" w:space="0" w:color="auto"/>
              <w:right w:val="single" w:sz="4" w:space="0" w:color="auto"/>
            </w:tcBorders>
            <w:shd w:val="clear" w:color="auto" w:fill="auto"/>
            <w:noWrap/>
            <w:vAlign w:val="center"/>
            <w:hideMark/>
          </w:tcPr>
          <w:p w14:paraId="780D1E12" w14:textId="2D64A06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0.1546</w:t>
            </w:r>
          </w:p>
        </w:tc>
      </w:tr>
      <w:tr w:rsidR="00C93DBA" w:rsidRPr="00EE377F" w14:paraId="1C84700A"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28BDDC"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23</w:t>
            </w:r>
          </w:p>
        </w:tc>
        <w:tc>
          <w:tcPr>
            <w:tcW w:w="0" w:type="auto"/>
            <w:tcBorders>
              <w:top w:val="nil"/>
              <w:left w:val="nil"/>
              <w:bottom w:val="single" w:sz="4" w:space="0" w:color="auto"/>
              <w:right w:val="single" w:sz="4" w:space="0" w:color="auto"/>
            </w:tcBorders>
            <w:shd w:val="clear" w:color="auto" w:fill="auto"/>
            <w:noWrap/>
            <w:vAlign w:val="center"/>
            <w:hideMark/>
          </w:tcPr>
          <w:p w14:paraId="6E0857C4" w14:textId="6B1A307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0.4853</w:t>
            </w:r>
          </w:p>
        </w:tc>
        <w:tc>
          <w:tcPr>
            <w:tcW w:w="0" w:type="auto"/>
            <w:tcBorders>
              <w:top w:val="nil"/>
              <w:left w:val="nil"/>
              <w:bottom w:val="single" w:sz="4" w:space="0" w:color="auto"/>
              <w:right w:val="single" w:sz="4" w:space="0" w:color="auto"/>
            </w:tcBorders>
            <w:shd w:val="clear" w:color="auto" w:fill="auto"/>
            <w:noWrap/>
            <w:vAlign w:val="center"/>
            <w:hideMark/>
          </w:tcPr>
          <w:p w14:paraId="511BF8E8" w14:textId="3F51715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928BC1E" w14:textId="52AC9B1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AC58A96" w14:textId="049F7F9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7628578" w14:textId="7CE5C51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9A71280" w14:textId="2A405B6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97DA465" w14:textId="37BF3DA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418A61C" w14:textId="6BEB60A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0.3739</w:t>
            </w:r>
          </w:p>
        </w:tc>
        <w:tc>
          <w:tcPr>
            <w:tcW w:w="0" w:type="auto"/>
            <w:tcBorders>
              <w:top w:val="nil"/>
              <w:left w:val="nil"/>
              <w:bottom w:val="single" w:sz="4" w:space="0" w:color="auto"/>
              <w:right w:val="single" w:sz="4" w:space="0" w:color="auto"/>
            </w:tcBorders>
            <w:shd w:val="clear" w:color="auto" w:fill="auto"/>
            <w:noWrap/>
            <w:vAlign w:val="center"/>
            <w:hideMark/>
          </w:tcPr>
          <w:p w14:paraId="20A95DE9" w14:textId="4CAB285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0.1628</w:t>
            </w:r>
          </w:p>
        </w:tc>
      </w:tr>
      <w:tr w:rsidR="00C93DBA" w:rsidRPr="00EE377F" w14:paraId="40EC8F5F"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CAF28C"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24</w:t>
            </w:r>
          </w:p>
        </w:tc>
        <w:tc>
          <w:tcPr>
            <w:tcW w:w="0" w:type="auto"/>
            <w:tcBorders>
              <w:top w:val="nil"/>
              <w:left w:val="nil"/>
              <w:bottom w:val="single" w:sz="4" w:space="0" w:color="auto"/>
              <w:right w:val="single" w:sz="4" w:space="0" w:color="auto"/>
            </w:tcBorders>
            <w:shd w:val="clear" w:color="auto" w:fill="auto"/>
            <w:noWrap/>
            <w:vAlign w:val="center"/>
            <w:hideMark/>
          </w:tcPr>
          <w:p w14:paraId="47C7A034" w14:textId="1C8FDE8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0.5069</w:t>
            </w:r>
          </w:p>
        </w:tc>
        <w:tc>
          <w:tcPr>
            <w:tcW w:w="0" w:type="auto"/>
            <w:tcBorders>
              <w:top w:val="nil"/>
              <w:left w:val="nil"/>
              <w:bottom w:val="single" w:sz="4" w:space="0" w:color="auto"/>
              <w:right w:val="single" w:sz="4" w:space="0" w:color="auto"/>
            </w:tcBorders>
            <w:shd w:val="clear" w:color="auto" w:fill="auto"/>
            <w:noWrap/>
            <w:vAlign w:val="center"/>
            <w:hideMark/>
          </w:tcPr>
          <w:p w14:paraId="5059BF56" w14:textId="1B838F5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E0E14EB" w14:textId="0EB2164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D454A93" w14:textId="5403927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64A9CA8" w14:textId="1B061E1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76895CC" w14:textId="65643E5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24798DE" w14:textId="408EB04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FC0238A" w14:textId="5784559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0.3814</w:t>
            </w:r>
          </w:p>
        </w:tc>
        <w:tc>
          <w:tcPr>
            <w:tcW w:w="0" w:type="auto"/>
            <w:tcBorders>
              <w:top w:val="nil"/>
              <w:left w:val="nil"/>
              <w:bottom w:val="single" w:sz="4" w:space="0" w:color="auto"/>
              <w:right w:val="single" w:sz="4" w:space="0" w:color="auto"/>
            </w:tcBorders>
            <w:shd w:val="clear" w:color="auto" w:fill="auto"/>
            <w:noWrap/>
            <w:vAlign w:val="center"/>
            <w:hideMark/>
          </w:tcPr>
          <w:p w14:paraId="59202306" w14:textId="31C0266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0.1712</w:t>
            </w:r>
          </w:p>
        </w:tc>
      </w:tr>
      <w:tr w:rsidR="00C93DBA" w:rsidRPr="00EE377F" w14:paraId="4BD0922F"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450275"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25</w:t>
            </w:r>
          </w:p>
        </w:tc>
        <w:tc>
          <w:tcPr>
            <w:tcW w:w="0" w:type="auto"/>
            <w:tcBorders>
              <w:top w:val="nil"/>
              <w:left w:val="nil"/>
              <w:bottom w:val="single" w:sz="4" w:space="0" w:color="auto"/>
              <w:right w:val="single" w:sz="4" w:space="0" w:color="auto"/>
            </w:tcBorders>
            <w:shd w:val="clear" w:color="auto" w:fill="auto"/>
            <w:noWrap/>
            <w:vAlign w:val="center"/>
            <w:hideMark/>
          </w:tcPr>
          <w:p w14:paraId="487C1F44" w14:textId="51D32B0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0.5285</w:t>
            </w:r>
          </w:p>
        </w:tc>
        <w:tc>
          <w:tcPr>
            <w:tcW w:w="0" w:type="auto"/>
            <w:tcBorders>
              <w:top w:val="nil"/>
              <w:left w:val="nil"/>
              <w:bottom w:val="single" w:sz="4" w:space="0" w:color="auto"/>
              <w:right w:val="single" w:sz="4" w:space="0" w:color="auto"/>
            </w:tcBorders>
            <w:shd w:val="clear" w:color="auto" w:fill="auto"/>
            <w:noWrap/>
            <w:vAlign w:val="center"/>
            <w:hideMark/>
          </w:tcPr>
          <w:p w14:paraId="5CC84898" w14:textId="4BD7A2F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A95E7B5" w14:textId="7EC29B8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3E6C13A" w14:textId="56EA5BE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68FA9EF" w14:textId="33F6FBF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07703D3" w14:textId="466B923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0DA92DD" w14:textId="3C9B009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C4100A0" w14:textId="5A03630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0.3871</w:t>
            </w:r>
          </w:p>
        </w:tc>
        <w:tc>
          <w:tcPr>
            <w:tcW w:w="0" w:type="auto"/>
            <w:tcBorders>
              <w:top w:val="nil"/>
              <w:left w:val="nil"/>
              <w:bottom w:val="single" w:sz="4" w:space="0" w:color="auto"/>
              <w:right w:val="single" w:sz="4" w:space="0" w:color="auto"/>
            </w:tcBorders>
            <w:shd w:val="clear" w:color="auto" w:fill="auto"/>
            <w:noWrap/>
            <w:vAlign w:val="center"/>
            <w:hideMark/>
          </w:tcPr>
          <w:p w14:paraId="74C1D9E1" w14:textId="6A8CA98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0.1799</w:t>
            </w:r>
          </w:p>
        </w:tc>
      </w:tr>
      <w:tr w:rsidR="00C93DBA" w:rsidRPr="00EE377F" w14:paraId="41C0997E"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B85023F"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26</w:t>
            </w:r>
          </w:p>
        </w:tc>
        <w:tc>
          <w:tcPr>
            <w:tcW w:w="0" w:type="auto"/>
            <w:tcBorders>
              <w:top w:val="nil"/>
              <w:left w:val="nil"/>
              <w:bottom w:val="single" w:sz="4" w:space="0" w:color="auto"/>
              <w:right w:val="single" w:sz="4" w:space="0" w:color="auto"/>
            </w:tcBorders>
            <w:shd w:val="clear" w:color="auto" w:fill="auto"/>
            <w:noWrap/>
            <w:vAlign w:val="center"/>
            <w:hideMark/>
          </w:tcPr>
          <w:p w14:paraId="58B3F750" w14:textId="702B37C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0.5500</w:t>
            </w:r>
          </w:p>
        </w:tc>
        <w:tc>
          <w:tcPr>
            <w:tcW w:w="0" w:type="auto"/>
            <w:tcBorders>
              <w:top w:val="nil"/>
              <w:left w:val="nil"/>
              <w:bottom w:val="single" w:sz="4" w:space="0" w:color="auto"/>
              <w:right w:val="single" w:sz="4" w:space="0" w:color="auto"/>
            </w:tcBorders>
            <w:shd w:val="clear" w:color="auto" w:fill="auto"/>
            <w:noWrap/>
            <w:vAlign w:val="center"/>
            <w:hideMark/>
          </w:tcPr>
          <w:p w14:paraId="0B239C65" w14:textId="73DD0AE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0338A7B" w14:textId="35CD635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4548EF1" w14:textId="0405047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AFC6993" w14:textId="5C8EAA2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06B04D2" w14:textId="7A7055B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4A4ACA8" w14:textId="7209246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C805DA1" w14:textId="3F5E2FC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0.3913</w:t>
            </w:r>
          </w:p>
        </w:tc>
        <w:tc>
          <w:tcPr>
            <w:tcW w:w="0" w:type="auto"/>
            <w:tcBorders>
              <w:top w:val="nil"/>
              <w:left w:val="nil"/>
              <w:bottom w:val="single" w:sz="4" w:space="0" w:color="auto"/>
              <w:right w:val="single" w:sz="4" w:space="0" w:color="auto"/>
            </w:tcBorders>
            <w:shd w:val="clear" w:color="auto" w:fill="auto"/>
            <w:noWrap/>
            <w:vAlign w:val="center"/>
            <w:hideMark/>
          </w:tcPr>
          <w:p w14:paraId="4394E276" w14:textId="22B03E5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0.1889</w:t>
            </w:r>
          </w:p>
        </w:tc>
      </w:tr>
      <w:tr w:rsidR="00C93DBA" w:rsidRPr="00EE377F" w14:paraId="4D6E2701"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CD3B56"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27</w:t>
            </w:r>
          </w:p>
        </w:tc>
        <w:tc>
          <w:tcPr>
            <w:tcW w:w="0" w:type="auto"/>
            <w:tcBorders>
              <w:top w:val="nil"/>
              <w:left w:val="nil"/>
              <w:bottom w:val="single" w:sz="4" w:space="0" w:color="auto"/>
              <w:right w:val="single" w:sz="4" w:space="0" w:color="auto"/>
            </w:tcBorders>
            <w:shd w:val="clear" w:color="auto" w:fill="auto"/>
            <w:noWrap/>
            <w:vAlign w:val="center"/>
            <w:hideMark/>
          </w:tcPr>
          <w:p w14:paraId="206A0D70" w14:textId="12CF77B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0.5716</w:t>
            </w:r>
          </w:p>
        </w:tc>
        <w:tc>
          <w:tcPr>
            <w:tcW w:w="0" w:type="auto"/>
            <w:tcBorders>
              <w:top w:val="nil"/>
              <w:left w:val="nil"/>
              <w:bottom w:val="single" w:sz="4" w:space="0" w:color="auto"/>
              <w:right w:val="single" w:sz="4" w:space="0" w:color="auto"/>
            </w:tcBorders>
            <w:shd w:val="clear" w:color="auto" w:fill="auto"/>
            <w:noWrap/>
            <w:vAlign w:val="center"/>
            <w:hideMark/>
          </w:tcPr>
          <w:p w14:paraId="1F924833" w14:textId="39827B5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9E87D15" w14:textId="7DEE788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7135D13" w14:textId="0A4F716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CE6A8EC" w14:textId="28C5A07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7EB4BDC" w14:textId="6A0D4E1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8CA26DE" w14:textId="10C3AAF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E41D483" w14:textId="7F7D058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0.3943</w:t>
            </w:r>
          </w:p>
        </w:tc>
        <w:tc>
          <w:tcPr>
            <w:tcW w:w="0" w:type="auto"/>
            <w:tcBorders>
              <w:top w:val="nil"/>
              <w:left w:val="nil"/>
              <w:bottom w:val="single" w:sz="4" w:space="0" w:color="auto"/>
              <w:right w:val="single" w:sz="4" w:space="0" w:color="auto"/>
            </w:tcBorders>
            <w:shd w:val="clear" w:color="auto" w:fill="auto"/>
            <w:noWrap/>
            <w:vAlign w:val="center"/>
            <w:hideMark/>
          </w:tcPr>
          <w:p w14:paraId="5E827277" w14:textId="309AD15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0.1982</w:t>
            </w:r>
          </w:p>
        </w:tc>
      </w:tr>
      <w:tr w:rsidR="00C93DBA" w:rsidRPr="00EE377F" w14:paraId="14C7DE5F"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DB4129"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28</w:t>
            </w:r>
          </w:p>
        </w:tc>
        <w:tc>
          <w:tcPr>
            <w:tcW w:w="0" w:type="auto"/>
            <w:tcBorders>
              <w:top w:val="nil"/>
              <w:left w:val="nil"/>
              <w:bottom w:val="single" w:sz="4" w:space="0" w:color="auto"/>
              <w:right w:val="single" w:sz="4" w:space="0" w:color="auto"/>
            </w:tcBorders>
            <w:shd w:val="clear" w:color="auto" w:fill="auto"/>
            <w:noWrap/>
            <w:vAlign w:val="center"/>
            <w:hideMark/>
          </w:tcPr>
          <w:p w14:paraId="175F75AC" w14:textId="21EC9A0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0.5932</w:t>
            </w:r>
          </w:p>
        </w:tc>
        <w:tc>
          <w:tcPr>
            <w:tcW w:w="0" w:type="auto"/>
            <w:tcBorders>
              <w:top w:val="nil"/>
              <w:left w:val="nil"/>
              <w:bottom w:val="single" w:sz="4" w:space="0" w:color="auto"/>
              <w:right w:val="single" w:sz="4" w:space="0" w:color="auto"/>
            </w:tcBorders>
            <w:shd w:val="clear" w:color="auto" w:fill="auto"/>
            <w:noWrap/>
            <w:vAlign w:val="center"/>
            <w:hideMark/>
          </w:tcPr>
          <w:p w14:paraId="44320EAB" w14:textId="43369E5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F697F07" w14:textId="4774586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D3AFF45" w14:textId="74CE59A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B5FB7BB" w14:textId="0444656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2186D95" w14:textId="537E77F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E30AF4B" w14:textId="10B720F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CC192A2" w14:textId="1EE1CF3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0.3963</w:t>
            </w:r>
          </w:p>
        </w:tc>
        <w:tc>
          <w:tcPr>
            <w:tcW w:w="0" w:type="auto"/>
            <w:tcBorders>
              <w:top w:val="nil"/>
              <w:left w:val="nil"/>
              <w:bottom w:val="single" w:sz="4" w:space="0" w:color="auto"/>
              <w:right w:val="single" w:sz="4" w:space="0" w:color="auto"/>
            </w:tcBorders>
            <w:shd w:val="clear" w:color="auto" w:fill="auto"/>
            <w:noWrap/>
            <w:vAlign w:val="center"/>
            <w:hideMark/>
          </w:tcPr>
          <w:p w14:paraId="39232825" w14:textId="6D12999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0.2077</w:t>
            </w:r>
          </w:p>
        </w:tc>
      </w:tr>
      <w:tr w:rsidR="00C93DBA" w:rsidRPr="00EE377F" w14:paraId="1F0BAD8C"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AAAE90"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29</w:t>
            </w:r>
          </w:p>
        </w:tc>
        <w:tc>
          <w:tcPr>
            <w:tcW w:w="0" w:type="auto"/>
            <w:tcBorders>
              <w:top w:val="nil"/>
              <w:left w:val="nil"/>
              <w:bottom w:val="single" w:sz="4" w:space="0" w:color="auto"/>
              <w:right w:val="single" w:sz="4" w:space="0" w:color="auto"/>
            </w:tcBorders>
            <w:shd w:val="clear" w:color="auto" w:fill="auto"/>
            <w:noWrap/>
            <w:vAlign w:val="center"/>
            <w:hideMark/>
          </w:tcPr>
          <w:p w14:paraId="78F7B229" w14:textId="2780B3D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0.6147</w:t>
            </w:r>
          </w:p>
        </w:tc>
        <w:tc>
          <w:tcPr>
            <w:tcW w:w="0" w:type="auto"/>
            <w:tcBorders>
              <w:top w:val="nil"/>
              <w:left w:val="nil"/>
              <w:bottom w:val="single" w:sz="4" w:space="0" w:color="auto"/>
              <w:right w:val="single" w:sz="4" w:space="0" w:color="auto"/>
            </w:tcBorders>
            <w:shd w:val="clear" w:color="auto" w:fill="auto"/>
            <w:noWrap/>
            <w:vAlign w:val="center"/>
            <w:hideMark/>
          </w:tcPr>
          <w:p w14:paraId="517AC5A8" w14:textId="2681F68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DFD941F" w14:textId="0A3176C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4285E27" w14:textId="5A98B3D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BB0BF6F" w14:textId="2D8DFFD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6ACC0D2" w14:textId="5D0E4F4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C6DF44E" w14:textId="1E5DF3E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1424122" w14:textId="65F7F4D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0.3977</w:t>
            </w:r>
          </w:p>
        </w:tc>
        <w:tc>
          <w:tcPr>
            <w:tcW w:w="0" w:type="auto"/>
            <w:tcBorders>
              <w:top w:val="nil"/>
              <w:left w:val="nil"/>
              <w:bottom w:val="single" w:sz="4" w:space="0" w:color="auto"/>
              <w:right w:val="single" w:sz="4" w:space="0" w:color="auto"/>
            </w:tcBorders>
            <w:shd w:val="clear" w:color="auto" w:fill="auto"/>
            <w:noWrap/>
            <w:vAlign w:val="center"/>
            <w:hideMark/>
          </w:tcPr>
          <w:p w14:paraId="05C9854E" w14:textId="663C5A8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0.2203</w:t>
            </w:r>
          </w:p>
        </w:tc>
      </w:tr>
      <w:tr w:rsidR="00C93DBA" w:rsidRPr="00EE377F" w14:paraId="07F655A4" w14:textId="77777777" w:rsidTr="00EE377F">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0D8DC8" w14:textId="77777777" w:rsidR="00C93DBA" w:rsidRPr="00EE377F" w:rsidRDefault="00C93DBA" w:rsidP="00C93DBA">
            <w:pPr>
              <w:spacing w:after="0" w:line="240" w:lineRule="auto"/>
              <w:jc w:val="center"/>
              <w:rPr>
                <w:rFonts w:eastAsia="Times New Roman" w:cs="Times New Roman"/>
                <w:color w:val="000000"/>
                <w:sz w:val="18"/>
                <w:szCs w:val="18"/>
              </w:rPr>
            </w:pPr>
            <w:r w:rsidRPr="00EE377F">
              <w:rPr>
                <w:rFonts w:eastAsia="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vAlign w:val="center"/>
            <w:hideMark/>
          </w:tcPr>
          <w:p w14:paraId="0904F4CC" w14:textId="7493602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0.6363</w:t>
            </w:r>
          </w:p>
        </w:tc>
        <w:tc>
          <w:tcPr>
            <w:tcW w:w="0" w:type="auto"/>
            <w:tcBorders>
              <w:top w:val="nil"/>
              <w:left w:val="nil"/>
              <w:bottom w:val="single" w:sz="4" w:space="0" w:color="auto"/>
              <w:right w:val="single" w:sz="4" w:space="0" w:color="auto"/>
            </w:tcBorders>
            <w:shd w:val="clear" w:color="auto" w:fill="auto"/>
            <w:noWrap/>
            <w:vAlign w:val="center"/>
            <w:hideMark/>
          </w:tcPr>
          <w:p w14:paraId="1E2FDFFF" w14:textId="2806201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DB101B8" w14:textId="244B585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A9BBFA4" w14:textId="13010E7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413E193" w14:textId="1AD9F0A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9C1ACED" w14:textId="2E90913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613E8D9" w14:textId="1DE5792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4D8A41F" w14:textId="3C5AF85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0.3985</w:t>
            </w:r>
          </w:p>
        </w:tc>
        <w:tc>
          <w:tcPr>
            <w:tcW w:w="0" w:type="auto"/>
            <w:tcBorders>
              <w:top w:val="nil"/>
              <w:left w:val="nil"/>
              <w:bottom w:val="single" w:sz="4" w:space="0" w:color="auto"/>
              <w:right w:val="single" w:sz="4" w:space="0" w:color="auto"/>
            </w:tcBorders>
            <w:shd w:val="clear" w:color="auto" w:fill="auto"/>
            <w:noWrap/>
            <w:vAlign w:val="center"/>
            <w:hideMark/>
          </w:tcPr>
          <w:p w14:paraId="661D2A8D" w14:textId="37052B0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0.2667</w:t>
            </w:r>
          </w:p>
        </w:tc>
      </w:tr>
    </w:tbl>
    <w:p w14:paraId="10403612" w14:textId="77777777" w:rsidR="008C1CEB" w:rsidRDefault="008C1CEB" w:rsidP="008C1CEB"/>
    <w:p w14:paraId="0A66FA94" w14:textId="77777777" w:rsidR="00EE377F" w:rsidRDefault="00EE377F" w:rsidP="008C1CEB"/>
    <w:p w14:paraId="2BA7AF6C" w14:textId="77777777" w:rsidR="00EE377F" w:rsidRDefault="00EE377F" w:rsidP="008C1CEB"/>
    <w:p w14:paraId="5B0189CA" w14:textId="77777777" w:rsidR="00EE377F" w:rsidRDefault="00EE377F" w:rsidP="008C1CEB"/>
    <w:p w14:paraId="650FF621" w14:textId="77777777" w:rsidR="00EE377F" w:rsidRDefault="00EE377F" w:rsidP="008C1CEB"/>
    <w:p w14:paraId="30623179" w14:textId="77777777" w:rsidR="00EE377F" w:rsidRDefault="00EE377F" w:rsidP="008C1CEB"/>
    <w:p w14:paraId="4210AE7F" w14:textId="77777777" w:rsidR="00EE377F" w:rsidRPr="008C1CEB" w:rsidRDefault="00EE377F" w:rsidP="008C1CEB"/>
    <w:p w14:paraId="1503192D" w14:textId="1C52D505" w:rsidR="00797F01" w:rsidRDefault="00797F01" w:rsidP="00797F01">
      <w:pPr>
        <w:pStyle w:val="Caption"/>
        <w:spacing w:before="240" w:after="0"/>
        <w:jc w:val="center"/>
        <w:rPr>
          <w:b/>
          <w:i w:val="0"/>
          <w:color w:val="auto"/>
          <w:sz w:val="22"/>
        </w:rPr>
      </w:pPr>
      <w:bookmarkStart w:id="230" w:name="_Toc6690600"/>
      <w:r w:rsidRPr="00797F01">
        <w:rPr>
          <w:b/>
          <w:i w:val="0"/>
          <w:color w:val="auto"/>
          <w:sz w:val="22"/>
        </w:rPr>
        <w:lastRenderedPageBreak/>
        <w:t xml:space="preserve">Table </w:t>
      </w:r>
      <w:r w:rsidR="00112549">
        <w:rPr>
          <w:b/>
          <w:i w:val="0"/>
          <w:color w:val="auto"/>
          <w:sz w:val="22"/>
        </w:rPr>
        <w:t>D</w:t>
      </w:r>
      <w:r w:rsidRPr="00797F01">
        <w:rPr>
          <w:b/>
          <w:i w:val="0"/>
          <w:color w:val="auto"/>
          <w:sz w:val="22"/>
        </w:rPr>
        <w:t xml:space="preserve">. </w:t>
      </w:r>
      <w:r w:rsidRPr="00797F01">
        <w:rPr>
          <w:b/>
          <w:i w:val="0"/>
          <w:color w:val="auto"/>
          <w:sz w:val="22"/>
        </w:rPr>
        <w:fldChar w:fldCharType="begin"/>
      </w:r>
      <w:r w:rsidRPr="00797F01">
        <w:rPr>
          <w:b/>
          <w:i w:val="0"/>
          <w:color w:val="auto"/>
          <w:sz w:val="22"/>
        </w:rPr>
        <w:instrText xml:space="preserve"> SEQ Table_E. \* ARABIC </w:instrText>
      </w:r>
      <w:r w:rsidRPr="00797F01">
        <w:rPr>
          <w:b/>
          <w:i w:val="0"/>
          <w:color w:val="auto"/>
          <w:sz w:val="22"/>
        </w:rPr>
        <w:fldChar w:fldCharType="separate"/>
      </w:r>
      <w:r w:rsidR="00383DDB">
        <w:rPr>
          <w:b/>
          <w:i w:val="0"/>
          <w:noProof/>
          <w:color w:val="auto"/>
          <w:sz w:val="22"/>
        </w:rPr>
        <w:t>10</w:t>
      </w:r>
      <w:r w:rsidRPr="00797F01">
        <w:rPr>
          <w:b/>
          <w:i w:val="0"/>
          <w:color w:val="auto"/>
          <w:sz w:val="22"/>
        </w:rPr>
        <w:fldChar w:fldCharType="end"/>
      </w:r>
      <w:r w:rsidRPr="00797F01">
        <w:rPr>
          <w:b/>
          <w:i w:val="0"/>
          <w:color w:val="auto"/>
          <w:sz w:val="22"/>
        </w:rPr>
        <w:t>: Node dominated model results for 60% polymer foam</w:t>
      </w:r>
      <w:bookmarkEnd w:id="230"/>
    </w:p>
    <w:tbl>
      <w:tblPr>
        <w:tblW w:w="0" w:type="auto"/>
        <w:jc w:val="center"/>
        <w:tblLook w:val="04A0" w:firstRow="1" w:lastRow="0" w:firstColumn="1" w:lastColumn="0" w:noHBand="0" w:noVBand="1"/>
      </w:tblPr>
      <w:tblGrid>
        <w:gridCol w:w="657"/>
        <w:gridCol w:w="711"/>
        <w:gridCol w:w="904"/>
        <w:gridCol w:w="904"/>
        <w:gridCol w:w="904"/>
        <w:gridCol w:w="904"/>
        <w:gridCol w:w="994"/>
        <w:gridCol w:w="994"/>
        <w:gridCol w:w="994"/>
        <w:gridCol w:w="1084"/>
      </w:tblGrid>
      <w:tr w:rsidR="006E7351" w:rsidRPr="006E7351" w14:paraId="59CB06BA" w14:textId="77777777" w:rsidTr="006E7351">
        <w:trPr>
          <w:trHeight w:hRule="exact" w:val="288"/>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9A16D" w14:textId="77777777" w:rsidR="006E7351" w:rsidRPr="006E7351" w:rsidRDefault="006E7351" w:rsidP="006E7351">
            <w:pPr>
              <w:spacing w:after="0" w:line="240" w:lineRule="auto"/>
              <w:jc w:val="center"/>
              <w:rPr>
                <w:rFonts w:eastAsia="Times New Roman" w:cs="Times New Roman"/>
                <w:b/>
                <w:bCs/>
                <w:color w:val="000000"/>
                <w:sz w:val="18"/>
                <w:szCs w:val="18"/>
              </w:rPr>
            </w:pPr>
            <w:r w:rsidRPr="006E7351">
              <w:rPr>
                <w:rFonts w:eastAsia="Times New Roman" w:cs="Times New Roman"/>
                <w:b/>
                <w:bCs/>
                <w:color w:val="000000"/>
                <w:sz w:val="18"/>
                <w:szCs w:val="18"/>
              </w:rPr>
              <w:t>Mathematical Modeling Results - Node Dominated</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47E2906A" w14:textId="57765BC4" w:rsidR="006E7351" w:rsidRPr="006E7351" w:rsidRDefault="006E7351" w:rsidP="006E7351">
            <w:pPr>
              <w:spacing w:after="0" w:line="240" w:lineRule="auto"/>
              <w:jc w:val="center"/>
              <w:rPr>
                <w:rFonts w:eastAsia="Times New Roman" w:cs="Times New Roman"/>
                <w:b/>
                <w:bCs/>
                <w:color w:val="000000"/>
                <w:sz w:val="18"/>
                <w:szCs w:val="18"/>
              </w:rPr>
            </w:pPr>
            <w:r w:rsidRPr="006E7351">
              <w:rPr>
                <w:rFonts w:eastAsia="Times New Roman" w:cs="Times New Roman"/>
                <w:b/>
                <w:bCs/>
                <w:color w:val="000000"/>
                <w:sz w:val="18"/>
                <w:szCs w:val="18"/>
              </w:rPr>
              <w:t>K</w:t>
            </w:r>
            <w:r w:rsidRPr="006E7351">
              <w:rPr>
                <w:rFonts w:eastAsia="Times New Roman" w:cs="Times New Roman"/>
                <w:b/>
                <w:bCs/>
                <w:color w:val="000000"/>
                <w:sz w:val="18"/>
                <w:szCs w:val="18"/>
                <w:vertAlign w:val="subscript"/>
              </w:rPr>
              <w:t>2</w:t>
            </w:r>
            <w:r w:rsidRPr="006E7351">
              <w:rPr>
                <w:rFonts w:eastAsia="Times New Roman" w:cs="Times New Roman"/>
                <w:b/>
                <w:bCs/>
                <w:color w:val="000000"/>
                <w:sz w:val="18"/>
                <w:szCs w:val="18"/>
              </w:rPr>
              <w:t xml:space="preserve"> = 0</w:t>
            </w:r>
            <w:r w:rsidR="00C93DBA">
              <w:rPr>
                <w:rFonts w:eastAsia="Times New Roman" w:cs="Times New Roman"/>
                <w:b/>
                <w:bCs/>
                <w:color w:val="000000"/>
                <w:sz w:val="18"/>
                <w:szCs w:val="18"/>
              </w:rPr>
              <w:t>.03</w:t>
            </w:r>
          </w:p>
        </w:tc>
      </w:tr>
      <w:tr w:rsidR="00C93DBA" w:rsidRPr="006E7351" w14:paraId="31F1146C"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CDEDB4" w14:textId="77777777" w:rsidR="00C93DBA" w:rsidRPr="006E7351" w:rsidRDefault="00C93DBA" w:rsidP="00C93DBA">
            <w:pPr>
              <w:spacing w:after="0" w:line="240" w:lineRule="auto"/>
              <w:jc w:val="center"/>
              <w:rPr>
                <w:rFonts w:eastAsia="Times New Roman" w:cs="Times New Roman"/>
                <w:b/>
                <w:bCs/>
                <w:color w:val="000000"/>
                <w:sz w:val="18"/>
                <w:szCs w:val="18"/>
              </w:rPr>
            </w:pPr>
            <w:r w:rsidRPr="006E7351">
              <w:rPr>
                <w:rFonts w:eastAsia="Times New Roman" w:cs="Times New Roman"/>
                <w:b/>
                <w:bCs/>
                <w:color w:val="000000"/>
                <w:sz w:val="18"/>
                <w:szCs w:val="18"/>
              </w:rPr>
              <w:t>Grids</w:t>
            </w:r>
          </w:p>
        </w:tc>
        <w:tc>
          <w:tcPr>
            <w:tcW w:w="0" w:type="auto"/>
            <w:tcBorders>
              <w:top w:val="nil"/>
              <w:left w:val="nil"/>
              <w:bottom w:val="single" w:sz="4" w:space="0" w:color="auto"/>
              <w:right w:val="single" w:sz="4" w:space="0" w:color="auto"/>
            </w:tcBorders>
            <w:shd w:val="clear" w:color="auto" w:fill="auto"/>
            <w:noWrap/>
            <w:vAlign w:val="center"/>
            <w:hideMark/>
          </w:tcPr>
          <w:p w14:paraId="6324EDF4" w14:textId="77777777" w:rsidR="00C93DBA" w:rsidRPr="006E7351" w:rsidRDefault="00C93DBA" w:rsidP="00C93DBA">
            <w:pPr>
              <w:spacing w:after="0" w:line="240" w:lineRule="auto"/>
              <w:jc w:val="center"/>
              <w:rPr>
                <w:rFonts w:eastAsia="Times New Roman" w:cs="Times New Roman"/>
                <w:b/>
                <w:bCs/>
                <w:color w:val="000000"/>
                <w:sz w:val="18"/>
                <w:szCs w:val="18"/>
              </w:rPr>
            </w:pPr>
            <w:r w:rsidRPr="006E7351">
              <w:rPr>
                <w:rFonts w:eastAsia="Times New Roman" w:cs="Times New Roman"/>
                <w:b/>
                <w:bCs/>
                <w:color w:val="000000"/>
                <w:sz w:val="18"/>
                <w:szCs w:val="18"/>
              </w:rPr>
              <w:t>y, m</w:t>
            </w:r>
          </w:p>
        </w:tc>
        <w:tc>
          <w:tcPr>
            <w:tcW w:w="0" w:type="auto"/>
            <w:tcBorders>
              <w:top w:val="nil"/>
              <w:left w:val="nil"/>
              <w:bottom w:val="single" w:sz="4" w:space="0" w:color="auto"/>
              <w:right w:val="single" w:sz="4" w:space="0" w:color="auto"/>
            </w:tcBorders>
            <w:shd w:val="clear" w:color="auto" w:fill="auto"/>
            <w:noWrap/>
            <w:vAlign w:val="center"/>
            <w:hideMark/>
          </w:tcPr>
          <w:p w14:paraId="1AC98222" w14:textId="757FC71E" w:rsidR="00C93DBA" w:rsidRPr="006E735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0 min</w:t>
            </w:r>
          </w:p>
        </w:tc>
        <w:tc>
          <w:tcPr>
            <w:tcW w:w="0" w:type="auto"/>
            <w:tcBorders>
              <w:top w:val="nil"/>
              <w:left w:val="nil"/>
              <w:bottom w:val="single" w:sz="4" w:space="0" w:color="auto"/>
              <w:right w:val="single" w:sz="4" w:space="0" w:color="auto"/>
            </w:tcBorders>
            <w:shd w:val="clear" w:color="auto" w:fill="auto"/>
            <w:noWrap/>
            <w:vAlign w:val="center"/>
            <w:hideMark/>
          </w:tcPr>
          <w:p w14:paraId="3F9219AF" w14:textId="15A745AF" w:rsidR="00C93DBA" w:rsidRPr="006E735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2 min</w:t>
            </w:r>
          </w:p>
        </w:tc>
        <w:tc>
          <w:tcPr>
            <w:tcW w:w="0" w:type="auto"/>
            <w:tcBorders>
              <w:top w:val="nil"/>
              <w:left w:val="nil"/>
              <w:bottom w:val="single" w:sz="4" w:space="0" w:color="auto"/>
              <w:right w:val="single" w:sz="4" w:space="0" w:color="auto"/>
            </w:tcBorders>
            <w:shd w:val="clear" w:color="auto" w:fill="auto"/>
            <w:noWrap/>
            <w:vAlign w:val="center"/>
            <w:hideMark/>
          </w:tcPr>
          <w:p w14:paraId="62F0256A" w14:textId="395C223F" w:rsidR="00C93DBA" w:rsidRPr="006E735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4 min</w:t>
            </w:r>
          </w:p>
        </w:tc>
        <w:tc>
          <w:tcPr>
            <w:tcW w:w="0" w:type="auto"/>
            <w:tcBorders>
              <w:top w:val="nil"/>
              <w:left w:val="nil"/>
              <w:bottom w:val="single" w:sz="4" w:space="0" w:color="auto"/>
              <w:right w:val="single" w:sz="4" w:space="0" w:color="auto"/>
            </w:tcBorders>
            <w:shd w:val="clear" w:color="auto" w:fill="auto"/>
            <w:noWrap/>
            <w:vAlign w:val="center"/>
            <w:hideMark/>
          </w:tcPr>
          <w:p w14:paraId="31D8415B" w14:textId="2EF316A1" w:rsidR="00C93DBA" w:rsidRPr="006E735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8 min</w:t>
            </w:r>
          </w:p>
        </w:tc>
        <w:tc>
          <w:tcPr>
            <w:tcW w:w="0" w:type="auto"/>
            <w:tcBorders>
              <w:top w:val="nil"/>
              <w:left w:val="nil"/>
              <w:bottom w:val="single" w:sz="4" w:space="0" w:color="auto"/>
              <w:right w:val="single" w:sz="4" w:space="0" w:color="auto"/>
            </w:tcBorders>
            <w:shd w:val="clear" w:color="auto" w:fill="auto"/>
            <w:noWrap/>
            <w:vAlign w:val="center"/>
            <w:hideMark/>
          </w:tcPr>
          <w:p w14:paraId="504FFE79" w14:textId="31E12A26" w:rsidR="00C93DBA" w:rsidRPr="006E735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16 min</w:t>
            </w:r>
          </w:p>
        </w:tc>
        <w:tc>
          <w:tcPr>
            <w:tcW w:w="0" w:type="auto"/>
            <w:tcBorders>
              <w:top w:val="nil"/>
              <w:left w:val="nil"/>
              <w:bottom w:val="single" w:sz="4" w:space="0" w:color="auto"/>
              <w:right w:val="single" w:sz="4" w:space="0" w:color="auto"/>
            </w:tcBorders>
            <w:shd w:val="clear" w:color="auto" w:fill="auto"/>
            <w:noWrap/>
            <w:vAlign w:val="center"/>
            <w:hideMark/>
          </w:tcPr>
          <w:p w14:paraId="27E24D90" w14:textId="690E95A0" w:rsidR="00C93DBA" w:rsidRPr="006E735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32 min</w:t>
            </w:r>
          </w:p>
        </w:tc>
        <w:tc>
          <w:tcPr>
            <w:tcW w:w="0" w:type="auto"/>
            <w:tcBorders>
              <w:top w:val="nil"/>
              <w:left w:val="nil"/>
              <w:bottom w:val="single" w:sz="4" w:space="0" w:color="auto"/>
              <w:right w:val="single" w:sz="4" w:space="0" w:color="auto"/>
            </w:tcBorders>
            <w:shd w:val="clear" w:color="auto" w:fill="auto"/>
            <w:noWrap/>
            <w:vAlign w:val="center"/>
            <w:hideMark/>
          </w:tcPr>
          <w:p w14:paraId="2FC64C7A" w14:textId="5E606AF9" w:rsidR="00C93DBA" w:rsidRPr="006E735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64 min</w:t>
            </w:r>
          </w:p>
        </w:tc>
        <w:tc>
          <w:tcPr>
            <w:tcW w:w="0" w:type="auto"/>
            <w:tcBorders>
              <w:top w:val="nil"/>
              <w:left w:val="nil"/>
              <w:bottom w:val="single" w:sz="4" w:space="0" w:color="auto"/>
              <w:right w:val="single" w:sz="4" w:space="0" w:color="auto"/>
            </w:tcBorders>
            <w:shd w:val="clear" w:color="auto" w:fill="auto"/>
            <w:noWrap/>
            <w:vAlign w:val="center"/>
            <w:hideMark/>
          </w:tcPr>
          <w:p w14:paraId="6570C2E1" w14:textId="4EF55516" w:rsidR="00C93DBA" w:rsidRPr="006E7351"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w:t>
            </w:r>
            <w:r>
              <w:rPr>
                <w:rFonts w:cs="Times New Roman"/>
                <w:b/>
                <w:bCs/>
                <w:iCs/>
                <w:color w:val="000000"/>
                <w:sz w:val="18"/>
              </w:rPr>
              <w:t>28</w:t>
            </w:r>
            <w:r w:rsidRPr="00580081">
              <w:rPr>
                <w:rFonts w:cs="Times New Roman"/>
                <w:b/>
                <w:bCs/>
                <w:iCs/>
                <w:color w:val="000000"/>
                <w:sz w:val="18"/>
              </w:rPr>
              <w:t xml:space="preserve"> min</w:t>
            </w:r>
          </w:p>
        </w:tc>
      </w:tr>
      <w:tr w:rsidR="00C93DBA" w:rsidRPr="006E7351" w14:paraId="40AAE254"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A92F2E"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5D83B72C" w14:textId="1D6B943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0.0108</w:t>
            </w:r>
          </w:p>
        </w:tc>
        <w:tc>
          <w:tcPr>
            <w:tcW w:w="0" w:type="auto"/>
            <w:tcBorders>
              <w:top w:val="nil"/>
              <w:left w:val="nil"/>
              <w:bottom w:val="single" w:sz="4" w:space="0" w:color="auto"/>
              <w:right w:val="single" w:sz="4" w:space="0" w:color="auto"/>
            </w:tcBorders>
            <w:shd w:val="clear" w:color="auto" w:fill="auto"/>
            <w:noWrap/>
            <w:vAlign w:val="center"/>
            <w:hideMark/>
          </w:tcPr>
          <w:p w14:paraId="21170D6B" w14:textId="0E63AC9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C6A9412" w14:textId="6B77209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0.3513</w:t>
            </w:r>
          </w:p>
        </w:tc>
        <w:tc>
          <w:tcPr>
            <w:tcW w:w="0" w:type="auto"/>
            <w:tcBorders>
              <w:top w:val="nil"/>
              <w:left w:val="nil"/>
              <w:bottom w:val="single" w:sz="4" w:space="0" w:color="auto"/>
              <w:right w:val="single" w:sz="4" w:space="0" w:color="auto"/>
            </w:tcBorders>
            <w:shd w:val="clear" w:color="auto" w:fill="auto"/>
            <w:noWrap/>
            <w:vAlign w:val="center"/>
            <w:hideMark/>
          </w:tcPr>
          <w:p w14:paraId="6FBF33FA" w14:textId="1A9DB21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0.2978</w:t>
            </w:r>
          </w:p>
        </w:tc>
        <w:tc>
          <w:tcPr>
            <w:tcW w:w="0" w:type="auto"/>
            <w:tcBorders>
              <w:top w:val="nil"/>
              <w:left w:val="nil"/>
              <w:bottom w:val="single" w:sz="4" w:space="0" w:color="auto"/>
              <w:right w:val="single" w:sz="4" w:space="0" w:color="auto"/>
            </w:tcBorders>
            <w:shd w:val="clear" w:color="auto" w:fill="auto"/>
            <w:noWrap/>
            <w:vAlign w:val="center"/>
            <w:hideMark/>
          </w:tcPr>
          <w:p w14:paraId="1539FBED" w14:textId="7D237B1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0.1874</w:t>
            </w:r>
          </w:p>
        </w:tc>
        <w:tc>
          <w:tcPr>
            <w:tcW w:w="0" w:type="auto"/>
            <w:tcBorders>
              <w:top w:val="nil"/>
              <w:left w:val="nil"/>
              <w:bottom w:val="single" w:sz="4" w:space="0" w:color="auto"/>
              <w:right w:val="single" w:sz="4" w:space="0" w:color="auto"/>
            </w:tcBorders>
            <w:shd w:val="clear" w:color="auto" w:fill="auto"/>
            <w:noWrap/>
            <w:vAlign w:val="center"/>
            <w:hideMark/>
          </w:tcPr>
          <w:p w14:paraId="6C82818C" w14:textId="09D1882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0.0510</w:t>
            </w:r>
          </w:p>
        </w:tc>
        <w:tc>
          <w:tcPr>
            <w:tcW w:w="0" w:type="auto"/>
            <w:tcBorders>
              <w:top w:val="nil"/>
              <w:left w:val="nil"/>
              <w:bottom w:val="single" w:sz="4" w:space="0" w:color="auto"/>
              <w:right w:val="single" w:sz="4" w:space="0" w:color="auto"/>
            </w:tcBorders>
            <w:shd w:val="clear" w:color="auto" w:fill="auto"/>
            <w:noWrap/>
            <w:vAlign w:val="center"/>
            <w:hideMark/>
          </w:tcPr>
          <w:p w14:paraId="65B0B884" w14:textId="71E2528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0.0154</w:t>
            </w:r>
          </w:p>
        </w:tc>
        <w:tc>
          <w:tcPr>
            <w:tcW w:w="0" w:type="auto"/>
            <w:tcBorders>
              <w:top w:val="nil"/>
              <w:left w:val="nil"/>
              <w:bottom w:val="single" w:sz="4" w:space="0" w:color="auto"/>
              <w:right w:val="single" w:sz="4" w:space="0" w:color="auto"/>
            </w:tcBorders>
            <w:shd w:val="clear" w:color="auto" w:fill="auto"/>
            <w:noWrap/>
            <w:vAlign w:val="center"/>
            <w:hideMark/>
          </w:tcPr>
          <w:p w14:paraId="47A38615" w14:textId="73496E1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0.0048</w:t>
            </w:r>
          </w:p>
        </w:tc>
        <w:tc>
          <w:tcPr>
            <w:tcW w:w="0" w:type="auto"/>
            <w:tcBorders>
              <w:top w:val="nil"/>
              <w:left w:val="nil"/>
              <w:bottom w:val="single" w:sz="4" w:space="0" w:color="auto"/>
              <w:right w:val="single" w:sz="4" w:space="0" w:color="auto"/>
            </w:tcBorders>
            <w:shd w:val="clear" w:color="auto" w:fill="auto"/>
            <w:noWrap/>
            <w:vAlign w:val="center"/>
            <w:hideMark/>
          </w:tcPr>
          <w:p w14:paraId="675B9D35" w14:textId="30438C7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0.0015</w:t>
            </w:r>
          </w:p>
        </w:tc>
      </w:tr>
      <w:tr w:rsidR="00C93DBA" w:rsidRPr="006E7351" w14:paraId="5F9C5369"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B995D1"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48B562F2" w14:textId="5583ECF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0.0324</w:t>
            </w:r>
          </w:p>
        </w:tc>
        <w:tc>
          <w:tcPr>
            <w:tcW w:w="0" w:type="auto"/>
            <w:tcBorders>
              <w:top w:val="nil"/>
              <w:left w:val="nil"/>
              <w:bottom w:val="single" w:sz="4" w:space="0" w:color="auto"/>
              <w:right w:val="single" w:sz="4" w:space="0" w:color="auto"/>
            </w:tcBorders>
            <w:shd w:val="clear" w:color="auto" w:fill="auto"/>
            <w:noWrap/>
            <w:vAlign w:val="center"/>
            <w:hideMark/>
          </w:tcPr>
          <w:p w14:paraId="71A1A6AB" w14:textId="76FF996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183D645" w14:textId="5C36E95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0.3956</w:t>
            </w:r>
          </w:p>
        </w:tc>
        <w:tc>
          <w:tcPr>
            <w:tcW w:w="0" w:type="auto"/>
            <w:tcBorders>
              <w:top w:val="nil"/>
              <w:left w:val="nil"/>
              <w:bottom w:val="single" w:sz="4" w:space="0" w:color="auto"/>
              <w:right w:val="single" w:sz="4" w:space="0" w:color="auto"/>
            </w:tcBorders>
            <w:shd w:val="clear" w:color="auto" w:fill="auto"/>
            <w:noWrap/>
            <w:vAlign w:val="center"/>
            <w:hideMark/>
          </w:tcPr>
          <w:p w14:paraId="19C0017E" w14:textId="3F88723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0.3843</w:t>
            </w:r>
          </w:p>
        </w:tc>
        <w:tc>
          <w:tcPr>
            <w:tcW w:w="0" w:type="auto"/>
            <w:tcBorders>
              <w:top w:val="nil"/>
              <w:left w:val="nil"/>
              <w:bottom w:val="single" w:sz="4" w:space="0" w:color="auto"/>
              <w:right w:val="single" w:sz="4" w:space="0" w:color="auto"/>
            </w:tcBorders>
            <w:shd w:val="clear" w:color="auto" w:fill="auto"/>
            <w:noWrap/>
            <w:vAlign w:val="center"/>
            <w:hideMark/>
          </w:tcPr>
          <w:p w14:paraId="7605EBE1" w14:textId="18EDC3B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0.3389</w:t>
            </w:r>
          </w:p>
        </w:tc>
        <w:tc>
          <w:tcPr>
            <w:tcW w:w="0" w:type="auto"/>
            <w:tcBorders>
              <w:top w:val="nil"/>
              <w:left w:val="nil"/>
              <w:bottom w:val="single" w:sz="4" w:space="0" w:color="auto"/>
              <w:right w:val="single" w:sz="4" w:space="0" w:color="auto"/>
            </w:tcBorders>
            <w:shd w:val="clear" w:color="auto" w:fill="auto"/>
            <w:noWrap/>
            <w:vAlign w:val="center"/>
            <w:hideMark/>
          </w:tcPr>
          <w:p w14:paraId="5C36FDEA" w14:textId="08654B4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0.1782</w:t>
            </w:r>
          </w:p>
        </w:tc>
        <w:tc>
          <w:tcPr>
            <w:tcW w:w="0" w:type="auto"/>
            <w:tcBorders>
              <w:top w:val="nil"/>
              <w:left w:val="nil"/>
              <w:bottom w:val="single" w:sz="4" w:space="0" w:color="auto"/>
              <w:right w:val="single" w:sz="4" w:space="0" w:color="auto"/>
            </w:tcBorders>
            <w:shd w:val="clear" w:color="auto" w:fill="auto"/>
            <w:noWrap/>
            <w:vAlign w:val="center"/>
            <w:hideMark/>
          </w:tcPr>
          <w:p w14:paraId="44B7D87E" w14:textId="28A5A11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0.0364</w:t>
            </w:r>
          </w:p>
        </w:tc>
        <w:tc>
          <w:tcPr>
            <w:tcW w:w="0" w:type="auto"/>
            <w:tcBorders>
              <w:top w:val="nil"/>
              <w:left w:val="nil"/>
              <w:bottom w:val="single" w:sz="4" w:space="0" w:color="auto"/>
              <w:right w:val="single" w:sz="4" w:space="0" w:color="auto"/>
            </w:tcBorders>
            <w:shd w:val="clear" w:color="auto" w:fill="auto"/>
            <w:noWrap/>
            <w:vAlign w:val="center"/>
            <w:hideMark/>
          </w:tcPr>
          <w:p w14:paraId="5BF9357C" w14:textId="4E6F8A6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0.0104</w:t>
            </w:r>
          </w:p>
        </w:tc>
        <w:tc>
          <w:tcPr>
            <w:tcW w:w="0" w:type="auto"/>
            <w:tcBorders>
              <w:top w:val="nil"/>
              <w:left w:val="nil"/>
              <w:bottom w:val="single" w:sz="4" w:space="0" w:color="auto"/>
              <w:right w:val="single" w:sz="4" w:space="0" w:color="auto"/>
            </w:tcBorders>
            <w:shd w:val="clear" w:color="auto" w:fill="auto"/>
            <w:noWrap/>
            <w:vAlign w:val="center"/>
            <w:hideMark/>
          </w:tcPr>
          <w:p w14:paraId="0285BC7A" w14:textId="7C6EC40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0.0032</w:t>
            </w:r>
          </w:p>
        </w:tc>
      </w:tr>
      <w:tr w:rsidR="00C93DBA" w:rsidRPr="006E7351" w14:paraId="147DC9F7"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38BABE"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center"/>
            <w:hideMark/>
          </w:tcPr>
          <w:p w14:paraId="1A60BC1B" w14:textId="21B9110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0.0539</w:t>
            </w:r>
          </w:p>
        </w:tc>
        <w:tc>
          <w:tcPr>
            <w:tcW w:w="0" w:type="auto"/>
            <w:tcBorders>
              <w:top w:val="nil"/>
              <w:left w:val="nil"/>
              <w:bottom w:val="single" w:sz="4" w:space="0" w:color="auto"/>
              <w:right w:val="single" w:sz="4" w:space="0" w:color="auto"/>
            </w:tcBorders>
            <w:shd w:val="clear" w:color="auto" w:fill="auto"/>
            <w:noWrap/>
            <w:vAlign w:val="center"/>
            <w:hideMark/>
          </w:tcPr>
          <w:p w14:paraId="0C1D0A50" w14:textId="34D4BDD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12162DF" w14:textId="5B0C3B7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0.3996</w:t>
            </w:r>
          </w:p>
        </w:tc>
        <w:tc>
          <w:tcPr>
            <w:tcW w:w="0" w:type="auto"/>
            <w:tcBorders>
              <w:top w:val="nil"/>
              <w:left w:val="nil"/>
              <w:bottom w:val="single" w:sz="4" w:space="0" w:color="auto"/>
              <w:right w:val="single" w:sz="4" w:space="0" w:color="auto"/>
            </w:tcBorders>
            <w:shd w:val="clear" w:color="auto" w:fill="auto"/>
            <w:noWrap/>
            <w:vAlign w:val="center"/>
            <w:hideMark/>
          </w:tcPr>
          <w:p w14:paraId="08DAED9E" w14:textId="06568F6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0.3981</w:t>
            </w:r>
          </w:p>
        </w:tc>
        <w:tc>
          <w:tcPr>
            <w:tcW w:w="0" w:type="auto"/>
            <w:tcBorders>
              <w:top w:val="nil"/>
              <w:left w:val="nil"/>
              <w:bottom w:val="single" w:sz="4" w:space="0" w:color="auto"/>
              <w:right w:val="single" w:sz="4" w:space="0" w:color="auto"/>
            </w:tcBorders>
            <w:shd w:val="clear" w:color="auto" w:fill="auto"/>
            <w:noWrap/>
            <w:vAlign w:val="center"/>
            <w:hideMark/>
          </w:tcPr>
          <w:p w14:paraId="51DA6964" w14:textId="36A3255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0.3871</w:t>
            </w:r>
          </w:p>
        </w:tc>
        <w:tc>
          <w:tcPr>
            <w:tcW w:w="0" w:type="auto"/>
            <w:tcBorders>
              <w:top w:val="nil"/>
              <w:left w:val="nil"/>
              <w:bottom w:val="single" w:sz="4" w:space="0" w:color="auto"/>
              <w:right w:val="single" w:sz="4" w:space="0" w:color="auto"/>
            </w:tcBorders>
            <w:shd w:val="clear" w:color="auto" w:fill="auto"/>
            <w:noWrap/>
            <w:vAlign w:val="center"/>
            <w:hideMark/>
          </w:tcPr>
          <w:p w14:paraId="4309F480" w14:textId="424980E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0.3082</w:t>
            </w:r>
          </w:p>
        </w:tc>
        <w:tc>
          <w:tcPr>
            <w:tcW w:w="0" w:type="auto"/>
            <w:tcBorders>
              <w:top w:val="nil"/>
              <w:left w:val="nil"/>
              <w:bottom w:val="single" w:sz="4" w:space="0" w:color="auto"/>
              <w:right w:val="single" w:sz="4" w:space="0" w:color="auto"/>
            </w:tcBorders>
            <w:shd w:val="clear" w:color="auto" w:fill="auto"/>
            <w:noWrap/>
            <w:vAlign w:val="center"/>
            <w:hideMark/>
          </w:tcPr>
          <w:p w14:paraId="6FF59DCD" w14:textId="789813E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0.0705</w:t>
            </w:r>
          </w:p>
        </w:tc>
        <w:tc>
          <w:tcPr>
            <w:tcW w:w="0" w:type="auto"/>
            <w:tcBorders>
              <w:top w:val="nil"/>
              <w:left w:val="nil"/>
              <w:bottom w:val="single" w:sz="4" w:space="0" w:color="auto"/>
              <w:right w:val="single" w:sz="4" w:space="0" w:color="auto"/>
            </w:tcBorders>
            <w:shd w:val="clear" w:color="auto" w:fill="auto"/>
            <w:noWrap/>
            <w:vAlign w:val="center"/>
            <w:hideMark/>
          </w:tcPr>
          <w:p w14:paraId="3CB3B05E" w14:textId="500F0E1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0.0173</w:t>
            </w:r>
          </w:p>
        </w:tc>
        <w:tc>
          <w:tcPr>
            <w:tcW w:w="0" w:type="auto"/>
            <w:tcBorders>
              <w:top w:val="nil"/>
              <w:left w:val="nil"/>
              <w:bottom w:val="single" w:sz="4" w:space="0" w:color="auto"/>
              <w:right w:val="single" w:sz="4" w:space="0" w:color="auto"/>
            </w:tcBorders>
            <w:shd w:val="clear" w:color="auto" w:fill="auto"/>
            <w:noWrap/>
            <w:vAlign w:val="center"/>
            <w:hideMark/>
          </w:tcPr>
          <w:p w14:paraId="5481D965" w14:textId="7051C77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0.0051</w:t>
            </w:r>
          </w:p>
        </w:tc>
      </w:tr>
      <w:tr w:rsidR="00C93DBA" w:rsidRPr="006E7351" w14:paraId="2C445EF7"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B9CD24"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14:paraId="4AFFB1B3" w14:textId="7710CAF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0.0755</w:t>
            </w:r>
          </w:p>
        </w:tc>
        <w:tc>
          <w:tcPr>
            <w:tcW w:w="0" w:type="auto"/>
            <w:tcBorders>
              <w:top w:val="nil"/>
              <w:left w:val="nil"/>
              <w:bottom w:val="single" w:sz="4" w:space="0" w:color="auto"/>
              <w:right w:val="single" w:sz="4" w:space="0" w:color="auto"/>
            </w:tcBorders>
            <w:shd w:val="clear" w:color="auto" w:fill="auto"/>
            <w:noWrap/>
            <w:vAlign w:val="center"/>
            <w:hideMark/>
          </w:tcPr>
          <w:p w14:paraId="4E50EEC7" w14:textId="027CD85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1E51E77" w14:textId="2DA4DFD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DCE6A5D" w14:textId="14BFC79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0.3998</w:t>
            </w:r>
          </w:p>
        </w:tc>
        <w:tc>
          <w:tcPr>
            <w:tcW w:w="0" w:type="auto"/>
            <w:tcBorders>
              <w:top w:val="nil"/>
              <w:left w:val="nil"/>
              <w:bottom w:val="single" w:sz="4" w:space="0" w:color="auto"/>
              <w:right w:val="single" w:sz="4" w:space="0" w:color="auto"/>
            </w:tcBorders>
            <w:shd w:val="clear" w:color="auto" w:fill="auto"/>
            <w:noWrap/>
            <w:vAlign w:val="center"/>
            <w:hideMark/>
          </w:tcPr>
          <w:p w14:paraId="12D32EEE" w14:textId="0EB8C38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0.3977</w:t>
            </w:r>
          </w:p>
        </w:tc>
        <w:tc>
          <w:tcPr>
            <w:tcW w:w="0" w:type="auto"/>
            <w:tcBorders>
              <w:top w:val="nil"/>
              <w:left w:val="nil"/>
              <w:bottom w:val="single" w:sz="4" w:space="0" w:color="auto"/>
              <w:right w:val="single" w:sz="4" w:space="0" w:color="auto"/>
            </w:tcBorders>
            <w:shd w:val="clear" w:color="auto" w:fill="auto"/>
            <w:noWrap/>
            <w:vAlign w:val="center"/>
            <w:hideMark/>
          </w:tcPr>
          <w:p w14:paraId="4ABC1C54" w14:textId="7C52E51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0.3711</w:t>
            </w:r>
          </w:p>
        </w:tc>
        <w:tc>
          <w:tcPr>
            <w:tcW w:w="0" w:type="auto"/>
            <w:tcBorders>
              <w:top w:val="nil"/>
              <w:left w:val="nil"/>
              <w:bottom w:val="single" w:sz="4" w:space="0" w:color="auto"/>
              <w:right w:val="single" w:sz="4" w:space="0" w:color="auto"/>
            </w:tcBorders>
            <w:shd w:val="clear" w:color="auto" w:fill="auto"/>
            <w:noWrap/>
            <w:vAlign w:val="center"/>
            <w:hideMark/>
          </w:tcPr>
          <w:p w14:paraId="2D97A160" w14:textId="2F00459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0.1443</w:t>
            </w:r>
          </w:p>
        </w:tc>
        <w:tc>
          <w:tcPr>
            <w:tcW w:w="0" w:type="auto"/>
            <w:tcBorders>
              <w:top w:val="nil"/>
              <w:left w:val="nil"/>
              <w:bottom w:val="single" w:sz="4" w:space="0" w:color="auto"/>
              <w:right w:val="single" w:sz="4" w:space="0" w:color="auto"/>
            </w:tcBorders>
            <w:shd w:val="clear" w:color="auto" w:fill="auto"/>
            <w:noWrap/>
            <w:vAlign w:val="center"/>
            <w:hideMark/>
          </w:tcPr>
          <w:p w14:paraId="2D16B811" w14:textId="4413AA2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0.0256</w:t>
            </w:r>
          </w:p>
        </w:tc>
        <w:tc>
          <w:tcPr>
            <w:tcW w:w="0" w:type="auto"/>
            <w:tcBorders>
              <w:top w:val="nil"/>
              <w:left w:val="nil"/>
              <w:bottom w:val="single" w:sz="4" w:space="0" w:color="auto"/>
              <w:right w:val="single" w:sz="4" w:space="0" w:color="auto"/>
            </w:tcBorders>
            <w:shd w:val="clear" w:color="auto" w:fill="auto"/>
            <w:noWrap/>
            <w:vAlign w:val="center"/>
            <w:hideMark/>
          </w:tcPr>
          <w:p w14:paraId="5BA035FF" w14:textId="21C9D94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0.0073</w:t>
            </w:r>
          </w:p>
        </w:tc>
      </w:tr>
      <w:tr w:rsidR="00C93DBA" w:rsidRPr="006E7351" w14:paraId="40ED3518"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FBEFB6"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center"/>
            <w:hideMark/>
          </w:tcPr>
          <w:p w14:paraId="3D280BFC" w14:textId="4F5F63A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0.0971</w:t>
            </w:r>
          </w:p>
        </w:tc>
        <w:tc>
          <w:tcPr>
            <w:tcW w:w="0" w:type="auto"/>
            <w:tcBorders>
              <w:top w:val="nil"/>
              <w:left w:val="nil"/>
              <w:bottom w:val="single" w:sz="4" w:space="0" w:color="auto"/>
              <w:right w:val="single" w:sz="4" w:space="0" w:color="auto"/>
            </w:tcBorders>
            <w:shd w:val="clear" w:color="auto" w:fill="auto"/>
            <w:noWrap/>
            <w:vAlign w:val="center"/>
            <w:hideMark/>
          </w:tcPr>
          <w:p w14:paraId="4460877B" w14:textId="5A6AF7B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63A57B8" w14:textId="630B68D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744061C" w14:textId="1C10EF9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7AB38F7" w14:textId="7B9C461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0.3996</w:t>
            </w:r>
          </w:p>
        </w:tc>
        <w:tc>
          <w:tcPr>
            <w:tcW w:w="0" w:type="auto"/>
            <w:tcBorders>
              <w:top w:val="nil"/>
              <w:left w:val="nil"/>
              <w:bottom w:val="single" w:sz="4" w:space="0" w:color="auto"/>
              <w:right w:val="single" w:sz="4" w:space="0" w:color="auto"/>
            </w:tcBorders>
            <w:shd w:val="clear" w:color="auto" w:fill="auto"/>
            <w:noWrap/>
            <w:vAlign w:val="center"/>
            <w:hideMark/>
          </w:tcPr>
          <w:p w14:paraId="1EB51893" w14:textId="7F92656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0.3923</w:t>
            </w:r>
          </w:p>
        </w:tc>
        <w:tc>
          <w:tcPr>
            <w:tcW w:w="0" w:type="auto"/>
            <w:tcBorders>
              <w:top w:val="nil"/>
              <w:left w:val="nil"/>
              <w:bottom w:val="single" w:sz="4" w:space="0" w:color="auto"/>
              <w:right w:val="single" w:sz="4" w:space="0" w:color="auto"/>
            </w:tcBorders>
            <w:shd w:val="clear" w:color="auto" w:fill="auto"/>
            <w:noWrap/>
            <w:vAlign w:val="center"/>
            <w:hideMark/>
          </w:tcPr>
          <w:p w14:paraId="247C85C3" w14:textId="3E00C6F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0.2499</w:t>
            </w:r>
          </w:p>
        </w:tc>
        <w:tc>
          <w:tcPr>
            <w:tcW w:w="0" w:type="auto"/>
            <w:tcBorders>
              <w:top w:val="nil"/>
              <w:left w:val="nil"/>
              <w:bottom w:val="single" w:sz="4" w:space="0" w:color="auto"/>
              <w:right w:val="single" w:sz="4" w:space="0" w:color="auto"/>
            </w:tcBorders>
            <w:shd w:val="clear" w:color="auto" w:fill="auto"/>
            <w:noWrap/>
            <w:vAlign w:val="center"/>
            <w:hideMark/>
          </w:tcPr>
          <w:p w14:paraId="582452D2" w14:textId="5F3901C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0.0360</w:t>
            </w:r>
          </w:p>
        </w:tc>
        <w:tc>
          <w:tcPr>
            <w:tcW w:w="0" w:type="auto"/>
            <w:tcBorders>
              <w:top w:val="nil"/>
              <w:left w:val="nil"/>
              <w:bottom w:val="single" w:sz="4" w:space="0" w:color="auto"/>
              <w:right w:val="single" w:sz="4" w:space="0" w:color="auto"/>
            </w:tcBorders>
            <w:shd w:val="clear" w:color="auto" w:fill="auto"/>
            <w:noWrap/>
            <w:vAlign w:val="center"/>
            <w:hideMark/>
          </w:tcPr>
          <w:p w14:paraId="048A18FC" w14:textId="0E8CCE6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0.0097</w:t>
            </w:r>
          </w:p>
        </w:tc>
      </w:tr>
      <w:tr w:rsidR="00C93DBA" w:rsidRPr="006E7351" w14:paraId="2196ABEB"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1AA060"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center"/>
            <w:hideMark/>
          </w:tcPr>
          <w:p w14:paraId="038767BC" w14:textId="2A8EC8A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0.1186</w:t>
            </w:r>
          </w:p>
        </w:tc>
        <w:tc>
          <w:tcPr>
            <w:tcW w:w="0" w:type="auto"/>
            <w:tcBorders>
              <w:top w:val="nil"/>
              <w:left w:val="nil"/>
              <w:bottom w:val="single" w:sz="4" w:space="0" w:color="auto"/>
              <w:right w:val="single" w:sz="4" w:space="0" w:color="auto"/>
            </w:tcBorders>
            <w:shd w:val="clear" w:color="auto" w:fill="auto"/>
            <w:noWrap/>
            <w:vAlign w:val="center"/>
            <w:hideMark/>
          </w:tcPr>
          <w:p w14:paraId="7CA33723" w14:textId="2F7C03E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C87417D" w14:textId="3AAAA97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BE810FC" w14:textId="04E4C77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0E04C57" w14:textId="4B83B4D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0.3999</w:t>
            </w:r>
          </w:p>
        </w:tc>
        <w:tc>
          <w:tcPr>
            <w:tcW w:w="0" w:type="auto"/>
            <w:tcBorders>
              <w:top w:val="nil"/>
              <w:left w:val="nil"/>
              <w:bottom w:val="single" w:sz="4" w:space="0" w:color="auto"/>
              <w:right w:val="single" w:sz="4" w:space="0" w:color="auto"/>
            </w:tcBorders>
            <w:shd w:val="clear" w:color="auto" w:fill="auto"/>
            <w:noWrap/>
            <w:vAlign w:val="center"/>
            <w:hideMark/>
          </w:tcPr>
          <w:p w14:paraId="17DD99AC" w14:textId="27E28D1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0.3982</w:t>
            </w:r>
          </w:p>
        </w:tc>
        <w:tc>
          <w:tcPr>
            <w:tcW w:w="0" w:type="auto"/>
            <w:tcBorders>
              <w:top w:val="nil"/>
              <w:left w:val="nil"/>
              <w:bottom w:val="single" w:sz="4" w:space="0" w:color="auto"/>
              <w:right w:val="single" w:sz="4" w:space="0" w:color="auto"/>
            </w:tcBorders>
            <w:shd w:val="clear" w:color="auto" w:fill="auto"/>
            <w:noWrap/>
            <w:vAlign w:val="center"/>
            <w:hideMark/>
          </w:tcPr>
          <w:p w14:paraId="2B5D1CD3" w14:textId="1DC968C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0.3312</w:t>
            </w:r>
          </w:p>
        </w:tc>
        <w:tc>
          <w:tcPr>
            <w:tcW w:w="0" w:type="auto"/>
            <w:tcBorders>
              <w:top w:val="nil"/>
              <w:left w:val="nil"/>
              <w:bottom w:val="single" w:sz="4" w:space="0" w:color="auto"/>
              <w:right w:val="single" w:sz="4" w:space="0" w:color="auto"/>
            </w:tcBorders>
            <w:shd w:val="clear" w:color="auto" w:fill="auto"/>
            <w:noWrap/>
            <w:vAlign w:val="center"/>
            <w:hideMark/>
          </w:tcPr>
          <w:p w14:paraId="2E278D1D" w14:textId="19CF16E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0.0493</w:t>
            </w:r>
          </w:p>
        </w:tc>
        <w:tc>
          <w:tcPr>
            <w:tcW w:w="0" w:type="auto"/>
            <w:tcBorders>
              <w:top w:val="nil"/>
              <w:left w:val="nil"/>
              <w:bottom w:val="single" w:sz="4" w:space="0" w:color="auto"/>
              <w:right w:val="single" w:sz="4" w:space="0" w:color="auto"/>
            </w:tcBorders>
            <w:shd w:val="clear" w:color="auto" w:fill="auto"/>
            <w:noWrap/>
            <w:vAlign w:val="center"/>
            <w:hideMark/>
          </w:tcPr>
          <w:p w14:paraId="3E5D6FCC" w14:textId="34A43A3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0.0124</w:t>
            </w:r>
          </w:p>
        </w:tc>
      </w:tr>
      <w:tr w:rsidR="00C93DBA" w:rsidRPr="006E7351" w14:paraId="11A116E4"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4E22CD"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14:paraId="4C99D070" w14:textId="5C50CF4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0.1402</w:t>
            </w:r>
          </w:p>
        </w:tc>
        <w:tc>
          <w:tcPr>
            <w:tcW w:w="0" w:type="auto"/>
            <w:tcBorders>
              <w:top w:val="nil"/>
              <w:left w:val="nil"/>
              <w:bottom w:val="single" w:sz="4" w:space="0" w:color="auto"/>
              <w:right w:val="single" w:sz="4" w:space="0" w:color="auto"/>
            </w:tcBorders>
            <w:shd w:val="clear" w:color="auto" w:fill="auto"/>
            <w:noWrap/>
            <w:vAlign w:val="center"/>
            <w:hideMark/>
          </w:tcPr>
          <w:p w14:paraId="43DE3AD8" w14:textId="776C3F2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F84485C" w14:textId="1B48428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0D8CDBC" w14:textId="762FF8F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85976BF" w14:textId="33C6B94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B2D41E0" w14:textId="57053DE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0.3996</w:t>
            </w:r>
          </w:p>
        </w:tc>
        <w:tc>
          <w:tcPr>
            <w:tcW w:w="0" w:type="auto"/>
            <w:tcBorders>
              <w:top w:val="nil"/>
              <w:left w:val="nil"/>
              <w:bottom w:val="single" w:sz="4" w:space="0" w:color="auto"/>
              <w:right w:val="single" w:sz="4" w:space="0" w:color="auto"/>
            </w:tcBorders>
            <w:shd w:val="clear" w:color="auto" w:fill="auto"/>
            <w:noWrap/>
            <w:vAlign w:val="center"/>
            <w:hideMark/>
          </w:tcPr>
          <w:p w14:paraId="6244E299" w14:textId="5B57F22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0.3733</w:t>
            </w:r>
          </w:p>
        </w:tc>
        <w:tc>
          <w:tcPr>
            <w:tcW w:w="0" w:type="auto"/>
            <w:tcBorders>
              <w:top w:val="nil"/>
              <w:left w:val="nil"/>
              <w:bottom w:val="single" w:sz="4" w:space="0" w:color="auto"/>
              <w:right w:val="single" w:sz="4" w:space="0" w:color="auto"/>
            </w:tcBorders>
            <w:shd w:val="clear" w:color="auto" w:fill="auto"/>
            <w:noWrap/>
            <w:vAlign w:val="center"/>
            <w:hideMark/>
          </w:tcPr>
          <w:p w14:paraId="07B5F894" w14:textId="6341235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0.0672</w:t>
            </w:r>
          </w:p>
        </w:tc>
        <w:tc>
          <w:tcPr>
            <w:tcW w:w="0" w:type="auto"/>
            <w:tcBorders>
              <w:top w:val="nil"/>
              <w:left w:val="nil"/>
              <w:bottom w:val="single" w:sz="4" w:space="0" w:color="auto"/>
              <w:right w:val="single" w:sz="4" w:space="0" w:color="auto"/>
            </w:tcBorders>
            <w:shd w:val="clear" w:color="auto" w:fill="auto"/>
            <w:noWrap/>
            <w:vAlign w:val="center"/>
            <w:hideMark/>
          </w:tcPr>
          <w:p w14:paraId="6B0DF5F1" w14:textId="20554C2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0.0154</w:t>
            </w:r>
          </w:p>
        </w:tc>
      </w:tr>
      <w:tr w:rsidR="00C93DBA" w:rsidRPr="006E7351" w14:paraId="5E222EC1"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F7D183"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noWrap/>
            <w:vAlign w:val="center"/>
            <w:hideMark/>
          </w:tcPr>
          <w:p w14:paraId="1D2D80A2" w14:textId="2F230B3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0.1618</w:t>
            </w:r>
          </w:p>
        </w:tc>
        <w:tc>
          <w:tcPr>
            <w:tcW w:w="0" w:type="auto"/>
            <w:tcBorders>
              <w:top w:val="nil"/>
              <w:left w:val="nil"/>
              <w:bottom w:val="single" w:sz="4" w:space="0" w:color="auto"/>
              <w:right w:val="single" w:sz="4" w:space="0" w:color="auto"/>
            </w:tcBorders>
            <w:shd w:val="clear" w:color="auto" w:fill="auto"/>
            <w:noWrap/>
            <w:vAlign w:val="center"/>
            <w:hideMark/>
          </w:tcPr>
          <w:p w14:paraId="75AC8C02" w14:textId="38C5DC7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7841BAA" w14:textId="5C992A9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2263B2D" w14:textId="3C27DB5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FB8EEE9" w14:textId="74888AA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4B23802" w14:textId="706347A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0.3999</w:t>
            </w:r>
          </w:p>
        </w:tc>
        <w:tc>
          <w:tcPr>
            <w:tcW w:w="0" w:type="auto"/>
            <w:tcBorders>
              <w:top w:val="nil"/>
              <w:left w:val="nil"/>
              <w:bottom w:val="single" w:sz="4" w:space="0" w:color="auto"/>
              <w:right w:val="single" w:sz="4" w:space="0" w:color="auto"/>
            </w:tcBorders>
            <w:shd w:val="clear" w:color="auto" w:fill="auto"/>
            <w:noWrap/>
            <w:vAlign w:val="center"/>
            <w:hideMark/>
          </w:tcPr>
          <w:p w14:paraId="241B9CFD" w14:textId="482DB24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0.3908</w:t>
            </w:r>
          </w:p>
        </w:tc>
        <w:tc>
          <w:tcPr>
            <w:tcW w:w="0" w:type="auto"/>
            <w:tcBorders>
              <w:top w:val="nil"/>
              <w:left w:val="nil"/>
              <w:bottom w:val="single" w:sz="4" w:space="0" w:color="auto"/>
              <w:right w:val="single" w:sz="4" w:space="0" w:color="auto"/>
            </w:tcBorders>
            <w:shd w:val="clear" w:color="auto" w:fill="auto"/>
            <w:noWrap/>
            <w:vAlign w:val="center"/>
            <w:hideMark/>
          </w:tcPr>
          <w:p w14:paraId="52625DD7" w14:textId="3946800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0.0951</w:t>
            </w:r>
          </w:p>
        </w:tc>
        <w:tc>
          <w:tcPr>
            <w:tcW w:w="0" w:type="auto"/>
            <w:tcBorders>
              <w:top w:val="nil"/>
              <w:left w:val="nil"/>
              <w:bottom w:val="single" w:sz="4" w:space="0" w:color="auto"/>
              <w:right w:val="single" w:sz="4" w:space="0" w:color="auto"/>
            </w:tcBorders>
            <w:shd w:val="clear" w:color="auto" w:fill="auto"/>
            <w:noWrap/>
            <w:vAlign w:val="center"/>
            <w:hideMark/>
          </w:tcPr>
          <w:p w14:paraId="22B6E955" w14:textId="1596A66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0.0188</w:t>
            </w:r>
          </w:p>
        </w:tc>
      </w:tr>
      <w:tr w:rsidR="00C93DBA" w:rsidRPr="006E7351" w14:paraId="1555690F"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6889E3"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9</w:t>
            </w:r>
          </w:p>
        </w:tc>
        <w:tc>
          <w:tcPr>
            <w:tcW w:w="0" w:type="auto"/>
            <w:tcBorders>
              <w:top w:val="nil"/>
              <w:left w:val="nil"/>
              <w:bottom w:val="single" w:sz="4" w:space="0" w:color="auto"/>
              <w:right w:val="single" w:sz="4" w:space="0" w:color="auto"/>
            </w:tcBorders>
            <w:shd w:val="clear" w:color="auto" w:fill="auto"/>
            <w:noWrap/>
            <w:vAlign w:val="center"/>
            <w:hideMark/>
          </w:tcPr>
          <w:p w14:paraId="257EB943" w14:textId="5636566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0.1833</w:t>
            </w:r>
          </w:p>
        </w:tc>
        <w:tc>
          <w:tcPr>
            <w:tcW w:w="0" w:type="auto"/>
            <w:tcBorders>
              <w:top w:val="nil"/>
              <w:left w:val="nil"/>
              <w:bottom w:val="single" w:sz="4" w:space="0" w:color="auto"/>
              <w:right w:val="single" w:sz="4" w:space="0" w:color="auto"/>
            </w:tcBorders>
            <w:shd w:val="clear" w:color="auto" w:fill="auto"/>
            <w:noWrap/>
            <w:vAlign w:val="center"/>
            <w:hideMark/>
          </w:tcPr>
          <w:p w14:paraId="0995F31E" w14:textId="2B44976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89C8D14" w14:textId="1A9DB6E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8DD278A" w14:textId="1B824C8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742827F" w14:textId="7730145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D94FFCE" w14:textId="6227446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826481F" w14:textId="5ABE01B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0.3971</w:t>
            </w:r>
          </w:p>
        </w:tc>
        <w:tc>
          <w:tcPr>
            <w:tcW w:w="0" w:type="auto"/>
            <w:tcBorders>
              <w:top w:val="nil"/>
              <w:left w:val="nil"/>
              <w:bottom w:val="single" w:sz="4" w:space="0" w:color="auto"/>
              <w:right w:val="single" w:sz="4" w:space="0" w:color="auto"/>
            </w:tcBorders>
            <w:shd w:val="clear" w:color="auto" w:fill="auto"/>
            <w:noWrap/>
            <w:vAlign w:val="center"/>
            <w:hideMark/>
          </w:tcPr>
          <w:p w14:paraId="0FA98F47" w14:textId="10AF37C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0.1455</w:t>
            </w:r>
          </w:p>
        </w:tc>
        <w:tc>
          <w:tcPr>
            <w:tcW w:w="0" w:type="auto"/>
            <w:tcBorders>
              <w:top w:val="nil"/>
              <w:left w:val="nil"/>
              <w:bottom w:val="single" w:sz="4" w:space="0" w:color="auto"/>
              <w:right w:val="single" w:sz="4" w:space="0" w:color="auto"/>
            </w:tcBorders>
            <w:shd w:val="clear" w:color="auto" w:fill="auto"/>
            <w:noWrap/>
            <w:vAlign w:val="center"/>
            <w:hideMark/>
          </w:tcPr>
          <w:p w14:paraId="76EA4B3D" w14:textId="222C658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0.0225</w:t>
            </w:r>
          </w:p>
        </w:tc>
      </w:tr>
      <w:tr w:rsidR="00C93DBA" w:rsidRPr="006E7351" w14:paraId="7FE272A5"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AC2EB5"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vAlign w:val="center"/>
            <w:hideMark/>
          </w:tcPr>
          <w:p w14:paraId="50888974" w14:textId="354954D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0.2049</w:t>
            </w:r>
          </w:p>
        </w:tc>
        <w:tc>
          <w:tcPr>
            <w:tcW w:w="0" w:type="auto"/>
            <w:tcBorders>
              <w:top w:val="nil"/>
              <w:left w:val="nil"/>
              <w:bottom w:val="single" w:sz="4" w:space="0" w:color="auto"/>
              <w:right w:val="single" w:sz="4" w:space="0" w:color="auto"/>
            </w:tcBorders>
            <w:shd w:val="clear" w:color="auto" w:fill="auto"/>
            <w:noWrap/>
            <w:vAlign w:val="center"/>
            <w:hideMark/>
          </w:tcPr>
          <w:p w14:paraId="210E0DB8" w14:textId="56A951A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33118DF" w14:textId="1616356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D93F25B" w14:textId="6D11CB2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FC59AF9" w14:textId="15D0103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AD71D7F" w14:textId="42B0AF5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9935F36" w14:textId="1754FDB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0.3991</w:t>
            </w:r>
          </w:p>
        </w:tc>
        <w:tc>
          <w:tcPr>
            <w:tcW w:w="0" w:type="auto"/>
            <w:tcBorders>
              <w:top w:val="nil"/>
              <w:left w:val="nil"/>
              <w:bottom w:val="single" w:sz="4" w:space="0" w:color="auto"/>
              <w:right w:val="single" w:sz="4" w:space="0" w:color="auto"/>
            </w:tcBorders>
            <w:shd w:val="clear" w:color="auto" w:fill="auto"/>
            <w:noWrap/>
            <w:vAlign w:val="center"/>
            <w:hideMark/>
          </w:tcPr>
          <w:p w14:paraId="65B87ECB" w14:textId="3AACD83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0.2205</w:t>
            </w:r>
          </w:p>
        </w:tc>
        <w:tc>
          <w:tcPr>
            <w:tcW w:w="0" w:type="auto"/>
            <w:tcBorders>
              <w:top w:val="nil"/>
              <w:left w:val="nil"/>
              <w:bottom w:val="single" w:sz="4" w:space="0" w:color="auto"/>
              <w:right w:val="single" w:sz="4" w:space="0" w:color="auto"/>
            </w:tcBorders>
            <w:shd w:val="clear" w:color="auto" w:fill="auto"/>
            <w:noWrap/>
            <w:vAlign w:val="center"/>
            <w:hideMark/>
          </w:tcPr>
          <w:p w14:paraId="71E52C53" w14:textId="4830904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0.0268</w:t>
            </w:r>
          </w:p>
        </w:tc>
      </w:tr>
      <w:tr w:rsidR="00C93DBA" w:rsidRPr="006E7351" w14:paraId="3016B9B9"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5525F2"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11</w:t>
            </w:r>
          </w:p>
        </w:tc>
        <w:tc>
          <w:tcPr>
            <w:tcW w:w="0" w:type="auto"/>
            <w:tcBorders>
              <w:top w:val="nil"/>
              <w:left w:val="nil"/>
              <w:bottom w:val="single" w:sz="4" w:space="0" w:color="auto"/>
              <w:right w:val="single" w:sz="4" w:space="0" w:color="auto"/>
            </w:tcBorders>
            <w:shd w:val="clear" w:color="auto" w:fill="auto"/>
            <w:noWrap/>
            <w:vAlign w:val="center"/>
            <w:hideMark/>
          </w:tcPr>
          <w:p w14:paraId="369D6E16" w14:textId="4775A48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0.2265</w:t>
            </w:r>
          </w:p>
        </w:tc>
        <w:tc>
          <w:tcPr>
            <w:tcW w:w="0" w:type="auto"/>
            <w:tcBorders>
              <w:top w:val="nil"/>
              <w:left w:val="nil"/>
              <w:bottom w:val="single" w:sz="4" w:space="0" w:color="auto"/>
              <w:right w:val="single" w:sz="4" w:space="0" w:color="auto"/>
            </w:tcBorders>
            <w:shd w:val="clear" w:color="auto" w:fill="auto"/>
            <w:noWrap/>
            <w:vAlign w:val="center"/>
            <w:hideMark/>
          </w:tcPr>
          <w:p w14:paraId="50950C2C" w14:textId="5FA5FA0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100C716" w14:textId="282C796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5E234F7" w14:textId="4F02F52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216B463" w14:textId="6641AD0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C12F1F9" w14:textId="58D5216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DD9C1E6" w14:textId="04FD787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0.3998</w:t>
            </w:r>
          </w:p>
        </w:tc>
        <w:tc>
          <w:tcPr>
            <w:tcW w:w="0" w:type="auto"/>
            <w:tcBorders>
              <w:top w:val="nil"/>
              <w:left w:val="nil"/>
              <w:bottom w:val="single" w:sz="4" w:space="0" w:color="auto"/>
              <w:right w:val="single" w:sz="4" w:space="0" w:color="auto"/>
            </w:tcBorders>
            <w:shd w:val="clear" w:color="auto" w:fill="auto"/>
            <w:noWrap/>
            <w:vAlign w:val="center"/>
            <w:hideMark/>
          </w:tcPr>
          <w:p w14:paraId="05F06E06" w14:textId="71DF23F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0.2947</w:t>
            </w:r>
          </w:p>
        </w:tc>
        <w:tc>
          <w:tcPr>
            <w:tcW w:w="0" w:type="auto"/>
            <w:tcBorders>
              <w:top w:val="nil"/>
              <w:left w:val="nil"/>
              <w:bottom w:val="single" w:sz="4" w:space="0" w:color="auto"/>
              <w:right w:val="single" w:sz="4" w:space="0" w:color="auto"/>
            </w:tcBorders>
            <w:shd w:val="clear" w:color="auto" w:fill="auto"/>
            <w:noWrap/>
            <w:vAlign w:val="center"/>
            <w:hideMark/>
          </w:tcPr>
          <w:p w14:paraId="73B98B02" w14:textId="06EBB23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0.0316</w:t>
            </w:r>
          </w:p>
        </w:tc>
      </w:tr>
      <w:tr w:rsidR="00C93DBA" w:rsidRPr="006E7351" w14:paraId="610EF23F"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DFBA8E"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vAlign w:val="center"/>
            <w:hideMark/>
          </w:tcPr>
          <w:p w14:paraId="0C04DD50" w14:textId="4AD9619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0.2481</w:t>
            </w:r>
          </w:p>
        </w:tc>
        <w:tc>
          <w:tcPr>
            <w:tcW w:w="0" w:type="auto"/>
            <w:tcBorders>
              <w:top w:val="nil"/>
              <w:left w:val="nil"/>
              <w:bottom w:val="single" w:sz="4" w:space="0" w:color="auto"/>
              <w:right w:val="single" w:sz="4" w:space="0" w:color="auto"/>
            </w:tcBorders>
            <w:shd w:val="clear" w:color="auto" w:fill="auto"/>
            <w:noWrap/>
            <w:vAlign w:val="center"/>
            <w:hideMark/>
          </w:tcPr>
          <w:p w14:paraId="31AB0621" w14:textId="055B769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916DF15" w14:textId="57BC670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D78D9DB" w14:textId="30835E8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04A8D5D" w14:textId="22DB9ED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71DE45B" w14:textId="7615B17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0CE3A0C" w14:textId="0073BE6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0.3999</w:t>
            </w:r>
          </w:p>
        </w:tc>
        <w:tc>
          <w:tcPr>
            <w:tcW w:w="0" w:type="auto"/>
            <w:tcBorders>
              <w:top w:val="nil"/>
              <w:left w:val="nil"/>
              <w:bottom w:val="single" w:sz="4" w:space="0" w:color="auto"/>
              <w:right w:val="single" w:sz="4" w:space="0" w:color="auto"/>
            </w:tcBorders>
            <w:shd w:val="clear" w:color="auto" w:fill="auto"/>
            <w:noWrap/>
            <w:vAlign w:val="center"/>
            <w:hideMark/>
          </w:tcPr>
          <w:p w14:paraId="5295A0AC" w14:textId="537444F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0.3466</w:t>
            </w:r>
          </w:p>
        </w:tc>
        <w:tc>
          <w:tcPr>
            <w:tcW w:w="0" w:type="auto"/>
            <w:tcBorders>
              <w:top w:val="nil"/>
              <w:left w:val="nil"/>
              <w:bottom w:val="single" w:sz="4" w:space="0" w:color="auto"/>
              <w:right w:val="single" w:sz="4" w:space="0" w:color="auto"/>
            </w:tcBorders>
            <w:shd w:val="clear" w:color="auto" w:fill="auto"/>
            <w:noWrap/>
            <w:vAlign w:val="center"/>
            <w:hideMark/>
          </w:tcPr>
          <w:p w14:paraId="5141B6CF" w14:textId="612E0F5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0.0370</w:t>
            </w:r>
          </w:p>
        </w:tc>
      </w:tr>
      <w:tr w:rsidR="00C93DBA" w:rsidRPr="006E7351" w14:paraId="63EEC61C"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704CEE"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13</w:t>
            </w:r>
          </w:p>
        </w:tc>
        <w:tc>
          <w:tcPr>
            <w:tcW w:w="0" w:type="auto"/>
            <w:tcBorders>
              <w:top w:val="nil"/>
              <w:left w:val="nil"/>
              <w:bottom w:val="single" w:sz="4" w:space="0" w:color="auto"/>
              <w:right w:val="single" w:sz="4" w:space="0" w:color="auto"/>
            </w:tcBorders>
            <w:shd w:val="clear" w:color="auto" w:fill="auto"/>
            <w:noWrap/>
            <w:vAlign w:val="center"/>
            <w:hideMark/>
          </w:tcPr>
          <w:p w14:paraId="10440B79" w14:textId="73EE875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0.2696</w:t>
            </w:r>
          </w:p>
        </w:tc>
        <w:tc>
          <w:tcPr>
            <w:tcW w:w="0" w:type="auto"/>
            <w:tcBorders>
              <w:top w:val="nil"/>
              <w:left w:val="nil"/>
              <w:bottom w:val="single" w:sz="4" w:space="0" w:color="auto"/>
              <w:right w:val="single" w:sz="4" w:space="0" w:color="auto"/>
            </w:tcBorders>
            <w:shd w:val="clear" w:color="auto" w:fill="auto"/>
            <w:noWrap/>
            <w:vAlign w:val="center"/>
            <w:hideMark/>
          </w:tcPr>
          <w:p w14:paraId="1D78DF99" w14:textId="3C2648E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126C4BA" w14:textId="57668ED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755ECBD" w14:textId="5FB1841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667C7FC" w14:textId="6B0A7EA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66FC04C" w14:textId="6F7D6F9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83114D4" w14:textId="54C676A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DF8CE1A" w14:textId="4DD2E16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0.3756</w:t>
            </w:r>
          </w:p>
        </w:tc>
        <w:tc>
          <w:tcPr>
            <w:tcW w:w="0" w:type="auto"/>
            <w:tcBorders>
              <w:top w:val="nil"/>
              <w:left w:val="nil"/>
              <w:bottom w:val="single" w:sz="4" w:space="0" w:color="auto"/>
              <w:right w:val="single" w:sz="4" w:space="0" w:color="auto"/>
            </w:tcBorders>
            <w:shd w:val="clear" w:color="auto" w:fill="auto"/>
            <w:noWrap/>
            <w:vAlign w:val="center"/>
            <w:hideMark/>
          </w:tcPr>
          <w:p w14:paraId="3D07810E" w14:textId="277120F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0.0431</w:t>
            </w:r>
          </w:p>
        </w:tc>
      </w:tr>
      <w:tr w:rsidR="00C93DBA" w:rsidRPr="006E7351" w14:paraId="03E6F7F8"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32F9B6"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vAlign w:val="center"/>
            <w:hideMark/>
          </w:tcPr>
          <w:p w14:paraId="70A29747" w14:textId="64C48E7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0.2912</w:t>
            </w:r>
          </w:p>
        </w:tc>
        <w:tc>
          <w:tcPr>
            <w:tcW w:w="0" w:type="auto"/>
            <w:tcBorders>
              <w:top w:val="nil"/>
              <w:left w:val="nil"/>
              <w:bottom w:val="single" w:sz="4" w:space="0" w:color="auto"/>
              <w:right w:val="single" w:sz="4" w:space="0" w:color="auto"/>
            </w:tcBorders>
            <w:shd w:val="clear" w:color="auto" w:fill="auto"/>
            <w:noWrap/>
            <w:vAlign w:val="center"/>
            <w:hideMark/>
          </w:tcPr>
          <w:p w14:paraId="289268AB" w14:textId="4435906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3C634ED" w14:textId="5E52DBA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5E9228B" w14:textId="2CC7742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BDEFC0C" w14:textId="3B3A52D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4783220" w14:textId="7A95935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227C054" w14:textId="20777F7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A0A3406" w14:textId="0DAA948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0.3896</w:t>
            </w:r>
          </w:p>
        </w:tc>
        <w:tc>
          <w:tcPr>
            <w:tcW w:w="0" w:type="auto"/>
            <w:tcBorders>
              <w:top w:val="nil"/>
              <w:left w:val="nil"/>
              <w:bottom w:val="single" w:sz="4" w:space="0" w:color="auto"/>
              <w:right w:val="single" w:sz="4" w:space="0" w:color="auto"/>
            </w:tcBorders>
            <w:shd w:val="clear" w:color="auto" w:fill="auto"/>
            <w:noWrap/>
            <w:vAlign w:val="center"/>
            <w:hideMark/>
          </w:tcPr>
          <w:p w14:paraId="547ABE64" w14:textId="1EBDAB3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0.0501</w:t>
            </w:r>
          </w:p>
        </w:tc>
      </w:tr>
      <w:tr w:rsidR="00C93DBA" w:rsidRPr="006E7351" w14:paraId="530F291C"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C39F50"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15</w:t>
            </w:r>
          </w:p>
        </w:tc>
        <w:tc>
          <w:tcPr>
            <w:tcW w:w="0" w:type="auto"/>
            <w:tcBorders>
              <w:top w:val="nil"/>
              <w:left w:val="nil"/>
              <w:bottom w:val="single" w:sz="4" w:space="0" w:color="auto"/>
              <w:right w:val="single" w:sz="4" w:space="0" w:color="auto"/>
            </w:tcBorders>
            <w:shd w:val="clear" w:color="auto" w:fill="auto"/>
            <w:noWrap/>
            <w:vAlign w:val="center"/>
            <w:hideMark/>
          </w:tcPr>
          <w:p w14:paraId="41C39F12" w14:textId="47B6833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0.3128</w:t>
            </w:r>
          </w:p>
        </w:tc>
        <w:tc>
          <w:tcPr>
            <w:tcW w:w="0" w:type="auto"/>
            <w:tcBorders>
              <w:top w:val="nil"/>
              <w:left w:val="nil"/>
              <w:bottom w:val="single" w:sz="4" w:space="0" w:color="auto"/>
              <w:right w:val="single" w:sz="4" w:space="0" w:color="auto"/>
            </w:tcBorders>
            <w:shd w:val="clear" w:color="auto" w:fill="auto"/>
            <w:noWrap/>
            <w:vAlign w:val="center"/>
            <w:hideMark/>
          </w:tcPr>
          <w:p w14:paraId="08BA5BAC" w14:textId="53DAAC5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05B78B3" w14:textId="61302BC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032531B" w14:textId="4BA101D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5AAF1D3" w14:textId="0E05451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A0BFC47" w14:textId="21D0CA9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8DA02BE" w14:textId="7A9D3DF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EA7E96C" w14:textId="553DBDF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0.3959</w:t>
            </w:r>
          </w:p>
        </w:tc>
        <w:tc>
          <w:tcPr>
            <w:tcW w:w="0" w:type="auto"/>
            <w:tcBorders>
              <w:top w:val="nil"/>
              <w:left w:val="nil"/>
              <w:bottom w:val="single" w:sz="4" w:space="0" w:color="auto"/>
              <w:right w:val="single" w:sz="4" w:space="0" w:color="auto"/>
            </w:tcBorders>
            <w:shd w:val="clear" w:color="auto" w:fill="auto"/>
            <w:noWrap/>
            <w:vAlign w:val="center"/>
            <w:hideMark/>
          </w:tcPr>
          <w:p w14:paraId="1AB2A921" w14:textId="4FA739D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0.0582</w:t>
            </w:r>
          </w:p>
        </w:tc>
      </w:tr>
      <w:tr w:rsidR="00C93DBA" w:rsidRPr="006E7351" w14:paraId="0791933D"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A8F403"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16</w:t>
            </w:r>
          </w:p>
        </w:tc>
        <w:tc>
          <w:tcPr>
            <w:tcW w:w="0" w:type="auto"/>
            <w:tcBorders>
              <w:top w:val="nil"/>
              <w:left w:val="nil"/>
              <w:bottom w:val="single" w:sz="4" w:space="0" w:color="auto"/>
              <w:right w:val="single" w:sz="4" w:space="0" w:color="auto"/>
            </w:tcBorders>
            <w:shd w:val="clear" w:color="auto" w:fill="auto"/>
            <w:noWrap/>
            <w:vAlign w:val="center"/>
            <w:hideMark/>
          </w:tcPr>
          <w:p w14:paraId="77A5CC96" w14:textId="56F7D3A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0.3343</w:t>
            </w:r>
          </w:p>
        </w:tc>
        <w:tc>
          <w:tcPr>
            <w:tcW w:w="0" w:type="auto"/>
            <w:tcBorders>
              <w:top w:val="nil"/>
              <w:left w:val="nil"/>
              <w:bottom w:val="single" w:sz="4" w:space="0" w:color="auto"/>
              <w:right w:val="single" w:sz="4" w:space="0" w:color="auto"/>
            </w:tcBorders>
            <w:shd w:val="clear" w:color="auto" w:fill="auto"/>
            <w:noWrap/>
            <w:vAlign w:val="center"/>
            <w:hideMark/>
          </w:tcPr>
          <w:p w14:paraId="2EA68ADB" w14:textId="2DA4939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629D0D8" w14:textId="1C94C68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D3DCDC7" w14:textId="09F3486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70C26EE" w14:textId="690EECB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83E57EC" w14:textId="021E5A0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ABFBBF2" w14:textId="14A14BB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89A0A22" w14:textId="50F646C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0.3984</w:t>
            </w:r>
          </w:p>
        </w:tc>
        <w:tc>
          <w:tcPr>
            <w:tcW w:w="0" w:type="auto"/>
            <w:tcBorders>
              <w:top w:val="nil"/>
              <w:left w:val="nil"/>
              <w:bottom w:val="single" w:sz="4" w:space="0" w:color="auto"/>
              <w:right w:val="single" w:sz="4" w:space="0" w:color="auto"/>
            </w:tcBorders>
            <w:shd w:val="clear" w:color="auto" w:fill="auto"/>
            <w:noWrap/>
            <w:vAlign w:val="center"/>
            <w:hideMark/>
          </w:tcPr>
          <w:p w14:paraId="18837E50" w14:textId="1083D92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0.0678</w:t>
            </w:r>
          </w:p>
        </w:tc>
      </w:tr>
      <w:tr w:rsidR="00C93DBA" w:rsidRPr="006E7351" w14:paraId="2354FBD0"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CA4C45"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17</w:t>
            </w:r>
          </w:p>
        </w:tc>
        <w:tc>
          <w:tcPr>
            <w:tcW w:w="0" w:type="auto"/>
            <w:tcBorders>
              <w:top w:val="nil"/>
              <w:left w:val="nil"/>
              <w:bottom w:val="single" w:sz="4" w:space="0" w:color="auto"/>
              <w:right w:val="single" w:sz="4" w:space="0" w:color="auto"/>
            </w:tcBorders>
            <w:shd w:val="clear" w:color="auto" w:fill="auto"/>
            <w:noWrap/>
            <w:vAlign w:val="center"/>
            <w:hideMark/>
          </w:tcPr>
          <w:p w14:paraId="49DCED59" w14:textId="56470F0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0.3559</w:t>
            </w:r>
          </w:p>
        </w:tc>
        <w:tc>
          <w:tcPr>
            <w:tcW w:w="0" w:type="auto"/>
            <w:tcBorders>
              <w:top w:val="nil"/>
              <w:left w:val="nil"/>
              <w:bottom w:val="single" w:sz="4" w:space="0" w:color="auto"/>
              <w:right w:val="single" w:sz="4" w:space="0" w:color="auto"/>
            </w:tcBorders>
            <w:shd w:val="clear" w:color="auto" w:fill="auto"/>
            <w:noWrap/>
            <w:vAlign w:val="center"/>
            <w:hideMark/>
          </w:tcPr>
          <w:p w14:paraId="3B8A59F5" w14:textId="6027A47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5A9D1B0" w14:textId="01D8920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EDE23EE" w14:textId="17D7AF5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B1536E1" w14:textId="4C8435F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7E73247" w14:textId="26262F2F"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B808DC8" w14:textId="171889E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DCC1025" w14:textId="0767BDD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0.3994</w:t>
            </w:r>
          </w:p>
        </w:tc>
        <w:tc>
          <w:tcPr>
            <w:tcW w:w="0" w:type="auto"/>
            <w:tcBorders>
              <w:top w:val="nil"/>
              <w:left w:val="nil"/>
              <w:bottom w:val="single" w:sz="4" w:space="0" w:color="auto"/>
              <w:right w:val="single" w:sz="4" w:space="0" w:color="auto"/>
            </w:tcBorders>
            <w:shd w:val="clear" w:color="auto" w:fill="auto"/>
            <w:noWrap/>
            <w:vAlign w:val="center"/>
            <w:hideMark/>
          </w:tcPr>
          <w:p w14:paraId="389410CB" w14:textId="7E3BEEA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0.0793</w:t>
            </w:r>
          </w:p>
        </w:tc>
      </w:tr>
      <w:tr w:rsidR="00C93DBA" w:rsidRPr="006E7351" w14:paraId="04DED8C9"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4D19A8"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18</w:t>
            </w:r>
          </w:p>
        </w:tc>
        <w:tc>
          <w:tcPr>
            <w:tcW w:w="0" w:type="auto"/>
            <w:tcBorders>
              <w:top w:val="nil"/>
              <w:left w:val="nil"/>
              <w:bottom w:val="single" w:sz="4" w:space="0" w:color="auto"/>
              <w:right w:val="single" w:sz="4" w:space="0" w:color="auto"/>
            </w:tcBorders>
            <w:shd w:val="clear" w:color="auto" w:fill="auto"/>
            <w:noWrap/>
            <w:vAlign w:val="center"/>
            <w:hideMark/>
          </w:tcPr>
          <w:p w14:paraId="3EDDF342" w14:textId="6AF0B5F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0.3775</w:t>
            </w:r>
          </w:p>
        </w:tc>
        <w:tc>
          <w:tcPr>
            <w:tcW w:w="0" w:type="auto"/>
            <w:tcBorders>
              <w:top w:val="nil"/>
              <w:left w:val="nil"/>
              <w:bottom w:val="single" w:sz="4" w:space="0" w:color="auto"/>
              <w:right w:val="single" w:sz="4" w:space="0" w:color="auto"/>
            </w:tcBorders>
            <w:shd w:val="clear" w:color="auto" w:fill="auto"/>
            <w:noWrap/>
            <w:vAlign w:val="center"/>
            <w:hideMark/>
          </w:tcPr>
          <w:p w14:paraId="63CA11C7" w14:textId="2937916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A18E139" w14:textId="1D83EED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785310F" w14:textId="2C991CC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BB7CEC3" w14:textId="14F67D1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583DF29" w14:textId="2BEE993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F151D4E" w14:textId="62CF405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8122B74" w14:textId="0F64B69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0.3998</w:t>
            </w:r>
          </w:p>
        </w:tc>
        <w:tc>
          <w:tcPr>
            <w:tcW w:w="0" w:type="auto"/>
            <w:tcBorders>
              <w:top w:val="nil"/>
              <w:left w:val="nil"/>
              <w:bottom w:val="single" w:sz="4" w:space="0" w:color="auto"/>
              <w:right w:val="single" w:sz="4" w:space="0" w:color="auto"/>
            </w:tcBorders>
            <w:shd w:val="clear" w:color="auto" w:fill="auto"/>
            <w:noWrap/>
            <w:vAlign w:val="center"/>
            <w:hideMark/>
          </w:tcPr>
          <w:p w14:paraId="7C19CD1D" w14:textId="6344896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0.0943</w:t>
            </w:r>
          </w:p>
        </w:tc>
      </w:tr>
      <w:tr w:rsidR="00C93DBA" w:rsidRPr="006E7351" w14:paraId="6F345ABC"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2F453F"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19</w:t>
            </w:r>
          </w:p>
        </w:tc>
        <w:tc>
          <w:tcPr>
            <w:tcW w:w="0" w:type="auto"/>
            <w:tcBorders>
              <w:top w:val="nil"/>
              <w:left w:val="nil"/>
              <w:bottom w:val="single" w:sz="4" w:space="0" w:color="auto"/>
              <w:right w:val="single" w:sz="4" w:space="0" w:color="auto"/>
            </w:tcBorders>
            <w:shd w:val="clear" w:color="auto" w:fill="auto"/>
            <w:noWrap/>
            <w:vAlign w:val="center"/>
            <w:hideMark/>
          </w:tcPr>
          <w:p w14:paraId="548084DC" w14:textId="5E62FC2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0.3990</w:t>
            </w:r>
          </w:p>
        </w:tc>
        <w:tc>
          <w:tcPr>
            <w:tcW w:w="0" w:type="auto"/>
            <w:tcBorders>
              <w:top w:val="nil"/>
              <w:left w:val="nil"/>
              <w:bottom w:val="single" w:sz="4" w:space="0" w:color="auto"/>
              <w:right w:val="single" w:sz="4" w:space="0" w:color="auto"/>
            </w:tcBorders>
            <w:shd w:val="clear" w:color="auto" w:fill="auto"/>
            <w:noWrap/>
            <w:vAlign w:val="center"/>
            <w:hideMark/>
          </w:tcPr>
          <w:p w14:paraId="6175D93E" w14:textId="7916827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11BF9E4" w14:textId="4BAE3F9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94E558E" w14:textId="3A93557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D34E521" w14:textId="49DEBCD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146FF57" w14:textId="07C2D1E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BBE6E65" w14:textId="06D91F1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39DDE9A" w14:textId="1D55A51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0.3999</w:t>
            </w:r>
          </w:p>
        </w:tc>
        <w:tc>
          <w:tcPr>
            <w:tcW w:w="0" w:type="auto"/>
            <w:tcBorders>
              <w:top w:val="nil"/>
              <w:left w:val="nil"/>
              <w:bottom w:val="single" w:sz="4" w:space="0" w:color="auto"/>
              <w:right w:val="single" w:sz="4" w:space="0" w:color="auto"/>
            </w:tcBorders>
            <w:shd w:val="clear" w:color="auto" w:fill="auto"/>
            <w:noWrap/>
            <w:vAlign w:val="center"/>
            <w:hideMark/>
          </w:tcPr>
          <w:p w14:paraId="7A717F7A" w14:textId="17C79B6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0.1157</w:t>
            </w:r>
          </w:p>
        </w:tc>
      </w:tr>
      <w:tr w:rsidR="00C93DBA" w:rsidRPr="006E7351" w14:paraId="4DF35805"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89E265"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vAlign w:val="center"/>
            <w:hideMark/>
          </w:tcPr>
          <w:p w14:paraId="32BF1F86" w14:textId="4488EF6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0.4206</w:t>
            </w:r>
          </w:p>
        </w:tc>
        <w:tc>
          <w:tcPr>
            <w:tcW w:w="0" w:type="auto"/>
            <w:tcBorders>
              <w:top w:val="nil"/>
              <w:left w:val="nil"/>
              <w:bottom w:val="single" w:sz="4" w:space="0" w:color="auto"/>
              <w:right w:val="single" w:sz="4" w:space="0" w:color="auto"/>
            </w:tcBorders>
            <w:shd w:val="clear" w:color="auto" w:fill="auto"/>
            <w:noWrap/>
            <w:vAlign w:val="center"/>
            <w:hideMark/>
          </w:tcPr>
          <w:p w14:paraId="6929218F" w14:textId="3D21752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9F94888" w14:textId="2A3EE04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B608497" w14:textId="09742A0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0CB6002" w14:textId="6C985CB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52F0DAE" w14:textId="77FE45B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92CCE10" w14:textId="42EC0B0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6EA0D69" w14:textId="296E804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C114791" w14:textId="6BC86EB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0.1497</w:t>
            </w:r>
          </w:p>
        </w:tc>
      </w:tr>
      <w:tr w:rsidR="00C93DBA" w:rsidRPr="006E7351" w14:paraId="474AB377"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84A990"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21</w:t>
            </w:r>
          </w:p>
        </w:tc>
        <w:tc>
          <w:tcPr>
            <w:tcW w:w="0" w:type="auto"/>
            <w:tcBorders>
              <w:top w:val="nil"/>
              <w:left w:val="nil"/>
              <w:bottom w:val="single" w:sz="4" w:space="0" w:color="auto"/>
              <w:right w:val="single" w:sz="4" w:space="0" w:color="auto"/>
            </w:tcBorders>
            <w:shd w:val="clear" w:color="auto" w:fill="auto"/>
            <w:noWrap/>
            <w:vAlign w:val="center"/>
            <w:hideMark/>
          </w:tcPr>
          <w:p w14:paraId="7B69A272" w14:textId="4331033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0.4422</w:t>
            </w:r>
          </w:p>
        </w:tc>
        <w:tc>
          <w:tcPr>
            <w:tcW w:w="0" w:type="auto"/>
            <w:tcBorders>
              <w:top w:val="nil"/>
              <w:left w:val="nil"/>
              <w:bottom w:val="single" w:sz="4" w:space="0" w:color="auto"/>
              <w:right w:val="single" w:sz="4" w:space="0" w:color="auto"/>
            </w:tcBorders>
            <w:shd w:val="clear" w:color="auto" w:fill="auto"/>
            <w:noWrap/>
            <w:vAlign w:val="center"/>
            <w:hideMark/>
          </w:tcPr>
          <w:p w14:paraId="1E89E4E7" w14:textId="52792D1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B1F4491" w14:textId="20473EA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9962F90" w14:textId="4BC6C4A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1AB8CB1" w14:textId="13D7AF0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D4132EC" w14:textId="4EB2474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94B72A7" w14:textId="3CF9E2D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E7A78A9" w14:textId="2ABFF3E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B73DF50" w14:textId="3985CCB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0.2002</w:t>
            </w:r>
          </w:p>
        </w:tc>
      </w:tr>
      <w:tr w:rsidR="00C93DBA" w:rsidRPr="006E7351" w14:paraId="31933657"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D3A6F0"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vAlign w:val="center"/>
            <w:hideMark/>
          </w:tcPr>
          <w:p w14:paraId="2DB7FC56" w14:textId="1181094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0.4637</w:t>
            </w:r>
          </w:p>
        </w:tc>
        <w:tc>
          <w:tcPr>
            <w:tcW w:w="0" w:type="auto"/>
            <w:tcBorders>
              <w:top w:val="nil"/>
              <w:left w:val="nil"/>
              <w:bottom w:val="single" w:sz="4" w:space="0" w:color="auto"/>
              <w:right w:val="single" w:sz="4" w:space="0" w:color="auto"/>
            </w:tcBorders>
            <w:shd w:val="clear" w:color="auto" w:fill="auto"/>
            <w:noWrap/>
            <w:vAlign w:val="center"/>
            <w:hideMark/>
          </w:tcPr>
          <w:p w14:paraId="06583D19" w14:textId="14A133D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22C90FF" w14:textId="3FFCD78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2C340DC" w14:textId="4A88D5F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79BF093" w14:textId="53B672A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468E7CD" w14:textId="0C78E95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79182B9" w14:textId="4589A47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450E660" w14:textId="398B45A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EA2AB52" w14:textId="079416D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0.2594</w:t>
            </w:r>
          </w:p>
        </w:tc>
      </w:tr>
      <w:tr w:rsidR="00C93DBA" w:rsidRPr="006E7351" w14:paraId="77E92562"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98815E"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23</w:t>
            </w:r>
          </w:p>
        </w:tc>
        <w:tc>
          <w:tcPr>
            <w:tcW w:w="0" w:type="auto"/>
            <w:tcBorders>
              <w:top w:val="nil"/>
              <w:left w:val="nil"/>
              <w:bottom w:val="single" w:sz="4" w:space="0" w:color="auto"/>
              <w:right w:val="single" w:sz="4" w:space="0" w:color="auto"/>
            </w:tcBorders>
            <w:shd w:val="clear" w:color="auto" w:fill="auto"/>
            <w:noWrap/>
            <w:vAlign w:val="center"/>
            <w:hideMark/>
          </w:tcPr>
          <w:p w14:paraId="30A7E437" w14:textId="49F5DF4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0.4853</w:t>
            </w:r>
          </w:p>
        </w:tc>
        <w:tc>
          <w:tcPr>
            <w:tcW w:w="0" w:type="auto"/>
            <w:tcBorders>
              <w:top w:val="nil"/>
              <w:left w:val="nil"/>
              <w:bottom w:val="single" w:sz="4" w:space="0" w:color="auto"/>
              <w:right w:val="single" w:sz="4" w:space="0" w:color="auto"/>
            </w:tcBorders>
            <w:shd w:val="clear" w:color="auto" w:fill="auto"/>
            <w:noWrap/>
            <w:vAlign w:val="center"/>
            <w:hideMark/>
          </w:tcPr>
          <w:p w14:paraId="33EAEF91" w14:textId="58718AB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6F5627E" w14:textId="49FB975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ED06D4B" w14:textId="5B38DDE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CFD90D7" w14:textId="0A0AE8A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6AA6397" w14:textId="2807ACA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1BB8FBE" w14:textId="10FA199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386377B" w14:textId="3C2F93F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F0B19C9" w14:textId="574A0E1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0.3123</w:t>
            </w:r>
          </w:p>
        </w:tc>
      </w:tr>
      <w:tr w:rsidR="00C93DBA" w:rsidRPr="006E7351" w14:paraId="582EFF9D"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4C19FC"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24</w:t>
            </w:r>
          </w:p>
        </w:tc>
        <w:tc>
          <w:tcPr>
            <w:tcW w:w="0" w:type="auto"/>
            <w:tcBorders>
              <w:top w:val="nil"/>
              <w:left w:val="nil"/>
              <w:bottom w:val="single" w:sz="4" w:space="0" w:color="auto"/>
              <w:right w:val="single" w:sz="4" w:space="0" w:color="auto"/>
            </w:tcBorders>
            <w:shd w:val="clear" w:color="auto" w:fill="auto"/>
            <w:noWrap/>
            <w:vAlign w:val="center"/>
            <w:hideMark/>
          </w:tcPr>
          <w:p w14:paraId="708DBC46" w14:textId="04B7135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0.5069</w:t>
            </w:r>
          </w:p>
        </w:tc>
        <w:tc>
          <w:tcPr>
            <w:tcW w:w="0" w:type="auto"/>
            <w:tcBorders>
              <w:top w:val="nil"/>
              <w:left w:val="nil"/>
              <w:bottom w:val="single" w:sz="4" w:space="0" w:color="auto"/>
              <w:right w:val="single" w:sz="4" w:space="0" w:color="auto"/>
            </w:tcBorders>
            <w:shd w:val="clear" w:color="auto" w:fill="auto"/>
            <w:noWrap/>
            <w:vAlign w:val="center"/>
            <w:hideMark/>
          </w:tcPr>
          <w:p w14:paraId="087CC092" w14:textId="4B31B9D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4F44D53" w14:textId="0C85CEC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B472A0B" w14:textId="7F6CD28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424A704" w14:textId="78D277B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D27EEB6" w14:textId="640923A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FFDA70A" w14:textId="162AB34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0FE0C31" w14:textId="5FA2E2D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D267A4F" w14:textId="3970991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0.3502</w:t>
            </w:r>
          </w:p>
        </w:tc>
      </w:tr>
      <w:tr w:rsidR="00C93DBA" w:rsidRPr="006E7351" w14:paraId="65838BDE"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111EDA"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25</w:t>
            </w:r>
          </w:p>
        </w:tc>
        <w:tc>
          <w:tcPr>
            <w:tcW w:w="0" w:type="auto"/>
            <w:tcBorders>
              <w:top w:val="nil"/>
              <w:left w:val="nil"/>
              <w:bottom w:val="single" w:sz="4" w:space="0" w:color="auto"/>
              <w:right w:val="single" w:sz="4" w:space="0" w:color="auto"/>
            </w:tcBorders>
            <w:shd w:val="clear" w:color="auto" w:fill="auto"/>
            <w:noWrap/>
            <w:vAlign w:val="center"/>
            <w:hideMark/>
          </w:tcPr>
          <w:p w14:paraId="11D94B7E" w14:textId="50E0E3C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0.5285</w:t>
            </w:r>
          </w:p>
        </w:tc>
        <w:tc>
          <w:tcPr>
            <w:tcW w:w="0" w:type="auto"/>
            <w:tcBorders>
              <w:top w:val="nil"/>
              <w:left w:val="nil"/>
              <w:bottom w:val="single" w:sz="4" w:space="0" w:color="auto"/>
              <w:right w:val="single" w:sz="4" w:space="0" w:color="auto"/>
            </w:tcBorders>
            <w:shd w:val="clear" w:color="auto" w:fill="auto"/>
            <w:noWrap/>
            <w:vAlign w:val="center"/>
            <w:hideMark/>
          </w:tcPr>
          <w:p w14:paraId="5831E063" w14:textId="47E43EF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C7A17F9" w14:textId="14851DB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2F67569" w14:textId="63094BF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40321B4" w14:textId="518E4AC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730A0BB" w14:textId="1DA4DB4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F92CB18" w14:textId="6A1C8BD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D865B84" w14:textId="51D9BBE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671C446" w14:textId="1ADF2A5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0.3737</w:t>
            </w:r>
          </w:p>
        </w:tc>
      </w:tr>
      <w:tr w:rsidR="00C93DBA" w:rsidRPr="006E7351" w14:paraId="74D2AD40"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99A6B5"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26</w:t>
            </w:r>
          </w:p>
        </w:tc>
        <w:tc>
          <w:tcPr>
            <w:tcW w:w="0" w:type="auto"/>
            <w:tcBorders>
              <w:top w:val="nil"/>
              <w:left w:val="nil"/>
              <w:bottom w:val="single" w:sz="4" w:space="0" w:color="auto"/>
              <w:right w:val="single" w:sz="4" w:space="0" w:color="auto"/>
            </w:tcBorders>
            <w:shd w:val="clear" w:color="auto" w:fill="auto"/>
            <w:noWrap/>
            <w:vAlign w:val="center"/>
            <w:hideMark/>
          </w:tcPr>
          <w:p w14:paraId="5B9D262C" w14:textId="148FC24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0.5500</w:t>
            </w:r>
          </w:p>
        </w:tc>
        <w:tc>
          <w:tcPr>
            <w:tcW w:w="0" w:type="auto"/>
            <w:tcBorders>
              <w:top w:val="nil"/>
              <w:left w:val="nil"/>
              <w:bottom w:val="single" w:sz="4" w:space="0" w:color="auto"/>
              <w:right w:val="single" w:sz="4" w:space="0" w:color="auto"/>
            </w:tcBorders>
            <w:shd w:val="clear" w:color="auto" w:fill="auto"/>
            <w:noWrap/>
            <w:vAlign w:val="center"/>
            <w:hideMark/>
          </w:tcPr>
          <w:p w14:paraId="36CE5D93" w14:textId="0CC3BA1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5E896FD" w14:textId="45645AFC"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6F51F6E" w14:textId="375CE266"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4C3AFA7" w14:textId="46F9545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2367AB3" w14:textId="6D0B84B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F0E077C" w14:textId="2A9DFF9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841ED73" w14:textId="6E8C5E9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43F209B" w14:textId="58C03D4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0.3868</w:t>
            </w:r>
          </w:p>
        </w:tc>
      </w:tr>
      <w:tr w:rsidR="00C93DBA" w:rsidRPr="006E7351" w14:paraId="2F274F03"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4D7360"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27</w:t>
            </w:r>
          </w:p>
        </w:tc>
        <w:tc>
          <w:tcPr>
            <w:tcW w:w="0" w:type="auto"/>
            <w:tcBorders>
              <w:top w:val="nil"/>
              <w:left w:val="nil"/>
              <w:bottom w:val="single" w:sz="4" w:space="0" w:color="auto"/>
              <w:right w:val="single" w:sz="4" w:space="0" w:color="auto"/>
            </w:tcBorders>
            <w:shd w:val="clear" w:color="auto" w:fill="auto"/>
            <w:noWrap/>
            <w:vAlign w:val="center"/>
            <w:hideMark/>
          </w:tcPr>
          <w:p w14:paraId="234FFEEC" w14:textId="048F359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0.5716</w:t>
            </w:r>
          </w:p>
        </w:tc>
        <w:tc>
          <w:tcPr>
            <w:tcW w:w="0" w:type="auto"/>
            <w:tcBorders>
              <w:top w:val="nil"/>
              <w:left w:val="nil"/>
              <w:bottom w:val="single" w:sz="4" w:space="0" w:color="auto"/>
              <w:right w:val="single" w:sz="4" w:space="0" w:color="auto"/>
            </w:tcBorders>
            <w:shd w:val="clear" w:color="auto" w:fill="auto"/>
            <w:noWrap/>
            <w:vAlign w:val="center"/>
            <w:hideMark/>
          </w:tcPr>
          <w:p w14:paraId="4EF35D6E" w14:textId="38BAEE9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954198E" w14:textId="56ADB05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A653932" w14:textId="716A799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850207B" w14:textId="562A15A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4FB0F69" w14:textId="1FA7E00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E8B0B62" w14:textId="6BE7FED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7407914" w14:textId="3A3EF54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F71E33C" w14:textId="5F2646D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0.3936</w:t>
            </w:r>
          </w:p>
        </w:tc>
      </w:tr>
      <w:tr w:rsidR="00C93DBA" w:rsidRPr="006E7351" w14:paraId="7E253366"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0EF43E"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28</w:t>
            </w:r>
          </w:p>
        </w:tc>
        <w:tc>
          <w:tcPr>
            <w:tcW w:w="0" w:type="auto"/>
            <w:tcBorders>
              <w:top w:val="nil"/>
              <w:left w:val="nil"/>
              <w:bottom w:val="single" w:sz="4" w:space="0" w:color="auto"/>
              <w:right w:val="single" w:sz="4" w:space="0" w:color="auto"/>
            </w:tcBorders>
            <w:shd w:val="clear" w:color="auto" w:fill="auto"/>
            <w:noWrap/>
            <w:vAlign w:val="center"/>
            <w:hideMark/>
          </w:tcPr>
          <w:p w14:paraId="62BCB34E" w14:textId="6986FAA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0.5932</w:t>
            </w:r>
          </w:p>
        </w:tc>
        <w:tc>
          <w:tcPr>
            <w:tcW w:w="0" w:type="auto"/>
            <w:tcBorders>
              <w:top w:val="nil"/>
              <w:left w:val="nil"/>
              <w:bottom w:val="single" w:sz="4" w:space="0" w:color="auto"/>
              <w:right w:val="single" w:sz="4" w:space="0" w:color="auto"/>
            </w:tcBorders>
            <w:shd w:val="clear" w:color="auto" w:fill="auto"/>
            <w:noWrap/>
            <w:vAlign w:val="center"/>
            <w:hideMark/>
          </w:tcPr>
          <w:p w14:paraId="7C37ADCB" w14:textId="45ED52E8"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F134B9D" w14:textId="551C1CA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248C471" w14:textId="355E6D92"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CA4E702" w14:textId="0D8F013A"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D3F2E43" w14:textId="167F03A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BDEA7D1" w14:textId="2DF9DAE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7D8D0D8" w14:textId="3B3BF424"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3D0D919" w14:textId="77EA7B2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0.3970</w:t>
            </w:r>
          </w:p>
        </w:tc>
      </w:tr>
      <w:tr w:rsidR="00C93DBA" w:rsidRPr="006E7351" w14:paraId="0D89D7F3"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31CD68"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29</w:t>
            </w:r>
          </w:p>
        </w:tc>
        <w:tc>
          <w:tcPr>
            <w:tcW w:w="0" w:type="auto"/>
            <w:tcBorders>
              <w:top w:val="nil"/>
              <w:left w:val="nil"/>
              <w:bottom w:val="single" w:sz="4" w:space="0" w:color="auto"/>
              <w:right w:val="single" w:sz="4" w:space="0" w:color="auto"/>
            </w:tcBorders>
            <w:shd w:val="clear" w:color="auto" w:fill="auto"/>
            <w:noWrap/>
            <w:vAlign w:val="center"/>
            <w:hideMark/>
          </w:tcPr>
          <w:p w14:paraId="35A20AA4" w14:textId="42AE5EB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0.6147</w:t>
            </w:r>
          </w:p>
        </w:tc>
        <w:tc>
          <w:tcPr>
            <w:tcW w:w="0" w:type="auto"/>
            <w:tcBorders>
              <w:top w:val="nil"/>
              <w:left w:val="nil"/>
              <w:bottom w:val="single" w:sz="4" w:space="0" w:color="auto"/>
              <w:right w:val="single" w:sz="4" w:space="0" w:color="auto"/>
            </w:tcBorders>
            <w:shd w:val="clear" w:color="auto" w:fill="auto"/>
            <w:noWrap/>
            <w:vAlign w:val="center"/>
            <w:hideMark/>
          </w:tcPr>
          <w:p w14:paraId="247EF2CC" w14:textId="2237418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35353EF2" w14:textId="6A3882E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6BCA4A7" w14:textId="50DE25A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E05733C" w14:textId="1BB4793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2229319" w14:textId="3042F2E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371F8CE" w14:textId="42E7B8C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1662BEB2" w14:textId="3AFA354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53A6D8E" w14:textId="762E2481"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0.3987</w:t>
            </w:r>
          </w:p>
        </w:tc>
      </w:tr>
      <w:tr w:rsidR="00C93DBA" w:rsidRPr="006E7351" w14:paraId="24BD78C7" w14:textId="77777777" w:rsidTr="006E7351">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2E4650" w14:textId="77777777" w:rsidR="00C93DBA" w:rsidRPr="006E7351" w:rsidRDefault="00C93DBA" w:rsidP="00C93DBA">
            <w:pPr>
              <w:spacing w:after="0" w:line="240" w:lineRule="auto"/>
              <w:jc w:val="center"/>
              <w:rPr>
                <w:rFonts w:eastAsia="Times New Roman" w:cs="Times New Roman"/>
                <w:color w:val="000000"/>
                <w:sz w:val="18"/>
                <w:szCs w:val="18"/>
              </w:rPr>
            </w:pPr>
            <w:r w:rsidRPr="006E7351">
              <w:rPr>
                <w:rFonts w:eastAsia="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vAlign w:val="center"/>
            <w:hideMark/>
          </w:tcPr>
          <w:p w14:paraId="164C5E61" w14:textId="7512F2C5"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0.6363</w:t>
            </w:r>
          </w:p>
        </w:tc>
        <w:tc>
          <w:tcPr>
            <w:tcW w:w="0" w:type="auto"/>
            <w:tcBorders>
              <w:top w:val="nil"/>
              <w:left w:val="nil"/>
              <w:bottom w:val="single" w:sz="4" w:space="0" w:color="auto"/>
              <w:right w:val="single" w:sz="4" w:space="0" w:color="auto"/>
            </w:tcBorders>
            <w:shd w:val="clear" w:color="auto" w:fill="auto"/>
            <w:noWrap/>
            <w:vAlign w:val="center"/>
            <w:hideMark/>
          </w:tcPr>
          <w:p w14:paraId="0ACD77B3" w14:textId="3F690FCD"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775B3F2" w14:textId="79E9B999"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4984FAF1" w14:textId="16752DB0"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0D9BD9F4" w14:textId="7D59C4AB"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2F05166C" w14:textId="1DC60BDE"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7139EA39" w14:textId="1DF5217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55DB875D" w14:textId="1DCCE533"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0.4000</w:t>
            </w:r>
          </w:p>
        </w:tc>
        <w:tc>
          <w:tcPr>
            <w:tcW w:w="0" w:type="auto"/>
            <w:tcBorders>
              <w:top w:val="nil"/>
              <w:left w:val="nil"/>
              <w:bottom w:val="single" w:sz="4" w:space="0" w:color="auto"/>
              <w:right w:val="single" w:sz="4" w:space="0" w:color="auto"/>
            </w:tcBorders>
            <w:shd w:val="clear" w:color="auto" w:fill="auto"/>
            <w:noWrap/>
            <w:vAlign w:val="center"/>
            <w:hideMark/>
          </w:tcPr>
          <w:p w14:paraId="61E4E1F6" w14:textId="00880DF7" w:rsidR="00C93DBA" w:rsidRPr="00C93DBA" w:rsidRDefault="00C93DBA" w:rsidP="00C93DBA">
            <w:pPr>
              <w:spacing w:after="0" w:line="240" w:lineRule="auto"/>
              <w:jc w:val="center"/>
              <w:rPr>
                <w:rFonts w:eastAsia="Times New Roman" w:cs="Times New Roman"/>
                <w:color w:val="000000"/>
                <w:sz w:val="18"/>
                <w:szCs w:val="18"/>
              </w:rPr>
            </w:pPr>
            <w:r w:rsidRPr="00C93DBA">
              <w:rPr>
                <w:rFonts w:cs="Times New Roman"/>
                <w:color w:val="000000"/>
                <w:sz w:val="18"/>
                <w:szCs w:val="18"/>
              </w:rPr>
              <w:t>0.3993</w:t>
            </w:r>
          </w:p>
        </w:tc>
      </w:tr>
    </w:tbl>
    <w:p w14:paraId="13CF3F0A" w14:textId="77777777" w:rsidR="006E7351" w:rsidRDefault="006E7351" w:rsidP="006E7351"/>
    <w:p w14:paraId="10B226D2" w14:textId="77777777" w:rsidR="00EE377F" w:rsidRDefault="00EE377F" w:rsidP="006E7351"/>
    <w:p w14:paraId="1D880502" w14:textId="77777777" w:rsidR="00EE377F" w:rsidRDefault="00EE377F" w:rsidP="006E7351"/>
    <w:p w14:paraId="0634D27B" w14:textId="77777777" w:rsidR="00EE377F" w:rsidRDefault="00EE377F" w:rsidP="006E7351"/>
    <w:p w14:paraId="337B675D" w14:textId="77777777" w:rsidR="00EE377F" w:rsidRDefault="00EE377F" w:rsidP="006E7351"/>
    <w:p w14:paraId="20393AD8" w14:textId="77777777" w:rsidR="00EE377F" w:rsidRDefault="00EE377F" w:rsidP="006E7351"/>
    <w:p w14:paraId="4E934510" w14:textId="77777777" w:rsidR="00EE377F" w:rsidRDefault="00EE377F" w:rsidP="006E7351"/>
    <w:p w14:paraId="02CD536E" w14:textId="77777777" w:rsidR="00EE377F" w:rsidRPr="006E7351" w:rsidRDefault="00EE377F" w:rsidP="006E7351"/>
    <w:p w14:paraId="1A06438F" w14:textId="1EBFCF19" w:rsidR="00797F01" w:rsidRDefault="00797F01" w:rsidP="00797F01">
      <w:pPr>
        <w:pStyle w:val="Caption"/>
        <w:spacing w:before="240" w:after="0"/>
        <w:jc w:val="center"/>
        <w:rPr>
          <w:b/>
          <w:i w:val="0"/>
          <w:color w:val="auto"/>
          <w:sz w:val="22"/>
        </w:rPr>
      </w:pPr>
      <w:bookmarkStart w:id="231" w:name="_Toc6690601"/>
      <w:r w:rsidRPr="00797F01">
        <w:rPr>
          <w:b/>
          <w:i w:val="0"/>
          <w:color w:val="auto"/>
          <w:sz w:val="22"/>
        </w:rPr>
        <w:lastRenderedPageBreak/>
        <w:t xml:space="preserve">Table </w:t>
      </w:r>
      <w:r w:rsidR="00112549">
        <w:rPr>
          <w:b/>
          <w:i w:val="0"/>
          <w:color w:val="auto"/>
          <w:sz w:val="22"/>
        </w:rPr>
        <w:t>D</w:t>
      </w:r>
      <w:r w:rsidRPr="00797F01">
        <w:rPr>
          <w:b/>
          <w:i w:val="0"/>
          <w:color w:val="auto"/>
          <w:sz w:val="22"/>
        </w:rPr>
        <w:t xml:space="preserve">. </w:t>
      </w:r>
      <w:r w:rsidRPr="00797F01">
        <w:rPr>
          <w:b/>
          <w:i w:val="0"/>
          <w:color w:val="auto"/>
          <w:sz w:val="22"/>
        </w:rPr>
        <w:fldChar w:fldCharType="begin"/>
      </w:r>
      <w:r w:rsidRPr="00797F01">
        <w:rPr>
          <w:b/>
          <w:i w:val="0"/>
          <w:color w:val="auto"/>
          <w:sz w:val="22"/>
        </w:rPr>
        <w:instrText xml:space="preserve"> SEQ Table_E. \* ARABIC </w:instrText>
      </w:r>
      <w:r w:rsidRPr="00797F01">
        <w:rPr>
          <w:b/>
          <w:i w:val="0"/>
          <w:color w:val="auto"/>
          <w:sz w:val="22"/>
        </w:rPr>
        <w:fldChar w:fldCharType="separate"/>
      </w:r>
      <w:r w:rsidR="00383DDB">
        <w:rPr>
          <w:b/>
          <w:i w:val="0"/>
          <w:noProof/>
          <w:color w:val="auto"/>
          <w:sz w:val="22"/>
        </w:rPr>
        <w:t>11</w:t>
      </w:r>
      <w:r w:rsidRPr="00797F01">
        <w:rPr>
          <w:b/>
          <w:i w:val="0"/>
          <w:color w:val="auto"/>
          <w:sz w:val="22"/>
        </w:rPr>
        <w:fldChar w:fldCharType="end"/>
      </w:r>
      <w:r w:rsidRPr="00797F01">
        <w:rPr>
          <w:b/>
          <w:i w:val="0"/>
          <w:color w:val="auto"/>
          <w:sz w:val="22"/>
        </w:rPr>
        <w:t>: Channel dominated model results for 80% polymer foam</w:t>
      </w:r>
      <w:bookmarkEnd w:id="231"/>
    </w:p>
    <w:tbl>
      <w:tblPr>
        <w:tblW w:w="0" w:type="auto"/>
        <w:jc w:val="center"/>
        <w:tblLook w:val="04A0" w:firstRow="1" w:lastRow="0" w:firstColumn="1" w:lastColumn="0" w:noHBand="0" w:noVBand="1"/>
      </w:tblPr>
      <w:tblGrid>
        <w:gridCol w:w="657"/>
        <w:gridCol w:w="711"/>
        <w:gridCol w:w="904"/>
        <w:gridCol w:w="904"/>
        <w:gridCol w:w="904"/>
        <w:gridCol w:w="904"/>
        <w:gridCol w:w="994"/>
        <w:gridCol w:w="994"/>
        <w:gridCol w:w="994"/>
        <w:gridCol w:w="1084"/>
      </w:tblGrid>
      <w:tr w:rsidR="003805B0" w:rsidRPr="003805B0" w14:paraId="0E77F0FE" w14:textId="77777777" w:rsidTr="003805B0">
        <w:trPr>
          <w:trHeight w:hRule="exact" w:val="288"/>
          <w:jc w:val="center"/>
        </w:trPr>
        <w:tc>
          <w:tcPr>
            <w:tcW w:w="0" w:type="auto"/>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5A78F3" w14:textId="77777777" w:rsidR="003805B0" w:rsidRPr="003805B0" w:rsidRDefault="003805B0" w:rsidP="003805B0">
            <w:pPr>
              <w:spacing w:after="0" w:line="240" w:lineRule="auto"/>
              <w:jc w:val="center"/>
              <w:rPr>
                <w:rFonts w:eastAsia="Times New Roman" w:cs="Times New Roman"/>
                <w:b/>
                <w:bCs/>
                <w:color w:val="000000"/>
                <w:sz w:val="18"/>
                <w:szCs w:val="18"/>
              </w:rPr>
            </w:pPr>
            <w:r w:rsidRPr="003805B0">
              <w:rPr>
                <w:rFonts w:eastAsia="Times New Roman" w:cs="Times New Roman"/>
                <w:b/>
                <w:bCs/>
                <w:color w:val="000000"/>
                <w:sz w:val="18"/>
                <w:szCs w:val="18"/>
              </w:rPr>
              <w:t>Mathematical Modeling Results - Channel Dominated</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12DEF55F" w14:textId="221857E9" w:rsidR="003805B0" w:rsidRPr="003805B0" w:rsidRDefault="003805B0" w:rsidP="003805B0">
            <w:pPr>
              <w:spacing w:after="0" w:line="240" w:lineRule="auto"/>
              <w:jc w:val="center"/>
              <w:rPr>
                <w:rFonts w:eastAsia="Times New Roman" w:cs="Times New Roman"/>
                <w:b/>
                <w:bCs/>
                <w:color w:val="000000"/>
                <w:sz w:val="18"/>
                <w:szCs w:val="18"/>
              </w:rPr>
            </w:pPr>
            <w:r w:rsidRPr="003805B0">
              <w:rPr>
                <w:rFonts w:eastAsia="Times New Roman" w:cs="Times New Roman"/>
                <w:b/>
                <w:bCs/>
                <w:color w:val="000000"/>
                <w:sz w:val="18"/>
                <w:szCs w:val="18"/>
              </w:rPr>
              <w:t>K</w:t>
            </w:r>
            <w:r w:rsidRPr="003805B0">
              <w:rPr>
                <w:rFonts w:eastAsia="Times New Roman" w:cs="Times New Roman"/>
                <w:b/>
                <w:bCs/>
                <w:color w:val="000000"/>
                <w:sz w:val="18"/>
                <w:szCs w:val="18"/>
                <w:vertAlign w:val="subscript"/>
              </w:rPr>
              <w:t>1</w:t>
            </w:r>
            <w:r w:rsidR="00F61EC6">
              <w:rPr>
                <w:rFonts w:eastAsia="Times New Roman" w:cs="Times New Roman"/>
                <w:b/>
                <w:bCs/>
                <w:color w:val="000000"/>
                <w:sz w:val="18"/>
                <w:szCs w:val="18"/>
              </w:rPr>
              <w:t xml:space="preserve"> = 0.3</w:t>
            </w:r>
          </w:p>
        </w:tc>
      </w:tr>
      <w:tr w:rsidR="00C93DBA" w:rsidRPr="003805B0" w14:paraId="5C8D9EEA"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64EB95" w14:textId="77777777" w:rsidR="00C93DBA" w:rsidRPr="003805B0" w:rsidRDefault="00C93DBA" w:rsidP="00C93DBA">
            <w:pPr>
              <w:spacing w:after="0" w:line="240" w:lineRule="auto"/>
              <w:jc w:val="center"/>
              <w:rPr>
                <w:rFonts w:eastAsia="Times New Roman" w:cs="Times New Roman"/>
                <w:b/>
                <w:bCs/>
                <w:color w:val="000000"/>
                <w:sz w:val="18"/>
                <w:szCs w:val="18"/>
              </w:rPr>
            </w:pPr>
            <w:r w:rsidRPr="003805B0">
              <w:rPr>
                <w:rFonts w:eastAsia="Times New Roman" w:cs="Times New Roman"/>
                <w:b/>
                <w:bCs/>
                <w:color w:val="000000"/>
                <w:sz w:val="18"/>
                <w:szCs w:val="18"/>
              </w:rPr>
              <w:t>Grids</w:t>
            </w:r>
          </w:p>
        </w:tc>
        <w:tc>
          <w:tcPr>
            <w:tcW w:w="0" w:type="auto"/>
            <w:tcBorders>
              <w:top w:val="nil"/>
              <w:left w:val="nil"/>
              <w:bottom w:val="single" w:sz="4" w:space="0" w:color="auto"/>
              <w:right w:val="single" w:sz="4" w:space="0" w:color="auto"/>
            </w:tcBorders>
            <w:shd w:val="clear" w:color="auto" w:fill="auto"/>
            <w:noWrap/>
            <w:vAlign w:val="center"/>
            <w:hideMark/>
          </w:tcPr>
          <w:p w14:paraId="7CAE8C84" w14:textId="77777777" w:rsidR="00C93DBA" w:rsidRPr="003805B0" w:rsidRDefault="00C93DBA" w:rsidP="00C93DBA">
            <w:pPr>
              <w:spacing w:after="0" w:line="240" w:lineRule="auto"/>
              <w:jc w:val="center"/>
              <w:rPr>
                <w:rFonts w:eastAsia="Times New Roman" w:cs="Times New Roman"/>
                <w:b/>
                <w:bCs/>
                <w:color w:val="000000"/>
                <w:sz w:val="18"/>
                <w:szCs w:val="18"/>
              </w:rPr>
            </w:pPr>
            <w:r w:rsidRPr="003805B0">
              <w:rPr>
                <w:rFonts w:eastAsia="Times New Roman" w:cs="Times New Roman"/>
                <w:b/>
                <w:bCs/>
                <w:color w:val="000000"/>
                <w:sz w:val="18"/>
                <w:szCs w:val="18"/>
              </w:rPr>
              <w:t>y, m</w:t>
            </w:r>
          </w:p>
        </w:tc>
        <w:tc>
          <w:tcPr>
            <w:tcW w:w="0" w:type="auto"/>
            <w:tcBorders>
              <w:top w:val="nil"/>
              <w:left w:val="nil"/>
              <w:bottom w:val="single" w:sz="4" w:space="0" w:color="auto"/>
              <w:right w:val="single" w:sz="4" w:space="0" w:color="auto"/>
            </w:tcBorders>
            <w:shd w:val="clear" w:color="auto" w:fill="auto"/>
            <w:noWrap/>
            <w:vAlign w:val="center"/>
            <w:hideMark/>
          </w:tcPr>
          <w:p w14:paraId="4F51988A" w14:textId="5B8704E0" w:rsidR="00C93DBA" w:rsidRPr="003805B0"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0 min</w:t>
            </w:r>
          </w:p>
        </w:tc>
        <w:tc>
          <w:tcPr>
            <w:tcW w:w="0" w:type="auto"/>
            <w:tcBorders>
              <w:top w:val="nil"/>
              <w:left w:val="nil"/>
              <w:bottom w:val="single" w:sz="4" w:space="0" w:color="auto"/>
              <w:right w:val="single" w:sz="4" w:space="0" w:color="auto"/>
            </w:tcBorders>
            <w:shd w:val="clear" w:color="auto" w:fill="auto"/>
            <w:noWrap/>
            <w:vAlign w:val="center"/>
            <w:hideMark/>
          </w:tcPr>
          <w:p w14:paraId="0855D841" w14:textId="6859752A" w:rsidR="00C93DBA" w:rsidRPr="003805B0"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2 min</w:t>
            </w:r>
          </w:p>
        </w:tc>
        <w:tc>
          <w:tcPr>
            <w:tcW w:w="0" w:type="auto"/>
            <w:tcBorders>
              <w:top w:val="nil"/>
              <w:left w:val="nil"/>
              <w:bottom w:val="single" w:sz="4" w:space="0" w:color="auto"/>
              <w:right w:val="single" w:sz="4" w:space="0" w:color="auto"/>
            </w:tcBorders>
            <w:shd w:val="clear" w:color="auto" w:fill="auto"/>
            <w:noWrap/>
            <w:vAlign w:val="center"/>
            <w:hideMark/>
          </w:tcPr>
          <w:p w14:paraId="6055DB3A" w14:textId="0FFAFDE9" w:rsidR="00C93DBA" w:rsidRPr="003805B0"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4 min</w:t>
            </w:r>
          </w:p>
        </w:tc>
        <w:tc>
          <w:tcPr>
            <w:tcW w:w="0" w:type="auto"/>
            <w:tcBorders>
              <w:top w:val="nil"/>
              <w:left w:val="nil"/>
              <w:bottom w:val="single" w:sz="4" w:space="0" w:color="auto"/>
              <w:right w:val="single" w:sz="4" w:space="0" w:color="auto"/>
            </w:tcBorders>
            <w:shd w:val="clear" w:color="auto" w:fill="auto"/>
            <w:noWrap/>
            <w:vAlign w:val="center"/>
            <w:hideMark/>
          </w:tcPr>
          <w:p w14:paraId="58C820F4" w14:textId="26F69598" w:rsidR="00C93DBA" w:rsidRPr="003805B0"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8 min</w:t>
            </w:r>
          </w:p>
        </w:tc>
        <w:tc>
          <w:tcPr>
            <w:tcW w:w="0" w:type="auto"/>
            <w:tcBorders>
              <w:top w:val="nil"/>
              <w:left w:val="nil"/>
              <w:bottom w:val="single" w:sz="4" w:space="0" w:color="auto"/>
              <w:right w:val="single" w:sz="4" w:space="0" w:color="auto"/>
            </w:tcBorders>
            <w:shd w:val="clear" w:color="auto" w:fill="auto"/>
            <w:noWrap/>
            <w:vAlign w:val="center"/>
            <w:hideMark/>
          </w:tcPr>
          <w:p w14:paraId="10A5052A" w14:textId="0B947863" w:rsidR="00C93DBA" w:rsidRPr="003805B0"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16 min</w:t>
            </w:r>
          </w:p>
        </w:tc>
        <w:tc>
          <w:tcPr>
            <w:tcW w:w="0" w:type="auto"/>
            <w:tcBorders>
              <w:top w:val="nil"/>
              <w:left w:val="nil"/>
              <w:bottom w:val="single" w:sz="4" w:space="0" w:color="auto"/>
              <w:right w:val="single" w:sz="4" w:space="0" w:color="auto"/>
            </w:tcBorders>
            <w:shd w:val="clear" w:color="auto" w:fill="auto"/>
            <w:noWrap/>
            <w:vAlign w:val="center"/>
            <w:hideMark/>
          </w:tcPr>
          <w:p w14:paraId="25C3CB8A" w14:textId="49FD16ED" w:rsidR="00C93DBA" w:rsidRPr="003805B0"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32 min</w:t>
            </w:r>
          </w:p>
        </w:tc>
        <w:tc>
          <w:tcPr>
            <w:tcW w:w="0" w:type="auto"/>
            <w:tcBorders>
              <w:top w:val="nil"/>
              <w:left w:val="nil"/>
              <w:bottom w:val="single" w:sz="4" w:space="0" w:color="auto"/>
              <w:right w:val="single" w:sz="4" w:space="0" w:color="auto"/>
            </w:tcBorders>
            <w:shd w:val="clear" w:color="auto" w:fill="auto"/>
            <w:noWrap/>
            <w:vAlign w:val="center"/>
            <w:hideMark/>
          </w:tcPr>
          <w:p w14:paraId="63643836" w14:textId="032627A4" w:rsidR="00C93DBA" w:rsidRPr="003805B0"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64 min</w:t>
            </w:r>
          </w:p>
        </w:tc>
        <w:tc>
          <w:tcPr>
            <w:tcW w:w="0" w:type="auto"/>
            <w:tcBorders>
              <w:top w:val="nil"/>
              <w:left w:val="nil"/>
              <w:bottom w:val="single" w:sz="4" w:space="0" w:color="auto"/>
              <w:right w:val="single" w:sz="4" w:space="0" w:color="auto"/>
            </w:tcBorders>
            <w:shd w:val="clear" w:color="auto" w:fill="auto"/>
            <w:noWrap/>
            <w:vAlign w:val="center"/>
            <w:hideMark/>
          </w:tcPr>
          <w:p w14:paraId="16CD499C" w14:textId="3BA12EB9" w:rsidR="00C93DBA" w:rsidRPr="003805B0"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w:t>
            </w:r>
            <w:r w:rsidR="00F61EC6">
              <w:rPr>
                <w:rFonts w:cs="Times New Roman"/>
                <w:b/>
                <w:bCs/>
                <w:iCs/>
                <w:color w:val="000000"/>
                <w:sz w:val="18"/>
              </w:rPr>
              <w:t>23</w:t>
            </w:r>
            <w:r w:rsidRPr="00580081">
              <w:rPr>
                <w:rFonts w:cs="Times New Roman"/>
                <w:b/>
                <w:bCs/>
                <w:iCs/>
                <w:color w:val="000000"/>
                <w:sz w:val="18"/>
              </w:rPr>
              <w:t xml:space="preserve"> min</w:t>
            </w:r>
          </w:p>
        </w:tc>
      </w:tr>
      <w:tr w:rsidR="00F61EC6" w:rsidRPr="003805B0" w14:paraId="6034602D"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166E85"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379AB34B" w14:textId="2C9DAC5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0.0144</w:t>
            </w:r>
          </w:p>
        </w:tc>
        <w:tc>
          <w:tcPr>
            <w:tcW w:w="0" w:type="auto"/>
            <w:tcBorders>
              <w:top w:val="nil"/>
              <w:left w:val="nil"/>
              <w:bottom w:val="single" w:sz="4" w:space="0" w:color="auto"/>
              <w:right w:val="single" w:sz="4" w:space="0" w:color="auto"/>
            </w:tcBorders>
            <w:shd w:val="clear" w:color="auto" w:fill="auto"/>
            <w:noWrap/>
            <w:vAlign w:val="center"/>
            <w:hideMark/>
          </w:tcPr>
          <w:p w14:paraId="44DD08F5" w14:textId="6E52A26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EAD6822" w14:textId="45CB7AD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0.0721</w:t>
            </w:r>
          </w:p>
        </w:tc>
        <w:tc>
          <w:tcPr>
            <w:tcW w:w="0" w:type="auto"/>
            <w:tcBorders>
              <w:top w:val="nil"/>
              <w:left w:val="nil"/>
              <w:bottom w:val="single" w:sz="4" w:space="0" w:color="auto"/>
              <w:right w:val="single" w:sz="4" w:space="0" w:color="auto"/>
            </w:tcBorders>
            <w:shd w:val="clear" w:color="auto" w:fill="auto"/>
            <w:noWrap/>
            <w:vAlign w:val="center"/>
            <w:hideMark/>
          </w:tcPr>
          <w:p w14:paraId="0D80C4FC" w14:textId="47D9C99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0.0482</w:t>
            </w:r>
          </w:p>
        </w:tc>
        <w:tc>
          <w:tcPr>
            <w:tcW w:w="0" w:type="auto"/>
            <w:tcBorders>
              <w:top w:val="nil"/>
              <w:left w:val="nil"/>
              <w:bottom w:val="single" w:sz="4" w:space="0" w:color="auto"/>
              <w:right w:val="single" w:sz="4" w:space="0" w:color="auto"/>
            </w:tcBorders>
            <w:shd w:val="clear" w:color="auto" w:fill="auto"/>
            <w:noWrap/>
            <w:vAlign w:val="center"/>
            <w:hideMark/>
          </w:tcPr>
          <w:p w14:paraId="2011A8ED" w14:textId="3D46B11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0.0294</w:t>
            </w:r>
          </w:p>
        </w:tc>
        <w:tc>
          <w:tcPr>
            <w:tcW w:w="0" w:type="auto"/>
            <w:tcBorders>
              <w:top w:val="nil"/>
              <w:left w:val="nil"/>
              <w:bottom w:val="single" w:sz="4" w:space="0" w:color="auto"/>
              <w:right w:val="single" w:sz="4" w:space="0" w:color="auto"/>
            </w:tcBorders>
            <w:shd w:val="clear" w:color="auto" w:fill="auto"/>
            <w:noWrap/>
            <w:vAlign w:val="center"/>
            <w:hideMark/>
          </w:tcPr>
          <w:p w14:paraId="608A5A79" w14:textId="442052F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0.0170</w:t>
            </w:r>
          </w:p>
        </w:tc>
        <w:tc>
          <w:tcPr>
            <w:tcW w:w="0" w:type="auto"/>
            <w:tcBorders>
              <w:top w:val="nil"/>
              <w:left w:val="nil"/>
              <w:bottom w:val="single" w:sz="4" w:space="0" w:color="auto"/>
              <w:right w:val="single" w:sz="4" w:space="0" w:color="auto"/>
            </w:tcBorders>
            <w:shd w:val="clear" w:color="auto" w:fill="auto"/>
            <w:noWrap/>
            <w:vAlign w:val="center"/>
            <w:hideMark/>
          </w:tcPr>
          <w:p w14:paraId="36BDADA6" w14:textId="5E6AAE4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0.0095</w:t>
            </w:r>
          </w:p>
        </w:tc>
        <w:tc>
          <w:tcPr>
            <w:tcW w:w="0" w:type="auto"/>
            <w:tcBorders>
              <w:top w:val="nil"/>
              <w:left w:val="nil"/>
              <w:bottom w:val="single" w:sz="4" w:space="0" w:color="auto"/>
              <w:right w:val="single" w:sz="4" w:space="0" w:color="auto"/>
            </w:tcBorders>
            <w:shd w:val="clear" w:color="auto" w:fill="auto"/>
            <w:noWrap/>
            <w:vAlign w:val="center"/>
            <w:hideMark/>
          </w:tcPr>
          <w:p w14:paraId="25BB7D0B" w14:textId="42B14EC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0.0053</w:t>
            </w:r>
          </w:p>
        </w:tc>
        <w:tc>
          <w:tcPr>
            <w:tcW w:w="0" w:type="auto"/>
            <w:tcBorders>
              <w:top w:val="nil"/>
              <w:left w:val="nil"/>
              <w:bottom w:val="single" w:sz="4" w:space="0" w:color="auto"/>
              <w:right w:val="single" w:sz="4" w:space="0" w:color="auto"/>
            </w:tcBorders>
            <w:shd w:val="clear" w:color="auto" w:fill="auto"/>
            <w:noWrap/>
            <w:vAlign w:val="center"/>
            <w:hideMark/>
          </w:tcPr>
          <w:p w14:paraId="24B8CA44" w14:textId="29A91DC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0.0031</w:t>
            </w:r>
          </w:p>
        </w:tc>
      </w:tr>
      <w:tr w:rsidR="00F61EC6" w:rsidRPr="003805B0" w14:paraId="0777CB4C"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45A9781"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3273250D" w14:textId="7475CA5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0.0431</w:t>
            </w:r>
          </w:p>
        </w:tc>
        <w:tc>
          <w:tcPr>
            <w:tcW w:w="0" w:type="auto"/>
            <w:tcBorders>
              <w:top w:val="nil"/>
              <w:left w:val="nil"/>
              <w:bottom w:val="single" w:sz="4" w:space="0" w:color="auto"/>
              <w:right w:val="single" w:sz="4" w:space="0" w:color="auto"/>
            </w:tcBorders>
            <w:shd w:val="clear" w:color="auto" w:fill="auto"/>
            <w:noWrap/>
            <w:vAlign w:val="center"/>
            <w:hideMark/>
          </w:tcPr>
          <w:p w14:paraId="066140DD" w14:textId="7AFCDB8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C02094B" w14:textId="079A8AA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0.1195</w:t>
            </w:r>
          </w:p>
        </w:tc>
        <w:tc>
          <w:tcPr>
            <w:tcW w:w="0" w:type="auto"/>
            <w:tcBorders>
              <w:top w:val="nil"/>
              <w:left w:val="nil"/>
              <w:bottom w:val="single" w:sz="4" w:space="0" w:color="auto"/>
              <w:right w:val="single" w:sz="4" w:space="0" w:color="auto"/>
            </w:tcBorders>
            <w:shd w:val="clear" w:color="auto" w:fill="auto"/>
            <w:noWrap/>
            <w:vAlign w:val="center"/>
            <w:hideMark/>
          </w:tcPr>
          <w:p w14:paraId="552B6620" w14:textId="0692AD4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0.0798</w:t>
            </w:r>
          </w:p>
        </w:tc>
        <w:tc>
          <w:tcPr>
            <w:tcW w:w="0" w:type="auto"/>
            <w:tcBorders>
              <w:top w:val="nil"/>
              <w:left w:val="nil"/>
              <w:bottom w:val="single" w:sz="4" w:space="0" w:color="auto"/>
              <w:right w:val="single" w:sz="4" w:space="0" w:color="auto"/>
            </w:tcBorders>
            <w:shd w:val="clear" w:color="auto" w:fill="auto"/>
            <w:noWrap/>
            <w:vAlign w:val="center"/>
            <w:hideMark/>
          </w:tcPr>
          <w:p w14:paraId="7CF9B855" w14:textId="174F2CB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0.0488</w:t>
            </w:r>
          </w:p>
        </w:tc>
        <w:tc>
          <w:tcPr>
            <w:tcW w:w="0" w:type="auto"/>
            <w:tcBorders>
              <w:top w:val="nil"/>
              <w:left w:val="nil"/>
              <w:bottom w:val="single" w:sz="4" w:space="0" w:color="auto"/>
              <w:right w:val="single" w:sz="4" w:space="0" w:color="auto"/>
            </w:tcBorders>
            <w:shd w:val="clear" w:color="auto" w:fill="auto"/>
            <w:noWrap/>
            <w:vAlign w:val="center"/>
            <w:hideMark/>
          </w:tcPr>
          <w:p w14:paraId="13218580" w14:textId="185F763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0.0281</w:t>
            </w:r>
          </w:p>
        </w:tc>
        <w:tc>
          <w:tcPr>
            <w:tcW w:w="0" w:type="auto"/>
            <w:tcBorders>
              <w:top w:val="nil"/>
              <w:left w:val="nil"/>
              <w:bottom w:val="single" w:sz="4" w:space="0" w:color="auto"/>
              <w:right w:val="single" w:sz="4" w:space="0" w:color="auto"/>
            </w:tcBorders>
            <w:shd w:val="clear" w:color="auto" w:fill="auto"/>
            <w:noWrap/>
            <w:vAlign w:val="center"/>
            <w:hideMark/>
          </w:tcPr>
          <w:p w14:paraId="080B3347" w14:textId="12B6F31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0.0157</w:t>
            </w:r>
          </w:p>
        </w:tc>
        <w:tc>
          <w:tcPr>
            <w:tcW w:w="0" w:type="auto"/>
            <w:tcBorders>
              <w:top w:val="nil"/>
              <w:left w:val="nil"/>
              <w:bottom w:val="single" w:sz="4" w:space="0" w:color="auto"/>
              <w:right w:val="single" w:sz="4" w:space="0" w:color="auto"/>
            </w:tcBorders>
            <w:shd w:val="clear" w:color="auto" w:fill="auto"/>
            <w:noWrap/>
            <w:vAlign w:val="center"/>
            <w:hideMark/>
          </w:tcPr>
          <w:p w14:paraId="30BAF1FA" w14:textId="704D1D8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0.0087</w:t>
            </w:r>
          </w:p>
        </w:tc>
        <w:tc>
          <w:tcPr>
            <w:tcW w:w="0" w:type="auto"/>
            <w:tcBorders>
              <w:top w:val="nil"/>
              <w:left w:val="nil"/>
              <w:bottom w:val="single" w:sz="4" w:space="0" w:color="auto"/>
              <w:right w:val="single" w:sz="4" w:space="0" w:color="auto"/>
            </w:tcBorders>
            <w:shd w:val="clear" w:color="auto" w:fill="auto"/>
            <w:noWrap/>
            <w:vAlign w:val="center"/>
            <w:hideMark/>
          </w:tcPr>
          <w:p w14:paraId="0EE1CCBB" w14:textId="366BF56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0.0050</w:t>
            </w:r>
          </w:p>
        </w:tc>
      </w:tr>
      <w:tr w:rsidR="00F61EC6" w:rsidRPr="003805B0" w14:paraId="3B7744B2"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9BEE047"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center"/>
            <w:hideMark/>
          </w:tcPr>
          <w:p w14:paraId="4AAECA13" w14:textId="60A6B9D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0.0719</w:t>
            </w:r>
          </w:p>
        </w:tc>
        <w:tc>
          <w:tcPr>
            <w:tcW w:w="0" w:type="auto"/>
            <w:tcBorders>
              <w:top w:val="nil"/>
              <w:left w:val="nil"/>
              <w:bottom w:val="single" w:sz="4" w:space="0" w:color="auto"/>
              <w:right w:val="single" w:sz="4" w:space="0" w:color="auto"/>
            </w:tcBorders>
            <w:shd w:val="clear" w:color="auto" w:fill="auto"/>
            <w:noWrap/>
            <w:vAlign w:val="center"/>
            <w:hideMark/>
          </w:tcPr>
          <w:p w14:paraId="2E8B2347" w14:textId="3600EB7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AD5359C" w14:textId="4B079A9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0.1523</w:t>
            </w:r>
          </w:p>
        </w:tc>
        <w:tc>
          <w:tcPr>
            <w:tcW w:w="0" w:type="auto"/>
            <w:tcBorders>
              <w:top w:val="nil"/>
              <w:left w:val="nil"/>
              <w:bottom w:val="single" w:sz="4" w:space="0" w:color="auto"/>
              <w:right w:val="single" w:sz="4" w:space="0" w:color="auto"/>
            </w:tcBorders>
            <w:shd w:val="clear" w:color="auto" w:fill="auto"/>
            <w:noWrap/>
            <w:vAlign w:val="center"/>
            <w:hideMark/>
          </w:tcPr>
          <w:p w14:paraId="50765AD7" w14:textId="05BC775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0.1063</w:t>
            </w:r>
          </w:p>
        </w:tc>
        <w:tc>
          <w:tcPr>
            <w:tcW w:w="0" w:type="auto"/>
            <w:tcBorders>
              <w:top w:val="nil"/>
              <w:left w:val="nil"/>
              <w:bottom w:val="single" w:sz="4" w:space="0" w:color="auto"/>
              <w:right w:val="single" w:sz="4" w:space="0" w:color="auto"/>
            </w:tcBorders>
            <w:shd w:val="clear" w:color="auto" w:fill="auto"/>
            <w:noWrap/>
            <w:vAlign w:val="center"/>
            <w:hideMark/>
          </w:tcPr>
          <w:p w14:paraId="6787DAA5" w14:textId="2A6775B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0.0652</w:t>
            </w:r>
          </w:p>
        </w:tc>
        <w:tc>
          <w:tcPr>
            <w:tcW w:w="0" w:type="auto"/>
            <w:tcBorders>
              <w:top w:val="nil"/>
              <w:left w:val="nil"/>
              <w:bottom w:val="single" w:sz="4" w:space="0" w:color="auto"/>
              <w:right w:val="single" w:sz="4" w:space="0" w:color="auto"/>
            </w:tcBorders>
            <w:shd w:val="clear" w:color="auto" w:fill="auto"/>
            <w:noWrap/>
            <w:vAlign w:val="center"/>
            <w:hideMark/>
          </w:tcPr>
          <w:p w14:paraId="61DBE566" w14:textId="7C5B5B6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0.0375</w:t>
            </w:r>
          </w:p>
        </w:tc>
        <w:tc>
          <w:tcPr>
            <w:tcW w:w="0" w:type="auto"/>
            <w:tcBorders>
              <w:top w:val="nil"/>
              <w:left w:val="nil"/>
              <w:bottom w:val="single" w:sz="4" w:space="0" w:color="auto"/>
              <w:right w:val="single" w:sz="4" w:space="0" w:color="auto"/>
            </w:tcBorders>
            <w:shd w:val="clear" w:color="auto" w:fill="auto"/>
            <w:noWrap/>
            <w:vAlign w:val="center"/>
            <w:hideMark/>
          </w:tcPr>
          <w:p w14:paraId="4BFC64C1" w14:textId="3B0A0E9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0.0209</w:t>
            </w:r>
          </w:p>
        </w:tc>
        <w:tc>
          <w:tcPr>
            <w:tcW w:w="0" w:type="auto"/>
            <w:tcBorders>
              <w:top w:val="nil"/>
              <w:left w:val="nil"/>
              <w:bottom w:val="single" w:sz="4" w:space="0" w:color="auto"/>
              <w:right w:val="single" w:sz="4" w:space="0" w:color="auto"/>
            </w:tcBorders>
            <w:shd w:val="clear" w:color="auto" w:fill="auto"/>
            <w:noWrap/>
            <w:vAlign w:val="center"/>
            <w:hideMark/>
          </w:tcPr>
          <w:p w14:paraId="2CB20CC4" w14:textId="209C70E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0.0116</w:t>
            </w:r>
          </w:p>
        </w:tc>
        <w:tc>
          <w:tcPr>
            <w:tcW w:w="0" w:type="auto"/>
            <w:tcBorders>
              <w:top w:val="nil"/>
              <w:left w:val="nil"/>
              <w:bottom w:val="single" w:sz="4" w:space="0" w:color="auto"/>
              <w:right w:val="single" w:sz="4" w:space="0" w:color="auto"/>
            </w:tcBorders>
            <w:shd w:val="clear" w:color="auto" w:fill="auto"/>
            <w:noWrap/>
            <w:vAlign w:val="center"/>
            <w:hideMark/>
          </w:tcPr>
          <w:p w14:paraId="45A08E13" w14:textId="4C7D2DC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0.0066</w:t>
            </w:r>
          </w:p>
        </w:tc>
      </w:tr>
      <w:tr w:rsidR="00F61EC6" w:rsidRPr="003805B0" w14:paraId="39053959"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9339AD"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14:paraId="501899F5" w14:textId="551E1A4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0.1007</w:t>
            </w:r>
          </w:p>
        </w:tc>
        <w:tc>
          <w:tcPr>
            <w:tcW w:w="0" w:type="auto"/>
            <w:tcBorders>
              <w:top w:val="nil"/>
              <w:left w:val="nil"/>
              <w:bottom w:val="single" w:sz="4" w:space="0" w:color="auto"/>
              <w:right w:val="single" w:sz="4" w:space="0" w:color="auto"/>
            </w:tcBorders>
            <w:shd w:val="clear" w:color="auto" w:fill="auto"/>
            <w:noWrap/>
            <w:vAlign w:val="center"/>
            <w:hideMark/>
          </w:tcPr>
          <w:p w14:paraId="5AD72C5C" w14:textId="4F0D91F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BCDB5E5" w14:textId="4122306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0.1730</w:t>
            </w:r>
          </w:p>
        </w:tc>
        <w:tc>
          <w:tcPr>
            <w:tcW w:w="0" w:type="auto"/>
            <w:tcBorders>
              <w:top w:val="nil"/>
              <w:left w:val="nil"/>
              <w:bottom w:val="single" w:sz="4" w:space="0" w:color="auto"/>
              <w:right w:val="single" w:sz="4" w:space="0" w:color="auto"/>
            </w:tcBorders>
            <w:shd w:val="clear" w:color="auto" w:fill="auto"/>
            <w:noWrap/>
            <w:vAlign w:val="center"/>
            <w:hideMark/>
          </w:tcPr>
          <w:p w14:paraId="6DC7B7F4" w14:textId="07B50AB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0.1295</w:t>
            </w:r>
          </w:p>
        </w:tc>
        <w:tc>
          <w:tcPr>
            <w:tcW w:w="0" w:type="auto"/>
            <w:tcBorders>
              <w:top w:val="nil"/>
              <w:left w:val="nil"/>
              <w:bottom w:val="single" w:sz="4" w:space="0" w:color="auto"/>
              <w:right w:val="single" w:sz="4" w:space="0" w:color="auto"/>
            </w:tcBorders>
            <w:shd w:val="clear" w:color="auto" w:fill="auto"/>
            <w:noWrap/>
            <w:vAlign w:val="center"/>
            <w:hideMark/>
          </w:tcPr>
          <w:p w14:paraId="21E8FA76" w14:textId="0E631EB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0.0804</w:t>
            </w:r>
          </w:p>
        </w:tc>
        <w:tc>
          <w:tcPr>
            <w:tcW w:w="0" w:type="auto"/>
            <w:tcBorders>
              <w:top w:val="nil"/>
              <w:left w:val="nil"/>
              <w:bottom w:val="single" w:sz="4" w:space="0" w:color="auto"/>
              <w:right w:val="single" w:sz="4" w:space="0" w:color="auto"/>
            </w:tcBorders>
            <w:shd w:val="clear" w:color="auto" w:fill="auto"/>
            <w:noWrap/>
            <w:vAlign w:val="center"/>
            <w:hideMark/>
          </w:tcPr>
          <w:p w14:paraId="01DD4D39" w14:textId="5CAA2F9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0.0460</w:t>
            </w:r>
          </w:p>
        </w:tc>
        <w:tc>
          <w:tcPr>
            <w:tcW w:w="0" w:type="auto"/>
            <w:tcBorders>
              <w:top w:val="nil"/>
              <w:left w:val="nil"/>
              <w:bottom w:val="single" w:sz="4" w:space="0" w:color="auto"/>
              <w:right w:val="single" w:sz="4" w:space="0" w:color="auto"/>
            </w:tcBorders>
            <w:shd w:val="clear" w:color="auto" w:fill="auto"/>
            <w:noWrap/>
            <w:vAlign w:val="center"/>
            <w:hideMark/>
          </w:tcPr>
          <w:p w14:paraId="21E83AB5" w14:textId="3B68D06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0.0256</w:t>
            </w:r>
          </w:p>
        </w:tc>
        <w:tc>
          <w:tcPr>
            <w:tcW w:w="0" w:type="auto"/>
            <w:tcBorders>
              <w:top w:val="nil"/>
              <w:left w:val="nil"/>
              <w:bottom w:val="single" w:sz="4" w:space="0" w:color="auto"/>
              <w:right w:val="single" w:sz="4" w:space="0" w:color="auto"/>
            </w:tcBorders>
            <w:shd w:val="clear" w:color="auto" w:fill="auto"/>
            <w:noWrap/>
            <w:vAlign w:val="center"/>
            <w:hideMark/>
          </w:tcPr>
          <w:p w14:paraId="6520F1AB" w14:textId="4F92717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0.0141</w:t>
            </w:r>
          </w:p>
        </w:tc>
        <w:tc>
          <w:tcPr>
            <w:tcW w:w="0" w:type="auto"/>
            <w:tcBorders>
              <w:top w:val="nil"/>
              <w:left w:val="nil"/>
              <w:bottom w:val="single" w:sz="4" w:space="0" w:color="auto"/>
              <w:right w:val="single" w:sz="4" w:space="0" w:color="auto"/>
            </w:tcBorders>
            <w:shd w:val="clear" w:color="auto" w:fill="auto"/>
            <w:noWrap/>
            <w:vAlign w:val="center"/>
            <w:hideMark/>
          </w:tcPr>
          <w:p w14:paraId="3BE41BA4" w14:textId="7E11E45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0.0081</w:t>
            </w:r>
          </w:p>
        </w:tc>
      </w:tr>
      <w:tr w:rsidR="00F61EC6" w:rsidRPr="003805B0" w14:paraId="4B31A09F"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75CBD9"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center"/>
            <w:hideMark/>
          </w:tcPr>
          <w:p w14:paraId="7A1A065D" w14:textId="7C2369D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0.1294</w:t>
            </w:r>
          </w:p>
        </w:tc>
        <w:tc>
          <w:tcPr>
            <w:tcW w:w="0" w:type="auto"/>
            <w:tcBorders>
              <w:top w:val="nil"/>
              <w:left w:val="nil"/>
              <w:bottom w:val="single" w:sz="4" w:space="0" w:color="auto"/>
              <w:right w:val="single" w:sz="4" w:space="0" w:color="auto"/>
            </w:tcBorders>
            <w:shd w:val="clear" w:color="auto" w:fill="auto"/>
            <w:noWrap/>
            <w:vAlign w:val="center"/>
            <w:hideMark/>
          </w:tcPr>
          <w:p w14:paraId="53732960" w14:textId="4E9168E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4073101" w14:textId="303FF3D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0.1852</w:t>
            </w:r>
          </w:p>
        </w:tc>
        <w:tc>
          <w:tcPr>
            <w:tcW w:w="0" w:type="auto"/>
            <w:tcBorders>
              <w:top w:val="nil"/>
              <w:left w:val="nil"/>
              <w:bottom w:val="single" w:sz="4" w:space="0" w:color="auto"/>
              <w:right w:val="single" w:sz="4" w:space="0" w:color="auto"/>
            </w:tcBorders>
            <w:shd w:val="clear" w:color="auto" w:fill="auto"/>
            <w:noWrap/>
            <w:vAlign w:val="center"/>
            <w:hideMark/>
          </w:tcPr>
          <w:p w14:paraId="22EFA0C6" w14:textId="3217CCF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0.1491</w:t>
            </w:r>
          </w:p>
        </w:tc>
        <w:tc>
          <w:tcPr>
            <w:tcW w:w="0" w:type="auto"/>
            <w:tcBorders>
              <w:top w:val="nil"/>
              <w:left w:val="nil"/>
              <w:bottom w:val="single" w:sz="4" w:space="0" w:color="auto"/>
              <w:right w:val="single" w:sz="4" w:space="0" w:color="auto"/>
            </w:tcBorders>
            <w:shd w:val="clear" w:color="auto" w:fill="auto"/>
            <w:noWrap/>
            <w:vAlign w:val="center"/>
            <w:hideMark/>
          </w:tcPr>
          <w:p w14:paraId="5DF78240" w14:textId="060FC35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0.0948</w:t>
            </w:r>
          </w:p>
        </w:tc>
        <w:tc>
          <w:tcPr>
            <w:tcW w:w="0" w:type="auto"/>
            <w:tcBorders>
              <w:top w:val="nil"/>
              <w:left w:val="nil"/>
              <w:bottom w:val="single" w:sz="4" w:space="0" w:color="auto"/>
              <w:right w:val="single" w:sz="4" w:space="0" w:color="auto"/>
            </w:tcBorders>
            <w:shd w:val="clear" w:color="auto" w:fill="auto"/>
            <w:noWrap/>
            <w:vAlign w:val="center"/>
            <w:hideMark/>
          </w:tcPr>
          <w:p w14:paraId="7B4CC589" w14:textId="426B48C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0.0541</w:t>
            </w:r>
          </w:p>
        </w:tc>
        <w:tc>
          <w:tcPr>
            <w:tcW w:w="0" w:type="auto"/>
            <w:tcBorders>
              <w:top w:val="nil"/>
              <w:left w:val="nil"/>
              <w:bottom w:val="single" w:sz="4" w:space="0" w:color="auto"/>
              <w:right w:val="single" w:sz="4" w:space="0" w:color="auto"/>
            </w:tcBorders>
            <w:shd w:val="clear" w:color="auto" w:fill="auto"/>
            <w:noWrap/>
            <w:vAlign w:val="center"/>
            <w:hideMark/>
          </w:tcPr>
          <w:p w14:paraId="4B431560" w14:textId="0087089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0.0300</w:t>
            </w:r>
          </w:p>
        </w:tc>
        <w:tc>
          <w:tcPr>
            <w:tcW w:w="0" w:type="auto"/>
            <w:tcBorders>
              <w:top w:val="nil"/>
              <w:left w:val="nil"/>
              <w:bottom w:val="single" w:sz="4" w:space="0" w:color="auto"/>
              <w:right w:val="single" w:sz="4" w:space="0" w:color="auto"/>
            </w:tcBorders>
            <w:shd w:val="clear" w:color="auto" w:fill="auto"/>
            <w:noWrap/>
            <w:vAlign w:val="center"/>
            <w:hideMark/>
          </w:tcPr>
          <w:p w14:paraId="6797E069" w14:textId="2C02E0B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0.0165</w:t>
            </w:r>
          </w:p>
        </w:tc>
        <w:tc>
          <w:tcPr>
            <w:tcW w:w="0" w:type="auto"/>
            <w:tcBorders>
              <w:top w:val="nil"/>
              <w:left w:val="nil"/>
              <w:bottom w:val="single" w:sz="4" w:space="0" w:color="auto"/>
              <w:right w:val="single" w:sz="4" w:space="0" w:color="auto"/>
            </w:tcBorders>
            <w:shd w:val="clear" w:color="auto" w:fill="auto"/>
            <w:noWrap/>
            <w:vAlign w:val="center"/>
            <w:hideMark/>
          </w:tcPr>
          <w:p w14:paraId="4889027F" w14:textId="3C2E7E1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0.0094</w:t>
            </w:r>
          </w:p>
        </w:tc>
      </w:tr>
      <w:tr w:rsidR="00F61EC6" w:rsidRPr="003805B0" w14:paraId="19793E33"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EBCF79"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center"/>
            <w:hideMark/>
          </w:tcPr>
          <w:p w14:paraId="76833B62" w14:textId="7AA208A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0.1582</w:t>
            </w:r>
          </w:p>
        </w:tc>
        <w:tc>
          <w:tcPr>
            <w:tcW w:w="0" w:type="auto"/>
            <w:tcBorders>
              <w:top w:val="nil"/>
              <w:left w:val="nil"/>
              <w:bottom w:val="single" w:sz="4" w:space="0" w:color="auto"/>
              <w:right w:val="single" w:sz="4" w:space="0" w:color="auto"/>
            </w:tcBorders>
            <w:shd w:val="clear" w:color="auto" w:fill="auto"/>
            <w:noWrap/>
            <w:vAlign w:val="center"/>
            <w:hideMark/>
          </w:tcPr>
          <w:p w14:paraId="238A040E" w14:textId="1AB8C80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0CA64D5" w14:textId="71D4346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0.1921</w:t>
            </w:r>
          </w:p>
        </w:tc>
        <w:tc>
          <w:tcPr>
            <w:tcW w:w="0" w:type="auto"/>
            <w:tcBorders>
              <w:top w:val="nil"/>
              <w:left w:val="nil"/>
              <w:bottom w:val="single" w:sz="4" w:space="0" w:color="auto"/>
              <w:right w:val="single" w:sz="4" w:space="0" w:color="auto"/>
            </w:tcBorders>
            <w:shd w:val="clear" w:color="auto" w:fill="auto"/>
            <w:noWrap/>
            <w:vAlign w:val="center"/>
            <w:hideMark/>
          </w:tcPr>
          <w:p w14:paraId="6F8AE763" w14:textId="24EB253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0.1648</w:t>
            </w:r>
          </w:p>
        </w:tc>
        <w:tc>
          <w:tcPr>
            <w:tcW w:w="0" w:type="auto"/>
            <w:tcBorders>
              <w:top w:val="nil"/>
              <w:left w:val="nil"/>
              <w:bottom w:val="single" w:sz="4" w:space="0" w:color="auto"/>
              <w:right w:val="single" w:sz="4" w:space="0" w:color="auto"/>
            </w:tcBorders>
            <w:shd w:val="clear" w:color="auto" w:fill="auto"/>
            <w:noWrap/>
            <w:vAlign w:val="center"/>
            <w:hideMark/>
          </w:tcPr>
          <w:p w14:paraId="3EDBC105" w14:textId="50E9AAF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0.1087</w:t>
            </w:r>
          </w:p>
        </w:tc>
        <w:tc>
          <w:tcPr>
            <w:tcW w:w="0" w:type="auto"/>
            <w:tcBorders>
              <w:top w:val="nil"/>
              <w:left w:val="nil"/>
              <w:bottom w:val="single" w:sz="4" w:space="0" w:color="auto"/>
              <w:right w:val="single" w:sz="4" w:space="0" w:color="auto"/>
            </w:tcBorders>
            <w:shd w:val="clear" w:color="auto" w:fill="auto"/>
            <w:noWrap/>
            <w:vAlign w:val="center"/>
            <w:hideMark/>
          </w:tcPr>
          <w:p w14:paraId="0F88AC2B" w14:textId="2561CB2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0.0619</w:t>
            </w:r>
          </w:p>
        </w:tc>
        <w:tc>
          <w:tcPr>
            <w:tcW w:w="0" w:type="auto"/>
            <w:tcBorders>
              <w:top w:val="nil"/>
              <w:left w:val="nil"/>
              <w:bottom w:val="single" w:sz="4" w:space="0" w:color="auto"/>
              <w:right w:val="single" w:sz="4" w:space="0" w:color="auto"/>
            </w:tcBorders>
            <w:shd w:val="clear" w:color="auto" w:fill="auto"/>
            <w:noWrap/>
            <w:vAlign w:val="center"/>
            <w:hideMark/>
          </w:tcPr>
          <w:p w14:paraId="0941AED0" w14:textId="19C5522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0.0342</w:t>
            </w:r>
          </w:p>
        </w:tc>
        <w:tc>
          <w:tcPr>
            <w:tcW w:w="0" w:type="auto"/>
            <w:tcBorders>
              <w:top w:val="nil"/>
              <w:left w:val="nil"/>
              <w:bottom w:val="single" w:sz="4" w:space="0" w:color="auto"/>
              <w:right w:val="single" w:sz="4" w:space="0" w:color="auto"/>
            </w:tcBorders>
            <w:shd w:val="clear" w:color="auto" w:fill="auto"/>
            <w:noWrap/>
            <w:vAlign w:val="center"/>
            <w:hideMark/>
          </w:tcPr>
          <w:p w14:paraId="37DC1617" w14:textId="48D8EE2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0.0188</w:t>
            </w:r>
          </w:p>
        </w:tc>
        <w:tc>
          <w:tcPr>
            <w:tcW w:w="0" w:type="auto"/>
            <w:tcBorders>
              <w:top w:val="nil"/>
              <w:left w:val="nil"/>
              <w:bottom w:val="single" w:sz="4" w:space="0" w:color="auto"/>
              <w:right w:val="single" w:sz="4" w:space="0" w:color="auto"/>
            </w:tcBorders>
            <w:shd w:val="clear" w:color="auto" w:fill="auto"/>
            <w:noWrap/>
            <w:vAlign w:val="center"/>
            <w:hideMark/>
          </w:tcPr>
          <w:p w14:paraId="1148307F" w14:textId="36240D6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0.0107</w:t>
            </w:r>
          </w:p>
        </w:tc>
      </w:tr>
      <w:tr w:rsidR="00F61EC6" w:rsidRPr="003805B0" w14:paraId="6C675EBF"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53D7A2"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14:paraId="3A844907" w14:textId="675447E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0.1869</w:t>
            </w:r>
          </w:p>
        </w:tc>
        <w:tc>
          <w:tcPr>
            <w:tcW w:w="0" w:type="auto"/>
            <w:tcBorders>
              <w:top w:val="nil"/>
              <w:left w:val="nil"/>
              <w:bottom w:val="single" w:sz="4" w:space="0" w:color="auto"/>
              <w:right w:val="single" w:sz="4" w:space="0" w:color="auto"/>
            </w:tcBorders>
            <w:shd w:val="clear" w:color="auto" w:fill="auto"/>
            <w:noWrap/>
            <w:vAlign w:val="center"/>
            <w:hideMark/>
          </w:tcPr>
          <w:p w14:paraId="7FF26FF3" w14:textId="3A9A03D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2BDB863" w14:textId="4264888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0.1959</w:t>
            </w:r>
          </w:p>
        </w:tc>
        <w:tc>
          <w:tcPr>
            <w:tcW w:w="0" w:type="auto"/>
            <w:tcBorders>
              <w:top w:val="nil"/>
              <w:left w:val="nil"/>
              <w:bottom w:val="single" w:sz="4" w:space="0" w:color="auto"/>
              <w:right w:val="single" w:sz="4" w:space="0" w:color="auto"/>
            </w:tcBorders>
            <w:shd w:val="clear" w:color="auto" w:fill="auto"/>
            <w:noWrap/>
            <w:vAlign w:val="center"/>
            <w:hideMark/>
          </w:tcPr>
          <w:p w14:paraId="1357723A" w14:textId="3F20536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0.1765</w:t>
            </w:r>
          </w:p>
        </w:tc>
        <w:tc>
          <w:tcPr>
            <w:tcW w:w="0" w:type="auto"/>
            <w:tcBorders>
              <w:top w:val="nil"/>
              <w:left w:val="nil"/>
              <w:bottom w:val="single" w:sz="4" w:space="0" w:color="auto"/>
              <w:right w:val="single" w:sz="4" w:space="0" w:color="auto"/>
            </w:tcBorders>
            <w:shd w:val="clear" w:color="auto" w:fill="auto"/>
            <w:noWrap/>
            <w:vAlign w:val="center"/>
            <w:hideMark/>
          </w:tcPr>
          <w:p w14:paraId="1CC5E0C2" w14:textId="7154240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0.1220</w:t>
            </w:r>
          </w:p>
        </w:tc>
        <w:tc>
          <w:tcPr>
            <w:tcW w:w="0" w:type="auto"/>
            <w:tcBorders>
              <w:top w:val="nil"/>
              <w:left w:val="nil"/>
              <w:bottom w:val="single" w:sz="4" w:space="0" w:color="auto"/>
              <w:right w:val="single" w:sz="4" w:space="0" w:color="auto"/>
            </w:tcBorders>
            <w:shd w:val="clear" w:color="auto" w:fill="auto"/>
            <w:noWrap/>
            <w:vAlign w:val="center"/>
            <w:hideMark/>
          </w:tcPr>
          <w:p w14:paraId="6E4C231A" w14:textId="6457D27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0.0696</w:t>
            </w:r>
          </w:p>
        </w:tc>
        <w:tc>
          <w:tcPr>
            <w:tcW w:w="0" w:type="auto"/>
            <w:tcBorders>
              <w:top w:val="nil"/>
              <w:left w:val="nil"/>
              <w:bottom w:val="single" w:sz="4" w:space="0" w:color="auto"/>
              <w:right w:val="single" w:sz="4" w:space="0" w:color="auto"/>
            </w:tcBorders>
            <w:shd w:val="clear" w:color="auto" w:fill="auto"/>
            <w:noWrap/>
            <w:vAlign w:val="center"/>
            <w:hideMark/>
          </w:tcPr>
          <w:p w14:paraId="79EB9839" w14:textId="78120DB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0.0382</w:t>
            </w:r>
          </w:p>
        </w:tc>
        <w:tc>
          <w:tcPr>
            <w:tcW w:w="0" w:type="auto"/>
            <w:tcBorders>
              <w:top w:val="nil"/>
              <w:left w:val="nil"/>
              <w:bottom w:val="single" w:sz="4" w:space="0" w:color="auto"/>
              <w:right w:val="single" w:sz="4" w:space="0" w:color="auto"/>
            </w:tcBorders>
            <w:shd w:val="clear" w:color="auto" w:fill="auto"/>
            <w:noWrap/>
            <w:vAlign w:val="center"/>
            <w:hideMark/>
          </w:tcPr>
          <w:p w14:paraId="5E3BC59B" w14:textId="41B8498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0.0209</w:t>
            </w:r>
          </w:p>
        </w:tc>
        <w:tc>
          <w:tcPr>
            <w:tcW w:w="0" w:type="auto"/>
            <w:tcBorders>
              <w:top w:val="nil"/>
              <w:left w:val="nil"/>
              <w:bottom w:val="single" w:sz="4" w:space="0" w:color="auto"/>
              <w:right w:val="single" w:sz="4" w:space="0" w:color="auto"/>
            </w:tcBorders>
            <w:shd w:val="clear" w:color="auto" w:fill="auto"/>
            <w:noWrap/>
            <w:vAlign w:val="center"/>
            <w:hideMark/>
          </w:tcPr>
          <w:p w14:paraId="3618B1BD" w14:textId="02982D0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0.0119</w:t>
            </w:r>
          </w:p>
        </w:tc>
      </w:tr>
      <w:tr w:rsidR="00F61EC6" w:rsidRPr="003805B0" w14:paraId="7EBC090F"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4AAC357"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noWrap/>
            <w:vAlign w:val="center"/>
            <w:hideMark/>
          </w:tcPr>
          <w:p w14:paraId="3614C77C" w14:textId="7EB6D46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0.2157</w:t>
            </w:r>
          </w:p>
        </w:tc>
        <w:tc>
          <w:tcPr>
            <w:tcW w:w="0" w:type="auto"/>
            <w:tcBorders>
              <w:top w:val="nil"/>
              <w:left w:val="nil"/>
              <w:bottom w:val="single" w:sz="4" w:space="0" w:color="auto"/>
              <w:right w:val="single" w:sz="4" w:space="0" w:color="auto"/>
            </w:tcBorders>
            <w:shd w:val="clear" w:color="auto" w:fill="auto"/>
            <w:noWrap/>
            <w:vAlign w:val="center"/>
            <w:hideMark/>
          </w:tcPr>
          <w:p w14:paraId="5635A295" w14:textId="54DA804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2AB135B" w14:textId="61C544F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0.1979</w:t>
            </w:r>
          </w:p>
        </w:tc>
        <w:tc>
          <w:tcPr>
            <w:tcW w:w="0" w:type="auto"/>
            <w:tcBorders>
              <w:top w:val="nil"/>
              <w:left w:val="nil"/>
              <w:bottom w:val="single" w:sz="4" w:space="0" w:color="auto"/>
              <w:right w:val="single" w:sz="4" w:space="0" w:color="auto"/>
            </w:tcBorders>
            <w:shd w:val="clear" w:color="auto" w:fill="auto"/>
            <w:noWrap/>
            <w:vAlign w:val="center"/>
            <w:hideMark/>
          </w:tcPr>
          <w:p w14:paraId="5812731B" w14:textId="6512FC9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0.1848</w:t>
            </w:r>
          </w:p>
        </w:tc>
        <w:tc>
          <w:tcPr>
            <w:tcW w:w="0" w:type="auto"/>
            <w:tcBorders>
              <w:top w:val="nil"/>
              <w:left w:val="nil"/>
              <w:bottom w:val="single" w:sz="4" w:space="0" w:color="auto"/>
              <w:right w:val="single" w:sz="4" w:space="0" w:color="auto"/>
            </w:tcBorders>
            <w:shd w:val="clear" w:color="auto" w:fill="auto"/>
            <w:noWrap/>
            <w:vAlign w:val="center"/>
            <w:hideMark/>
          </w:tcPr>
          <w:p w14:paraId="56D6C5F9" w14:textId="0A187E4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0.1346</w:t>
            </w:r>
          </w:p>
        </w:tc>
        <w:tc>
          <w:tcPr>
            <w:tcW w:w="0" w:type="auto"/>
            <w:tcBorders>
              <w:top w:val="nil"/>
              <w:left w:val="nil"/>
              <w:bottom w:val="single" w:sz="4" w:space="0" w:color="auto"/>
              <w:right w:val="single" w:sz="4" w:space="0" w:color="auto"/>
            </w:tcBorders>
            <w:shd w:val="clear" w:color="auto" w:fill="auto"/>
            <w:noWrap/>
            <w:vAlign w:val="center"/>
            <w:hideMark/>
          </w:tcPr>
          <w:p w14:paraId="0875C245" w14:textId="1B9541B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0.0771</w:t>
            </w:r>
          </w:p>
        </w:tc>
        <w:tc>
          <w:tcPr>
            <w:tcW w:w="0" w:type="auto"/>
            <w:tcBorders>
              <w:top w:val="nil"/>
              <w:left w:val="nil"/>
              <w:bottom w:val="single" w:sz="4" w:space="0" w:color="auto"/>
              <w:right w:val="single" w:sz="4" w:space="0" w:color="auto"/>
            </w:tcBorders>
            <w:shd w:val="clear" w:color="auto" w:fill="auto"/>
            <w:noWrap/>
            <w:vAlign w:val="center"/>
            <w:hideMark/>
          </w:tcPr>
          <w:p w14:paraId="28AA7841" w14:textId="3682E1D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0.0422</w:t>
            </w:r>
          </w:p>
        </w:tc>
        <w:tc>
          <w:tcPr>
            <w:tcW w:w="0" w:type="auto"/>
            <w:tcBorders>
              <w:top w:val="nil"/>
              <w:left w:val="nil"/>
              <w:bottom w:val="single" w:sz="4" w:space="0" w:color="auto"/>
              <w:right w:val="single" w:sz="4" w:space="0" w:color="auto"/>
            </w:tcBorders>
            <w:shd w:val="clear" w:color="auto" w:fill="auto"/>
            <w:noWrap/>
            <w:vAlign w:val="center"/>
            <w:hideMark/>
          </w:tcPr>
          <w:p w14:paraId="2ED42F61" w14:textId="7BB5D4E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0.0231</w:t>
            </w:r>
          </w:p>
        </w:tc>
        <w:tc>
          <w:tcPr>
            <w:tcW w:w="0" w:type="auto"/>
            <w:tcBorders>
              <w:top w:val="nil"/>
              <w:left w:val="nil"/>
              <w:bottom w:val="single" w:sz="4" w:space="0" w:color="auto"/>
              <w:right w:val="single" w:sz="4" w:space="0" w:color="auto"/>
            </w:tcBorders>
            <w:shd w:val="clear" w:color="auto" w:fill="auto"/>
            <w:noWrap/>
            <w:vAlign w:val="center"/>
            <w:hideMark/>
          </w:tcPr>
          <w:p w14:paraId="1D2A66F2" w14:textId="7302DC1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0.0131</w:t>
            </w:r>
          </w:p>
        </w:tc>
      </w:tr>
      <w:tr w:rsidR="00F61EC6" w:rsidRPr="003805B0" w14:paraId="019923FC"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B478AB"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9</w:t>
            </w:r>
          </w:p>
        </w:tc>
        <w:tc>
          <w:tcPr>
            <w:tcW w:w="0" w:type="auto"/>
            <w:tcBorders>
              <w:top w:val="nil"/>
              <w:left w:val="nil"/>
              <w:bottom w:val="single" w:sz="4" w:space="0" w:color="auto"/>
              <w:right w:val="single" w:sz="4" w:space="0" w:color="auto"/>
            </w:tcBorders>
            <w:shd w:val="clear" w:color="auto" w:fill="auto"/>
            <w:noWrap/>
            <w:vAlign w:val="center"/>
            <w:hideMark/>
          </w:tcPr>
          <w:p w14:paraId="3C85E11B" w14:textId="734FD09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0.2445</w:t>
            </w:r>
          </w:p>
        </w:tc>
        <w:tc>
          <w:tcPr>
            <w:tcW w:w="0" w:type="auto"/>
            <w:tcBorders>
              <w:top w:val="nil"/>
              <w:left w:val="nil"/>
              <w:bottom w:val="single" w:sz="4" w:space="0" w:color="auto"/>
              <w:right w:val="single" w:sz="4" w:space="0" w:color="auto"/>
            </w:tcBorders>
            <w:shd w:val="clear" w:color="auto" w:fill="auto"/>
            <w:noWrap/>
            <w:vAlign w:val="center"/>
            <w:hideMark/>
          </w:tcPr>
          <w:p w14:paraId="7719B05B" w14:textId="0AC763A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F8F9450" w14:textId="2BEC707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0.1989</w:t>
            </w:r>
          </w:p>
        </w:tc>
        <w:tc>
          <w:tcPr>
            <w:tcW w:w="0" w:type="auto"/>
            <w:tcBorders>
              <w:top w:val="nil"/>
              <w:left w:val="nil"/>
              <w:bottom w:val="single" w:sz="4" w:space="0" w:color="auto"/>
              <w:right w:val="single" w:sz="4" w:space="0" w:color="auto"/>
            </w:tcBorders>
            <w:shd w:val="clear" w:color="auto" w:fill="auto"/>
            <w:noWrap/>
            <w:vAlign w:val="center"/>
            <w:hideMark/>
          </w:tcPr>
          <w:p w14:paraId="32398147" w14:textId="1425DE9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0.1905</w:t>
            </w:r>
          </w:p>
        </w:tc>
        <w:tc>
          <w:tcPr>
            <w:tcW w:w="0" w:type="auto"/>
            <w:tcBorders>
              <w:top w:val="nil"/>
              <w:left w:val="nil"/>
              <w:bottom w:val="single" w:sz="4" w:space="0" w:color="auto"/>
              <w:right w:val="single" w:sz="4" w:space="0" w:color="auto"/>
            </w:tcBorders>
            <w:shd w:val="clear" w:color="auto" w:fill="auto"/>
            <w:noWrap/>
            <w:vAlign w:val="center"/>
            <w:hideMark/>
          </w:tcPr>
          <w:p w14:paraId="63214DD1" w14:textId="1354FBC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0.1463</w:t>
            </w:r>
          </w:p>
        </w:tc>
        <w:tc>
          <w:tcPr>
            <w:tcW w:w="0" w:type="auto"/>
            <w:tcBorders>
              <w:top w:val="nil"/>
              <w:left w:val="nil"/>
              <w:bottom w:val="single" w:sz="4" w:space="0" w:color="auto"/>
              <w:right w:val="single" w:sz="4" w:space="0" w:color="auto"/>
            </w:tcBorders>
            <w:shd w:val="clear" w:color="auto" w:fill="auto"/>
            <w:noWrap/>
            <w:vAlign w:val="center"/>
            <w:hideMark/>
          </w:tcPr>
          <w:p w14:paraId="0FB340A4" w14:textId="1DF4F60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0.0846</w:t>
            </w:r>
          </w:p>
        </w:tc>
        <w:tc>
          <w:tcPr>
            <w:tcW w:w="0" w:type="auto"/>
            <w:tcBorders>
              <w:top w:val="nil"/>
              <w:left w:val="nil"/>
              <w:bottom w:val="single" w:sz="4" w:space="0" w:color="auto"/>
              <w:right w:val="single" w:sz="4" w:space="0" w:color="auto"/>
            </w:tcBorders>
            <w:shd w:val="clear" w:color="auto" w:fill="auto"/>
            <w:noWrap/>
            <w:vAlign w:val="center"/>
            <w:hideMark/>
          </w:tcPr>
          <w:p w14:paraId="6AC394C3" w14:textId="63290FD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0.0461</w:t>
            </w:r>
          </w:p>
        </w:tc>
        <w:tc>
          <w:tcPr>
            <w:tcW w:w="0" w:type="auto"/>
            <w:tcBorders>
              <w:top w:val="nil"/>
              <w:left w:val="nil"/>
              <w:bottom w:val="single" w:sz="4" w:space="0" w:color="auto"/>
              <w:right w:val="single" w:sz="4" w:space="0" w:color="auto"/>
            </w:tcBorders>
            <w:shd w:val="clear" w:color="auto" w:fill="auto"/>
            <w:noWrap/>
            <w:vAlign w:val="center"/>
            <w:hideMark/>
          </w:tcPr>
          <w:p w14:paraId="6C2EFE17" w14:textId="222235A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0.0251</w:t>
            </w:r>
          </w:p>
        </w:tc>
        <w:tc>
          <w:tcPr>
            <w:tcW w:w="0" w:type="auto"/>
            <w:tcBorders>
              <w:top w:val="nil"/>
              <w:left w:val="nil"/>
              <w:bottom w:val="single" w:sz="4" w:space="0" w:color="auto"/>
              <w:right w:val="single" w:sz="4" w:space="0" w:color="auto"/>
            </w:tcBorders>
            <w:shd w:val="clear" w:color="auto" w:fill="auto"/>
            <w:noWrap/>
            <w:vAlign w:val="center"/>
            <w:hideMark/>
          </w:tcPr>
          <w:p w14:paraId="61D69EDB" w14:textId="3CDDD71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0.0142</w:t>
            </w:r>
          </w:p>
        </w:tc>
      </w:tr>
      <w:tr w:rsidR="00F61EC6" w:rsidRPr="003805B0" w14:paraId="562E2617"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0627A7"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vAlign w:val="center"/>
            <w:hideMark/>
          </w:tcPr>
          <w:p w14:paraId="662C18D8" w14:textId="790E094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0.2732</w:t>
            </w:r>
          </w:p>
        </w:tc>
        <w:tc>
          <w:tcPr>
            <w:tcW w:w="0" w:type="auto"/>
            <w:tcBorders>
              <w:top w:val="nil"/>
              <w:left w:val="nil"/>
              <w:bottom w:val="single" w:sz="4" w:space="0" w:color="auto"/>
              <w:right w:val="single" w:sz="4" w:space="0" w:color="auto"/>
            </w:tcBorders>
            <w:shd w:val="clear" w:color="auto" w:fill="auto"/>
            <w:noWrap/>
            <w:vAlign w:val="center"/>
            <w:hideMark/>
          </w:tcPr>
          <w:p w14:paraId="44C2007E" w14:textId="1172155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199BC6F" w14:textId="3F9B8A9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0.1995</w:t>
            </w:r>
          </w:p>
        </w:tc>
        <w:tc>
          <w:tcPr>
            <w:tcW w:w="0" w:type="auto"/>
            <w:tcBorders>
              <w:top w:val="nil"/>
              <w:left w:val="nil"/>
              <w:bottom w:val="single" w:sz="4" w:space="0" w:color="auto"/>
              <w:right w:val="single" w:sz="4" w:space="0" w:color="auto"/>
            </w:tcBorders>
            <w:shd w:val="clear" w:color="auto" w:fill="auto"/>
            <w:noWrap/>
            <w:vAlign w:val="center"/>
            <w:hideMark/>
          </w:tcPr>
          <w:p w14:paraId="61DEE648" w14:textId="5F181F7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0.1942</w:t>
            </w:r>
          </w:p>
        </w:tc>
        <w:tc>
          <w:tcPr>
            <w:tcW w:w="0" w:type="auto"/>
            <w:tcBorders>
              <w:top w:val="nil"/>
              <w:left w:val="nil"/>
              <w:bottom w:val="single" w:sz="4" w:space="0" w:color="auto"/>
              <w:right w:val="single" w:sz="4" w:space="0" w:color="auto"/>
            </w:tcBorders>
            <w:shd w:val="clear" w:color="auto" w:fill="auto"/>
            <w:noWrap/>
            <w:vAlign w:val="center"/>
            <w:hideMark/>
          </w:tcPr>
          <w:p w14:paraId="3F3550F1" w14:textId="351DF88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0.1570</w:t>
            </w:r>
          </w:p>
        </w:tc>
        <w:tc>
          <w:tcPr>
            <w:tcW w:w="0" w:type="auto"/>
            <w:tcBorders>
              <w:top w:val="nil"/>
              <w:left w:val="nil"/>
              <w:bottom w:val="single" w:sz="4" w:space="0" w:color="auto"/>
              <w:right w:val="single" w:sz="4" w:space="0" w:color="auto"/>
            </w:tcBorders>
            <w:shd w:val="clear" w:color="auto" w:fill="auto"/>
            <w:noWrap/>
            <w:vAlign w:val="center"/>
            <w:hideMark/>
          </w:tcPr>
          <w:p w14:paraId="7B6EFFE5" w14:textId="5A91A94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0.0920</w:t>
            </w:r>
          </w:p>
        </w:tc>
        <w:tc>
          <w:tcPr>
            <w:tcW w:w="0" w:type="auto"/>
            <w:tcBorders>
              <w:top w:val="nil"/>
              <w:left w:val="nil"/>
              <w:bottom w:val="single" w:sz="4" w:space="0" w:color="auto"/>
              <w:right w:val="single" w:sz="4" w:space="0" w:color="auto"/>
            </w:tcBorders>
            <w:shd w:val="clear" w:color="auto" w:fill="auto"/>
            <w:noWrap/>
            <w:vAlign w:val="center"/>
            <w:hideMark/>
          </w:tcPr>
          <w:p w14:paraId="6C5BE5EE" w14:textId="40BF67C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0.0500</w:t>
            </w:r>
          </w:p>
        </w:tc>
        <w:tc>
          <w:tcPr>
            <w:tcW w:w="0" w:type="auto"/>
            <w:tcBorders>
              <w:top w:val="nil"/>
              <w:left w:val="nil"/>
              <w:bottom w:val="single" w:sz="4" w:space="0" w:color="auto"/>
              <w:right w:val="single" w:sz="4" w:space="0" w:color="auto"/>
            </w:tcBorders>
            <w:shd w:val="clear" w:color="auto" w:fill="auto"/>
            <w:noWrap/>
            <w:vAlign w:val="center"/>
            <w:hideMark/>
          </w:tcPr>
          <w:p w14:paraId="1C90D17A" w14:textId="6A45D8C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0.0272</w:t>
            </w:r>
          </w:p>
        </w:tc>
        <w:tc>
          <w:tcPr>
            <w:tcW w:w="0" w:type="auto"/>
            <w:tcBorders>
              <w:top w:val="nil"/>
              <w:left w:val="nil"/>
              <w:bottom w:val="single" w:sz="4" w:space="0" w:color="auto"/>
              <w:right w:val="single" w:sz="4" w:space="0" w:color="auto"/>
            </w:tcBorders>
            <w:shd w:val="clear" w:color="auto" w:fill="auto"/>
            <w:noWrap/>
            <w:vAlign w:val="center"/>
            <w:hideMark/>
          </w:tcPr>
          <w:p w14:paraId="7AC0EC17" w14:textId="0408182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0.0153</w:t>
            </w:r>
          </w:p>
        </w:tc>
      </w:tr>
      <w:tr w:rsidR="00F61EC6" w:rsidRPr="003805B0" w14:paraId="7A68D53F"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782463"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11</w:t>
            </w:r>
          </w:p>
        </w:tc>
        <w:tc>
          <w:tcPr>
            <w:tcW w:w="0" w:type="auto"/>
            <w:tcBorders>
              <w:top w:val="nil"/>
              <w:left w:val="nil"/>
              <w:bottom w:val="single" w:sz="4" w:space="0" w:color="auto"/>
              <w:right w:val="single" w:sz="4" w:space="0" w:color="auto"/>
            </w:tcBorders>
            <w:shd w:val="clear" w:color="auto" w:fill="auto"/>
            <w:noWrap/>
            <w:vAlign w:val="center"/>
            <w:hideMark/>
          </w:tcPr>
          <w:p w14:paraId="7318B03F" w14:textId="5EF8C22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0.3020</w:t>
            </w:r>
          </w:p>
        </w:tc>
        <w:tc>
          <w:tcPr>
            <w:tcW w:w="0" w:type="auto"/>
            <w:tcBorders>
              <w:top w:val="nil"/>
              <w:left w:val="nil"/>
              <w:bottom w:val="single" w:sz="4" w:space="0" w:color="auto"/>
              <w:right w:val="single" w:sz="4" w:space="0" w:color="auto"/>
            </w:tcBorders>
            <w:shd w:val="clear" w:color="auto" w:fill="auto"/>
            <w:noWrap/>
            <w:vAlign w:val="center"/>
            <w:hideMark/>
          </w:tcPr>
          <w:p w14:paraId="152E4944" w14:textId="0924E0A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BBD6A3B" w14:textId="171BC19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0.1997</w:t>
            </w:r>
          </w:p>
        </w:tc>
        <w:tc>
          <w:tcPr>
            <w:tcW w:w="0" w:type="auto"/>
            <w:tcBorders>
              <w:top w:val="nil"/>
              <w:left w:val="nil"/>
              <w:bottom w:val="single" w:sz="4" w:space="0" w:color="auto"/>
              <w:right w:val="single" w:sz="4" w:space="0" w:color="auto"/>
            </w:tcBorders>
            <w:shd w:val="clear" w:color="auto" w:fill="auto"/>
            <w:noWrap/>
            <w:vAlign w:val="center"/>
            <w:hideMark/>
          </w:tcPr>
          <w:p w14:paraId="1CA11993" w14:textId="756FD95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0.1965</w:t>
            </w:r>
          </w:p>
        </w:tc>
        <w:tc>
          <w:tcPr>
            <w:tcW w:w="0" w:type="auto"/>
            <w:tcBorders>
              <w:top w:val="nil"/>
              <w:left w:val="nil"/>
              <w:bottom w:val="single" w:sz="4" w:space="0" w:color="auto"/>
              <w:right w:val="single" w:sz="4" w:space="0" w:color="auto"/>
            </w:tcBorders>
            <w:shd w:val="clear" w:color="auto" w:fill="auto"/>
            <w:noWrap/>
            <w:vAlign w:val="center"/>
            <w:hideMark/>
          </w:tcPr>
          <w:p w14:paraId="6B5EE275" w14:textId="679CF5A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0.1663</w:t>
            </w:r>
          </w:p>
        </w:tc>
        <w:tc>
          <w:tcPr>
            <w:tcW w:w="0" w:type="auto"/>
            <w:tcBorders>
              <w:top w:val="nil"/>
              <w:left w:val="nil"/>
              <w:bottom w:val="single" w:sz="4" w:space="0" w:color="auto"/>
              <w:right w:val="single" w:sz="4" w:space="0" w:color="auto"/>
            </w:tcBorders>
            <w:shd w:val="clear" w:color="auto" w:fill="auto"/>
            <w:noWrap/>
            <w:vAlign w:val="center"/>
            <w:hideMark/>
          </w:tcPr>
          <w:p w14:paraId="32229C57" w14:textId="0769257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0.0994</w:t>
            </w:r>
          </w:p>
        </w:tc>
        <w:tc>
          <w:tcPr>
            <w:tcW w:w="0" w:type="auto"/>
            <w:tcBorders>
              <w:top w:val="nil"/>
              <w:left w:val="nil"/>
              <w:bottom w:val="single" w:sz="4" w:space="0" w:color="auto"/>
              <w:right w:val="single" w:sz="4" w:space="0" w:color="auto"/>
            </w:tcBorders>
            <w:shd w:val="clear" w:color="auto" w:fill="auto"/>
            <w:noWrap/>
            <w:vAlign w:val="center"/>
            <w:hideMark/>
          </w:tcPr>
          <w:p w14:paraId="74D47691" w14:textId="675FD8C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0.0538</w:t>
            </w:r>
          </w:p>
        </w:tc>
        <w:tc>
          <w:tcPr>
            <w:tcW w:w="0" w:type="auto"/>
            <w:tcBorders>
              <w:top w:val="nil"/>
              <w:left w:val="nil"/>
              <w:bottom w:val="single" w:sz="4" w:space="0" w:color="auto"/>
              <w:right w:val="single" w:sz="4" w:space="0" w:color="auto"/>
            </w:tcBorders>
            <w:shd w:val="clear" w:color="auto" w:fill="auto"/>
            <w:noWrap/>
            <w:vAlign w:val="center"/>
            <w:hideMark/>
          </w:tcPr>
          <w:p w14:paraId="15D58506" w14:textId="4819DD5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0.0292</w:t>
            </w:r>
          </w:p>
        </w:tc>
        <w:tc>
          <w:tcPr>
            <w:tcW w:w="0" w:type="auto"/>
            <w:tcBorders>
              <w:top w:val="nil"/>
              <w:left w:val="nil"/>
              <w:bottom w:val="single" w:sz="4" w:space="0" w:color="auto"/>
              <w:right w:val="single" w:sz="4" w:space="0" w:color="auto"/>
            </w:tcBorders>
            <w:shd w:val="clear" w:color="auto" w:fill="auto"/>
            <w:noWrap/>
            <w:vAlign w:val="center"/>
            <w:hideMark/>
          </w:tcPr>
          <w:p w14:paraId="3B5D03D5" w14:textId="52A8FBA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0.0164</w:t>
            </w:r>
          </w:p>
        </w:tc>
      </w:tr>
      <w:tr w:rsidR="00F61EC6" w:rsidRPr="003805B0" w14:paraId="4185516A"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C9CE0C"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vAlign w:val="center"/>
            <w:hideMark/>
          </w:tcPr>
          <w:p w14:paraId="32F25516" w14:textId="68FB187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0.3307</w:t>
            </w:r>
          </w:p>
        </w:tc>
        <w:tc>
          <w:tcPr>
            <w:tcW w:w="0" w:type="auto"/>
            <w:tcBorders>
              <w:top w:val="nil"/>
              <w:left w:val="nil"/>
              <w:bottom w:val="single" w:sz="4" w:space="0" w:color="auto"/>
              <w:right w:val="single" w:sz="4" w:space="0" w:color="auto"/>
            </w:tcBorders>
            <w:shd w:val="clear" w:color="auto" w:fill="auto"/>
            <w:noWrap/>
            <w:vAlign w:val="center"/>
            <w:hideMark/>
          </w:tcPr>
          <w:p w14:paraId="15B705B6" w14:textId="4DE6DF0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962CCFE" w14:textId="229B177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0.1999</w:t>
            </w:r>
          </w:p>
        </w:tc>
        <w:tc>
          <w:tcPr>
            <w:tcW w:w="0" w:type="auto"/>
            <w:tcBorders>
              <w:top w:val="nil"/>
              <w:left w:val="nil"/>
              <w:bottom w:val="single" w:sz="4" w:space="0" w:color="auto"/>
              <w:right w:val="single" w:sz="4" w:space="0" w:color="auto"/>
            </w:tcBorders>
            <w:shd w:val="clear" w:color="auto" w:fill="auto"/>
            <w:noWrap/>
            <w:vAlign w:val="center"/>
            <w:hideMark/>
          </w:tcPr>
          <w:p w14:paraId="4E5EF6C0" w14:textId="7B61EDE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0.1979</w:t>
            </w:r>
          </w:p>
        </w:tc>
        <w:tc>
          <w:tcPr>
            <w:tcW w:w="0" w:type="auto"/>
            <w:tcBorders>
              <w:top w:val="nil"/>
              <w:left w:val="nil"/>
              <w:bottom w:val="single" w:sz="4" w:space="0" w:color="auto"/>
              <w:right w:val="single" w:sz="4" w:space="0" w:color="auto"/>
            </w:tcBorders>
            <w:shd w:val="clear" w:color="auto" w:fill="auto"/>
            <w:noWrap/>
            <w:vAlign w:val="center"/>
            <w:hideMark/>
          </w:tcPr>
          <w:p w14:paraId="2C2D12B8" w14:textId="2D5A8E3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0.1742</w:t>
            </w:r>
          </w:p>
        </w:tc>
        <w:tc>
          <w:tcPr>
            <w:tcW w:w="0" w:type="auto"/>
            <w:tcBorders>
              <w:top w:val="nil"/>
              <w:left w:val="nil"/>
              <w:bottom w:val="single" w:sz="4" w:space="0" w:color="auto"/>
              <w:right w:val="single" w:sz="4" w:space="0" w:color="auto"/>
            </w:tcBorders>
            <w:shd w:val="clear" w:color="auto" w:fill="auto"/>
            <w:noWrap/>
            <w:vAlign w:val="center"/>
            <w:hideMark/>
          </w:tcPr>
          <w:p w14:paraId="5833F70E" w14:textId="1A0D4AF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0.1067</w:t>
            </w:r>
          </w:p>
        </w:tc>
        <w:tc>
          <w:tcPr>
            <w:tcW w:w="0" w:type="auto"/>
            <w:tcBorders>
              <w:top w:val="nil"/>
              <w:left w:val="nil"/>
              <w:bottom w:val="single" w:sz="4" w:space="0" w:color="auto"/>
              <w:right w:val="single" w:sz="4" w:space="0" w:color="auto"/>
            </w:tcBorders>
            <w:shd w:val="clear" w:color="auto" w:fill="auto"/>
            <w:noWrap/>
            <w:vAlign w:val="center"/>
            <w:hideMark/>
          </w:tcPr>
          <w:p w14:paraId="5C99C899" w14:textId="4D4A0C0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0.0576</w:t>
            </w:r>
          </w:p>
        </w:tc>
        <w:tc>
          <w:tcPr>
            <w:tcW w:w="0" w:type="auto"/>
            <w:tcBorders>
              <w:top w:val="nil"/>
              <w:left w:val="nil"/>
              <w:bottom w:val="single" w:sz="4" w:space="0" w:color="auto"/>
              <w:right w:val="single" w:sz="4" w:space="0" w:color="auto"/>
            </w:tcBorders>
            <w:shd w:val="clear" w:color="auto" w:fill="auto"/>
            <w:noWrap/>
            <w:vAlign w:val="center"/>
            <w:hideMark/>
          </w:tcPr>
          <w:p w14:paraId="12B180BC" w14:textId="7DE44B8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0.0311</w:t>
            </w:r>
          </w:p>
        </w:tc>
        <w:tc>
          <w:tcPr>
            <w:tcW w:w="0" w:type="auto"/>
            <w:tcBorders>
              <w:top w:val="nil"/>
              <w:left w:val="nil"/>
              <w:bottom w:val="single" w:sz="4" w:space="0" w:color="auto"/>
              <w:right w:val="single" w:sz="4" w:space="0" w:color="auto"/>
            </w:tcBorders>
            <w:shd w:val="clear" w:color="auto" w:fill="auto"/>
            <w:noWrap/>
            <w:vAlign w:val="center"/>
            <w:hideMark/>
          </w:tcPr>
          <w:p w14:paraId="3EA45608" w14:textId="5AA9052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0.0175</w:t>
            </w:r>
          </w:p>
        </w:tc>
      </w:tr>
      <w:tr w:rsidR="00F61EC6" w:rsidRPr="003805B0" w14:paraId="63746331"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91278D"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13</w:t>
            </w:r>
          </w:p>
        </w:tc>
        <w:tc>
          <w:tcPr>
            <w:tcW w:w="0" w:type="auto"/>
            <w:tcBorders>
              <w:top w:val="nil"/>
              <w:left w:val="nil"/>
              <w:bottom w:val="single" w:sz="4" w:space="0" w:color="auto"/>
              <w:right w:val="single" w:sz="4" w:space="0" w:color="auto"/>
            </w:tcBorders>
            <w:shd w:val="clear" w:color="auto" w:fill="auto"/>
            <w:noWrap/>
            <w:vAlign w:val="center"/>
            <w:hideMark/>
          </w:tcPr>
          <w:p w14:paraId="05A7101D" w14:textId="7822EEB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0.3595</w:t>
            </w:r>
          </w:p>
        </w:tc>
        <w:tc>
          <w:tcPr>
            <w:tcW w:w="0" w:type="auto"/>
            <w:tcBorders>
              <w:top w:val="nil"/>
              <w:left w:val="nil"/>
              <w:bottom w:val="single" w:sz="4" w:space="0" w:color="auto"/>
              <w:right w:val="single" w:sz="4" w:space="0" w:color="auto"/>
            </w:tcBorders>
            <w:shd w:val="clear" w:color="auto" w:fill="auto"/>
            <w:noWrap/>
            <w:vAlign w:val="center"/>
            <w:hideMark/>
          </w:tcPr>
          <w:p w14:paraId="7521CB60" w14:textId="0882302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C840D79" w14:textId="56C84BE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0.1999</w:t>
            </w:r>
          </w:p>
        </w:tc>
        <w:tc>
          <w:tcPr>
            <w:tcW w:w="0" w:type="auto"/>
            <w:tcBorders>
              <w:top w:val="nil"/>
              <w:left w:val="nil"/>
              <w:bottom w:val="single" w:sz="4" w:space="0" w:color="auto"/>
              <w:right w:val="single" w:sz="4" w:space="0" w:color="auto"/>
            </w:tcBorders>
            <w:shd w:val="clear" w:color="auto" w:fill="auto"/>
            <w:noWrap/>
            <w:vAlign w:val="center"/>
            <w:hideMark/>
          </w:tcPr>
          <w:p w14:paraId="6105AE80" w14:textId="0A673B6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0.1988</w:t>
            </w:r>
          </w:p>
        </w:tc>
        <w:tc>
          <w:tcPr>
            <w:tcW w:w="0" w:type="auto"/>
            <w:tcBorders>
              <w:top w:val="nil"/>
              <w:left w:val="nil"/>
              <w:bottom w:val="single" w:sz="4" w:space="0" w:color="auto"/>
              <w:right w:val="single" w:sz="4" w:space="0" w:color="auto"/>
            </w:tcBorders>
            <w:shd w:val="clear" w:color="auto" w:fill="auto"/>
            <w:noWrap/>
            <w:vAlign w:val="center"/>
            <w:hideMark/>
          </w:tcPr>
          <w:p w14:paraId="320452A5" w14:textId="7CE0D0A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0.1807</w:t>
            </w:r>
          </w:p>
        </w:tc>
        <w:tc>
          <w:tcPr>
            <w:tcW w:w="0" w:type="auto"/>
            <w:tcBorders>
              <w:top w:val="nil"/>
              <w:left w:val="nil"/>
              <w:bottom w:val="single" w:sz="4" w:space="0" w:color="auto"/>
              <w:right w:val="single" w:sz="4" w:space="0" w:color="auto"/>
            </w:tcBorders>
            <w:shd w:val="clear" w:color="auto" w:fill="auto"/>
            <w:noWrap/>
            <w:vAlign w:val="center"/>
            <w:hideMark/>
          </w:tcPr>
          <w:p w14:paraId="6AE35E3A" w14:textId="69D7F33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0.1140</w:t>
            </w:r>
          </w:p>
        </w:tc>
        <w:tc>
          <w:tcPr>
            <w:tcW w:w="0" w:type="auto"/>
            <w:tcBorders>
              <w:top w:val="nil"/>
              <w:left w:val="nil"/>
              <w:bottom w:val="single" w:sz="4" w:space="0" w:color="auto"/>
              <w:right w:val="single" w:sz="4" w:space="0" w:color="auto"/>
            </w:tcBorders>
            <w:shd w:val="clear" w:color="auto" w:fill="auto"/>
            <w:noWrap/>
            <w:vAlign w:val="center"/>
            <w:hideMark/>
          </w:tcPr>
          <w:p w14:paraId="2FA2D28E" w14:textId="481D4D1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0.0613</w:t>
            </w:r>
          </w:p>
        </w:tc>
        <w:tc>
          <w:tcPr>
            <w:tcW w:w="0" w:type="auto"/>
            <w:tcBorders>
              <w:top w:val="nil"/>
              <w:left w:val="nil"/>
              <w:bottom w:val="single" w:sz="4" w:space="0" w:color="auto"/>
              <w:right w:val="single" w:sz="4" w:space="0" w:color="auto"/>
            </w:tcBorders>
            <w:shd w:val="clear" w:color="auto" w:fill="auto"/>
            <w:noWrap/>
            <w:vAlign w:val="center"/>
            <w:hideMark/>
          </w:tcPr>
          <w:p w14:paraId="14745241" w14:textId="06DBE02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0.0331</w:t>
            </w:r>
          </w:p>
        </w:tc>
        <w:tc>
          <w:tcPr>
            <w:tcW w:w="0" w:type="auto"/>
            <w:tcBorders>
              <w:top w:val="nil"/>
              <w:left w:val="nil"/>
              <w:bottom w:val="single" w:sz="4" w:space="0" w:color="auto"/>
              <w:right w:val="single" w:sz="4" w:space="0" w:color="auto"/>
            </w:tcBorders>
            <w:shd w:val="clear" w:color="auto" w:fill="auto"/>
            <w:noWrap/>
            <w:vAlign w:val="center"/>
            <w:hideMark/>
          </w:tcPr>
          <w:p w14:paraId="4D8431B9" w14:textId="096FC02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0.0186</w:t>
            </w:r>
          </w:p>
        </w:tc>
      </w:tr>
      <w:tr w:rsidR="00F61EC6" w:rsidRPr="003805B0" w14:paraId="0CEDEFAD"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30E389B"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vAlign w:val="center"/>
            <w:hideMark/>
          </w:tcPr>
          <w:p w14:paraId="539E31B4" w14:textId="4B691E3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0.3883</w:t>
            </w:r>
          </w:p>
        </w:tc>
        <w:tc>
          <w:tcPr>
            <w:tcW w:w="0" w:type="auto"/>
            <w:tcBorders>
              <w:top w:val="nil"/>
              <w:left w:val="nil"/>
              <w:bottom w:val="single" w:sz="4" w:space="0" w:color="auto"/>
              <w:right w:val="single" w:sz="4" w:space="0" w:color="auto"/>
            </w:tcBorders>
            <w:shd w:val="clear" w:color="auto" w:fill="auto"/>
            <w:noWrap/>
            <w:vAlign w:val="center"/>
            <w:hideMark/>
          </w:tcPr>
          <w:p w14:paraId="76E5A45A" w14:textId="750E742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2DEF8FE" w14:textId="004B23D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F03227C" w14:textId="1CD4E28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0.1993</w:t>
            </w:r>
          </w:p>
        </w:tc>
        <w:tc>
          <w:tcPr>
            <w:tcW w:w="0" w:type="auto"/>
            <w:tcBorders>
              <w:top w:val="nil"/>
              <w:left w:val="nil"/>
              <w:bottom w:val="single" w:sz="4" w:space="0" w:color="auto"/>
              <w:right w:val="single" w:sz="4" w:space="0" w:color="auto"/>
            </w:tcBorders>
            <w:shd w:val="clear" w:color="auto" w:fill="auto"/>
            <w:noWrap/>
            <w:vAlign w:val="center"/>
            <w:hideMark/>
          </w:tcPr>
          <w:p w14:paraId="564EAC56" w14:textId="53D861C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0.1859</w:t>
            </w:r>
          </w:p>
        </w:tc>
        <w:tc>
          <w:tcPr>
            <w:tcW w:w="0" w:type="auto"/>
            <w:tcBorders>
              <w:top w:val="nil"/>
              <w:left w:val="nil"/>
              <w:bottom w:val="single" w:sz="4" w:space="0" w:color="auto"/>
              <w:right w:val="single" w:sz="4" w:space="0" w:color="auto"/>
            </w:tcBorders>
            <w:shd w:val="clear" w:color="auto" w:fill="auto"/>
            <w:noWrap/>
            <w:vAlign w:val="center"/>
            <w:hideMark/>
          </w:tcPr>
          <w:p w14:paraId="23364F69" w14:textId="6A91E2C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0.1212</w:t>
            </w:r>
          </w:p>
        </w:tc>
        <w:tc>
          <w:tcPr>
            <w:tcW w:w="0" w:type="auto"/>
            <w:tcBorders>
              <w:top w:val="nil"/>
              <w:left w:val="nil"/>
              <w:bottom w:val="single" w:sz="4" w:space="0" w:color="auto"/>
              <w:right w:val="single" w:sz="4" w:space="0" w:color="auto"/>
            </w:tcBorders>
            <w:shd w:val="clear" w:color="auto" w:fill="auto"/>
            <w:noWrap/>
            <w:vAlign w:val="center"/>
            <w:hideMark/>
          </w:tcPr>
          <w:p w14:paraId="759145C2" w14:textId="29205AE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0.0651</w:t>
            </w:r>
          </w:p>
        </w:tc>
        <w:tc>
          <w:tcPr>
            <w:tcW w:w="0" w:type="auto"/>
            <w:tcBorders>
              <w:top w:val="nil"/>
              <w:left w:val="nil"/>
              <w:bottom w:val="single" w:sz="4" w:space="0" w:color="auto"/>
              <w:right w:val="single" w:sz="4" w:space="0" w:color="auto"/>
            </w:tcBorders>
            <w:shd w:val="clear" w:color="auto" w:fill="auto"/>
            <w:noWrap/>
            <w:vAlign w:val="center"/>
            <w:hideMark/>
          </w:tcPr>
          <w:p w14:paraId="612E22C7" w14:textId="6502C95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0.0350</w:t>
            </w:r>
          </w:p>
        </w:tc>
        <w:tc>
          <w:tcPr>
            <w:tcW w:w="0" w:type="auto"/>
            <w:tcBorders>
              <w:top w:val="nil"/>
              <w:left w:val="nil"/>
              <w:bottom w:val="single" w:sz="4" w:space="0" w:color="auto"/>
              <w:right w:val="single" w:sz="4" w:space="0" w:color="auto"/>
            </w:tcBorders>
            <w:shd w:val="clear" w:color="auto" w:fill="auto"/>
            <w:noWrap/>
            <w:vAlign w:val="center"/>
            <w:hideMark/>
          </w:tcPr>
          <w:p w14:paraId="41F91D83" w14:textId="52B524B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0.0197</w:t>
            </w:r>
          </w:p>
        </w:tc>
      </w:tr>
      <w:tr w:rsidR="00F61EC6" w:rsidRPr="003805B0" w14:paraId="71395825"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108575"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15</w:t>
            </w:r>
          </w:p>
        </w:tc>
        <w:tc>
          <w:tcPr>
            <w:tcW w:w="0" w:type="auto"/>
            <w:tcBorders>
              <w:top w:val="nil"/>
              <w:left w:val="nil"/>
              <w:bottom w:val="single" w:sz="4" w:space="0" w:color="auto"/>
              <w:right w:val="single" w:sz="4" w:space="0" w:color="auto"/>
            </w:tcBorders>
            <w:shd w:val="clear" w:color="auto" w:fill="auto"/>
            <w:noWrap/>
            <w:vAlign w:val="center"/>
            <w:hideMark/>
          </w:tcPr>
          <w:p w14:paraId="57DCA987" w14:textId="060F4D2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0.4170</w:t>
            </w:r>
          </w:p>
        </w:tc>
        <w:tc>
          <w:tcPr>
            <w:tcW w:w="0" w:type="auto"/>
            <w:tcBorders>
              <w:top w:val="nil"/>
              <w:left w:val="nil"/>
              <w:bottom w:val="single" w:sz="4" w:space="0" w:color="auto"/>
              <w:right w:val="single" w:sz="4" w:space="0" w:color="auto"/>
            </w:tcBorders>
            <w:shd w:val="clear" w:color="auto" w:fill="auto"/>
            <w:noWrap/>
            <w:vAlign w:val="center"/>
            <w:hideMark/>
          </w:tcPr>
          <w:p w14:paraId="47607995" w14:textId="5191D85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B25254A" w14:textId="34390E1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B1471C2" w14:textId="07FAF7D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0.1996</w:t>
            </w:r>
          </w:p>
        </w:tc>
        <w:tc>
          <w:tcPr>
            <w:tcW w:w="0" w:type="auto"/>
            <w:tcBorders>
              <w:top w:val="nil"/>
              <w:left w:val="nil"/>
              <w:bottom w:val="single" w:sz="4" w:space="0" w:color="auto"/>
              <w:right w:val="single" w:sz="4" w:space="0" w:color="auto"/>
            </w:tcBorders>
            <w:shd w:val="clear" w:color="auto" w:fill="auto"/>
            <w:noWrap/>
            <w:vAlign w:val="center"/>
            <w:hideMark/>
          </w:tcPr>
          <w:p w14:paraId="1A5CEC35" w14:textId="10BF765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0.1899</w:t>
            </w:r>
          </w:p>
        </w:tc>
        <w:tc>
          <w:tcPr>
            <w:tcW w:w="0" w:type="auto"/>
            <w:tcBorders>
              <w:top w:val="nil"/>
              <w:left w:val="nil"/>
              <w:bottom w:val="single" w:sz="4" w:space="0" w:color="auto"/>
              <w:right w:val="single" w:sz="4" w:space="0" w:color="auto"/>
            </w:tcBorders>
            <w:shd w:val="clear" w:color="auto" w:fill="auto"/>
            <w:noWrap/>
            <w:vAlign w:val="center"/>
            <w:hideMark/>
          </w:tcPr>
          <w:p w14:paraId="79DE60BA" w14:textId="3B73F1E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0.1283</w:t>
            </w:r>
          </w:p>
        </w:tc>
        <w:tc>
          <w:tcPr>
            <w:tcW w:w="0" w:type="auto"/>
            <w:tcBorders>
              <w:top w:val="nil"/>
              <w:left w:val="nil"/>
              <w:bottom w:val="single" w:sz="4" w:space="0" w:color="auto"/>
              <w:right w:val="single" w:sz="4" w:space="0" w:color="auto"/>
            </w:tcBorders>
            <w:shd w:val="clear" w:color="auto" w:fill="auto"/>
            <w:noWrap/>
            <w:vAlign w:val="center"/>
            <w:hideMark/>
          </w:tcPr>
          <w:p w14:paraId="6331B79B" w14:textId="495BD99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0.0688</w:t>
            </w:r>
          </w:p>
        </w:tc>
        <w:tc>
          <w:tcPr>
            <w:tcW w:w="0" w:type="auto"/>
            <w:tcBorders>
              <w:top w:val="nil"/>
              <w:left w:val="nil"/>
              <w:bottom w:val="single" w:sz="4" w:space="0" w:color="auto"/>
              <w:right w:val="single" w:sz="4" w:space="0" w:color="auto"/>
            </w:tcBorders>
            <w:shd w:val="clear" w:color="auto" w:fill="auto"/>
            <w:noWrap/>
            <w:vAlign w:val="center"/>
            <w:hideMark/>
          </w:tcPr>
          <w:p w14:paraId="055D8EDA" w14:textId="6D13C3E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0.0369</w:t>
            </w:r>
          </w:p>
        </w:tc>
        <w:tc>
          <w:tcPr>
            <w:tcW w:w="0" w:type="auto"/>
            <w:tcBorders>
              <w:top w:val="nil"/>
              <w:left w:val="nil"/>
              <w:bottom w:val="single" w:sz="4" w:space="0" w:color="auto"/>
              <w:right w:val="single" w:sz="4" w:space="0" w:color="auto"/>
            </w:tcBorders>
            <w:shd w:val="clear" w:color="auto" w:fill="auto"/>
            <w:noWrap/>
            <w:vAlign w:val="center"/>
            <w:hideMark/>
          </w:tcPr>
          <w:p w14:paraId="713DF6FE" w14:textId="4C4EA74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0.0207</w:t>
            </w:r>
          </w:p>
        </w:tc>
      </w:tr>
      <w:tr w:rsidR="00F61EC6" w:rsidRPr="003805B0" w14:paraId="270B35FF"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F7769B"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16</w:t>
            </w:r>
          </w:p>
        </w:tc>
        <w:tc>
          <w:tcPr>
            <w:tcW w:w="0" w:type="auto"/>
            <w:tcBorders>
              <w:top w:val="nil"/>
              <w:left w:val="nil"/>
              <w:bottom w:val="single" w:sz="4" w:space="0" w:color="auto"/>
              <w:right w:val="single" w:sz="4" w:space="0" w:color="auto"/>
            </w:tcBorders>
            <w:shd w:val="clear" w:color="auto" w:fill="auto"/>
            <w:noWrap/>
            <w:vAlign w:val="center"/>
            <w:hideMark/>
          </w:tcPr>
          <w:p w14:paraId="138DF932" w14:textId="3211A5A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0.4458</w:t>
            </w:r>
          </w:p>
        </w:tc>
        <w:tc>
          <w:tcPr>
            <w:tcW w:w="0" w:type="auto"/>
            <w:tcBorders>
              <w:top w:val="nil"/>
              <w:left w:val="nil"/>
              <w:bottom w:val="single" w:sz="4" w:space="0" w:color="auto"/>
              <w:right w:val="single" w:sz="4" w:space="0" w:color="auto"/>
            </w:tcBorders>
            <w:shd w:val="clear" w:color="auto" w:fill="auto"/>
            <w:noWrap/>
            <w:vAlign w:val="center"/>
            <w:hideMark/>
          </w:tcPr>
          <w:p w14:paraId="489DA152" w14:textId="5CE41F3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2429C6E" w14:textId="6E9D884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0781967" w14:textId="0640868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0.1998</w:t>
            </w:r>
          </w:p>
        </w:tc>
        <w:tc>
          <w:tcPr>
            <w:tcW w:w="0" w:type="auto"/>
            <w:tcBorders>
              <w:top w:val="nil"/>
              <w:left w:val="nil"/>
              <w:bottom w:val="single" w:sz="4" w:space="0" w:color="auto"/>
              <w:right w:val="single" w:sz="4" w:space="0" w:color="auto"/>
            </w:tcBorders>
            <w:shd w:val="clear" w:color="auto" w:fill="auto"/>
            <w:noWrap/>
            <w:vAlign w:val="center"/>
            <w:hideMark/>
          </w:tcPr>
          <w:p w14:paraId="0A735E69" w14:textId="494E05F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0.1929</w:t>
            </w:r>
          </w:p>
        </w:tc>
        <w:tc>
          <w:tcPr>
            <w:tcW w:w="0" w:type="auto"/>
            <w:tcBorders>
              <w:top w:val="nil"/>
              <w:left w:val="nil"/>
              <w:bottom w:val="single" w:sz="4" w:space="0" w:color="auto"/>
              <w:right w:val="single" w:sz="4" w:space="0" w:color="auto"/>
            </w:tcBorders>
            <w:shd w:val="clear" w:color="auto" w:fill="auto"/>
            <w:noWrap/>
            <w:vAlign w:val="center"/>
            <w:hideMark/>
          </w:tcPr>
          <w:p w14:paraId="06F99B65" w14:textId="55297A1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0.1353</w:t>
            </w:r>
          </w:p>
        </w:tc>
        <w:tc>
          <w:tcPr>
            <w:tcW w:w="0" w:type="auto"/>
            <w:tcBorders>
              <w:top w:val="nil"/>
              <w:left w:val="nil"/>
              <w:bottom w:val="single" w:sz="4" w:space="0" w:color="auto"/>
              <w:right w:val="single" w:sz="4" w:space="0" w:color="auto"/>
            </w:tcBorders>
            <w:shd w:val="clear" w:color="auto" w:fill="auto"/>
            <w:noWrap/>
            <w:vAlign w:val="center"/>
            <w:hideMark/>
          </w:tcPr>
          <w:p w14:paraId="30CB1C7A" w14:textId="0BBAA63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0.0725</w:t>
            </w:r>
          </w:p>
        </w:tc>
        <w:tc>
          <w:tcPr>
            <w:tcW w:w="0" w:type="auto"/>
            <w:tcBorders>
              <w:top w:val="nil"/>
              <w:left w:val="nil"/>
              <w:bottom w:val="single" w:sz="4" w:space="0" w:color="auto"/>
              <w:right w:val="single" w:sz="4" w:space="0" w:color="auto"/>
            </w:tcBorders>
            <w:shd w:val="clear" w:color="auto" w:fill="auto"/>
            <w:noWrap/>
            <w:vAlign w:val="center"/>
            <w:hideMark/>
          </w:tcPr>
          <w:p w14:paraId="7B10434B" w14:textId="456C9DD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0.0388</w:t>
            </w:r>
          </w:p>
        </w:tc>
        <w:tc>
          <w:tcPr>
            <w:tcW w:w="0" w:type="auto"/>
            <w:tcBorders>
              <w:top w:val="nil"/>
              <w:left w:val="nil"/>
              <w:bottom w:val="single" w:sz="4" w:space="0" w:color="auto"/>
              <w:right w:val="single" w:sz="4" w:space="0" w:color="auto"/>
            </w:tcBorders>
            <w:shd w:val="clear" w:color="auto" w:fill="auto"/>
            <w:noWrap/>
            <w:vAlign w:val="center"/>
            <w:hideMark/>
          </w:tcPr>
          <w:p w14:paraId="39F27F52" w14:textId="235A739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0.0217</w:t>
            </w:r>
          </w:p>
        </w:tc>
      </w:tr>
      <w:tr w:rsidR="00F61EC6" w:rsidRPr="003805B0" w14:paraId="181ACCFD"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233CDE"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17</w:t>
            </w:r>
          </w:p>
        </w:tc>
        <w:tc>
          <w:tcPr>
            <w:tcW w:w="0" w:type="auto"/>
            <w:tcBorders>
              <w:top w:val="nil"/>
              <w:left w:val="nil"/>
              <w:bottom w:val="single" w:sz="4" w:space="0" w:color="auto"/>
              <w:right w:val="single" w:sz="4" w:space="0" w:color="auto"/>
            </w:tcBorders>
            <w:shd w:val="clear" w:color="auto" w:fill="auto"/>
            <w:noWrap/>
            <w:vAlign w:val="center"/>
            <w:hideMark/>
          </w:tcPr>
          <w:p w14:paraId="06E30A90" w14:textId="76A94B8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0.4745</w:t>
            </w:r>
          </w:p>
        </w:tc>
        <w:tc>
          <w:tcPr>
            <w:tcW w:w="0" w:type="auto"/>
            <w:tcBorders>
              <w:top w:val="nil"/>
              <w:left w:val="nil"/>
              <w:bottom w:val="single" w:sz="4" w:space="0" w:color="auto"/>
              <w:right w:val="single" w:sz="4" w:space="0" w:color="auto"/>
            </w:tcBorders>
            <w:shd w:val="clear" w:color="auto" w:fill="auto"/>
            <w:noWrap/>
            <w:vAlign w:val="center"/>
            <w:hideMark/>
          </w:tcPr>
          <w:p w14:paraId="4F18D7CE" w14:textId="626BB73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71BDB19" w14:textId="155034B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2B0F8B7" w14:textId="503C9B3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0.1999</w:t>
            </w:r>
          </w:p>
        </w:tc>
        <w:tc>
          <w:tcPr>
            <w:tcW w:w="0" w:type="auto"/>
            <w:tcBorders>
              <w:top w:val="nil"/>
              <w:left w:val="nil"/>
              <w:bottom w:val="single" w:sz="4" w:space="0" w:color="auto"/>
              <w:right w:val="single" w:sz="4" w:space="0" w:color="auto"/>
            </w:tcBorders>
            <w:shd w:val="clear" w:color="auto" w:fill="auto"/>
            <w:noWrap/>
            <w:vAlign w:val="center"/>
            <w:hideMark/>
          </w:tcPr>
          <w:p w14:paraId="6A426BE1" w14:textId="17613A9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0.1951</w:t>
            </w:r>
          </w:p>
        </w:tc>
        <w:tc>
          <w:tcPr>
            <w:tcW w:w="0" w:type="auto"/>
            <w:tcBorders>
              <w:top w:val="nil"/>
              <w:left w:val="nil"/>
              <w:bottom w:val="single" w:sz="4" w:space="0" w:color="auto"/>
              <w:right w:val="single" w:sz="4" w:space="0" w:color="auto"/>
            </w:tcBorders>
            <w:shd w:val="clear" w:color="auto" w:fill="auto"/>
            <w:noWrap/>
            <w:vAlign w:val="center"/>
            <w:hideMark/>
          </w:tcPr>
          <w:p w14:paraId="11318A0E" w14:textId="143833A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0.1421</w:t>
            </w:r>
          </w:p>
        </w:tc>
        <w:tc>
          <w:tcPr>
            <w:tcW w:w="0" w:type="auto"/>
            <w:tcBorders>
              <w:top w:val="nil"/>
              <w:left w:val="nil"/>
              <w:bottom w:val="single" w:sz="4" w:space="0" w:color="auto"/>
              <w:right w:val="single" w:sz="4" w:space="0" w:color="auto"/>
            </w:tcBorders>
            <w:shd w:val="clear" w:color="auto" w:fill="auto"/>
            <w:noWrap/>
            <w:vAlign w:val="center"/>
            <w:hideMark/>
          </w:tcPr>
          <w:p w14:paraId="348A0378" w14:textId="0CF9188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0.0763</w:t>
            </w:r>
          </w:p>
        </w:tc>
        <w:tc>
          <w:tcPr>
            <w:tcW w:w="0" w:type="auto"/>
            <w:tcBorders>
              <w:top w:val="nil"/>
              <w:left w:val="nil"/>
              <w:bottom w:val="single" w:sz="4" w:space="0" w:color="auto"/>
              <w:right w:val="single" w:sz="4" w:space="0" w:color="auto"/>
            </w:tcBorders>
            <w:shd w:val="clear" w:color="auto" w:fill="auto"/>
            <w:noWrap/>
            <w:vAlign w:val="center"/>
            <w:hideMark/>
          </w:tcPr>
          <w:p w14:paraId="2DB3D7E7" w14:textId="477D68D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0.0407</w:t>
            </w:r>
          </w:p>
        </w:tc>
        <w:tc>
          <w:tcPr>
            <w:tcW w:w="0" w:type="auto"/>
            <w:tcBorders>
              <w:top w:val="nil"/>
              <w:left w:val="nil"/>
              <w:bottom w:val="single" w:sz="4" w:space="0" w:color="auto"/>
              <w:right w:val="single" w:sz="4" w:space="0" w:color="auto"/>
            </w:tcBorders>
            <w:shd w:val="clear" w:color="auto" w:fill="auto"/>
            <w:noWrap/>
            <w:vAlign w:val="center"/>
            <w:hideMark/>
          </w:tcPr>
          <w:p w14:paraId="676E936E" w14:textId="1E0CAF3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0.0228</w:t>
            </w:r>
          </w:p>
        </w:tc>
      </w:tr>
      <w:tr w:rsidR="00F61EC6" w:rsidRPr="003805B0" w14:paraId="1B0B2096"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36BA36"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18</w:t>
            </w:r>
          </w:p>
        </w:tc>
        <w:tc>
          <w:tcPr>
            <w:tcW w:w="0" w:type="auto"/>
            <w:tcBorders>
              <w:top w:val="nil"/>
              <w:left w:val="nil"/>
              <w:bottom w:val="single" w:sz="4" w:space="0" w:color="auto"/>
              <w:right w:val="single" w:sz="4" w:space="0" w:color="auto"/>
            </w:tcBorders>
            <w:shd w:val="clear" w:color="auto" w:fill="auto"/>
            <w:noWrap/>
            <w:vAlign w:val="center"/>
            <w:hideMark/>
          </w:tcPr>
          <w:p w14:paraId="69927B36" w14:textId="0404225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0.5033</w:t>
            </w:r>
          </w:p>
        </w:tc>
        <w:tc>
          <w:tcPr>
            <w:tcW w:w="0" w:type="auto"/>
            <w:tcBorders>
              <w:top w:val="nil"/>
              <w:left w:val="nil"/>
              <w:bottom w:val="single" w:sz="4" w:space="0" w:color="auto"/>
              <w:right w:val="single" w:sz="4" w:space="0" w:color="auto"/>
            </w:tcBorders>
            <w:shd w:val="clear" w:color="auto" w:fill="auto"/>
            <w:noWrap/>
            <w:vAlign w:val="center"/>
            <w:hideMark/>
          </w:tcPr>
          <w:p w14:paraId="338DBF67" w14:textId="4A2BCF6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FF4A4C3" w14:textId="579270A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761BE95" w14:textId="0101342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0.1999</w:t>
            </w:r>
          </w:p>
        </w:tc>
        <w:tc>
          <w:tcPr>
            <w:tcW w:w="0" w:type="auto"/>
            <w:tcBorders>
              <w:top w:val="nil"/>
              <w:left w:val="nil"/>
              <w:bottom w:val="single" w:sz="4" w:space="0" w:color="auto"/>
              <w:right w:val="single" w:sz="4" w:space="0" w:color="auto"/>
            </w:tcBorders>
            <w:shd w:val="clear" w:color="auto" w:fill="auto"/>
            <w:noWrap/>
            <w:vAlign w:val="center"/>
            <w:hideMark/>
          </w:tcPr>
          <w:p w14:paraId="0BD929A2" w14:textId="01C9D79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0.1967</w:t>
            </w:r>
          </w:p>
        </w:tc>
        <w:tc>
          <w:tcPr>
            <w:tcW w:w="0" w:type="auto"/>
            <w:tcBorders>
              <w:top w:val="nil"/>
              <w:left w:val="nil"/>
              <w:bottom w:val="single" w:sz="4" w:space="0" w:color="auto"/>
              <w:right w:val="single" w:sz="4" w:space="0" w:color="auto"/>
            </w:tcBorders>
            <w:shd w:val="clear" w:color="auto" w:fill="auto"/>
            <w:noWrap/>
            <w:vAlign w:val="center"/>
            <w:hideMark/>
          </w:tcPr>
          <w:p w14:paraId="251ED49D" w14:textId="621CD87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0.1487</w:t>
            </w:r>
          </w:p>
        </w:tc>
        <w:tc>
          <w:tcPr>
            <w:tcW w:w="0" w:type="auto"/>
            <w:tcBorders>
              <w:top w:val="nil"/>
              <w:left w:val="nil"/>
              <w:bottom w:val="single" w:sz="4" w:space="0" w:color="auto"/>
              <w:right w:val="single" w:sz="4" w:space="0" w:color="auto"/>
            </w:tcBorders>
            <w:shd w:val="clear" w:color="auto" w:fill="auto"/>
            <w:noWrap/>
            <w:vAlign w:val="center"/>
            <w:hideMark/>
          </w:tcPr>
          <w:p w14:paraId="2ACF5DAF" w14:textId="7379D76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0.0800</w:t>
            </w:r>
          </w:p>
        </w:tc>
        <w:tc>
          <w:tcPr>
            <w:tcW w:w="0" w:type="auto"/>
            <w:tcBorders>
              <w:top w:val="nil"/>
              <w:left w:val="nil"/>
              <w:bottom w:val="single" w:sz="4" w:space="0" w:color="auto"/>
              <w:right w:val="single" w:sz="4" w:space="0" w:color="auto"/>
            </w:tcBorders>
            <w:shd w:val="clear" w:color="auto" w:fill="auto"/>
            <w:noWrap/>
            <w:vAlign w:val="center"/>
            <w:hideMark/>
          </w:tcPr>
          <w:p w14:paraId="7049C376" w14:textId="1DF1297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0.0426</w:t>
            </w:r>
          </w:p>
        </w:tc>
        <w:tc>
          <w:tcPr>
            <w:tcW w:w="0" w:type="auto"/>
            <w:tcBorders>
              <w:top w:val="nil"/>
              <w:left w:val="nil"/>
              <w:bottom w:val="single" w:sz="4" w:space="0" w:color="auto"/>
              <w:right w:val="single" w:sz="4" w:space="0" w:color="auto"/>
            </w:tcBorders>
            <w:shd w:val="clear" w:color="auto" w:fill="auto"/>
            <w:noWrap/>
            <w:vAlign w:val="center"/>
            <w:hideMark/>
          </w:tcPr>
          <w:p w14:paraId="58DC6B3E" w14:textId="0141243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0.0238</w:t>
            </w:r>
          </w:p>
        </w:tc>
      </w:tr>
      <w:tr w:rsidR="00F61EC6" w:rsidRPr="003805B0" w14:paraId="6751C89A"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EDE606"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19</w:t>
            </w:r>
          </w:p>
        </w:tc>
        <w:tc>
          <w:tcPr>
            <w:tcW w:w="0" w:type="auto"/>
            <w:tcBorders>
              <w:top w:val="nil"/>
              <w:left w:val="nil"/>
              <w:bottom w:val="single" w:sz="4" w:space="0" w:color="auto"/>
              <w:right w:val="single" w:sz="4" w:space="0" w:color="auto"/>
            </w:tcBorders>
            <w:shd w:val="clear" w:color="auto" w:fill="auto"/>
            <w:noWrap/>
            <w:vAlign w:val="center"/>
            <w:hideMark/>
          </w:tcPr>
          <w:p w14:paraId="059E2B42" w14:textId="5964A7D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0.5321</w:t>
            </w:r>
          </w:p>
        </w:tc>
        <w:tc>
          <w:tcPr>
            <w:tcW w:w="0" w:type="auto"/>
            <w:tcBorders>
              <w:top w:val="nil"/>
              <w:left w:val="nil"/>
              <w:bottom w:val="single" w:sz="4" w:space="0" w:color="auto"/>
              <w:right w:val="single" w:sz="4" w:space="0" w:color="auto"/>
            </w:tcBorders>
            <w:shd w:val="clear" w:color="auto" w:fill="auto"/>
            <w:noWrap/>
            <w:vAlign w:val="center"/>
            <w:hideMark/>
          </w:tcPr>
          <w:p w14:paraId="1FEE237F" w14:textId="5ACED41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DD49289" w14:textId="6A23E2E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F064B9E" w14:textId="69BC421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F8FA891" w14:textId="7802CEB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0.1978</w:t>
            </w:r>
          </w:p>
        </w:tc>
        <w:tc>
          <w:tcPr>
            <w:tcW w:w="0" w:type="auto"/>
            <w:tcBorders>
              <w:top w:val="nil"/>
              <w:left w:val="nil"/>
              <w:bottom w:val="single" w:sz="4" w:space="0" w:color="auto"/>
              <w:right w:val="single" w:sz="4" w:space="0" w:color="auto"/>
            </w:tcBorders>
            <w:shd w:val="clear" w:color="auto" w:fill="auto"/>
            <w:noWrap/>
            <w:vAlign w:val="center"/>
            <w:hideMark/>
          </w:tcPr>
          <w:p w14:paraId="6542970B" w14:textId="1F6635D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0.1550</w:t>
            </w:r>
          </w:p>
        </w:tc>
        <w:tc>
          <w:tcPr>
            <w:tcW w:w="0" w:type="auto"/>
            <w:tcBorders>
              <w:top w:val="nil"/>
              <w:left w:val="nil"/>
              <w:bottom w:val="single" w:sz="4" w:space="0" w:color="auto"/>
              <w:right w:val="single" w:sz="4" w:space="0" w:color="auto"/>
            </w:tcBorders>
            <w:shd w:val="clear" w:color="auto" w:fill="auto"/>
            <w:noWrap/>
            <w:vAlign w:val="center"/>
            <w:hideMark/>
          </w:tcPr>
          <w:p w14:paraId="46A96F11" w14:textId="30F281A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0.0837</w:t>
            </w:r>
          </w:p>
        </w:tc>
        <w:tc>
          <w:tcPr>
            <w:tcW w:w="0" w:type="auto"/>
            <w:tcBorders>
              <w:top w:val="nil"/>
              <w:left w:val="nil"/>
              <w:bottom w:val="single" w:sz="4" w:space="0" w:color="auto"/>
              <w:right w:val="single" w:sz="4" w:space="0" w:color="auto"/>
            </w:tcBorders>
            <w:shd w:val="clear" w:color="auto" w:fill="auto"/>
            <w:noWrap/>
            <w:vAlign w:val="center"/>
            <w:hideMark/>
          </w:tcPr>
          <w:p w14:paraId="6D16B27E" w14:textId="237ABD1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0.0445</w:t>
            </w:r>
          </w:p>
        </w:tc>
        <w:tc>
          <w:tcPr>
            <w:tcW w:w="0" w:type="auto"/>
            <w:tcBorders>
              <w:top w:val="nil"/>
              <w:left w:val="nil"/>
              <w:bottom w:val="single" w:sz="4" w:space="0" w:color="auto"/>
              <w:right w:val="single" w:sz="4" w:space="0" w:color="auto"/>
            </w:tcBorders>
            <w:shd w:val="clear" w:color="auto" w:fill="auto"/>
            <w:noWrap/>
            <w:vAlign w:val="center"/>
            <w:hideMark/>
          </w:tcPr>
          <w:p w14:paraId="1ACA8B61" w14:textId="3868535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0.0248</w:t>
            </w:r>
          </w:p>
        </w:tc>
      </w:tr>
      <w:tr w:rsidR="00F61EC6" w:rsidRPr="003805B0" w14:paraId="3799BC5F"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8996E8"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vAlign w:val="center"/>
            <w:hideMark/>
          </w:tcPr>
          <w:p w14:paraId="046F2FC1" w14:textId="676459C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0.5608</w:t>
            </w:r>
          </w:p>
        </w:tc>
        <w:tc>
          <w:tcPr>
            <w:tcW w:w="0" w:type="auto"/>
            <w:tcBorders>
              <w:top w:val="nil"/>
              <w:left w:val="nil"/>
              <w:bottom w:val="single" w:sz="4" w:space="0" w:color="auto"/>
              <w:right w:val="single" w:sz="4" w:space="0" w:color="auto"/>
            </w:tcBorders>
            <w:shd w:val="clear" w:color="auto" w:fill="auto"/>
            <w:noWrap/>
            <w:vAlign w:val="center"/>
            <w:hideMark/>
          </w:tcPr>
          <w:p w14:paraId="3887C10D" w14:textId="12054DB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B05E391" w14:textId="1A9C3A4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BF81555" w14:textId="76544AD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75727AF" w14:textId="2242FEF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0.1985</w:t>
            </w:r>
          </w:p>
        </w:tc>
        <w:tc>
          <w:tcPr>
            <w:tcW w:w="0" w:type="auto"/>
            <w:tcBorders>
              <w:top w:val="nil"/>
              <w:left w:val="nil"/>
              <w:bottom w:val="single" w:sz="4" w:space="0" w:color="auto"/>
              <w:right w:val="single" w:sz="4" w:space="0" w:color="auto"/>
            </w:tcBorders>
            <w:shd w:val="clear" w:color="auto" w:fill="auto"/>
            <w:noWrap/>
            <w:vAlign w:val="center"/>
            <w:hideMark/>
          </w:tcPr>
          <w:p w14:paraId="259A3B31" w14:textId="3F759D8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0.1609</w:t>
            </w:r>
          </w:p>
        </w:tc>
        <w:tc>
          <w:tcPr>
            <w:tcW w:w="0" w:type="auto"/>
            <w:tcBorders>
              <w:top w:val="nil"/>
              <w:left w:val="nil"/>
              <w:bottom w:val="single" w:sz="4" w:space="0" w:color="auto"/>
              <w:right w:val="single" w:sz="4" w:space="0" w:color="auto"/>
            </w:tcBorders>
            <w:shd w:val="clear" w:color="auto" w:fill="auto"/>
            <w:noWrap/>
            <w:vAlign w:val="center"/>
            <w:hideMark/>
          </w:tcPr>
          <w:p w14:paraId="28DD9FBE" w14:textId="7EE0EE4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0.0874</w:t>
            </w:r>
          </w:p>
        </w:tc>
        <w:tc>
          <w:tcPr>
            <w:tcW w:w="0" w:type="auto"/>
            <w:tcBorders>
              <w:top w:val="nil"/>
              <w:left w:val="nil"/>
              <w:bottom w:val="single" w:sz="4" w:space="0" w:color="auto"/>
              <w:right w:val="single" w:sz="4" w:space="0" w:color="auto"/>
            </w:tcBorders>
            <w:shd w:val="clear" w:color="auto" w:fill="auto"/>
            <w:noWrap/>
            <w:vAlign w:val="center"/>
            <w:hideMark/>
          </w:tcPr>
          <w:p w14:paraId="594606CD" w14:textId="4F926EC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0.0464</w:t>
            </w:r>
          </w:p>
        </w:tc>
        <w:tc>
          <w:tcPr>
            <w:tcW w:w="0" w:type="auto"/>
            <w:tcBorders>
              <w:top w:val="nil"/>
              <w:left w:val="nil"/>
              <w:bottom w:val="single" w:sz="4" w:space="0" w:color="auto"/>
              <w:right w:val="single" w:sz="4" w:space="0" w:color="auto"/>
            </w:tcBorders>
            <w:shd w:val="clear" w:color="auto" w:fill="auto"/>
            <w:noWrap/>
            <w:vAlign w:val="center"/>
            <w:hideMark/>
          </w:tcPr>
          <w:p w14:paraId="6E7FCAF3" w14:textId="5E2779F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0.0258</w:t>
            </w:r>
          </w:p>
        </w:tc>
      </w:tr>
      <w:tr w:rsidR="00F61EC6" w:rsidRPr="003805B0" w14:paraId="0AD8171F"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DC582A"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21</w:t>
            </w:r>
          </w:p>
        </w:tc>
        <w:tc>
          <w:tcPr>
            <w:tcW w:w="0" w:type="auto"/>
            <w:tcBorders>
              <w:top w:val="nil"/>
              <w:left w:val="nil"/>
              <w:bottom w:val="single" w:sz="4" w:space="0" w:color="auto"/>
              <w:right w:val="single" w:sz="4" w:space="0" w:color="auto"/>
            </w:tcBorders>
            <w:shd w:val="clear" w:color="auto" w:fill="auto"/>
            <w:noWrap/>
            <w:vAlign w:val="center"/>
            <w:hideMark/>
          </w:tcPr>
          <w:p w14:paraId="632EF9F4" w14:textId="1DB3B28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0.5896</w:t>
            </w:r>
          </w:p>
        </w:tc>
        <w:tc>
          <w:tcPr>
            <w:tcW w:w="0" w:type="auto"/>
            <w:tcBorders>
              <w:top w:val="nil"/>
              <w:left w:val="nil"/>
              <w:bottom w:val="single" w:sz="4" w:space="0" w:color="auto"/>
              <w:right w:val="single" w:sz="4" w:space="0" w:color="auto"/>
            </w:tcBorders>
            <w:shd w:val="clear" w:color="auto" w:fill="auto"/>
            <w:noWrap/>
            <w:vAlign w:val="center"/>
            <w:hideMark/>
          </w:tcPr>
          <w:p w14:paraId="1C37F669" w14:textId="1D9F608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9F4DBC9" w14:textId="7DDF5C7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1A065FE" w14:textId="467C35C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1758F0C" w14:textId="5A277D1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0.1991</w:t>
            </w:r>
          </w:p>
        </w:tc>
        <w:tc>
          <w:tcPr>
            <w:tcW w:w="0" w:type="auto"/>
            <w:tcBorders>
              <w:top w:val="nil"/>
              <w:left w:val="nil"/>
              <w:bottom w:val="single" w:sz="4" w:space="0" w:color="auto"/>
              <w:right w:val="single" w:sz="4" w:space="0" w:color="auto"/>
            </w:tcBorders>
            <w:shd w:val="clear" w:color="auto" w:fill="auto"/>
            <w:noWrap/>
            <w:vAlign w:val="center"/>
            <w:hideMark/>
          </w:tcPr>
          <w:p w14:paraId="45FDAE07" w14:textId="27D5ADD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0.1665</w:t>
            </w:r>
          </w:p>
        </w:tc>
        <w:tc>
          <w:tcPr>
            <w:tcW w:w="0" w:type="auto"/>
            <w:tcBorders>
              <w:top w:val="nil"/>
              <w:left w:val="nil"/>
              <w:bottom w:val="single" w:sz="4" w:space="0" w:color="auto"/>
              <w:right w:val="single" w:sz="4" w:space="0" w:color="auto"/>
            </w:tcBorders>
            <w:shd w:val="clear" w:color="auto" w:fill="auto"/>
            <w:noWrap/>
            <w:vAlign w:val="center"/>
            <w:hideMark/>
          </w:tcPr>
          <w:p w14:paraId="300A2753" w14:textId="587CBDC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0.0911</w:t>
            </w:r>
          </w:p>
        </w:tc>
        <w:tc>
          <w:tcPr>
            <w:tcW w:w="0" w:type="auto"/>
            <w:tcBorders>
              <w:top w:val="nil"/>
              <w:left w:val="nil"/>
              <w:bottom w:val="single" w:sz="4" w:space="0" w:color="auto"/>
              <w:right w:val="single" w:sz="4" w:space="0" w:color="auto"/>
            </w:tcBorders>
            <w:shd w:val="clear" w:color="auto" w:fill="auto"/>
            <w:noWrap/>
            <w:vAlign w:val="center"/>
            <w:hideMark/>
          </w:tcPr>
          <w:p w14:paraId="10935A65" w14:textId="069677C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0.0482</w:t>
            </w:r>
          </w:p>
        </w:tc>
        <w:tc>
          <w:tcPr>
            <w:tcW w:w="0" w:type="auto"/>
            <w:tcBorders>
              <w:top w:val="nil"/>
              <w:left w:val="nil"/>
              <w:bottom w:val="single" w:sz="4" w:space="0" w:color="auto"/>
              <w:right w:val="single" w:sz="4" w:space="0" w:color="auto"/>
            </w:tcBorders>
            <w:shd w:val="clear" w:color="auto" w:fill="auto"/>
            <w:noWrap/>
            <w:vAlign w:val="center"/>
            <w:hideMark/>
          </w:tcPr>
          <w:p w14:paraId="7FFF93DA" w14:textId="65DD4D7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0.0269</w:t>
            </w:r>
          </w:p>
        </w:tc>
      </w:tr>
      <w:tr w:rsidR="00F61EC6" w:rsidRPr="003805B0" w14:paraId="3412734C"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FBBCBB"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vAlign w:val="center"/>
            <w:hideMark/>
          </w:tcPr>
          <w:p w14:paraId="3A841BD0" w14:textId="77A3A3C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0.6183</w:t>
            </w:r>
          </w:p>
        </w:tc>
        <w:tc>
          <w:tcPr>
            <w:tcW w:w="0" w:type="auto"/>
            <w:tcBorders>
              <w:top w:val="nil"/>
              <w:left w:val="nil"/>
              <w:bottom w:val="single" w:sz="4" w:space="0" w:color="auto"/>
              <w:right w:val="single" w:sz="4" w:space="0" w:color="auto"/>
            </w:tcBorders>
            <w:shd w:val="clear" w:color="auto" w:fill="auto"/>
            <w:noWrap/>
            <w:vAlign w:val="center"/>
            <w:hideMark/>
          </w:tcPr>
          <w:p w14:paraId="792BD825" w14:textId="1665CD8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20FFEA0" w14:textId="7109F27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AA80B47" w14:textId="5A3849E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BC583BF" w14:textId="3C2645E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0.1994</w:t>
            </w:r>
          </w:p>
        </w:tc>
        <w:tc>
          <w:tcPr>
            <w:tcW w:w="0" w:type="auto"/>
            <w:tcBorders>
              <w:top w:val="nil"/>
              <w:left w:val="nil"/>
              <w:bottom w:val="single" w:sz="4" w:space="0" w:color="auto"/>
              <w:right w:val="single" w:sz="4" w:space="0" w:color="auto"/>
            </w:tcBorders>
            <w:shd w:val="clear" w:color="auto" w:fill="auto"/>
            <w:noWrap/>
            <w:vAlign w:val="center"/>
            <w:hideMark/>
          </w:tcPr>
          <w:p w14:paraId="635C383C" w14:textId="11D23D0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0.1716</w:t>
            </w:r>
          </w:p>
        </w:tc>
        <w:tc>
          <w:tcPr>
            <w:tcW w:w="0" w:type="auto"/>
            <w:tcBorders>
              <w:top w:val="nil"/>
              <w:left w:val="nil"/>
              <w:bottom w:val="single" w:sz="4" w:space="0" w:color="auto"/>
              <w:right w:val="single" w:sz="4" w:space="0" w:color="auto"/>
            </w:tcBorders>
            <w:shd w:val="clear" w:color="auto" w:fill="auto"/>
            <w:noWrap/>
            <w:vAlign w:val="center"/>
            <w:hideMark/>
          </w:tcPr>
          <w:p w14:paraId="63E64DC1" w14:textId="33C0BE4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0.0949</w:t>
            </w:r>
          </w:p>
        </w:tc>
        <w:tc>
          <w:tcPr>
            <w:tcW w:w="0" w:type="auto"/>
            <w:tcBorders>
              <w:top w:val="nil"/>
              <w:left w:val="nil"/>
              <w:bottom w:val="single" w:sz="4" w:space="0" w:color="auto"/>
              <w:right w:val="single" w:sz="4" w:space="0" w:color="auto"/>
            </w:tcBorders>
            <w:shd w:val="clear" w:color="auto" w:fill="auto"/>
            <w:noWrap/>
            <w:vAlign w:val="center"/>
            <w:hideMark/>
          </w:tcPr>
          <w:p w14:paraId="1541DDE7" w14:textId="4782469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0.0501</w:t>
            </w:r>
          </w:p>
        </w:tc>
        <w:tc>
          <w:tcPr>
            <w:tcW w:w="0" w:type="auto"/>
            <w:tcBorders>
              <w:top w:val="nil"/>
              <w:left w:val="nil"/>
              <w:bottom w:val="single" w:sz="4" w:space="0" w:color="auto"/>
              <w:right w:val="single" w:sz="4" w:space="0" w:color="auto"/>
            </w:tcBorders>
            <w:shd w:val="clear" w:color="auto" w:fill="auto"/>
            <w:noWrap/>
            <w:vAlign w:val="center"/>
            <w:hideMark/>
          </w:tcPr>
          <w:p w14:paraId="1AEA92E7" w14:textId="6D4B3A2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0.0279</w:t>
            </w:r>
          </w:p>
        </w:tc>
      </w:tr>
      <w:tr w:rsidR="00F61EC6" w:rsidRPr="003805B0" w14:paraId="7DF74896"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DDFA1C"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23</w:t>
            </w:r>
          </w:p>
        </w:tc>
        <w:tc>
          <w:tcPr>
            <w:tcW w:w="0" w:type="auto"/>
            <w:tcBorders>
              <w:top w:val="nil"/>
              <w:left w:val="nil"/>
              <w:bottom w:val="single" w:sz="4" w:space="0" w:color="auto"/>
              <w:right w:val="single" w:sz="4" w:space="0" w:color="auto"/>
            </w:tcBorders>
            <w:shd w:val="clear" w:color="auto" w:fill="auto"/>
            <w:noWrap/>
            <w:vAlign w:val="center"/>
            <w:hideMark/>
          </w:tcPr>
          <w:p w14:paraId="58D0D34C" w14:textId="41F9066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0.6471</w:t>
            </w:r>
          </w:p>
        </w:tc>
        <w:tc>
          <w:tcPr>
            <w:tcW w:w="0" w:type="auto"/>
            <w:tcBorders>
              <w:top w:val="nil"/>
              <w:left w:val="nil"/>
              <w:bottom w:val="single" w:sz="4" w:space="0" w:color="auto"/>
              <w:right w:val="single" w:sz="4" w:space="0" w:color="auto"/>
            </w:tcBorders>
            <w:shd w:val="clear" w:color="auto" w:fill="auto"/>
            <w:noWrap/>
            <w:vAlign w:val="center"/>
            <w:hideMark/>
          </w:tcPr>
          <w:p w14:paraId="5E46DD41" w14:textId="29150AF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FA2EDDD" w14:textId="3DC520E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88C1CAB" w14:textId="4FA5EDA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2347662" w14:textId="7B8F63B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0.1996</w:t>
            </w:r>
          </w:p>
        </w:tc>
        <w:tc>
          <w:tcPr>
            <w:tcW w:w="0" w:type="auto"/>
            <w:tcBorders>
              <w:top w:val="nil"/>
              <w:left w:val="nil"/>
              <w:bottom w:val="single" w:sz="4" w:space="0" w:color="auto"/>
              <w:right w:val="single" w:sz="4" w:space="0" w:color="auto"/>
            </w:tcBorders>
            <w:shd w:val="clear" w:color="auto" w:fill="auto"/>
            <w:noWrap/>
            <w:vAlign w:val="center"/>
            <w:hideMark/>
          </w:tcPr>
          <w:p w14:paraId="31AE522A" w14:textId="624BBED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0.1762</w:t>
            </w:r>
          </w:p>
        </w:tc>
        <w:tc>
          <w:tcPr>
            <w:tcW w:w="0" w:type="auto"/>
            <w:tcBorders>
              <w:top w:val="nil"/>
              <w:left w:val="nil"/>
              <w:bottom w:val="single" w:sz="4" w:space="0" w:color="auto"/>
              <w:right w:val="single" w:sz="4" w:space="0" w:color="auto"/>
            </w:tcBorders>
            <w:shd w:val="clear" w:color="auto" w:fill="auto"/>
            <w:noWrap/>
            <w:vAlign w:val="center"/>
            <w:hideMark/>
          </w:tcPr>
          <w:p w14:paraId="0792D075" w14:textId="7481182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0.0986</w:t>
            </w:r>
          </w:p>
        </w:tc>
        <w:tc>
          <w:tcPr>
            <w:tcW w:w="0" w:type="auto"/>
            <w:tcBorders>
              <w:top w:val="nil"/>
              <w:left w:val="nil"/>
              <w:bottom w:val="single" w:sz="4" w:space="0" w:color="auto"/>
              <w:right w:val="single" w:sz="4" w:space="0" w:color="auto"/>
            </w:tcBorders>
            <w:shd w:val="clear" w:color="auto" w:fill="auto"/>
            <w:noWrap/>
            <w:vAlign w:val="center"/>
            <w:hideMark/>
          </w:tcPr>
          <w:p w14:paraId="2653CFA7" w14:textId="4EDA5A9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0.0519</w:t>
            </w:r>
          </w:p>
        </w:tc>
        <w:tc>
          <w:tcPr>
            <w:tcW w:w="0" w:type="auto"/>
            <w:tcBorders>
              <w:top w:val="nil"/>
              <w:left w:val="nil"/>
              <w:bottom w:val="single" w:sz="4" w:space="0" w:color="auto"/>
              <w:right w:val="single" w:sz="4" w:space="0" w:color="auto"/>
            </w:tcBorders>
            <w:shd w:val="clear" w:color="auto" w:fill="auto"/>
            <w:noWrap/>
            <w:vAlign w:val="center"/>
            <w:hideMark/>
          </w:tcPr>
          <w:p w14:paraId="78520784" w14:textId="19B4673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0.0290</w:t>
            </w:r>
          </w:p>
        </w:tc>
      </w:tr>
      <w:tr w:rsidR="00F61EC6" w:rsidRPr="003805B0" w14:paraId="36326DB6"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A8A997"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24</w:t>
            </w:r>
          </w:p>
        </w:tc>
        <w:tc>
          <w:tcPr>
            <w:tcW w:w="0" w:type="auto"/>
            <w:tcBorders>
              <w:top w:val="nil"/>
              <w:left w:val="nil"/>
              <w:bottom w:val="single" w:sz="4" w:space="0" w:color="auto"/>
              <w:right w:val="single" w:sz="4" w:space="0" w:color="auto"/>
            </w:tcBorders>
            <w:shd w:val="clear" w:color="auto" w:fill="auto"/>
            <w:noWrap/>
            <w:vAlign w:val="center"/>
            <w:hideMark/>
          </w:tcPr>
          <w:p w14:paraId="6B7ECC83" w14:textId="21E53CA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0.6758</w:t>
            </w:r>
          </w:p>
        </w:tc>
        <w:tc>
          <w:tcPr>
            <w:tcW w:w="0" w:type="auto"/>
            <w:tcBorders>
              <w:top w:val="nil"/>
              <w:left w:val="nil"/>
              <w:bottom w:val="single" w:sz="4" w:space="0" w:color="auto"/>
              <w:right w:val="single" w:sz="4" w:space="0" w:color="auto"/>
            </w:tcBorders>
            <w:shd w:val="clear" w:color="auto" w:fill="auto"/>
            <w:noWrap/>
            <w:vAlign w:val="center"/>
            <w:hideMark/>
          </w:tcPr>
          <w:p w14:paraId="7A78A271" w14:textId="2D74C49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0FCB5C7" w14:textId="5D68EA3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9D635FB" w14:textId="26E024E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9E1E236" w14:textId="551ACA7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0.1998</w:t>
            </w:r>
          </w:p>
        </w:tc>
        <w:tc>
          <w:tcPr>
            <w:tcW w:w="0" w:type="auto"/>
            <w:tcBorders>
              <w:top w:val="nil"/>
              <w:left w:val="nil"/>
              <w:bottom w:val="single" w:sz="4" w:space="0" w:color="auto"/>
              <w:right w:val="single" w:sz="4" w:space="0" w:color="auto"/>
            </w:tcBorders>
            <w:shd w:val="clear" w:color="auto" w:fill="auto"/>
            <w:noWrap/>
            <w:vAlign w:val="center"/>
            <w:hideMark/>
          </w:tcPr>
          <w:p w14:paraId="59AFF294" w14:textId="004C200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0.1804</w:t>
            </w:r>
          </w:p>
        </w:tc>
        <w:tc>
          <w:tcPr>
            <w:tcW w:w="0" w:type="auto"/>
            <w:tcBorders>
              <w:top w:val="nil"/>
              <w:left w:val="nil"/>
              <w:bottom w:val="single" w:sz="4" w:space="0" w:color="auto"/>
              <w:right w:val="single" w:sz="4" w:space="0" w:color="auto"/>
            </w:tcBorders>
            <w:shd w:val="clear" w:color="auto" w:fill="auto"/>
            <w:noWrap/>
            <w:vAlign w:val="center"/>
            <w:hideMark/>
          </w:tcPr>
          <w:p w14:paraId="4DFA041D" w14:textId="345F5E6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0.1023</w:t>
            </w:r>
          </w:p>
        </w:tc>
        <w:tc>
          <w:tcPr>
            <w:tcW w:w="0" w:type="auto"/>
            <w:tcBorders>
              <w:top w:val="nil"/>
              <w:left w:val="nil"/>
              <w:bottom w:val="single" w:sz="4" w:space="0" w:color="auto"/>
              <w:right w:val="single" w:sz="4" w:space="0" w:color="auto"/>
            </w:tcBorders>
            <w:shd w:val="clear" w:color="auto" w:fill="auto"/>
            <w:noWrap/>
            <w:vAlign w:val="center"/>
            <w:hideMark/>
          </w:tcPr>
          <w:p w14:paraId="0B7C990A" w14:textId="62A46D6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0.0538</w:t>
            </w:r>
          </w:p>
        </w:tc>
        <w:tc>
          <w:tcPr>
            <w:tcW w:w="0" w:type="auto"/>
            <w:tcBorders>
              <w:top w:val="nil"/>
              <w:left w:val="nil"/>
              <w:bottom w:val="single" w:sz="4" w:space="0" w:color="auto"/>
              <w:right w:val="single" w:sz="4" w:space="0" w:color="auto"/>
            </w:tcBorders>
            <w:shd w:val="clear" w:color="auto" w:fill="auto"/>
            <w:noWrap/>
            <w:vAlign w:val="center"/>
            <w:hideMark/>
          </w:tcPr>
          <w:p w14:paraId="4607D991" w14:textId="69DB9A3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0.0302</w:t>
            </w:r>
          </w:p>
        </w:tc>
      </w:tr>
      <w:tr w:rsidR="00F61EC6" w:rsidRPr="003805B0" w14:paraId="430CEF03"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A7B762"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25</w:t>
            </w:r>
          </w:p>
        </w:tc>
        <w:tc>
          <w:tcPr>
            <w:tcW w:w="0" w:type="auto"/>
            <w:tcBorders>
              <w:top w:val="nil"/>
              <w:left w:val="nil"/>
              <w:bottom w:val="single" w:sz="4" w:space="0" w:color="auto"/>
              <w:right w:val="single" w:sz="4" w:space="0" w:color="auto"/>
            </w:tcBorders>
            <w:shd w:val="clear" w:color="auto" w:fill="auto"/>
            <w:noWrap/>
            <w:vAlign w:val="center"/>
            <w:hideMark/>
          </w:tcPr>
          <w:p w14:paraId="08330365" w14:textId="62E039D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0.7046</w:t>
            </w:r>
          </w:p>
        </w:tc>
        <w:tc>
          <w:tcPr>
            <w:tcW w:w="0" w:type="auto"/>
            <w:tcBorders>
              <w:top w:val="nil"/>
              <w:left w:val="nil"/>
              <w:bottom w:val="single" w:sz="4" w:space="0" w:color="auto"/>
              <w:right w:val="single" w:sz="4" w:space="0" w:color="auto"/>
            </w:tcBorders>
            <w:shd w:val="clear" w:color="auto" w:fill="auto"/>
            <w:noWrap/>
            <w:vAlign w:val="center"/>
            <w:hideMark/>
          </w:tcPr>
          <w:p w14:paraId="2815F689" w14:textId="45A97E6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D9FAC20" w14:textId="199602E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19B36F8" w14:textId="355746A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A989EEF" w14:textId="295DE66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0.1999</w:t>
            </w:r>
          </w:p>
        </w:tc>
        <w:tc>
          <w:tcPr>
            <w:tcW w:w="0" w:type="auto"/>
            <w:tcBorders>
              <w:top w:val="nil"/>
              <w:left w:val="nil"/>
              <w:bottom w:val="single" w:sz="4" w:space="0" w:color="auto"/>
              <w:right w:val="single" w:sz="4" w:space="0" w:color="auto"/>
            </w:tcBorders>
            <w:shd w:val="clear" w:color="auto" w:fill="auto"/>
            <w:noWrap/>
            <w:vAlign w:val="center"/>
            <w:hideMark/>
          </w:tcPr>
          <w:p w14:paraId="2C1624AC" w14:textId="380734F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0.1840</w:t>
            </w:r>
          </w:p>
        </w:tc>
        <w:tc>
          <w:tcPr>
            <w:tcW w:w="0" w:type="auto"/>
            <w:tcBorders>
              <w:top w:val="nil"/>
              <w:left w:val="nil"/>
              <w:bottom w:val="single" w:sz="4" w:space="0" w:color="auto"/>
              <w:right w:val="single" w:sz="4" w:space="0" w:color="auto"/>
            </w:tcBorders>
            <w:shd w:val="clear" w:color="auto" w:fill="auto"/>
            <w:noWrap/>
            <w:vAlign w:val="center"/>
            <w:hideMark/>
          </w:tcPr>
          <w:p w14:paraId="688998E6" w14:textId="1FF749A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0.1061</w:t>
            </w:r>
          </w:p>
        </w:tc>
        <w:tc>
          <w:tcPr>
            <w:tcW w:w="0" w:type="auto"/>
            <w:tcBorders>
              <w:top w:val="nil"/>
              <w:left w:val="nil"/>
              <w:bottom w:val="single" w:sz="4" w:space="0" w:color="auto"/>
              <w:right w:val="single" w:sz="4" w:space="0" w:color="auto"/>
            </w:tcBorders>
            <w:shd w:val="clear" w:color="auto" w:fill="auto"/>
            <w:noWrap/>
            <w:vAlign w:val="center"/>
            <w:hideMark/>
          </w:tcPr>
          <w:p w14:paraId="01BB9529" w14:textId="4974F6F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0.0556</w:t>
            </w:r>
          </w:p>
        </w:tc>
        <w:tc>
          <w:tcPr>
            <w:tcW w:w="0" w:type="auto"/>
            <w:tcBorders>
              <w:top w:val="nil"/>
              <w:left w:val="nil"/>
              <w:bottom w:val="single" w:sz="4" w:space="0" w:color="auto"/>
              <w:right w:val="single" w:sz="4" w:space="0" w:color="auto"/>
            </w:tcBorders>
            <w:shd w:val="clear" w:color="auto" w:fill="auto"/>
            <w:noWrap/>
            <w:vAlign w:val="center"/>
            <w:hideMark/>
          </w:tcPr>
          <w:p w14:paraId="14560510" w14:textId="20319EF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0.0319</w:t>
            </w:r>
          </w:p>
        </w:tc>
      </w:tr>
      <w:tr w:rsidR="00F61EC6" w:rsidRPr="003805B0" w14:paraId="17A60DEC"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3A1969"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26</w:t>
            </w:r>
          </w:p>
        </w:tc>
        <w:tc>
          <w:tcPr>
            <w:tcW w:w="0" w:type="auto"/>
            <w:tcBorders>
              <w:top w:val="nil"/>
              <w:left w:val="nil"/>
              <w:bottom w:val="single" w:sz="4" w:space="0" w:color="auto"/>
              <w:right w:val="single" w:sz="4" w:space="0" w:color="auto"/>
            </w:tcBorders>
            <w:shd w:val="clear" w:color="auto" w:fill="auto"/>
            <w:noWrap/>
            <w:vAlign w:val="center"/>
            <w:hideMark/>
          </w:tcPr>
          <w:p w14:paraId="69EDAA62" w14:textId="587C5C7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0.7334</w:t>
            </w:r>
          </w:p>
        </w:tc>
        <w:tc>
          <w:tcPr>
            <w:tcW w:w="0" w:type="auto"/>
            <w:tcBorders>
              <w:top w:val="nil"/>
              <w:left w:val="nil"/>
              <w:bottom w:val="single" w:sz="4" w:space="0" w:color="auto"/>
              <w:right w:val="single" w:sz="4" w:space="0" w:color="auto"/>
            </w:tcBorders>
            <w:shd w:val="clear" w:color="auto" w:fill="auto"/>
            <w:noWrap/>
            <w:vAlign w:val="center"/>
            <w:hideMark/>
          </w:tcPr>
          <w:p w14:paraId="5DAE5840" w14:textId="6C9D82C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47C899D" w14:textId="033A886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8B7F0E7" w14:textId="67BF58D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3A18F7C" w14:textId="2D2ADFE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0.1999</w:t>
            </w:r>
          </w:p>
        </w:tc>
        <w:tc>
          <w:tcPr>
            <w:tcW w:w="0" w:type="auto"/>
            <w:tcBorders>
              <w:top w:val="nil"/>
              <w:left w:val="nil"/>
              <w:bottom w:val="single" w:sz="4" w:space="0" w:color="auto"/>
              <w:right w:val="single" w:sz="4" w:space="0" w:color="auto"/>
            </w:tcBorders>
            <w:shd w:val="clear" w:color="auto" w:fill="auto"/>
            <w:noWrap/>
            <w:vAlign w:val="center"/>
            <w:hideMark/>
          </w:tcPr>
          <w:p w14:paraId="680A390C" w14:textId="1EFDCF0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0.1871</w:t>
            </w:r>
          </w:p>
        </w:tc>
        <w:tc>
          <w:tcPr>
            <w:tcW w:w="0" w:type="auto"/>
            <w:tcBorders>
              <w:top w:val="nil"/>
              <w:left w:val="nil"/>
              <w:bottom w:val="single" w:sz="4" w:space="0" w:color="auto"/>
              <w:right w:val="single" w:sz="4" w:space="0" w:color="auto"/>
            </w:tcBorders>
            <w:shd w:val="clear" w:color="auto" w:fill="auto"/>
            <w:noWrap/>
            <w:vAlign w:val="center"/>
            <w:hideMark/>
          </w:tcPr>
          <w:p w14:paraId="6B3B799E" w14:textId="268C201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0.1098</w:t>
            </w:r>
          </w:p>
        </w:tc>
        <w:tc>
          <w:tcPr>
            <w:tcW w:w="0" w:type="auto"/>
            <w:tcBorders>
              <w:top w:val="nil"/>
              <w:left w:val="nil"/>
              <w:bottom w:val="single" w:sz="4" w:space="0" w:color="auto"/>
              <w:right w:val="single" w:sz="4" w:space="0" w:color="auto"/>
            </w:tcBorders>
            <w:shd w:val="clear" w:color="auto" w:fill="auto"/>
            <w:noWrap/>
            <w:vAlign w:val="center"/>
            <w:hideMark/>
          </w:tcPr>
          <w:p w14:paraId="63B590B1" w14:textId="050C7B1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0.0575</w:t>
            </w:r>
          </w:p>
        </w:tc>
        <w:tc>
          <w:tcPr>
            <w:tcW w:w="0" w:type="auto"/>
            <w:tcBorders>
              <w:top w:val="nil"/>
              <w:left w:val="nil"/>
              <w:bottom w:val="single" w:sz="4" w:space="0" w:color="auto"/>
              <w:right w:val="single" w:sz="4" w:space="0" w:color="auto"/>
            </w:tcBorders>
            <w:shd w:val="clear" w:color="auto" w:fill="auto"/>
            <w:noWrap/>
            <w:vAlign w:val="center"/>
            <w:hideMark/>
          </w:tcPr>
          <w:p w14:paraId="477CBE87" w14:textId="62A38FD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0.0350</w:t>
            </w:r>
          </w:p>
        </w:tc>
      </w:tr>
      <w:tr w:rsidR="00F61EC6" w:rsidRPr="003805B0" w14:paraId="29E6AC92"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70D825"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27</w:t>
            </w:r>
          </w:p>
        </w:tc>
        <w:tc>
          <w:tcPr>
            <w:tcW w:w="0" w:type="auto"/>
            <w:tcBorders>
              <w:top w:val="nil"/>
              <w:left w:val="nil"/>
              <w:bottom w:val="single" w:sz="4" w:space="0" w:color="auto"/>
              <w:right w:val="single" w:sz="4" w:space="0" w:color="auto"/>
            </w:tcBorders>
            <w:shd w:val="clear" w:color="auto" w:fill="auto"/>
            <w:noWrap/>
            <w:vAlign w:val="center"/>
            <w:hideMark/>
          </w:tcPr>
          <w:p w14:paraId="7C20F33B" w14:textId="11CC2A4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0.7621</w:t>
            </w:r>
          </w:p>
        </w:tc>
        <w:tc>
          <w:tcPr>
            <w:tcW w:w="0" w:type="auto"/>
            <w:tcBorders>
              <w:top w:val="nil"/>
              <w:left w:val="nil"/>
              <w:bottom w:val="single" w:sz="4" w:space="0" w:color="auto"/>
              <w:right w:val="single" w:sz="4" w:space="0" w:color="auto"/>
            </w:tcBorders>
            <w:shd w:val="clear" w:color="auto" w:fill="auto"/>
            <w:noWrap/>
            <w:vAlign w:val="center"/>
            <w:hideMark/>
          </w:tcPr>
          <w:p w14:paraId="17201EF0" w14:textId="0ABE356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64FA472" w14:textId="0593806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8647949" w14:textId="6D82BAA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18DD77C" w14:textId="5647B9F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0.1999</w:t>
            </w:r>
          </w:p>
        </w:tc>
        <w:tc>
          <w:tcPr>
            <w:tcW w:w="0" w:type="auto"/>
            <w:tcBorders>
              <w:top w:val="nil"/>
              <w:left w:val="nil"/>
              <w:bottom w:val="single" w:sz="4" w:space="0" w:color="auto"/>
              <w:right w:val="single" w:sz="4" w:space="0" w:color="auto"/>
            </w:tcBorders>
            <w:shd w:val="clear" w:color="auto" w:fill="auto"/>
            <w:noWrap/>
            <w:vAlign w:val="center"/>
            <w:hideMark/>
          </w:tcPr>
          <w:p w14:paraId="79909486" w14:textId="1AE2290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0.1898</w:t>
            </w:r>
          </w:p>
        </w:tc>
        <w:tc>
          <w:tcPr>
            <w:tcW w:w="0" w:type="auto"/>
            <w:tcBorders>
              <w:top w:val="nil"/>
              <w:left w:val="nil"/>
              <w:bottom w:val="single" w:sz="4" w:space="0" w:color="auto"/>
              <w:right w:val="single" w:sz="4" w:space="0" w:color="auto"/>
            </w:tcBorders>
            <w:shd w:val="clear" w:color="auto" w:fill="auto"/>
            <w:noWrap/>
            <w:vAlign w:val="center"/>
            <w:hideMark/>
          </w:tcPr>
          <w:p w14:paraId="3A9EC8C6" w14:textId="7D41E52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0.1136</w:t>
            </w:r>
          </w:p>
        </w:tc>
        <w:tc>
          <w:tcPr>
            <w:tcW w:w="0" w:type="auto"/>
            <w:tcBorders>
              <w:top w:val="nil"/>
              <w:left w:val="nil"/>
              <w:bottom w:val="single" w:sz="4" w:space="0" w:color="auto"/>
              <w:right w:val="single" w:sz="4" w:space="0" w:color="auto"/>
            </w:tcBorders>
            <w:shd w:val="clear" w:color="auto" w:fill="auto"/>
            <w:noWrap/>
            <w:vAlign w:val="center"/>
            <w:hideMark/>
          </w:tcPr>
          <w:p w14:paraId="78892393" w14:textId="46DA6A0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0.0598</w:t>
            </w:r>
          </w:p>
        </w:tc>
        <w:tc>
          <w:tcPr>
            <w:tcW w:w="0" w:type="auto"/>
            <w:tcBorders>
              <w:top w:val="nil"/>
              <w:left w:val="nil"/>
              <w:bottom w:val="single" w:sz="4" w:space="0" w:color="auto"/>
              <w:right w:val="single" w:sz="4" w:space="0" w:color="auto"/>
            </w:tcBorders>
            <w:shd w:val="clear" w:color="auto" w:fill="auto"/>
            <w:noWrap/>
            <w:vAlign w:val="center"/>
            <w:hideMark/>
          </w:tcPr>
          <w:p w14:paraId="4026C1D4" w14:textId="525C4FC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0.0412</w:t>
            </w:r>
          </w:p>
        </w:tc>
      </w:tr>
      <w:tr w:rsidR="00F61EC6" w:rsidRPr="003805B0" w14:paraId="21BDBE48"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772C9E"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28</w:t>
            </w:r>
          </w:p>
        </w:tc>
        <w:tc>
          <w:tcPr>
            <w:tcW w:w="0" w:type="auto"/>
            <w:tcBorders>
              <w:top w:val="nil"/>
              <w:left w:val="nil"/>
              <w:bottom w:val="single" w:sz="4" w:space="0" w:color="auto"/>
              <w:right w:val="single" w:sz="4" w:space="0" w:color="auto"/>
            </w:tcBorders>
            <w:shd w:val="clear" w:color="auto" w:fill="auto"/>
            <w:noWrap/>
            <w:vAlign w:val="center"/>
            <w:hideMark/>
          </w:tcPr>
          <w:p w14:paraId="23F75921" w14:textId="16484F1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0.7909</w:t>
            </w:r>
          </w:p>
        </w:tc>
        <w:tc>
          <w:tcPr>
            <w:tcW w:w="0" w:type="auto"/>
            <w:tcBorders>
              <w:top w:val="nil"/>
              <w:left w:val="nil"/>
              <w:bottom w:val="single" w:sz="4" w:space="0" w:color="auto"/>
              <w:right w:val="single" w:sz="4" w:space="0" w:color="auto"/>
            </w:tcBorders>
            <w:shd w:val="clear" w:color="auto" w:fill="auto"/>
            <w:noWrap/>
            <w:vAlign w:val="center"/>
            <w:hideMark/>
          </w:tcPr>
          <w:p w14:paraId="63231583" w14:textId="1972B86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3FD2A37" w14:textId="08F00F8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24961D7" w14:textId="5DE5579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43B3120" w14:textId="08A1D2E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DD85F0F" w14:textId="78AD8D2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0.1920</w:t>
            </w:r>
          </w:p>
        </w:tc>
        <w:tc>
          <w:tcPr>
            <w:tcW w:w="0" w:type="auto"/>
            <w:tcBorders>
              <w:top w:val="nil"/>
              <w:left w:val="nil"/>
              <w:bottom w:val="single" w:sz="4" w:space="0" w:color="auto"/>
              <w:right w:val="single" w:sz="4" w:space="0" w:color="auto"/>
            </w:tcBorders>
            <w:shd w:val="clear" w:color="auto" w:fill="auto"/>
            <w:noWrap/>
            <w:vAlign w:val="center"/>
            <w:hideMark/>
          </w:tcPr>
          <w:p w14:paraId="60C39265" w14:textId="560085F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0.1174</w:t>
            </w:r>
          </w:p>
        </w:tc>
        <w:tc>
          <w:tcPr>
            <w:tcW w:w="0" w:type="auto"/>
            <w:tcBorders>
              <w:top w:val="nil"/>
              <w:left w:val="nil"/>
              <w:bottom w:val="single" w:sz="4" w:space="0" w:color="auto"/>
              <w:right w:val="single" w:sz="4" w:space="0" w:color="auto"/>
            </w:tcBorders>
            <w:shd w:val="clear" w:color="auto" w:fill="auto"/>
            <w:noWrap/>
            <w:vAlign w:val="center"/>
            <w:hideMark/>
          </w:tcPr>
          <w:p w14:paraId="49D425A0" w14:textId="176547E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0.0653</w:t>
            </w:r>
          </w:p>
        </w:tc>
        <w:tc>
          <w:tcPr>
            <w:tcW w:w="0" w:type="auto"/>
            <w:tcBorders>
              <w:top w:val="nil"/>
              <w:left w:val="nil"/>
              <w:bottom w:val="single" w:sz="4" w:space="0" w:color="auto"/>
              <w:right w:val="single" w:sz="4" w:space="0" w:color="auto"/>
            </w:tcBorders>
            <w:shd w:val="clear" w:color="auto" w:fill="auto"/>
            <w:noWrap/>
            <w:vAlign w:val="center"/>
            <w:hideMark/>
          </w:tcPr>
          <w:p w14:paraId="6AB44B68" w14:textId="0C0032A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0.0531</w:t>
            </w:r>
          </w:p>
        </w:tc>
      </w:tr>
      <w:tr w:rsidR="00F61EC6" w:rsidRPr="003805B0" w14:paraId="7D6733C4"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39A069"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29</w:t>
            </w:r>
          </w:p>
        </w:tc>
        <w:tc>
          <w:tcPr>
            <w:tcW w:w="0" w:type="auto"/>
            <w:tcBorders>
              <w:top w:val="nil"/>
              <w:left w:val="nil"/>
              <w:bottom w:val="single" w:sz="4" w:space="0" w:color="auto"/>
              <w:right w:val="single" w:sz="4" w:space="0" w:color="auto"/>
            </w:tcBorders>
            <w:shd w:val="clear" w:color="auto" w:fill="auto"/>
            <w:noWrap/>
            <w:vAlign w:val="center"/>
            <w:hideMark/>
          </w:tcPr>
          <w:p w14:paraId="48CB7DDD" w14:textId="6E7A47D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0.8196</w:t>
            </w:r>
          </w:p>
        </w:tc>
        <w:tc>
          <w:tcPr>
            <w:tcW w:w="0" w:type="auto"/>
            <w:tcBorders>
              <w:top w:val="nil"/>
              <w:left w:val="nil"/>
              <w:bottom w:val="single" w:sz="4" w:space="0" w:color="auto"/>
              <w:right w:val="single" w:sz="4" w:space="0" w:color="auto"/>
            </w:tcBorders>
            <w:shd w:val="clear" w:color="auto" w:fill="auto"/>
            <w:noWrap/>
            <w:vAlign w:val="center"/>
            <w:hideMark/>
          </w:tcPr>
          <w:p w14:paraId="41A85716" w14:textId="5BAB347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221ABA0" w14:textId="1B58620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0C201A7" w14:textId="4CEFCA2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DC62620" w14:textId="6409391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5B19E40" w14:textId="2051D29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0.1939</w:t>
            </w:r>
          </w:p>
        </w:tc>
        <w:tc>
          <w:tcPr>
            <w:tcW w:w="0" w:type="auto"/>
            <w:tcBorders>
              <w:top w:val="nil"/>
              <w:left w:val="nil"/>
              <w:bottom w:val="single" w:sz="4" w:space="0" w:color="auto"/>
              <w:right w:val="single" w:sz="4" w:space="0" w:color="auto"/>
            </w:tcBorders>
            <w:shd w:val="clear" w:color="auto" w:fill="auto"/>
            <w:noWrap/>
            <w:vAlign w:val="center"/>
            <w:hideMark/>
          </w:tcPr>
          <w:p w14:paraId="7A10C434" w14:textId="4BC922C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0.1205</w:t>
            </w:r>
          </w:p>
        </w:tc>
        <w:tc>
          <w:tcPr>
            <w:tcW w:w="0" w:type="auto"/>
            <w:tcBorders>
              <w:top w:val="nil"/>
              <w:left w:val="nil"/>
              <w:bottom w:val="single" w:sz="4" w:space="0" w:color="auto"/>
              <w:right w:val="single" w:sz="4" w:space="0" w:color="auto"/>
            </w:tcBorders>
            <w:shd w:val="clear" w:color="auto" w:fill="auto"/>
            <w:noWrap/>
            <w:vAlign w:val="center"/>
            <w:hideMark/>
          </w:tcPr>
          <w:p w14:paraId="7043FF9D" w14:textId="59604ED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0.0813</w:t>
            </w:r>
          </w:p>
        </w:tc>
        <w:tc>
          <w:tcPr>
            <w:tcW w:w="0" w:type="auto"/>
            <w:tcBorders>
              <w:top w:val="nil"/>
              <w:left w:val="nil"/>
              <w:bottom w:val="single" w:sz="4" w:space="0" w:color="auto"/>
              <w:right w:val="single" w:sz="4" w:space="0" w:color="auto"/>
            </w:tcBorders>
            <w:shd w:val="clear" w:color="auto" w:fill="auto"/>
            <w:noWrap/>
            <w:vAlign w:val="center"/>
            <w:hideMark/>
          </w:tcPr>
          <w:p w14:paraId="7BB22CA2" w14:textId="23BC7B6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0.0752</w:t>
            </w:r>
          </w:p>
        </w:tc>
      </w:tr>
      <w:tr w:rsidR="00F61EC6" w:rsidRPr="003805B0" w14:paraId="4E437FD0" w14:textId="77777777" w:rsidTr="003805B0">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B39DC36" w14:textId="77777777" w:rsidR="00F61EC6" w:rsidRPr="003805B0" w:rsidRDefault="00F61EC6" w:rsidP="00F61EC6">
            <w:pPr>
              <w:spacing w:after="0" w:line="240" w:lineRule="auto"/>
              <w:jc w:val="center"/>
              <w:rPr>
                <w:rFonts w:eastAsia="Times New Roman" w:cs="Times New Roman"/>
                <w:color w:val="000000"/>
                <w:sz w:val="18"/>
                <w:szCs w:val="18"/>
              </w:rPr>
            </w:pPr>
            <w:r w:rsidRPr="003805B0">
              <w:rPr>
                <w:rFonts w:eastAsia="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vAlign w:val="center"/>
            <w:hideMark/>
          </w:tcPr>
          <w:p w14:paraId="75C2071D" w14:textId="3177DB7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0.8484</w:t>
            </w:r>
          </w:p>
        </w:tc>
        <w:tc>
          <w:tcPr>
            <w:tcW w:w="0" w:type="auto"/>
            <w:tcBorders>
              <w:top w:val="nil"/>
              <w:left w:val="nil"/>
              <w:bottom w:val="single" w:sz="4" w:space="0" w:color="auto"/>
              <w:right w:val="single" w:sz="4" w:space="0" w:color="auto"/>
            </w:tcBorders>
            <w:shd w:val="clear" w:color="auto" w:fill="auto"/>
            <w:noWrap/>
            <w:vAlign w:val="center"/>
            <w:hideMark/>
          </w:tcPr>
          <w:p w14:paraId="2F97DB59" w14:textId="13815C4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FC6A9E4" w14:textId="0800672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3707163" w14:textId="4F8FB8D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BBAA99E" w14:textId="1DF5640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30A1D9E" w14:textId="3E01B21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0.1948</w:t>
            </w:r>
          </w:p>
        </w:tc>
        <w:tc>
          <w:tcPr>
            <w:tcW w:w="0" w:type="auto"/>
            <w:tcBorders>
              <w:top w:val="nil"/>
              <w:left w:val="nil"/>
              <w:bottom w:val="single" w:sz="4" w:space="0" w:color="auto"/>
              <w:right w:val="single" w:sz="4" w:space="0" w:color="auto"/>
            </w:tcBorders>
            <w:shd w:val="clear" w:color="auto" w:fill="auto"/>
            <w:noWrap/>
            <w:vAlign w:val="center"/>
            <w:hideMark/>
          </w:tcPr>
          <w:p w14:paraId="761EFCC1" w14:textId="12B7368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0.1354</w:t>
            </w:r>
          </w:p>
        </w:tc>
        <w:tc>
          <w:tcPr>
            <w:tcW w:w="0" w:type="auto"/>
            <w:tcBorders>
              <w:top w:val="nil"/>
              <w:left w:val="nil"/>
              <w:bottom w:val="single" w:sz="4" w:space="0" w:color="auto"/>
              <w:right w:val="single" w:sz="4" w:space="0" w:color="auto"/>
            </w:tcBorders>
            <w:shd w:val="clear" w:color="auto" w:fill="auto"/>
            <w:noWrap/>
            <w:vAlign w:val="center"/>
            <w:hideMark/>
          </w:tcPr>
          <w:p w14:paraId="1DD36776" w14:textId="0EB408A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0.1191</w:t>
            </w:r>
          </w:p>
        </w:tc>
        <w:tc>
          <w:tcPr>
            <w:tcW w:w="0" w:type="auto"/>
            <w:tcBorders>
              <w:top w:val="nil"/>
              <w:left w:val="nil"/>
              <w:bottom w:val="single" w:sz="4" w:space="0" w:color="auto"/>
              <w:right w:val="single" w:sz="4" w:space="0" w:color="auto"/>
            </w:tcBorders>
            <w:shd w:val="clear" w:color="auto" w:fill="auto"/>
            <w:noWrap/>
            <w:vAlign w:val="center"/>
            <w:hideMark/>
          </w:tcPr>
          <w:p w14:paraId="5234CA58" w14:textId="57AEB7D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0.1167</w:t>
            </w:r>
          </w:p>
        </w:tc>
      </w:tr>
    </w:tbl>
    <w:p w14:paraId="0E8B3358" w14:textId="77777777" w:rsidR="00EE377F" w:rsidRDefault="00EE377F" w:rsidP="00EE377F"/>
    <w:p w14:paraId="0D3D7636" w14:textId="77777777" w:rsidR="003805B0" w:rsidRDefault="003805B0" w:rsidP="00EE377F"/>
    <w:p w14:paraId="09ECB4C9" w14:textId="77777777" w:rsidR="003805B0" w:rsidRDefault="003805B0" w:rsidP="00EE377F"/>
    <w:p w14:paraId="58E03B37" w14:textId="77777777" w:rsidR="003805B0" w:rsidRDefault="003805B0" w:rsidP="00EE377F"/>
    <w:p w14:paraId="2D4C8FAA" w14:textId="77777777" w:rsidR="003805B0" w:rsidRDefault="003805B0" w:rsidP="00EE377F"/>
    <w:p w14:paraId="6D3028B3" w14:textId="77777777" w:rsidR="003805B0" w:rsidRDefault="003805B0" w:rsidP="00EE377F"/>
    <w:p w14:paraId="6B9640DA" w14:textId="77777777" w:rsidR="003805B0" w:rsidRPr="00EE377F" w:rsidRDefault="003805B0" w:rsidP="00EE377F"/>
    <w:p w14:paraId="7E42E5B3" w14:textId="1A4684DD" w:rsidR="00797F01" w:rsidRPr="00797F01" w:rsidRDefault="00797F01" w:rsidP="00797F01">
      <w:pPr>
        <w:pStyle w:val="Caption"/>
        <w:spacing w:before="240" w:after="0"/>
        <w:jc w:val="center"/>
        <w:rPr>
          <w:b/>
          <w:i w:val="0"/>
          <w:color w:val="auto"/>
          <w:sz w:val="22"/>
        </w:rPr>
      </w:pPr>
      <w:bookmarkStart w:id="232" w:name="_Toc6690602"/>
      <w:r w:rsidRPr="00797F01">
        <w:rPr>
          <w:b/>
          <w:i w:val="0"/>
          <w:color w:val="auto"/>
          <w:sz w:val="22"/>
        </w:rPr>
        <w:lastRenderedPageBreak/>
        <w:t xml:space="preserve">Table </w:t>
      </w:r>
      <w:r w:rsidR="00112549">
        <w:rPr>
          <w:b/>
          <w:i w:val="0"/>
          <w:color w:val="auto"/>
          <w:sz w:val="22"/>
        </w:rPr>
        <w:t>D</w:t>
      </w:r>
      <w:r w:rsidRPr="00797F01">
        <w:rPr>
          <w:b/>
          <w:i w:val="0"/>
          <w:color w:val="auto"/>
          <w:sz w:val="22"/>
        </w:rPr>
        <w:t xml:space="preserve">. </w:t>
      </w:r>
      <w:r w:rsidRPr="00797F01">
        <w:rPr>
          <w:b/>
          <w:i w:val="0"/>
          <w:color w:val="auto"/>
          <w:sz w:val="22"/>
        </w:rPr>
        <w:fldChar w:fldCharType="begin"/>
      </w:r>
      <w:r w:rsidRPr="00797F01">
        <w:rPr>
          <w:b/>
          <w:i w:val="0"/>
          <w:color w:val="auto"/>
          <w:sz w:val="22"/>
        </w:rPr>
        <w:instrText xml:space="preserve"> SEQ Table_E. \* ARABIC </w:instrText>
      </w:r>
      <w:r w:rsidRPr="00797F01">
        <w:rPr>
          <w:b/>
          <w:i w:val="0"/>
          <w:color w:val="auto"/>
          <w:sz w:val="22"/>
        </w:rPr>
        <w:fldChar w:fldCharType="separate"/>
      </w:r>
      <w:r w:rsidR="00383DDB">
        <w:rPr>
          <w:b/>
          <w:i w:val="0"/>
          <w:noProof/>
          <w:color w:val="auto"/>
          <w:sz w:val="22"/>
        </w:rPr>
        <w:t>12</w:t>
      </w:r>
      <w:r w:rsidRPr="00797F01">
        <w:rPr>
          <w:b/>
          <w:i w:val="0"/>
          <w:color w:val="auto"/>
          <w:sz w:val="22"/>
        </w:rPr>
        <w:fldChar w:fldCharType="end"/>
      </w:r>
      <w:r w:rsidRPr="00797F01">
        <w:rPr>
          <w:b/>
          <w:i w:val="0"/>
          <w:color w:val="auto"/>
          <w:sz w:val="22"/>
        </w:rPr>
        <w:t xml:space="preserve">: Node dominated model results for </w:t>
      </w:r>
      <w:r w:rsidR="003805B0">
        <w:rPr>
          <w:b/>
          <w:i w:val="0"/>
          <w:color w:val="auto"/>
          <w:sz w:val="22"/>
        </w:rPr>
        <w:t>8</w:t>
      </w:r>
      <w:r w:rsidRPr="00797F01">
        <w:rPr>
          <w:b/>
          <w:i w:val="0"/>
          <w:color w:val="auto"/>
          <w:sz w:val="22"/>
        </w:rPr>
        <w:t>0% polymer foam</w:t>
      </w:r>
      <w:bookmarkEnd w:id="232"/>
    </w:p>
    <w:tbl>
      <w:tblPr>
        <w:tblW w:w="0" w:type="auto"/>
        <w:jc w:val="center"/>
        <w:tblLook w:val="04A0" w:firstRow="1" w:lastRow="0" w:firstColumn="1" w:lastColumn="0" w:noHBand="0" w:noVBand="1"/>
      </w:tblPr>
      <w:tblGrid>
        <w:gridCol w:w="657"/>
        <w:gridCol w:w="711"/>
        <w:gridCol w:w="904"/>
        <w:gridCol w:w="904"/>
        <w:gridCol w:w="904"/>
        <w:gridCol w:w="904"/>
        <w:gridCol w:w="994"/>
        <w:gridCol w:w="994"/>
        <w:gridCol w:w="994"/>
        <w:gridCol w:w="1084"/>
      </w:tblGrid>
      <w:tr w:rsidR="004C759D" w:rsidRPr="004C759D" w14:paraId="5616FEF1" w14:textId="77777777" w:rsidTr="004C759D">
        <w:trPr>
          <w:trHeight w:hRule="exact" w:val="288"/>
          <w:jc w:val="center"/>
        </w:trPr>
        <w:tc>
          <w:tcPr>
            <w:tcW w:w="0" w:type="auto"/>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303A1" w14:textId="77777777" w:rsidR="004C759D" w:rsidRPr="004C759D" w:rsidRDefault="004C759D" w:rsidP="004C759D">
            <w:pPr>
              <w:spacing w:after="0" w:line="240" w:lineRule="auto"/>
              <w:jc w:val="center"/>
              <w:rPr>
                <w:rFonts w:eastAsia="Times New Roman" w:cs="Times New Roman"/>
                <w:b/>
                <w:bCs/>
                <w:color w:val="000000"/>
                <w:sz w:val="18"/>
                <w:szCs w:val="18"/>
              </w:rPr>
            </w:pPr>
            <w:r w:rsidRPr="004C759D">
              <w:rPr>
                <w:rFonts w:eastAsia="Times New Roman" w:cs="Times New Roman"/>
                <w:b/>
                <w:bCs/>
                <w:color w:val="000000"/>
                <w:sz w:val="18"/>
                <w:szCs w:val="18"/>
              </w:rPr>
              <w:t>Mathematical Modeling Results - Node Dominated</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425F1E37" w14:textId="3118366A" w:rsidR="004C759D" w:rsidRPr="004C759D" w:rsidRDefault="00F61EC6" w:rsidP="004C759D">
            <w:pPr>
              <w:spacing w:after="0" w:line="240" w:lineRule="auto"/>
              <w:jc w:val="center"/>
              <w:rPr>
                <w:rFonts w:eastAsia="Times New Roman" w:cs="Times New Roman"/>
                <w:b/>
                <w:bCs/>
                <w:color w:val="000000"/>
                <w:sz w:val="18"/>
                <w:szCs w:val="18"/>
              </w:rPr>
            </w:pPr>
            <w:r>
              <w:rPr>
                <w:rFonts w:eastAsia="Times New Roman" w:cs="Times New Roman"/>
                <w:b/>
                <w:bCs/>
                <w:color w:val="000000"/>
                <w:sz w:val="18"/>
                <w:szCs w:val="18"/>
              </w:rPr>
              <w:t>K</w:t>
            </w:r>
            <w:r w:rsidRPr="00F61EC6">
              <w:rPr>
                <w:rFonts w:eastAsia="Times New Roman" w:cs="Times New Roman"/>
                <w:b/>
                <w:bCs/>
                <w:color w:val="000000"/>
                <w:sz w:val="18"/>
                <w:szCs w:val="18"/>
                <w:vertAlign w:val="subscript"/>
              </w:rPr>
              <w:t>2</w:t>
            </w:r>
            <w:r>
              <w:rPr>
                <w:rFonts w:eastAsia="Times New Roman" w:cs="Times New Roman"/>
                <w:b/>
                <w:bCs/>
                <w:color w:val="000000"/>
                <w:sz w:val="18"/>
                <w:szCs w:val="18"/>
              </w:rPr>
              <w:t xml:space="preserve"> = 0.1</w:t>
            </w:r>
          </w:p>
        </w:tc>
      </w:tr>
      <w:tr w:rsidR="00C93DBA" w:rsidRPr="004C759D" w14:paraId="2B535065"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3F5105" w14:textId="77777777" w:rsidR="00C93DBA" w:rsidRPr="004C759D" w:rsidRDefault="00C93DBA" w:rsidP="00C93DBA">
            <w:pPr>
              <w:spacing w:after="0" w:line="240" w:lineRule="auto"/>
              <w:jc w:val="center"/>
              <w:rPr>
                <w:rFonts w:eastAsia="Times New Roman" w:cs="Times New Roman"/>
                <w:b/>
                <w:bCs/>
                <w:color w:val="000000"/>
                <w:sz w:val="18"/>
                <w:szCs w:val="18"/>
              </w:rPr>
            </w:pPr>
            <w:r w:rsidRPr="004C759D">
              <w:rPr>
                <w:rFonts w:eastAsia="Times New Roman" w:cs="Times New Roman"/>
                <w:b/>
                <w:bCs/>
                <w:color w:val="000000"/>
                <w:sz w:val="18"/>
                <w:szCs w:val="18"/>
              </w:rPr>
              <w:t>Grids</w:t>
            </w:r>
          </w:p>
        </w:tc>
        <w:tc>
          <w:tcPr>
            <w:tcW w:w="0" w:type="auto"/>
            <w:tcBorders>
              <w:top w:val="nil"/>
              <w:left w:val="nil"/>
              <w:bottom w:val="single" w:sz="4" w:space="0" w:color="auto"/>
              <w:right w:val="single" w:sz="4" w:space="0" w:color="auto"/>
            </w:tcBorders>
            <w:shd w:val="clear" w:color="auto" w:fill="auto"/>
            <w:noWrap/>
            <w:vAlign w:val="center"/>
            <w:hideMark/>
          </w:tcPr>
          <w:p w14:paraId="5714151E" w14:textId="77777777" w:rsidR="00C93DBA" w:rsidRPr="004C759D" w:rsidRDefault="00C93DBA" w:rsidP="00C93DBA">
            <w:pPr>
              <w:spacing w:after="0" w:line="240" w:lineRule="auto"/>
              <w:jc w:val="center"/>
              <w:rPr>
                <w:rFonts w:eastAsia="Times New Roman" w:cs="Times New Roman"/>
                <w:b/>
                <w:bCs/>
                <w:color w:val="000000"/>
                <w:sz w:val="18"/>
                <w:szCs w:val="18"/>
              </w:rPr>
            </w:pPr>
            <w:r w:rsidRPr="004C759D">
              <w:rPr>
                <w:rFonts w:eastAsia="Times New Roman" w:cs="Times New Roman"/>
                <w:b/>
                <w:bCs/>
                <w:color w:val="000000"/>
                <w:sz w:val="18"/>
                <w:szCs w:val="18"/>
              </w:rPr>
              <w:t>y, m</w:t>
            </w:r>
          </w:p>
        </w:tc>
        <w:tc>
          <w:tcPr>
            <w:tcW w:w="0" w:type="auto"/>
            <w:tcBorders>
              <w:top w:val="nil"/>
              <w:left w:val="nil"/>
              <w:bottom w:val="single" w:sz="4" w:space="0" w:color="auto"/>
              <w:right w:val="single" w:sz="4" w:space="0" w:color="auto"/>
            </w:tcBorders>
            <w:shd w:val="clear" w:color="auto" w:fill="auto"/>
            <w:noWrap/>
            <w:vAlign w:val="center"/>
            <w:hideMark/>
          </w:tcPr>
          <w:p w14:paraId="387AF3BE" w14:textId="7A686302" w:rsidR="00C93DBA" w:rsidRPr="004C759D"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0 min</w:t>
            </w:r>
          </w:p>
        </w:tc>
        <w:tc>
          <w:tcPr>
            <w:tcW w:w="0" w:type="auto"/>
            <w:tcBorders>
              <w:top w:val="nil"/>
              <w:left w:val="nil"/>
              <w:bottom w:val="single" w:sz="4" w:space="0" w:color="auto"/>
              <w:right w:val="single" w:sz="4" w:space="0" w:color="auto"/>
            </w:tcBorders>
            <w:shd w:val="clear" w:color="auto" w:fill="auto"/>
            <w:noWrap/>
            <w:vAlign w:val="center"/>
            <w:hideMark/>
          </w:tcPr>
          <w:p w14:paraId="5FE5A3AD" w14:textId="71965C00" w:rsidR="00C93DBA" w:rsidRPr="004C759D"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2 min</w:t>
            </w:r>
          </w:p>
        </w:tc>
        <w:tc>
          <w:tcPr>
            <w:tcW w:w="0" w:type="auto"/>
            <w:tcBorders>
              <w:top w:val="nil"/>
              <w:left w:val="nil"/>
              <w:bottom w:val="single" w:sz="4" w:space="0" w:color="auto"/>
              <w:right w:val="single" w:sz="4" w:space="0" w:color="auto"/>
            </w:tcBorders>
            <w:shd w:val="clear" w:color="auto" w:fill="auto"/>
            <w:noWrap/>
            <w:vAlign w:val="center"/>
            <w:hideMark/>
          </w:tcPr>
          <w:p w14:paraId="07C51405" w14:textId="2EC29B81" w:rsidR="00C93DBA" w:rsidRPr="004C759D"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4 min</w:t>
            </w:r>
          </w:p>
        </w:tc>
        <w:tc>
          <w:tcPr>
            <w:tcW w:w="0" w:type="auto"/>
            <w:tcBorders>
              <w:top w:val="nil"/>
              <w:left w:val="nil"/>
              <w:bottom w:val="single" w:sz="4" w:space="0" w:color="auto"/>
              <w:right w:val="single" w:sz="4" w:space="0" w:color="auto"/>
            </w:tcBorders>
            <w:shd w:val="clear" w:color="auto" w:fill="auto"/>
            <w:noWrap/>
            <w:vAlign w:val="center"/>
            <w:hideMark/>
          </w:tcPr>
          <w:p w14:paraId="2E9DB412" w14:textId="409485DA" w:rsidR="00C93DBA" w:rsidRPr="004C759D"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8 min</w:t>
            </w:r>
          </w:p>
        </w:tc>
        <w:tc>
          <w:tcPr>
            <w:tcW w:w="0" w:type="auto"/>
            <w:tcBorders>
              <w:top w:val="nil"/>
              <w:left w:val="nil"/>
              <w:bottom w:val="single" w:sz="4" w:space="0" w:color="auto"/>
              <w:right w:val="single" w:sz="4" w:space="0" w:color="auto"/>
            </w:tcBorders>
            <w:shd w:val="clear" w:color="auto" w:fill="auto"/>
            <w:noWrap/>
            <w:vAlign w:val="center"/>
            <w:hideMark/>
          </w:tcPr>
          <w:p w14:paraId="7311EF7A" w14:textId="542291EC" w:rsidR="00C93DBA" w:rsidRPr="004C759D"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16 min</w:t>
            </w:r>
          </w:p>
        </w:tc>
        <w:tc>
          <w:tcPr>
            <w:tcW w:w="0" w:type="auto"/>
            <w:tcBorders>
              <w:top w:val="nil"/>
              <w:left w:val="nil"/>
              <w:bottom w:val="single" w:sz="4" w:space="0" w:color="auto"/>
              <w:right w:val="single" w:sz="4" w:space="0" w:color="auto"/>
            </w:tcBorders>
            <w:shd w:val="clear" w:color="auto" w:fill="auto"/>
            <w:noWrap/>
            <w:vAlign w:val="center"/>
            <w:hideMark/>
          </w:tcPr>
          <w:p w14:paraId="121D0C77" w14:textId="663E35DE" w:rsidR="00C93DBA" w:rsidRPr="004C759D"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32 min</w:t>
            </w:r>
          </w:p>
        </w:tc>
        <w:tc>
          <w:tcPr>
            <w:tcW w:w="0" w:type="auto"/>
            <w:tcBorders>
              <w:top w:val="nil"/>
              <w:left w:val="nil"/>
              <w:bottom w:val="single" w:sz="4" w:space="0" w:color="auto"/>
              <w:right w:val="single" w:sz="4" w:space="0" w:color="auto"/>
            </w:tcBorders>
            <w:shd w:val="clear" w:color="auto" w:fill="auto"/>
            <w:noWrap/>
            <w:vAlign w:val="center"/>
            <w:hideMark/>
          </w:tcPr>
          <w:p w14:paraId="7F73EF7E" w14:textId="13FC3CB0" w:rsidR="00C93DBA" w:rsidRPr="004C759D"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64 min</w:t>
            </w:r>
          </w:p>
        </w:tc>
        <w:tc>
          <w:tcPr>
            <w:tcW w:w="0" w:type="auto"/>
            <w:tcBorders>
              <w:top w:val="nil"/>
              <w:left w:val="nil"/>
              <w:bottom w:val="single" w:sz="4" w:space="0" w:color="auto"/>
              <w:right w:val="single" w:sz="4" w:space="0" w:color="auto"/>
            </w:tcBorders>
            <w:shd w:val="clear" w:color="auto" w:fill="auto"/>
            <w:noWrap/>
            <w:vAlign w:val="center"/>
            <w:hideMark/>
          </w:tcPr>
          <w:p w14:paraId="1DB7B2CE" w14:textId="6F165135" w:rsidR="00C93DBA" w:rsidRPr="004C759D" w:rsidRDefault="00C93DBA" w:rsidP="00C93DBA">
            <w:pPr>
              <w:spacing w:after="0" w:line="240" w:lineRule="auto"/>
              <w:jc w:val="center"/>
              <w:rPr>
                <w:rFonts w:eastAsia="Times New Roman" w:cs="Times New Roman"/>
                <w:b/>
                <w:bCs/>
                <w:color w:val="000000"/>
                <w:sz w:val="18"/>
                <w:szCs w:val="18"/>
              </w:rPr>
            </w:pPr>
            <w:r w:rsidRPr="00580081">
              <w:rPr>
                <w:rFonts w:cs="Times New Roman"/>
                <w:b/>
                <w:bCs/>
                <w:iCs/>
                <w:color w:val="000000"/>
                <w:sz w:val="18"/>
              </w:rPr>
              <w:t>t = 1</w:t>
            </w:r>
            <w:r w:rsidR="00F61EC6">
              <w:rPr>
                <w:rFonts w:cs="Times New Roman"/>
                <w:b/>
                <w:bCs/>
                <w:iCs/>
                <w:color w:val="000000"/>
                <w:sz w:val="18"/>
              </w:rPr>
              <w:t>23</w:t>
            </w:r>
            <w:r w:rsidRPr="00580081">
              <w:rPr>
                <w:rFonts w:cs="Times New Roman"/>
                <w:b/>
                <w:bCs/>
                <w:iCs/>
                <w:color w:val="000000"/>
                <w:sz w:val="18"/>
              </w:rPr>
              <w:t xml:space="preserve"> min</w:t>
            </w:r>
          </w:p>
        </w:tc>
      </w:tr>
      <w:tr w:rsidR="00F61EC6" w:rsidRPr="004C759D" w14:paraId="43CB9C04"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3FF813"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4F1CD262" w14:textId="4AFCACB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0.0144</w:t>
            </w:r>
          </w:p>
        </w:tc>
        <w:tc>
          <w:tcPr>
            <w:tcW w:w="0" w:type="auto"/>
            <w:tcBorders>
              <w:top w:val="nil"/>
              <w:left w:val="nil"/>
              <w:bottom w:val="single" w:sz="4" w:space="0" w:color="auto"/>
              <w:right w:val="single" w:sz="4" w:space="0" w:color="auto"/>
            </w:tcBorders>
            <w:shd w:val="clear" w:color="auto" w:fill="auto"/>
            <w:noWrap/>
            <w:vAlign w:val="center"/>
            <w:hideMark/>
          </w:tcPr>
          <w:p w14:paraId="1FBFDF82" w14:textId="17C1696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EEE32E7" w14:textId="5733246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0.1313</w:t>
            </w:r>
          </w:p>
        </w:tc>
        <w:tc>
          <w:tcPr>
            <w:tcW w:w="0" w:type="auto"/>
            <w:tcBorders>
              <w:top w:val="nil"/>
              <w:left w:val="nil"/>
              <w:bottom w:val="single" w:sz="4" w:space="0" w:color="auto"/>
              <w:right w:val="single" w:sz="4" w:space="0" w:color="auto"/>
            </w:tcBorders>
            <w:shd w:val="clear" w:color="auto" w:fill="auto"/>
            <w:noWrap/>
            <w:vAlign w:val="center"/>
            <w:hideMark/>
          </w:tcPr>
          <w:p w14:paraId="332395FF" w14:textId="4E58AA8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0.0678</w:t>
            </w:r>
          </w:p>
        </w:tc>
        <w:tc>
          <w:tcPr>
            <w:tcW w:w="0" w:type="auto"/>
            <w:tcBorders>
              <w:top w:val="nil"/>
              <w:left w:val="nil"/>
              <w:bottom w:val="single" w:sz="4" w:space="0" w:color="auto"/>
              <w:right w:val="single" w:sz="4" w:space="0" w:color="auto"/>
            </w:tcBorders>
            <w:shd w:val="clear" w:color="auto" w:fill="auto"/>
            <w:noWrap/>
            <w:vAlign w:val="center"/>
            <w:hideMark/>
          </w:tcPr>
          <w:p w14:paraId="773E1573" w14:textId="557A6A6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0.0189</w:t>
            </w:r>
          </w:p>
        </w:tc>
        <w:tc>
          <w:tcPr>
            <w:tcW w:w="0" w:type="auto"/>
            <w:tcBorders>
              <w:top w:val="nil"/>
              <w:left w:val="nil"/>
              <w:bottom w:val="single" w:sz="4" w:space="0" w:color="auto"/>
              <w:right w:val="single" w:sz="4" w:space="0" w:color="auto"/>
            </w:tcBorders>
            <w:shd w:val="clear" w:color="auto" w:fill="auto"/>
            <w:noWrap/>
            <w:vAlign w:val="center"/>
            <w:hideMark/>
          </w:tcPr>
          <w:p w14:paraId="23C9D75D" w14:textId="5D8F61A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0.0064</w:t>
            </w:r>
          </w:p>
        </w:tc>
        <w:tc>
          <w:tcPr>
            <w:tcW w:w="0" w:type="auto"/>
            <w:tcBorders>
              <w:top w:val="nil"/>
              <w:left w:val="nil"/>
              <w:bottom w:val="single" w:sz="4" w:space="0" w:color="auto"/>
              <w:right w:val="single" w:sz="4" w:space="0" w:color="auto"/>
            </w:tcBorders>
            <w:shd w:val="clear" w:color="auto" w:fill="auto"/>
            <w:noWrap/>
            <w:vAlign w:val="center"/>
            <w:hideMark/>
          </w:tcPr>
          <w:p w14:paraId="1157C48F" w14:textId="5ED2FBB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0.0022</w:t>
            </w:r>
          </w:p>
        </w:tc>
        <w:tc>
          <w:tcPr>
            <w:tcW w:w="0" w:type="auto"/>
            <w:tcBorders>
              <w:top w:val="nil"/>
              <w:left w:val="nil"/>
              <w:bottom w:val="single" w:sz="4" w:space="0" w:color="auto"/>
              <w:right w:val="single" w:sz="4" w:space="0" w:color="auto"/>
            </w:tcBorders>
            <w:shd w:val="clear" w:color="auto" w:fill="auto"/>
            <w:noWrap/>
            <w:vAlign w:val="center"/>
            <w:hideMark/>
          </w:tcPr>
          <w:p w14:paraId="6F1C5725" w14:textId="66FEF99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0.0007</w:t>
            </w:r>
          </w:p>
        </w:tc>
        <w:tc>
          <w:tcPr>
            <w:tcW w:w="0" w:type="auto"/>
            <w:tcBorders>
              <w:top w:val="nil"/>
              <w:left w:val="nil"/>
              <w:bottom w:val="single" w:sz="4" w:space="0" w:color="auto"/>
              <w:right w:val="single" w:sz="4" w:space="0" w:color="auto"/>
            </w:tcBorders>
            <w:shd w:val="clear" w:color="auto" w:fill="auto"/>
            <w:noWrap/>
            <w:vAlign w:val="center"/>
            <w:hideMark/>
          </w:tcPr>
          <w:p w14:paraId="2D48254C" w14:textId="0917043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0.0003</w:t>
            </w:r>
          </w:p>
        </w:tc>
      </w:tr>
      <w:tr w:rsidR="00F61EC6" w:rsidRPr="004C759D" w14:paraId="285FA4B9"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2D2343"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5FAEAB10" w14:textId="28F39D4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0.0431</w:t>
            </w:r>
          </w:p>
        </w:tc>
        <w:tc>
          <w:tcPr>
            <w:tcW w:w="0" w:type="auto"/>
            <w:tcBorders>
              <w:top w:val="nil"/>
              <w:left w:val="nil"/>
              <w:bottom w:val="single" w:sz="4" w:space="0" w:color="auto"/>
              <w:right w:val="single" w:sz="4" w:space="0" w:color="auto"/>
            </w:tcBorders>
            <w:shd w:val="clear" w:color="auto" w:fill="auto"/>
            <w:noWrap/>
            <w:vAlign w:val="center"/>
            <w:hideMark/>
          </w:tcPr>
          <w:p w14:paraId="4AE56A0A" w14:textId="1A52C28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E21EAAE" w14:textId="362A376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0.1826</w:t>
            </w:r>
          </w:p>
        </w:tc>
        <w:tc>
          <w:tcPr>
            <w:tcW w:w="0" w:type="auto"/>
            <w:tcBorders>
              <w:top w:val="nil"/>
              <w:left w:val="nil"/>
              <w:bottom w:val="single" w:sz="4" w:space="0" w:color="auto"/>
              <w:right w:val="single" w:sz="4" w:space="0" w:color="auto"/>
            </w:tcBorders>
            <w:shd w:val="clear" w:color="auto" w:fill="auto"/>
            <w:noWrap/>
            <w:vAlign w:val="center"/>
            <w:hideMark/>
          </w:tcPr>
          <w:p w14:paraId="56350860" w14:textId="7AF7C98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0.1423</w:t>
            </w:r>
          </w:p>
        </w:tc>
        <w:tc>
          <w:tcPr>
            <w:tcW w:w="0" w:type="auto"/>
            <w:tcBorders>
              <w:top w:val="nil"/>
              <w:left w:val="nil"/>
              <w:bottom w:val="single" w:sz="4" w:space="0" w:color="auto"/>
              <w:right w:val="single" w:sz="4" w:space="0" w:color="auto"/>
            </w:tcBorders>
            <w:shd w:val="clear" w:color="auto" w:fill="auto"/>
            <w:noWrap/>
            <w:vAlign w:val="center"/>
            <w:hideMark/>
          </w:tcPr>
          <w:p w14:paraId="4B8F2BAF" w14:textId="391E24B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0.0524</w:t>
            </w:r>
          </w:p>
        </w:tc>
        <w:tc>
          <w:tcPr>
            <w:tcW w:w="0" w:type="auto"/>
            <w:tcBorders>
              <w:top w:val="nil"/>
              <w:left w:val="nil"/>
              <w:bottom w:val="single" w:sz="4" w:space="0" w:color="auto"/>
              <w:right w:val="single" w:sz="4" w:space="0" w:color="auto"/>
            </w:tcBorders>
            <w:shd w:val="clear" w:color="auto" w:fill="auto"/>
            <w:noWrap/>
            <w:vAlign w:val="center"/>
            <w:hideMark/>
          </w:tcPr>
          <w:p w14:paraId="4E8BA620" w14:textId="7B48538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0.0142</w:t>
            </w:r>
          </w:p>
        </w:tc>
        <w:tc>
          <w:tcPr>
            <w:tcW w:w="0" w:type="auto"/>
            <w:tcBorders>
              <w:top w:val="nil"/>
              <w:left w:val="nil"/>
              <w:bottom w:val="single" w:sz="4" w:space="0" w:color="auto"/>
              <w:right w:val="single" w:sz="4" w:space="0" w:color="auto"/>
            </w:tcBorders>
            <w:shd w:val="clear" w:color="auto" w:fill="auto"/>
            <w:noWrap/>
            <w:vAlign w:val="center"/>
            <w:hideMark/>
          </w:tcPr>
          <w:p w14:paraId="5E70F363" w14:textId="19DFF50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0.0046</w:t>
            </w:r>
          </w:p>
        </w:tc>
        <w:tc>
          <w:tcPr>
            <w:tcW w:w="0" w:type="auto"/>
            <w:tcBorders>
              <w:top w:val="nil"/>
              <w:left w:val="nil"/>
              <w:bottom w:val="single" w:sz="4" w:space="0" w:color="auto"/>
              <w:right w:val="single" w:sz="4" w:space="0" w:color="auto"/>
            </w:tcBorders>
            <w:shd w:val="clear" w:color="auto" w:fill="auto"/>
            <w:noWrap/>
            <w:vAlign w:val="center"/>
            <w:hideMark/>
          </w:tcPr>
          <w:p w14:paraId="2E360E08" w14:textId="5DDA000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0.0015</w:t>
            </w:r>
          </w:p>
        </w:tc>
        <w:tc>
          <w:tcPr>
            <w:tcW w:w="0" w:type="auto"/>
            <w:tcBorders>
              <w:top w:val="nil"/>
              <w:left w:val="nil"/>
              <w:bottom w:val="single" w:sz="4" w:space="0" w:color="auto"/>
              <w:right w:val="single" w:sz="4" w:space="0" w:color="auto"/>
            </w:tcBorders>
            <w:shd w:val="clear" w:color="auto" w:fill="auto"/>
            <w:noWrap/>
            <w:vAlign w:val="center"/>
            <w:hideMark/>
          </w:tcPr>
          <w:p w14:paraId="6AC5266A" w14:textId="46B4C24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0.0005</w:t>
            </w:r>
          </w:p>
        </w:tc>
      </w:tr>
      <w:tr w:rsidR="00F61EC6" w:rsidRPr="004C759D" w14:paraId="69906C14"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3F1C8E"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center"/>
            <w:hideMark/>
          </w:tcPr>
          <w:p w14:paraId="28375B23" w14:textId="44FA7C1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0.0719</w:t>
            </w:r>
          </w:p>
        </w:tc>
        <w:tc>
          <w:tcPr>
            <w:tcW w:w="0" w:type="auto"/>
            <w:tcBorders>
              <w:top w:val="nil"/>
              <w:left w:val="nil"/>
              <w:bottom w:val="single" w:sz="4" w:space="0" w:color="auto"/>
              <w:right w:val="single" w:sz="4" w:space="0" w:color="auto"/>
            </w:tcBorders>
            <w:shd w:val="clear" w:color="auto" w:fill="auto"/>
            <w:noWrap/>
            <w:vAlign w:val="center"/>
            <w:hideMark/>
          </w:tcPr>
          <w:p w14:paraId="6EB028C0" w14:textId="76511E6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718422F" w14:textId="4761E38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0.1961</w:t>
            </w:r>
          </w:p>
        </w:tc>
        <w:tc>
          <w:tcPr>
            <w:tcW w:w="0" w:type="auto"/>
            <w:tcBorders>
              <w:top w:val="nil"/>
              <w:left w:val="nil"/>
              <w:bottom w:val="single" w:sz="4" w:space="0" w:color="auto"/>
              <w:right w:val="single" w:sz="4" w:space="0" w:color="auto"/>
            </w:tcBorders>
            <w:shd w:val="clear" w:color="auto" w:fill="auto"/>
            <w:noWrap/>
            <w:vAlign w:val="center"/>
            <w:hideMark/>
          </w:tcPr>
          <w:p w14:paraId="78B00FC3" w14:textId="0E4F3B4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0.1801</w:t>
            </w:r>
          </w:p>
        </w:tc>
        <w:tc>
          <w:tcPr>
            <w:tcW w:w="0" w:type="auto"/>
            <w:tcBorders>
              <w:top w:val="nil"/>
              <w:left w:val="nil"/>
              <w:bottom w:val="single" w:sz="4" w:space="0" w:color="auto"/>
              <w:right w:val="single" w:sz="4" w:space="0" w:color="auto"/>
            </w:tcBorders>
            <w:shd w:val="clear" w:color="auto" w:fill="auto"/>
            <w:noWrap/>
            <w:vAlign w:val="center"/>
            <w:hideMark/>
          </w:tcPr>
          <w:p w14:paraId="1559B470" w14:textId="7FABD5A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0.1050</w:t>
            </w:r>
          </w:p>
        </w:tc>
        <w:tc>
          <w:tcPr>
            <w:tcW w:w="0" w:type="auto"/>
            <w:tcBorders>
              <w:top w:val="nil"/>
              <w:left w:val="nil"/>
              <w:bottom w:val="single" w:sz="4" w:space="0" w:color="auto"/>
              <w:right w:val="single" w:sz="4" w:space="0" w:color="auto"/>
            </w:tcBorders>
            <w:shd w:val="clear" w:color="auto" w:fill="auto"/>
            <w:noWrap/>
            <w:vAlign w:val="center"/>
            <w:hideMark/>
          </w:tcPr>
          <w:p w14:paraId="2D6BE543" w14:textId="7E3EE44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0.0243</w:t>
            </w:r>
          </w:p>
        </w:tc>
        <w:tc>
          <w:tcPr>
            <w:tcW w:w="0" w:type="auto"/>
            <w:tcBorders>
              <w:top w:val="nil"/>
              <w:left w:val="nil"/>
              <w:bottom w:val="single" w:sz="4" w:space="0" w:color="auto"/>
              <w:right w:val="single" w:sz="4" w:space="0" w:color="auto"/>
            </w:tcBorders>
            <w:shd w:val="clear" w:color="auto" w:fill="auto"/>
            <w:noWrap/>
            <w:vAlign w:val="center"/>
            <w:hideMark/>
          </w:tcPr>
          <w:p w14:paraId="1F46F423" w14:textId="75FF180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0.0074</w:t>
            </w:r>
          </w:p>
        </w:tc>
        <w:tc>
          <w:tcPr>
            <w:tcW w:w="0" w:type="auto"/>
            <w:tcBorders>
              <w:top w:val="nil"/>
              <w:left w:val="nil"/>
              <w:bottom w:val="single" w:sz="4" w:space="0" w:color="auto"/>
              <w:right w:val="single" w:sz="4" w:space="0" w:color="auto"/>
            </w:tcBorders>
            <w:shd w:val="clear" w:color="auto" w:fill="auto"/>
            <w:noWrap/>
            <w:vAlign w:val="center"/>
            <w:hideMark/>
          </w:tcPr>
          <w:p w14:paraId="0010B06B" w14:textId="11FAD6C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0.0024</w:t>
            </w:r>
          </w:p>
        </w:tc>
        <w:tc>
          <w:tcPr>
            <w:tcW w:w="0" w:type="auto"/>
            <w:tcBorders>
              <w:top w:val="nil"/>
              <w:left w:val="nil"/>
              <w:bottom w:val="single" w:sz="4" w:space="0" w:color="auto"/>
              <w:right w:val="single" w:sz="4" w:space="0" w:color="auto"/>
            </w:tcBorders>
            <w:shd w:val="clear" w:color="auto" w:fill="auto"/>
            <w:noWrap/>
            <w:vAlign w:val="center"/>
            <w:hideMark/>
          </w:tcPr>
          <w:p w14:paraId="1B4CBA36" w14:textId="61EED64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0.0008</w:t>
            </w:r>
          </w:p>
        </w:tc>
      </w:tr>
      <w:tr w:rsidR="00F61EC6" w:rsidRPr="004C759D" w14:paraId="7B5C9AAA"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48F2729"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14:paraId="62DE3F50" w14:textId="615833E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0.1007</w:t>
            </w:r>
          </w:p>
        </w:tc>
        <w:tc>
          <w:tcPr>
            <w:tcW w:w="0" w:type="auto"/>
            <w:tcBorders>
              <w:top w:val="nil"/>
              <w:left w:val="nil"/>
              <w:bottom w:val="single" w:sz="4" w:space="0" w:color="auto"/>
              <w:right w:val="single" w:sz="4" w:space="0" w:color="auto"/>
            </w:tcBorders>
            <w:shd w:val="clear" w:color="auto" w:fill="auto"/>
            <w:noWrap/>
            <w:vAlign w:val="center"/>
            <w:hideMark/>
          </w:tcPr>
          <w:p w14:paraId="032FBDBA" w14:textId="0D751F6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98E3DFE" w14:textId="5786270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0.1992</w:t>
            </w:r>
          </w:p>
        </w:tc>
        <w:tc>
          <w:tcPr>
            <w:tcW w:w="0" w:type="auto"/>
            <w:tcBorders>
              <w:top w:val="nil"/>
              <w:left w:val="nil"/>
              <w:bottom w:val="single" w:sz="4" w:space="0" w:color="auto"/>
              <w:right w:val="single" w:sz="4" w:space="0" w:color="auto"/>
            </w:tcBorders>
            <w:shd w:val="clear" w:color="auto" w:fill="auto"/>
            <w:noWrap/>
            <w:vAlign w:val="center"/>
            <w:hideMark/>
          </w:tcPr>
          <w:p w14:paraId="40ED26AC" w14:textId="5B744DE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0.1940</w:t>
            </w:r>
          </w:p>
        </w:tc>
        <w:tc>
          <w:tcPr>
            <w:tcW w:w="0" w:type="auto"/>
            <w:tcBorders>
              <w:top w:val="nil"/>
              <w:left w:val="nil"/>
              <w:bottom w:val="single" w:sz="4" w:space="0" w:color="auto"/>
              <w:right w:val="single" w:sz="4" w:space="0" w:color="auto"/>
            </w:tcBorders>
            <w:shd w:val="clear" w:color="auto" w:fill="auto"/>
            <w:noWrap/>
            <w:vAlign w:val="center"/>
            <w:hideMark/>
          </w:tcPr>
          <w:p w14:paraId="64F16674" w14:textId="0C51132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0.1513</w:t>
            </w:r>
          </w:p>
        </w:tc>
        <w:tc>
          <w:tcPr>
            <w:tcW w:w="0" w:type="auto"/>
            <w:tcBorders>
              <w:top w:val="nil"/>
              <w:left w:val="nil"/>
              <w:bottom w:val="single" w:sz="4" w:space="0" w:color="auto"/>
              <w:right w:val="single" w:sz="4" w:space="0" w:color="auto"/>
            </w:tcBorders>
            <w:shd w:val="clear" w:color="auto" w:fill="auto"/>
            <w:noWrap/>
            <w:vAlign w:val="center"/>
            <w:hideMark/>
          </w:tcPr>
          <w:p w14:paraId="1BF46568" w14:textId="3F02CD7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0.0383</w:t>
            </w:r>
          </w:p>
        </w:tc>
        <w:tc>
          <w:tcPr>
            <w:tcW w:w="0" w:type="auto"/>
            <w:tcBorders>
              <w:top w:val="nil"/>
              <w:left w:val="nil"/>
              <w:bottom w:val="single" w:sz="4" w:space="0" w:color="auto"/>
              <w:right w:val="single" w:sz="4" w:space="0" w:color="auto"/>
            </w:tcBorders>
            <w:shd w:val="clear" w:color="auto" w:fill="auto"/>
            <w:noWrap/>
            <w:vAlign w:val="center"/>
            <w:hideMark/>
          </w:tcPr>
          <w:p w14:paraId="09E30487" w14:textId="6BA1DF3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0.0107</w:t>
            </w:r>
          </w:p>
        </w:tc>
        <w:tc>
          <w:tcPr>
            <w:tcW w:w="0" w:type="auto"/>
            <w:tcBorders>
              <w:top w:val="nil"/>
              <w:left w:val="nil"/>
              <w:bottom w:val="single" w:sz="4" w:space="0" w:color="auto"/>
              <w:right w:val="single" w:sz="4" w:space="0" w:color="auto"/>
            </w:tcBorders>
            <w:shd w:val="clear" w:color="auto" w:fill="auto"/>
            <w:noWrap/>
            <w:vAlign w:val="center"/>
            <w:hideMark/>
          </w:tcPr>
          <w:p w14:paraId="653155EE" w14:textId="7706671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0.0034</w:t>
            </w:r>
          </w:p>
        </w:tc>
        <w:tc>
          <w:tcPr>
            <w:tcW w:w="0" w:type="auto"/>
            <w:tcBorders>
              <w:top w:val="nil"/>
              <w:left w:val="nil"/>
              <w:bottom w:val="single" w:sz="4" w:space="0" w:color="auto"/>
              <w:right w:val="single" w:sz="4" w:space="0" w:color="auto"/>
            </w:tcBorders>
            <w:shd w:val="clear" w:color="auto" w:fill="auto"/>
            <w:noWrap/>
            <w:vAlign w:val="center"/>
            <w:hideMark/>
          </w:tcPr>
          <w:p w14:paraId="30BA6FB7" w14:textId="765F046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0.0012</w:t>
            </w:r>
          </w:p>
        </w:tc>
      </w:tr>
      <w:tr w:rsidR="00F61EC6" w:rsidRPr="004C759D" w14:paraId="384129EA"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A66E22"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center"/>
            <w:hideMark/>
          </w:tcPr>
          <w:p w14:paraId="4DDBEA4A" w14:textId="32F64D0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0.1294</w:t>
            </w:r>
          </w:p>
        </w:tc>
        <w:tc>
          <w:tcPr>
            <w:tcW w:w="0" w:type="auto"/>
            <w:tcBorders>
              <w:top w:val="nil"/>
              <w:left w:val="nil"/>
              <w:bottom w:val="single" w:sz="4" w:space="0" w:color="auto"/>
              <w:right w:val="single" w:sz="4" w:space="0" w:color="auto"/>
            </w:tcBorders>
            <w:shd w:val="clear" w:color="auto" w:fill="auto"/>
            <w:noWrap/>
            <w:vAlign w:val="center"/>
            <w:hideMark/>
          </w:tcPr>
          <w:p w14:paraId="08B7EDDB" w14:textId="5FBDC6F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32C9D4A" w14:textId="1351337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0.1998</w:t>
            </w:r>
          </w:p>
        </w:tc>
        <w:tc>
          <w:tcPr>
            <w:tcW w:w="0" w:type="auto"/>
            <w:tcBorders>
              <w:top w:val="nil"/>
              <w:left w:val="nil"/>
              <w:bottom w:val="single" w:sz="4" w:space="0" w:color="auto"/>
              <w:right w:val="single" w:sz="4" w:space="0" w:color="auto"/>
            </w:tcBorders>
            <w:shd w:val="clear" w:color="auto" w:fill="auto"/>
            <w:noWrap/>
            <w:vAlign w:val="center"/>
            <w:hideMark/>
          </w:tcPr>
          <w:p w14:paraId="319AD23C" w14:textId="141CE7A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0.1983</w:t>
            </w:r>
          </w:p>
        </w:tc>
        <w:tc>
          <w:tcPr>
            <w:tcW w:w="0" w:type="auto"/>
            <w:tcBorders>
              <w:top w:val="nil"/>
              <w:left w:val="nil"/>
              <w:bottom w:val="single" w:sz="4" w:space="0" w:color="auto"/>
              <w:right w:val="single" w:sz="4" w:space="0" w:color="auto"/>
            </w:tcBorders>
            <w:shd w:val="clear" w:color="auto" w:fill="auto"/>
            <w:noWrap/>
            <w:vAlign w:val="center"/>
            <w:hideMark/>
          </w:tcPr>
          <w:p w14:paraId="1B802409" w14:textId="0FCF7DE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0.1787</w:t>
            </w:r>
          </w:p>
        </w:tc>
        <w:tc>
          <w:tcPr>
            <w:tcW w:w="0" w:type="auto"/>
            <w:tcBorders>
              <w:top w:val="nil"/>
              <w:left w:val="nil"/>
              <w:bottom w:val="single" w:sz="4" w:space="0" w:color="auto"/>
              <w:right w:val="single" w:sz="4" w:space="0" w:color="auto"/>
            </w:tcBorders>
            <w:shd w:val="clear" w:color="auto" w:fill="auto"/>
            <w:noWrap/>
            <w:vAlign w:val="center"/>
            <w:hideMark/>
          </w:tcPr>
          <w:p w14:paraId="1DF337C0" w14:textId="3A9038F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0.0600</w:t>
            </w:r>
          </w:p>
        </w:tc>
        <w:tc>
          <w:tcPr>
            <w:tcW w:w="0" w:type="auto"/>
            <w:tcBorders>
              <w:top w:val="nil"/>
              <w:left w:val="nil"/>
              <w:bottom w:val="single" w:sz="4" w:space="0" w:color="auto"/>
              <w:right w:val="single" w:sz="4" w:space="0" w:color="auto"/>
            </w:tcBorders>
            <w:shd w:val="clear" w:color="auto" w:fill="auto"/>
            <w:noWrap/>
            <w:vAlign w:val="center"/>
            <w:hideMark/>
          </w:tcPr>
          <w:p w14:paraId="16AE895C" w14:textId="10A4805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0.0145</w:t>
            </w:r>
          </w:p>
        </w:tc>
        <w:tc>
          <w:tcPr>
            <w:tcW w:w="0" w:type="auto"/>
            <w:tcBorders>
              <w:top w:val="nil"/>
              <w:left w:val="nil"/>
              <w:bottom w:val="single" w:sz="4" w:space="0" w:color="auto"/>
              <w:right w:val="single" w:sz="4" w:space="0" w:color="auto"/>
            </w:tcBorders>
            <w:shd w:val="clear" w:color="auto" w:fill="auto"/>
            <w:noWrap/>
            <w:vAlign w:val="center"/>
            <w:hideMark/>
          </w:tcPr>
          <w:p w14:paraId="40D84246" w14:textId="6DE618C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0.0044</w:t>
            </w:r>
          </w:p>
        </w:tc>
        <w:tc>
          <w:tcPr>
            <w:tcW w:w="0" w:type="auto"/>
            <w:tcBorders>
              <w:top w:val="nil"/>
              <w:left w:val="nil"/>
              <w:bottom w:val="single" w:sz="4" w:space="0" w:color="auto"/>
              <w:right w:val="single" w:sz="4" w:space="0" w:color="auto"/>
            </w:tcBorders>
            <w:shd w:val="clear" w:color="auto" w:fill="auto"/>
            <w:noWrap/>
            <w:vAlign w:val="center"/>
            <w:hideMark/>
          </w:tcPr>
          <w:p w14:paraId="43734594" w14:textId="44C7DD1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0.0015</w:t>
            </w:r>
          </w:p>
        </w:tc>
      </w:tr>
      <w:tr w:rsidR="00F61EC6" w:rsidRPr="004C759D" w14:paraId="47376A01"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F1C61B"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center"/>
            <w:hideMark/>
          </w:tcPr>
          <w:p w14:paraId="7449DA50" w14:textId="309BDC0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0.1582</w:t>
            </w:r>
          </w:p>
        </w:tc>
        <w:tc>
          <w:tcPr>
            <w:tcW w:w="0" w:type="auto"/>
            <w:tcBorders>
              <w:top w:val="nil"/>
              <w:left w:val="nil"/>
              <w:bottom w:val="single" w:sz="4" w:space="0" w:color="auto"/>
              <w:right w:val="single" w:sz="4" w:space="0" w:color="auto"/>
            </w:tcBorders>
            <w:shd w:val="clear" w:color="auto" w:fill="auto"/>
            <w:noWrap/>
            <w:vAlign w:val="center"/>
            <w:hideMark/>
          </w:tcPr>
          <w:p w14:paraId="50492D77" w14:textId="70E3DE4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262188E" w14:textId="0474790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854CFC3" w14:textId="62B2A41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0.1996</w:t>
            </w:r>
          </w:p>
        </w:tc>
        <w:tc>
          <w:tcPr>
            <w:tcW w:w="0" w:type="auto"/>
            <w:tcBorders>
              <w:top w:val="nil"/>
              <w:left w:val="nil"/>
              <w:bottom w:val="single" w:sz="4" w:space="0" w:color="auto"/>
              <w:right w:val="single" w:sz="4" w:space="0" w:color="auto"/>
            </w:tcBorders>
            <w:shd w:val="clear" w:color="auto" w:fill="auto"/>
            <w:noWrap/>
            <w:vAlign w:val="center"/>
            <w:hideMark/>
          </w:tcPr>
          <w:p w14:paraId="58B32CF4" w14:textId="1B6D668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0.1917</w:t>
            </w:r>
          </w:p>
        </w:tc>
        <w:tc>
          <w:tcPr>
            <w:tcW w:w="0" w:type="auto"/>
            <w:tcBorders>
              <w:top w:val="nil"/>
              <w:left w:val="nil"/>
              <w:bottom w:val="single" w:sz="4" w:space="0" w:color="auto"/>
              <w:right w:val="single" w:sz="4" w:space="0" w:color="auto"/>
            </w:tcBorders>
            <w:shd w:val="clear" w:color="auto" w:fill="auto"/>
            <w:noWrap/>
            <w:vAlign w:val="center"/>
            <w:hideMark/>
          </w:tcPr>
          <w:p w14:paraId="6CD0608F" w14:textId="2909DB9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0.0921</w:t>
            </w:r>
          </w:p>
        </w:tc>
        <w:tc>
          <w:tcPr>
            <w:tcW w:w="0" w:type="auto"/>
            <w:tcBorders>
              <w:top w:val="nil"/>
              <w:left w:val="nil"/>
              <w:bottom w:val="single" w:sz="4" w:space="0" w:color="auto"/>
              <w:right w:val="single" w:sz="4" w:space="0" w:color="auto"/>
            </w:tcBorders>
            <w:shd w:val="clear" w:color="auto" w:fill="auto"/>
            <w:noWrap/>
            <w:vAlign w:val="center"/>
            <w:hideMark/>
          </w:tcPr>
          <w:p w14:paraId="11153893" w14:textId="0621286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0.0189</w:t>
            </w:r>
          </w:p>
        </w:tc>
        <w:tc>
          <w:tcPr>
            <w:tcW w:w="0" w:type="auto"/>
            <w:tcBorders>
              <w:top w:val="nil"/>
              <w:left w:val="nil"/>
              <w:bottom w:val="single" w:sz="4" w:space="0" w:color="auto"/>
              <w:right w:val="single" w:sz="4" w:space="0" w:color="auto"/>
            </w:tcBorders>
            <w:shd w:val="clear" w:color="auto" w:fill="auto"/>
            <w:noWrap/>
            <w:vAlign w:val="center"/>
            <w:hideMark/>
          </w:tcPr>
          <w:p w14:paraId="76282528" w14:textId="351A909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0.0056</w:t>
            </w:r>
          </w:p>
        </w:tc>
        <w:tc>
          <w:tcPr>
            <w:tcW w:w="0" w:type="auto"/>
            <w:tcBorders>
              <w:top w:val="nil"/>
              <w:left w:val="nil"/>
              <w:bottom w:val="single" w:sz="4" w:space="0" w:color="auto"/>
              <w:right w:val="single" w:sz="4" w:space="0" w:color="auto"/>
            </w:tcBorders>
            <w:shd w:val="clear" w:color="auto" w:fill="auto"/>
            <w:noWrap/>
            <w:vAlign w:val="center"/>
            <w:hideMark/>
          </w:tcPr>
          <w:p w14:paraId="7D2673DA" w14:textId="14056CC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0.0019</w:t>
            </w:r>
          </w:p>
        </w:tc>
      </w:tr>
      <w:tr w:rsidR="00F61EC6" w:rsidRPr="004C759D" w14:paraId="26055391"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EA9349"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14:paraId="49213913" w14:textId="3BF0434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0.1869</w:t>
            </w:r>
          </w:p>
        </w:tc>
        <w:tc>
          <w:tcPr>
            <w:tcW w:w="0" w:type="auto"/>
            <w:tcBorders>
              <w:top w:val="nil"/>
              <w:left w:val="nil"/>
              <w:bottom w:val="single" w:sz="4" w:space="0" w:color="auto"/>
              <w:right w:val="single" w:sz="4" w:space="0" w:color="auto"/>
            </w:tcBorders>
            <w:shd w:val="clear" w:color="auto" w:fill="auto"/>
            <w:noWrap/>
            <w:vAlign w:val="center"/>
            <w:hideMark/>
          </w:tcPr>
          <w:p w14:paraId="1A977AC7" w14:textId="3CCCD34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04DD4D9" w14:textId="0087072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4EB5749" w14:textId="02BF601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0.1999</w:t>
            </w:r>
          </w:p>
        </w:tc>
        <w:tc>
          <w:tcPr>
            <w:tcW w:w="0" w:type="auto"/>
            <w:tcBorders>
              <w:top w:val="nil"/>
              <w:left w:val="nil"/>
              <w:bottom w:val="single" w:sz="4" w:space="0" w:color="auto"/>
              <w:right w:val="single" w:sz="4" w:space="0" w:color="auto"/>
            </w:tcBorders>
            <w:shd w:val="clear" w:color="auto" w:fill="auto"/>
            <w:noWrap/>
            <w:vAlign w:val="center"/>
            <w:hideMark/>
          </w:tcPr>
          <w:p w14:paraId="538045D0" w14:textId="1588DDC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0.1970</w:t>
            </w:r>
          </w:p>
        </w:tc>
        <w:tc>
          <w:tcPr>
            <w:tcW w:w="0" w:type="auto"/>
            <w:tcBorders>
              <w:top w:val="nil"/>
              <w:left w:val="nil"/>
              <w:bottom w:val="single" w:sz="4" w:space="0" w:color="auto"/>
              <w:right w:val="single" w:sz="4" w:space="0" w:color="auto"/>
            </w:tcBorders>
            <w:shd w:val="clear" w:color="auto" w:fill="auto"/>
            <w:noWrap/>
            <w:vAlign w:val="center"/>
            <w:hideMark/>
          </w:tcPr>
          <w:p w14:paraId="7B032289" w14:textId="07A6D76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0.1280</w:t>
            </w:r>
          </w:p>
        </w:tc>
        <w:tc>
          <w:tcPr>
            <w:tcW w:w="0" w:type="auto"/>
            <w:tcBorders>
              <w:top w:val="nil"/>
              <w:left w:val="nil"/>
              <w:bottom w:val="single" w:sz="4" w:space="0" w:color="auto"/>
              <w:right w:val="single" w:sz="4" w:space="0" w:color="auto"/>
            </w:tcBorders>
            <w:shd w:val="clear" w:color="auto" w:fill="auto"/>
            <w:noWrap/>
            <w:vAlign w:val="center"/>
            <w:hideMark/>
          </w:tcPr>
          <w:p w14:paraId="4250EA24" w14:textId="108A7FE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0.0240</w:t>
            </w:r>
          </w:p>
        </w:tc>
        <w:tc>
          <w:tcPr>
            <w:tcW w:w="0" w:type="auto"/>
            <w:tcBorders>
              <w:top w:val="nil"/>
              <w:left w:val="nil"/>
              <w:bottom w:val="single" w:sz="4" w:space="0" w:color="auto"/>
              <w:right w:val="single" w:sz="4" w:space="0" w:color="auto"/>
            </w:tcBorders>
            <w:shd w:val="clear" w:color="auto" w:fill="auto"/>
            <w:noWrap/>
            <w:vAlign w:val="center"/>
            <w:hideMark/>
          </w:tcPr>
          <w:p w14:paraId="35333109" w14:textId="77A08B4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0.0068</w:t>
            </w:r>
          </w:p>
        </w:tc>
        <w:tc>
          <w:tcPr>
            <w:tcW w:w="0" w:type="auto"/>
            <w:tcBorders>
              <w:top w:val="nil"/>
              <w:left w:val="nil"/>
              <w:bottom w:val="single" w:sz="4" w:space="0" w:color="auto"/>
              <w:right w:val="single" w:sz="4" w:space="0" w:color="auto"/>
            </w:tcBorders>
            <w:shd w:val="clear" w:color="auto" w:fill="auto"/>
            <w:noWrap/>
            <w:vAlign w:val="center"/>
            <w:hideMark/>
          </w:tcPr>
          <w:p w14:paraId="07ECE477" w14:textId="0005979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0.0023</w:t>
            </w:r>
          </w:p>
        </w:tc>
      </w:tr>
      <w:tr w:rsidR="00F61EC6" w:rsidRPr="004C759D" w14:paraId="6A873F60"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563AD34"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noWrap/>
            <w:vAlign w:val="center"/>
            <w:hideMark/>
          </w:tcPr>
          <w:p w14:paraId="4BF88153" w14:textId="173F5B7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0.2157</w:t>
            </w:r>
          </w:p>
        </w:tc>
        <w:tc>
          <w:tcPr>
            <w:tcW w:w="0" w:type="auto"/>
            <w:tcBorders>
              <w:top w:val="nil"/>
              <w:left w:val="nil"/>
              <w:bottom w:val="single" w:sz="4" w:space="0" w:color="auto"/>
              <w:right w:val="single" w:sz="4" w:space="0" w:color="auto"/>
            </w:tcBorders>
            <w:shd w:val="clear" w:color="auto" w:fill="auto"/>
            <w:noWrap/>
            <w:vAlign w:val="center"/>
            <w:hideMark/>
          </w:tcPr>
          <w:p w14:paraId="17863A67" w14:textId="0785B10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37B2E74" w14:textId="54CA1AC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7B1D1FB" w14:textId="6C1D524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BD19313" w14:textId="1C39D1C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0.1990</w:t>
            </w:r>
          </w:p>
        </w:tc>
        <w:tc>
          <w:tcPr>
            <w:tcW w:w="0" w:type="auto"/>
            <w:tcBorders>
              <w:top w:val="nil"/>
              <w:left w:val="nil"/>
              <w:bottom w:val="single" w:sz="4" w:space="0" w:color="auto"/>
              <w:right w:val="single" w:sz="4" w:space="0" w:color="auto"/>
            </w:tcBorders>
            <w:shd w:val="clear" w:color="auto" w:fill="auto"/>
            <w:noWrap/>
            <w:vAlign w:val="center"/>
            <w:hideMark/>
          </w:tcPr>
          <w:p w14:paraId="32043AB6" w14:textId="2088AEE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0.1580</w:t>
            </w:r>
          </w:p>
        </w:tc>
        <w:tc>
          <w:tcPr>
            <w:tcW w:w="0" w:type="auto"/>
            <w:tcBorders>
              <w:top w:val="nil"/>
              <w:left w:val="nil"/>
              <w:bottom w:val="single" w:sz="4" w:space="0" w:color="auto"/>
              <w:right w:val="single" w:sz="4" w:space="0" w:color="auto"/>
            </w:tcBorders>
            <w:shd w:val="clear" w:color="auto" w:fill="auto"/>
            <w:noWrap/>
            <w:vAlign w:val="center"/>
            <w:hideMark/>
          </w:tcPr>
          <w:p w14:paraId="674D26DD" w14:textId="464448E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0.0300</w:t>
            </w:r>
          </w:p>
        </w:tc>
        <w:tc>
          <w:tcPr>
            <w:tcW w:w="0" w:type="auto"/>
            <w:tcBorders>
              <w:top w:val="nil"/>
              <w:left w:val="nil"/>
              <w:bottom w:val="single" w:sz="4" w:space="0" w:color="auto"/>
              <w:right w:val="single" w:sz="4" w:space="0" w:color="auto"/>
            </w:tcBorders>
            <w:shd w:val="clear" w:color="auto" w:fill="auto"/>
            <w:noWrap/>
            <w:vAlign w:val="center"/>
            <w:hideMark/>
          </w:tcPr>
          <w:p w14:paraId="15D8E8D2" w14:textId="0178999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0.0082</w:t>
            </w:r>
          </w:p>
        </w:tc>
        <w:tc>
          <w:tcPr>
            <w:tcW w:w="0" w:type="auto"/>
            <w:tcBorders>
              <w:top w:val="nil"/>
              <w:left w:val="nil"/>
              <w:bottom w:val="single" w:sz="4" w:space="0" w:color="auto"/>
              <w:right w:val="single" w:sz="4" w:space="0" w:color="auto"/>
            </w:tcBorders>
            <w:shd w:val="clear" w:color="auto" w:fill="auto"/>
            <w:noWrap/>
            <w:vAlign w:val="center"/>
            <w:hideMark/>
          </w:tcPr>
          <w:p w14:paraId="3D686F6B" w14:textId="72C0226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0.0027</w:t>
            </w:r>
          </w:p>
        </w:tc>
      </w:tr>
      <w:tr w:rsidR="00F61EC6" w:rsidRPr="004C759D" w14:paraId="0F91F610"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97281B"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9</w:t>
            </w:r>
          </w:p>
        </w:tc>
        <w:tc>
          <w:tcPr>
            <w:tcW w:w="0" w:type="auto"/>
            <w:tcBorders>
              <w:top w:val="nil"/>
              <w:left w:val="nil"/>
              <w:bottom w:val="single" w:sz="4" w:space="0" w:color="auto"/>
              <w:right w:val="single" w:sz="4" w:space="0" w:color="auto"/>
            </w:tcBorders>
            <w:shd w:val="clear" w:color="auto" w:fill="auto"/>
            <w:noWrap/>
            <w:vAlign w:val="center"/>
            <w:hideMark/>
          </w:tcPr>
          <w:p w14:paraId="7EEA72AA" w14:textId="2466B3A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0.2445</w:t>
            </w:r>
          </w:p>
        </w:tc>
        <w:tc>
          <w:tcPr>
            <w:tcW w:w="0" w:type="auto"/>
            <w:tcBorders>
              <w:top w:val="nil"/>
              <w:left w:val="nil"/>
              <w:bottom w:val="single" w:sz="4" w:space="0" w:color="auto"/>
              <w:right w:val="single" w:sz="4" w:space="0" w:color="auto"/>
            </w:tcBorders>
            <w:shd w:val="clear" w:color="auto" w:fill="auto"/>
            <w:noWrap/>
            <w:vAlign w:val="center"/>
            <w:hideMark/>
          </w:tcPr>
          <w:p w14:paraId="033DE251" w14:textId="7C0003C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81FE8F5" w14:textId="6326F3A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B38ED4C" w14:textId="0E3E69B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1F47BE9" w14:textId="7191924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0.1997</w:t>
            </w:r>
          </w:p>
        </w:tc>
        <w:tc>
          <w:tcPr>
            <w:tcW w:w="0" w:type="auto"/>
            <w:tcBorders>
              <w:top w:val="nil"/>
              <w:left w:val="nil"/>
              <w:bottom w:val="single" w:sz="4" w:space="0" w:color="auto"/>
              <w:right w:val="single" w:sz="4" w:space="0" w:color="auto"/>
            </w:tcBorders>
            <w:shd w:val="clear" w:color="auto" w:fill="auto"/>
            <w:noWrap/>
            <w:vAlign w:val="center"/>
            <w:hideMark/>
          </w:tcPr>
          <w:p w14:paraId="2B428ADD" w14:textId="6FF80B7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0.1780</w:t>
            </w:r>
          </w:p>
        </w:tc>
        <w:tc>
          <w:tcPr>
            <w:tcW w:w="0" w:type="auto"/>
            <w:tcBorders>
              <w:top w:val="nil"/>
              <w:left w:val="nil"/>
              <w:bottom w:val="single" w:sz="4" w:space="0" w:color="auto"/>
              <w:right w:val="single" w:sz="4" w:space="0" w:color="auto"/>
            </w:tcBorders>
            <w:shd w:val="clear" w:color="auto" w:fill="auto"/>
            <w:noWrap/>
            <w:vAlign w:val="center"/>
            <w:hideMark/>
          </w:tcPr>
          <w:p w14:paraId="32D6055F" w14:textId="5AE51C3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0.0372</w:t>
            </w:r>
          </w:p>
        </w:tc>
        <w:tc>
          <w:tcPr>
            <w:tcW w:w="0" w:type="auto"/>
            <w:tcBorders>
              <w:top w:val="nil"/>
              <w:left w:val="nil"/>
              <w:bottom w:val="single" w:sz="4" w:space="0" w:color="auto"/>
              <w:right w:val="single" w:sz="4" w:space="0" w:color="auto"/>
            </w:tcBorders>
            <w:shd w:val="clear" w:color="auto" w:fill="auto"/>
            <w:noWrap/>
            <w:vAlign w:val="center"/>
            <w:hideMark/>
          </w:tcPr>
          <w:p w14:paraId="5798D31E" w14:textId="7DFC1C5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0.0098</w:t>
            </w:r>
          </w:p>
        </w:tc>
        <w:tc>
          <w:tcPr>
            <w:tcW w:w="0" w:type="auto"/>
            <w:tcBorders>
              <w:top w:val="nil"/>
              <w:left w:val="nil"/>
              <w:bottom w:val="single" w:sz="4" w:space="0" w:color="auto"/>
              <w:right w:val="single" w:sz="4" w:space="0" w:color="auto"/>
            </w:tcBorders>
            <w:shd w:val="clear" w:color="auto" w:fill="auto"/>
            <w:noWrap/>
            <w:vAlign w:val="center"/>
            <w:hideMark/>
          </w:tcPr>
          <w:p w14:paraId="1CE81C4A" w14:textId="5AF5481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0.0031</w:t>
            </w:r>
          </w:p>
        </w:tc>
      </w:tr>
      <w:tr w:rsidR="00F61EC6" w:rsidRPr="004C759D" w14:paraId="0E55232E"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99799C"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vAlign w:val="center"/>
            <w:hideMark/>
          </w:tcPr>
          <w:p w14:paraId="33DB3F8C" w14:textId="0C48ECF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0.2732</w:t>
            </w:r>
          </w:p>
        </w:tc>
        <w:tc>
          <w:tcPr>
            <w:tcW w:w="0" w:type="auto"/>
            <w:tcBorders>
              <w:top w:val="nil"/>
              <w:left w:val="nil"/>
              <w:bottom w:val="single" w:sz="4" w:space="0" w:color="auto"/>
              <w:right w:val="single" w:sz="4" w:space="0" w:color="auto"/>
            </w:tcBorders>
            <w:shd w:val="clear" w:color="auto" w:fill="auto"/>
            <w:noWrap/>
            <w:vAlign w:val="center"/>
            <w:hideMark/>
          </w:tcPr>
          <w:p w14:paraId="7D21AAA8" w14:textId="500FB4D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F9CF635" w14:textId="189D2CC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39DF672" w14:textId="609BBB7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E0426D1" w14:textId="7F586D8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0.1999</w:t>
            </w:r>
          </w:p>
        </w:tc>
        <w:tc>
          <w:tcPr>
            <w:tcW w:w="0" w:type="auto"/>
            <w:tcBorders>
              <w:top w:val="nil"/>
              <w:left w:val="nil"/>
              <w:bottom w:val="single" w:sz="4" w:space="0" w:color="auto"/>
              <w:right w:val="single" w:sz="4" w:space="0" w:color="auto"/>
            </w:tcBorders>
            <w:shd w:val="clear" w:color="auto" w:fill="auto"/>
            <w:noWrap/>
            <w:vAlign w:val="center"/>
            <w:hideMark/>
          </w:tcPr>
          <w:p w14:paraId="7051EAA0" w14:textId="7DFF18F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0.1894</w:t>
            </w:r>
          </w:p>
        </w:tc>
        <w:tc>
          <w:tcPr>
            <w:tcW w:w="0" w:type="auto"/>
            <w:tcBorders>
              <w:top w:val="nil"/>
              <w:left w:val="nil"/>
              <w:bottom w:val="single" w:sz="4" w:space="0" w:color="auto"/>
              <w:right w:val="single" w:sz="4" w:space="0" w:color="auto"/>
            </w:tcBorders>
            <w:shd w:val="clear" w:color="auto" w:fill="auto"/>
            <w:noWrap/>
            <w:vAlign w:val="center"/>
            <w:hideMark/>
          </w:tcPr>
          <w:p w14:paraId="11A30000" w14:textId="22655E1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0.0460</w:t>
            </w:r>
          </w:p>
        </w:tc>
        <w:tc>
          <w:tcPr>
            <w:tcW w:w="0" w:type="auto"/>
            <w:tcBorders>
              <w:top w:val="nil"/>
              <w:left w:val="nil"/>
              <w:bottom w:val="single" w:sz="4" w:space="0" w:color="auto"/>
              <w:right w:val="single" w:sz="4" w:space="0" w:color="auto"/>
            </w:tcBorders>
            <w:shd w:val="clear" w:color="auto" w:fill="auto"/>
            <w:noWrap/>
            <w:vAlign w:val="center"/>
            <w:hideMark/>
          </w:tcPr>
          <w:p w14:paraId="3543CDDA" w14:textId="332AE29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0.0114</w:t>
            </w:r>
          </w:p>
        </w:tc>
        <w:tc>
          <w:tcPr>
            <w:tcW w:w="0" w:type="auto"/>
            <w:tcBorders>
              <w:top w:val="nil"/>
              <w:left w:val="nil"/>
              <w:bottom w:val="single" w:sz="4" w:space="0" w:color="auto"/>
              <w:right w:val="single" w:sz="4" w:space="0" w:color="auto"/>
            </w:tcBorders>
            <w:shd w:val="clear" w:color="auto" w:fill="auto"/>
            <w:noWrap/>
            <w:vAlign w:val="center"/>
            <w:hideMark/>
          </w:tcPr>
          <w:p w14:paraId="053CF379" w14:textId="3B7C0EC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0.0036</w:t>
            </w:r>
          </w:p>
        </w:tc>
      </w:tr>
      <w:tr w:rsidR="00F61EC6" w:rsidRPr="004C759D" w14:paraId="4E90189E"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33545B"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11</w:t>
            </w:r>
          </w:p>
        </w:tc>
        <w:tc>
          <w:tcPr>
            <w:tcW w:w="0" w:type="auto"/>
            <w:tcBorders>
              <w:top w:val="nil"/>
              <w:left w:val="nil"/>
              <w:bottom w:val="single" w:sz="4" w:space="0" w:color="auto"/>
              <w:right w:val="single" w:sz="4" w:space="0" w:color="auto"/>
            </w:tcBorders>
            <w:shd w:val="clear" w:color="auto" w:fill="auto"/>
            <w:noWrap/>
            <w:vAlign w:val="center"/>
            <w:hideMark/>
          </w:tcPr>
          <w:p w14:paraId="13380D30" w14:textId="0881AA7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0.3020</w:t>
            </w:r>
          </w:p>
        </w:tc>
        <w:tc>
          <w:tcPr>
            <w:tcW w:w="0" w:type="auto"/>
            <w:tcBorders>
              <w:top w:val="nil"/>
              <w:left w:val="nil"/>
              <w:bottom w:val="single" w:sz="4" w:space="0" w:color="auto"/>
              <w:right w:val="single" w:sz="4" w:space="0" w:color="auto"/>
            </w:tcBorders>
            <w:shd w:val="clear" w:color="auto" w:fill="auto"/>
            <w:noWrap/>
            <w:vAlign w:val="center"/>
            <w:hideMark/>
          </w:tcPr>
          <w:p w14:paraId="685EB417" w14:textId="12E38A0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42FC567" w14:textId="5D3EE72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7B4BB3E" w14:textId="23804A3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B7FDD31" w14:textId="7EB058F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35565F6" w14:textId="54EE5E0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0.1952</w:t>
            </w:r>
          </w:p>
        </w:tc>
        <w:tc>
          <w:tcPr>
            <w:tcW w:w="0" w:type="auto"/>
            <w:tcBorders>
              <w:top w:val="nil"/>
              <w:left w:val="nil"/>
              <w:bottom w:val="single" w:sz="4" w:space="0" w:color="auto"/>
              <w:right w:val="single" w:sz="4" w:space="0" w:color="auto"/>
            </w:tcBorders>
            <w:shd w:val="clear" w:color="auto" w:fill="auto"/>
            <w:noWrap/>
            <w:vAlign w:val="center"/>
            <w:hideMark/>
          </w:tcPr>
          <w:p w14:paraId="6E355AF1" w14:textId="55BE4B5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0.0573</w:t>
            </w:r>
          </w:p>
        </w:tc>
        <w:tc>
          <w:tcPr>
            <w:tcW w:w="0" w:type="auto"/>
            <w:tcBorders>
              <w:top w:val="nil"/>
              <w:left w:val="nil"/>
              <w:bottom w:val="single" w:sz="4" w:space="0" w:color="auto"/>
              <w:right w:val="single" w:sz="4" w:space="0" w:color="auto"/>
            </w:tcBorders>
            <w:shd w:val="clear" w:color="auto" w:fill="auto"/>
            <w:noWrap/>
            <w:vAlign w:val="center"/>
            <w:hideMark/>
          </w:tcPr>
          <w:p w14:paraId="0FEEC1D2" w14:textId="0C420C2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0.0132</w:t>
            </w:r>
          </w:p>
        </w:tc>
        <w:tc>
          <w:tcPr>
            <w:tcW w:w="0" w:type="auto"/>
            <w:tcBorders>
              <w:top w:val="nil"/>
              <w:left w:val="nil"/>
              <w:bottom w:val="single" w:sz="4" w:space="0" w:color="auto"/>
              <w:right w:val="single" w:sz="4" w:space="0" w:color="auto"/>
            </w:tcBorders>
            <w:shd w:val="clear" w:color="auto" w:fill="auto"/>
            <w:noWrap/>
            <w:vAlign w:val="center"/>
            <w:hideMark/>
          </w:tcPr>
          <w:p w14:paraId="558E48EA" w14:textId="0C99B2B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0.0041</w:t>
            </w:r>
          </w:p>
        </w:tc>
      </w:tr>
      <w:tr w:rsidR="00F61EC6" w:rsidRPr="004C759D" w14:paraId="0D7F4572"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0D368D"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vAlign w:val="center"/>
            <w:hideMark/>
          </w:tcPr>
          <w:p w14:paraId="5AF267D5" w14:textId="6E5D128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0.3307</w:t>
            </w:r>
          </w:p>
        </w:tc>
        <w:tc>
          <w:tcPr>
            <w:tcW w:w="0" w:type="auto"/>
            <w:tcBorders>
              <w:top w:val="nil"/>
              <w:left w:val="nil"/>
              <w:bottom w:val="single" w:sz="4" w:space="0" w:color="auto"/>
              <w:right w:val="single" w:sz="4" w:space="0" w:color="auto"/>
            </w:tcBorders>
            <w:shd w:val="clear" w:color="auto" w:fill="auto"/>
            <w:noWrap/>
            <w:vAlign w:val="center"/>
            <w:hideMark/>
          </w:tcPr>
          <w:p w14:paraId="20864174" w14:textId="1D64ED2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989C845" w14:textId="2C22C2A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5D4E3B3" w14:textId="3CE8131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32FFB55" w14:textId="0B41641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2C9B34A" w14:textId="74F47A9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0.1980</w:t>
            </w:r>
          </w:p>
        </w:tc>
        <w:tc>
          <w:tcPr>
            <w:tcW w:w="0" w:type="auto"/>
            <w:tcBorders>
              <w:top w:val="nil"/>
              <w:left w:val="nil"/>
              <w:bottom w:val="single" w:sz="4" w:space="0" w:color="auto"/>
              <w:right w:val="single" w:sz="4" w:space="0" w:color="auto"/>
            </w:tcBorders>
            <w:shd w:val="clear" w:color="auto" w:fill="auto"/>
            <w:noWrap/>
            <w:vAlign w:val="center"/>
            <w:hideMark/>
          </w:tcPr>
          <w:p w14:paraId="0EEFD555" w14:textId="1AAFA3D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0.0725</w:t>
            </w:r>
          </w:p>
        </w:tc>
        <w:tc>
          <w:tcPr>
            <w:tcW w:w="0" w:type="auto"/>
            <w:tcBorders>
              <w:top w:val="nil"/>
              <w:left w:val="nil"/>
              <w:bottom w:val="single" w:sz="4" w:space="0" w:color="auto"/>
              <w:right w:val="single" w:sz="4" w:space="0" w:color="auto"/>
            </w:tcBorders>
            <w:shd w:val="clear" w:color="auto" w:fill="auto"/>
            <w:noWrap/>
            <w:vAlign w:val="center"/>
            <w:hideMark/>
          </w:tcPr>
          <w:p w14:paraId="21D7E13E" w14:textId="458AE2B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0.0151</w:t>
            </w:r>
          </w:p>
        </w:tc>
        <w:tc>
          <w:tcPr>
            <w:tcW w:w="0" w:type="auto"/>
            <w:tcBorders>
              <w:top w:val="nil"/>
              <w:left w:val="nil"/>
              <w:bottom w:val="single" w:sz="4" w:space="0" w:color="auto"/>
              <w:right w:val="single" w:sz="4" w:space="0" w:color="auto"/>
            </w:tcBorders>
            <w:shd w:val="clear" w:color="auto" w:fill="auto"/>
            <w:noWrap/>
            <w:vAlign w:val="center"/>
            <w:hideMark/>
          </w:tcPr>
          <w:p w14:paraId="71E8DD50" w14:textId="4688063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0.0046</w:t>
            </w:r>
          </w:p>
        </w:tc>
      </w:tr>
      <w:tr w:rsidR="00F61EC6" w:rsidRPr="004C759D" w14:paraId="6678688F"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97D1CC"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13</w:t>
            </w:r>
          </w:p>
        </w:tc>
        <w:tc>
          <w:tcPr>
            <w:tcW w:w="0" w:type="auto"/>
            <w:tcBorders>
              <w:top w:val="nil"/>
              <w:left w:val="nil"/>
              <w:bottom w:val="single" w:sz="4" w:space="0" w:color="auto"/>
              <w:right w:val="single" w:sz="4" w:space="0" w:color="auto"/>
            </w:tcBorders>
            <w:shd w:val="clear" w:color="auto" w:fill="auto"/>
            <w:noWrap/>
            <w:vAlign w:val="center"/>
            <w:hideMark/>
          </w:tcPr>
          <w:p w14:paraId="69585F77" w14:textId="4860AB6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0.3595</w:t>
            </w:r>
          </w:p>
        </w:tc>
        <w:tc>
          <w:tcPr>
            <w:tcW w:w="0" w:type="auto"/>
            <w:tcBorders>
              <w:top w:val="nil"/>
              <w:left w:val="nil"/>
              <w:bottom w:val="single" w:sz="4" w:space="0" w:color="auto"/>
              <w:right w:val="single" w:sz="4" w:space="0" w:color="auto"/>
            </w:tcBorders>
            <w:shd w:val="clear" w:color="auto" w:fill="auto"/>
            <w:noWrap/>
            <w:vAlign w:val="center"/>
            <w:hideMark/>
          </w:tcPr>
          <w:p w14:paraId="7E5348B2" w14:textId="1D3C619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C18C727" w14:textId="18F123A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D9D11FD" w14:textId="40B85B6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DC7E330" w14:textId="78ABA77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8637ED5" w14:textId="71D04E7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0.1992</w:t>
            </w:r>
          </w:p>
        </w:tc>
        <w:tc>
          <w:tcPr>
            <w:tcW w:w="0" w:type="auto"/>
            <w:tcBorders>
              <w:top w:val="nil"/>
              <w:left w:val="nil"/>
              <w:bottom w:val="single" w:sz="4" w:space="0" w:color="auto"/>
              <w:right w:val="single" w:sz="4" w:space="0" w:color="auto"/>
            </w:tcBorders>
            <w:shd w:val="clear" w:color="auto" w:fill="auto"/>
            <w:noWrap/>
            <w:vAlign w:val="center"/>
            <w:hideMark/>
          </w:tcPr>
          <w:p w14:paraId="6C057569" w14:textId="343397D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0.0925</w:t>
            </w:r>
          </w:p>
        </w:tc>
        <w:tc>
          <w:tcPr>
            <w:tcW w:w="0" w:type="auto"/>
            <w:tcBorders>
              <w:top w:val="nil"/>
              <w:left w:val="nil"/>
              <w:bottom w:val="single" w:sz="4" w:space="0" w:color="auto"/>
              <w:right w:val="single" w:sz="4" w:space="0" w:color="auto"/>
            </w:tcBorders>
            <w:shd w:val="clear" w:color="auto" w:fill="auto"/>
            <w:noWrap/>
            <w:vAlign w:val="center"/>
            <w:hideMark/>
          </w:tcPr>
          <w:p w14:paraId="28763AA7" w14:textId="00874C6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0.0173</w:t>
            </w:r>
          </w:p>
        </w:tc>
        <w:tc>
          <w:tcPr>
            <w:tcW w:w="0" w:type="auto"/>
            <w:tcBorders>
              <w:top w:val="nil"/>
              <w:left w:val="nil"/>
              <w:bottom w:val="single" w:sz="4" w:space="0" w:color="auto"/>
              <w:right w:val="single" w:sz="4" w:space="0" w:color="auto"/>
            </w:tcBorders>
            <w:shd w:val="clear" w:color="auto" w:fill="auto"/>
            <w:noWrap/>
            <w:vAlign w:val="center"/>
            <w:hideMark/>
          </w:tcPr>
          <w:p w14:paraId="5AB4D5BC" w14:textId="2B33280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0.0052</w:t>
            </w:r>
          </w:p>
        </w:tc>
      </w:tr>
      <w:tr w:rsidR="00F61EC6" w:rsidRPr="004C759D" w14:paraId="529D21B3"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5018EE"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vAlign w:val="center"/>
            <w:hideMark/>
          </w:tcPr>
          <w:p w14:paraId="7FD93A46" w14:textId="5DC3522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0.3883</w:t>
            </w:r>
          </w:p>
        </w:tc>
        <w:tc>
          <w:tcPr>
            <w:tcW w:w="0" w:type="auto"/>
            <w:tcBorders>
              <w:top w:val="nil"/>
              <w:left w:val="nil"/>
              <w:bottom w:val="single" w:sz="4" w:space="0" w:color="auto"/>
              <w:right w:val="single" w:sz="4" w:space="0" w:color="auto"/>
            </w:tcBorders>
            <w:shd w:val="clear" w:color="auto" w:fill="auto"/>
            <w:noWrap/>
            <w:vAlign w:val="center"/>
            <w:hideMark/>
          </w:tcPr>
          <w:p w14:paraId="4B9D8B23" w14:textId="3F728AF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5EF935B" w14:textId="2CB56D4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2F4FB81" w14:textId="53401BC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B6137A4" w14:textId="549E78D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BA055C4" w14:textId="051C888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0.1997</w:t>
            </w:r>
          </w:p>
        </w:tc>
        <w:tc>
          <w:tcPr>
            <w:tcW w:w="0" w:type="auto"/>
            <w:tcBorders>
              <w:top w:val="nil"/>
              <w:left w:val="nil"/>
              <w:bottom w:val="single" w:sz="4" w:space="0" w:color="auto"/>
              <w:right w:val="single" w:sz="4" w:space="0" w:color="auto"/>
            </w:tcBorders>
            <w:shd w:val="clear" w:color="auto" w:fill="auto"/>
            <w:noWrap/>
            <w:vAlign w:val="center"/>
            <w:hideMark/>
          </w:tcPr>
          <w:p w14:paraId="4106F9BD" w14:textId="4A80B1C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0.1163</w:t>
            </w:r>
          </w:p>
        </w:tc>
        <w:tc>
          <w:tcPr>
            <w:tcW w:w="0" w:type="auto"/>
            <w:tcBorders>
              <w:top w:val="nil"/>
              <w:left w:val="nil"/>
              <w:bottom w:val="single" w:sz="4" w:space="0" w:color="auto"/>
              <w:right w:val="single" w:sz="4" w:space="0" w:color="auto"/>
            </w:tcBorders>
            <w:shd w:val="clear" w:color="auto" w:fill="auto"/>
            <w:noWrap/>
            <w:vAlign w:val="center"/>
            <w:hideMark/>
          </w:tcPr>
          <w:p w14:paraId="43A7A56F" w14:textId="6952319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0.0196</w:t>
            </w:r>
          </w:p>
        </w:tc>
        <w:tc>
          <w:tcPr>
            <w:tcW w:w="0" w:type="auto"/>
            <w:tcBorders>
              <w:top w:val="nil"/>
              <w:left w:val="nil"/>
              <w:bottom w:val="single" w:sz="4" w:space="0" w:color="auto"/>
              <w:right w:val="single" w:sz="4" w:space="0" w:color="auto"/>
            </w:tcBorders>
            <w:shd w:val="clear" w:color="auto" w:fill="auto"/>
            <w:noWrap/>
            <w:vAlign w:val="center"/>
            <w:hideMark/>
          </w:tcPr>
          <w:p w14:paraId="11826659" w14:textId="4CFBB4C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0.0058</w:t>
            </w:r>
          </w:p>
        </w:tc>
      </w:tr>
      <w:tr w:rsidR="00F61EC6" w:rsidRPr="004C759D" w14:paraId="1266C7DB"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22A0CC"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15</w:t>
            </w:r>
          </w:p>
        </w:tc>
        <w:tc>
          <w:tcPr>
            <w:tcW w:w="0" w:type="auto"/>
            <w:tcBorders>
              <w:top w:val="nil"/>
              <w:left w:val="nil"/>
              <w:bottom w:val="single" w:sz="4" w:space="0" w:color="auto"/>
              <w:right w:val="single" w:sz="4" w:space="0" w:color="auto"/>
            </w:tcBorders>
            <w:shd w:val="clear" w:color="auto" w:fill="auto"/>
            <w:noWrap/>
            <w:vAlign w:val="center"/>
            <w:hideMark/>
          </w:tcPr>
          <w:p w14:paraId="587FAAF8" w14:textId="08B4AC5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0.4170</w:t>
            </w:r>
          </w:p>
        </w:tc>
        <w:tc>
          <w:tcPr>
            <w:tcW w:w="0" w:type="auto"/>
            <w:tcBorders>
              <w:top w:val="nil"/>
              <w:left w:val="nil"/>
              <w:bottom w:val="single" w:sz="4" w:space="0" w:color="auto"/>
              <w:right w:val="single" w:sz="4" w:space="0" w:color="auto"/>
            </w:tcBorders>
            <w:shd w:val="clear" w:color="auto" w:fill="auto"/>
            <w:noWrap/>
            <w:vAlign w:val="center"/>
            <w:hideMark/>
          </w:tcPr>
          <w:p w14:paraId="34CEC57C" w14:textId="49A3902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B7AF445" w14:textId="2847E47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6F9ED2F" w14:textId="615475A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D0CF021" w14:textId="4760DE7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464E379" w14:textId="5D251B4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0.1999</w:t>
            </w:r>
          </w:p>
        </w:tc>
        <w:tc>
          <w:tcPr>
            <w:tcW w:w="0" w:type="auto"/>
            <w:tcBorders>
              <w:top w:val="nil"/>
              <w:left w:val="nil"/>
              <w:bottom w:val="single" w:sz="4" w:space="0" w:color="auto"/>
              <w:right w:val="single" w:sz="4" w:space="0" w:color="auto"/>
            </w:tcBorders>
            <w:shd w:val="clear" w:color="auto" w:fill="auto"/>
            <w:noWrap/>
            <w:vAlign w:val="center"/>
            <w:hideMark/>
          </w:tcPr>
          <w:p w14:paraId="0D778FB9" w14:textId="3B41847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0.1403</w:t>
            </w:r>
          </w:p>
        </w:tc>
        <w:tc>
          <w:tcPr>
            <w:tcW w:w="0" w:type="auto"/>
            <w:tcBorders>
              <w:top w:val="nil"/>
              <w:left w:val="nil"/>
              <w:bottom w:val="single" w:sz="4" w:space="0" w:color="auto"/>
              <w:right w:val="single" w:sz="4" w:space="0" w:color="auto"/>
            </w:tcBorders>
            <w:shd w:val="clear" w:color="auto" w:fill="auto"/>
            <w:noWrap/>
            <w:vAlign w:val="center"/>
            <w:hideMark/>
          </w:tcPr>
          <w:p w14:paraId="3ED15BDD" w14:textId="5FDAEBD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0.0221</w:t>
            </w:r>
          </w:p>
        </w:tc>
        <w:tc>
          <w:tcPr>
            <w:tcW w:w="0" w:type="auto"/>
            <w:tcBorders>
              <w:top w:val="nil"/>
              <w:left w:val="nil"/>
              <w:bottom w:val="single" w:sz="4" w:space="0" w:color="auto"/>
              <w:right w:val="single" w:sz="4" w:space="0" w:color="auto"/>
            </w:tcBorders>
            <w:shd w:val="clear" w:color="auto" w:fill="auto"/>
            <w:noWrap/>
            <w:vAlign w:val="center"/>
            <w:hideMark/>
          </w:tcPr>
          <w:p w14:paraId="00BDF4D9" w14:textId="5EE5AEB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0.0064</w:t>
            </w:r>
          </w:p>
        </w:tc>
      </w:tr>
      <w:tr w:rsidR="00F61EC6" w:rsidRPr="004C759D" w14:paraId="0054720D"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0DD7AF"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16</w:t>
            </w:r>
          </w:p>
        </w:tc>
        <w:tc>
          <w:tcPr>
            <w:tcW w:w="0" w:type="auto"/>
            <w:tcBorders>
              <w:top w:val="nil"/>
              <w:left w:val="nil"/>
              <w:bottom w:val="single" w:sz="4" w:space="0" w:color="auto"/>
              <w:right w:val="single" w:sz="4" w:space="0" w:color="auto"/>
            </w:tcBorders>
            <w:shd w:val="clear" w:color="auto" w:fill="auto"/>
            <w:noWrap/>
            <w:vAlign w:val="center"/>
            <w:hideMark/>
          </w:tcPr>
          <w:p w14:paraId="0A17F941" w14:textId="5404DFD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0.4458</w:t>
            </w:r>
          </w:p>
        </w:tc>
        <w:tc>
          <w:tcPr>
            <w:tcW w:w="0" w:type="auto"/>
            <w:tcBorders>
              <w:top w:val="nil"/>
              <w:left w:val="nil"/>
              <w:bottom w:val="single" w:sz="4" w:space="0" w:color="auto"/>
              <w:right w:val="single" w:sz="4" w:space="0" w:color="auto"/>
            </w:tcBorders>
            <w:shd w:val="clear" w:color="auto" w:fill="auto"/>
            <w:noWrap/>
            <w:vAlign w:val="center"/>
            <w:hideMark/>
          </w:tcPr>
          <w:p w14:paraId="54C1F5EF" w14:textId="270920C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004C6AD" w14:textId="2CA951B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246ABC5" w14:textId="6D812BA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C388500" w14:textId="0D95798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F532213" w14:textId="128CACC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34EFAEA" w14:textId="7ABDB60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0.1608</w:t>
            </w:r>
          </w:p>
        </w:tc>
        <w:tc>
          <w:tcPr>
            <w:tcW w:w="0" w:type="auto"/>
            <w:tcBorders>
              <w:top w:val="nil"/>
              <w:left w:val="nil"/>
              <w:bottom w:val="single" w:sz="4" w:space="0" w:color="auto"/>
              <w:right w:val="single" w:sz="4" w:space="0" w:color="auto"/>
            </w:tcBorders>
            <w:shd w:val="clear" w:color="auto" w:fill="auto"/>
            <w:noWrap/>
            <w:vAlign w:val="center"/>
            <w:hideMark/>
          </w:tcPr>
          <w:p w14:paraId="07FC857B" w14:textId="34033EF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0.0248</w:t>
            </w:r>
          </w:p>
        </w:tc>
        <w:tc>
          <w:tcPr>
            <w:tcW w:w="0" w:type="auto"/>
            <w:tcBorders>
              <w:top w:val="nil"/>
              <w:left w:val="nil"/>
              <w:bottom w:val="single" w:sz="4" w:space="0" w:color="auto"/>
              <w:right w:val="single" w:sz="4" w:space="0" w:color="auto"/>
            </w:tcBorders>
            <w:shd w:val="clear" w:color="auto" w:fill="auto"/>
            <w:noWrap/>
            <w:vAlign w:val="center"/>
            <w:hideMark/>
          </w:tcPr>
          <w:p w14:paraId="7D996213" w14:textId="372D243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0.0071</w:t>
            </w:r>
          </w:p>
        </w:tc>
      </w:tr>
      <w:tr w:rsidR="00F61EC6" w:rsidRPr="004C759D" w14:paraId="22419376"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A80A5B"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17</w:t>
            </w:r>
          </w:p>
        </w:tc>
        <w:tc>
          <w:tcPr>
            <w:tcW w:w="0" w:type="auto"/>
            <w:tcBorders>
              <w:top w:val="nil"/>
              <w:left w:val="nil"/>
              <w:bottom w:val="single" w:sz="4" w:space="0" w:color="auto"/>
              <w:right w:val="single" w:sz="4" w:space="0" w:color="auto"/>
            </w:tcBorders>
            <w:shd w:val="clear" w:color="auto" w:fill="auto"/>
            <w:noWrap/>
            <w:vAlign w:val="center"/>
            <w:hideMark/>
          </w:tcPr>
          <w:p w14:paraId="43A2104A" w14:textId="0A77A56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0.4745</w:t>
            </w:r>
          </w:p>
        </w:tc>
        <w:tc>
          <w:tcPr>
            <w:tcW w:w="0" w:type="auto"/>
            <w:tcBorders>
              <w:top w:val="nil"/>
              <w:left w:val="nil"/>
              <w:bottom w:val="single" w:sz="4" w:space="0" w:color="auto"/>
              <w:right w:val="single" w:sz="4" w:space="0" w:color="auto"/>
            </w:tcBorders>
            <w:shd w:val="clear" w:color="auto" w:fill="auto"/>
            <w:noWrap/>
            <w:vAlign w:val="center"/>
            <w:hideMark/>
          </w:tcPr>
          <w:p w14:paraId="3B57B6D5" w14:textId="22D9C3A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F0DDBF4" w14:textId="247E526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1BBD98F" w14:textId="5CE0C39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E962C72" w14:textId="2DCF08D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2340807" w14:textId="1FEB8B7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124BC9F" w14:textId="52E30E6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0.1761</w:t>
            </w:r>
          </w:p>
        </w:tc>
        <w:tc>
          <w:tcPr>
            <w:tcW w:w="0" w:type="auto"/>
            <w:tcBorders>
              <w:top w:val="nil"/>
              <w:left w:val="nil"/>
              <w:bottom w:val="single" w:sz="4" w:space="0" w:color="auto"/>
              <w:right w:val="single" w:sz="4" w:space="0" w:color="auto"/>
            </w:tcBorders>
            <w:shd w:val="clear" w:color="auto" w:fill="auto"/>
            <w:noWrap/>
            <w:vAlign w:val="center"/>
            <w:hideMark/>
          </w:tcPr>
          <w:p w14:paraId="596515EC" w14:textId="4CB890B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0.0277</w:t>
            </w:r>
          </w:p>
        </w:tc>
        <w:tc>
          <w:tcPr>
            <w:tcW w:w="0" w:type="auto"/>
            <w:tcBorders>
              <w:top w:val="nil"/>
              <w:left w:val="nil"/>
              <w:bottom w:val="single" w:sz="4" w:space="0" w:color="auto"/>
              <w:right w:val="single" w:sz="4" w:space="0" w:color="auto"/>
            </w:tcBorders>
            <w:shd w:val="clear" w:color="auto" w:fill="auto"/>
            <w:noWrap/>
            <w:vAlign w:val="center"/>
            <w:hideMark/>
          </w:tcPr>
          <w:p w14:paraId="1606E9BC" w14:textId="50EA622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0.0078</w:t>
            </w:r>
          </w:p>
        </w:tc>
      </w:tr>
      <w:tr w:rsidR="00F61EC6" w:rsidRPr="004C759D" w14:paraId="01E55850"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C2D841"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18</w:t>
            </w:r>
          </w:p>
        </w:tc>
        <w:tc>
          <w:tcPr>
            <w:tcW w:w="0" w:type="auto"/>
            <w:tcBorders>
              <w:top w:val="nil"/>
              <w:left w:val="nil"/>
              <w:bottom w:val="single" w:sz="4" w:space="0" w:color="auto"/>
              <w:right w:val="single" w:sz="4" w:space="0" w:color="auto"/>
            </w:tcBorders>
            <w:shd w:val="clear" w:color="auto" w:fill="auto"/>
            <w:noWrap/>
            <w:vAlign w:val="center"/>
            <w:hideMark/>
          </w:tcPr>
          <w:p w14:paraId="75EF0CE7" w14:textId="0874008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0.5033</w:t>
            </w:r>
          </w:p>
        </w:tc>
        <w:tc>
          <w:tcPr>
            <w:tcW w:w="0" w:type="auto"/>
            <w:tcBorders>
              <w:top w:val="nil"/>
              <w:left w:val="nil"/>
              <w:bottom w:val="single" w:sz="4" w:space="0" w:color="auto"/>
              <w:right w:val="single" w:sz="4" w:space="0" w:color="auto"/>
            </w:tcBorders>
            <w:shd w:val="clear" w:color="auto" w:fill="auto"/>
            <w:noWrap/>
            <w:vAlign w:val="center"/>
            <w:hideMark/>
          </w:tcPr>
          <w:p w14:paraId="6ECEEB35" w14:textId="0A15B82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32242AC" w14:textId="477B777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464820C" w14:textId="236AC8E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EDDDDBA" w14:textId="3F7A86C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08FFA77" w14:textId="391E7EB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E889587" w14:textId="382DD64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0.1863</w:t>
            </w:r>
          </w:p>
        </w:tc>
        <w:tc>
          <w:tcPr>
            <w:tcW w:w="0" w:type="auto"/>
            <w:tcBorders>
              <w:top w:val="nil"/>
              <w:left w:val="nil"/>
              <w:bottom w:val="single" w:sz="4" w:space="0" w:color="auto"/>
              <w:right w:val="single" w:sz="4" w:space="0" w:color="auto"/>
            </w:tcBorders>
            <w:shd w:val="clear" w:color="auto" w:fill="auto"/>
            <w:noWrap/>
            <w:vAlign w:val="center"/>
            <w:hideMark/>
          </w:tcPr>
          <w:p w14:paraId="28DD1DE8" w14:textId="35E4A77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0.0309</w:t>
            </w:r>
          </w:p>
        </w:tc>
        <w:tc>
          <w:tcPr>
            <w:tcW w:w="0" w:type="auto"/>
            <w:tcBorders>
              <w:top w:val="nil"/>
              <w:left w:val="nil"/>
              <w:bottom w:val="single" w:sz="4" w:space="0" w:color="auto"/>
              <w:right w:val="single" w:sz="4" w:space="0" w:color="auto"/>
            </w:tcBorders>
            <w:shd w:val="clear" w:color="auto" w:fill="auto"/>
            <w:noWrap/>
            <w:vAlign w:val="center"/>
            <w:hideMark/>
          </w:tcPr>
          <w:p w14:paraId="45D11A28" w14:textId="3D5FE66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0.0085</w:t>
            </w:r>
          </w:p>
        </w:tc>
      </w:tr>
      <w:tr w:rsidR="00F61EC6" w:rsidRPr="004C759D" w14:paraId="35F1B8E6"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799821"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19</w:t>
            </w:r>
          </w:p>
        </w:tc>
        <w:tc>
          <w:tcPr>
            <w:tcW w:w="0" w:type="auto"/>
            <w:tcBorders>
              <w:top w:val="nil"/>
              <w:left w:val="nil"/>
              <w:bottom w:val="single" w:sz="4" w:space="0" w:color="auto"/>
              <w:right w:val="single" w:sz="4" w:space="0" w:color="auto"/>
            </w:tcBorders>
            <w:shd w:val="clear" w:color="auto" w:fill="auto"/>
            <w:noWrap/>
            <w:vAlign w:val="center"/>
            <w:hideMark/>
          </w:tcPr>
          <w:p w14:paraId="11CE0422" w14:textId="6B9E46B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0.5321</w:t>
            </w:r>
          </w:p>
        </w:tc>
        <w:tc>
          <w:tcPr>
            <w:tcW w:w="0" w:type="auto"/>
            <w:tcBorders>
              <w:top w:val="nil"/>
              <w:left w:val="nil"/>
              <w:bottom w:val="single" w:sz="4" w:space="0" w:color="auto"/>
              <w:right w:val="single" w:sz="4" w:space="0" w:color="auto"/>
            </w:tcBorders>
            <w:shd w:val="clear" w:color="auto" w:fill="auto"/>
            <w:noWrap/>
            <w:vAlign w:val="center"/>
            <w:hideMark/>
          </w:tcPr>
          <w:p w14:paraId="2781442D" w14:textId="6051725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5213230" w14:textId="0AEEF16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58F2BFD" w14:textId="640048D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0974680" w14:textId="13C30ED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678822E" w14:textId="7BB8800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826E4D7" w14:textId="7FFE15D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0.1925</w:t>
            </w:r>
          </w:p>
        </w:tc>
        <w:tc>
          <w:tcPr>
            <w:tcW w:w="0" w:type="auto"/>
            <w:tcBorders>
              <w:top w:val="nil"/>
              <w:left w:val="nil"/>
              <w:bottom w:val="single" w:sz="4" w:space="0" w:color="auto"/>
              <w:right w:val="single" w:sz="4" w:space="0" w:color="auto"/>
            </w:tcBorders>
            <w:shd w:val="clear" w:color="auto" w:fill="auto"/>
            <w:noWrap/>
            <w:vAlign w:val="center"/>
            <w:hideMark/>
          </w:tcPr>
          <w:p w14:paraId="07260CE9" w14:textId="5B54A99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0.0344</w:t>
            </w:r>
          </w:p>
        </w:tc>
        <w:tc>
          <w:tcPr>
            <w:tcW w:w="0" w:type="auto"/>
            <w:tcBorders>
              <w:top w:val="nil"/>
              <w:left w:val="nil"/>
              <w:bottom w:val="single" w:sz="4" w:space="0" w:color="auto"/>
              <w:right w:val="single" w:sz="4" w:space="0" w:color="auto"/>
            </w:tcBorders>
            <w:shd w:val="clear" w:color="auto" w:fill="auto"/>
            <w:noWrap/>
            <w:vAlign w:val="center"/>
            <w:hideMark/>
          </w:tcPr>
          <w:p w14:paraId="59CA0369" w14:textId="0FFE89C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0.0093</w:t>
            </w:r>
          </w:p>
        </w:tc>
      </w:tr>
      <w:tr w:rsidR="00F61EC6" w:rsidRPr="004C759D" w14:paraId="0091596D"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4F1CA9"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vAlign w:val="center"/>
            <w:hideMark/>
          </w:tcPr>
          <w:p w14:paraId="170B2F5A" w14:textId="075CC35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0.5608</w:t>
            </w:r>
          </w:p>
        </w:tc>
        <w:tc>
          <w:tcPr>
            <w:tcW w:w="0" w:type="auto"/>
            <w:tcBorders>
              <w:top w:val="nil"/>
              <w:left w:val="nil"/>
              <w:bottom w:val="single" w:sz="4" w:space="0" w:color="auto"/>
              <w:right w:val="single" w:sz="4" w:space="0" w:color="auto"/>
            </w:tcBorders>
            <w:shd w:val="clear" w:color="auto" w:fill="auto"/>
            <w:noWrap/>
            <w:vAlign w:val="center"/>
            <w:hideMark/>
          </w:tcPr>
          <w:p w14:paraId="23244CC4" w14:textId="1A4EB47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2A1B01A" w14:textId="0200C1F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FEDB86D" w14:textId="6AD8FC7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DC90569" w14:textId="0084023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3E188DA" w14:textId="131F6FA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E4BE8D7" w14:textId="4741989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0.1961</w:t>
            </w:r>
          </w:p>
        </w:tc>
        <w:tc>
          <w:tcPr>
            <w:tcW w:w="0" w:type="auto"/>
            <w:tcBorders>
              <w:top w:val="nil"/>
              <w:left w:val="nil"/>
              <w:bottom w:val="single" w:sz="4" w:space="0" w:color="auto"/>
              <w:right w:val="single" w:sz="4" w:space="0" w:color="auto"/>
            </w:tcBorders>
            <w:shd w:val="clear" w:color="auto" w:fill="auto"/>
            <w:noWrap/>
            <w:vAlign w:val="center"/>
            <w:hideMark/>
          </w:tcPr>
          <w:p w14:paraId="11304B30" w14:textId="64AAC43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0.0383</w:t>
            </w:r>
          </w:p>
        </w:tc>
        <w:tc>
          <w:tcPr>
            <w:tcW w:w="0" w:type="auto"/>
            <w:tcBorders>
              <w:top w:val="nil"/>
              <w:left w:val="nil"/>
              <w:bottom w:val="single" w:sz="4" w:space="0" w:color="auto"/>
              <w:right w:val="single" w:sz="4" w:space="0" w:color="auto"/>
            </w:tcBorders>
            <w:shd w:val="clear" w:color="auto" w:fill="auto"/>
            <w:noWrap/>
            <w:vAlign w:val="center"/>
            <w:hideMark/>
          </w:tcPr>
          <w:p w14:paraId="04C12411" w14:textId="774207A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0.0101</w:t>
            </w:r>
          </w:p>
        </w:tc>
      </w:tr>
      <w:tr w:rsidR="00F61EC6" w:rsidRPr="004C759D" w14:paraId="528B510A"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205561"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21</w:t>
            </w:r>
          </w:p>
        </w:tc>
        <w:tc>
          <w:tcPr>
            <w:tcW w:w="0" w:type="auto"/>
            <w:tcBorders>
              <w:top w:val="nil"/>
              <w:left w:val="nil"/>
              <w:bottom w:val="single" w:sz="4" w:space="0" w:color="auto"/>
              <w:right w:val="single" w:sz="4" w:space="0" w:color="auto"/>
            </w:tcBorders>
            <w:shd w:val="clear" w:color="auto" w:fill="auto"/>
            <w:noWrap/>
            <w:vAlign w:val="center"/>
            <w:hideMark/>
          </w:tcPr>
          <w:p w14:paraId="6A785F93" w14:textId="18A8118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0.5896</w:t>
            </w:r>
          </w:p>
        </w:tc>
        <w:tc>
          <w:tcPr>
            <w:tcW w:w="0" w:type="auto"/>
            <w:tcBorders>
              <w:top w:val="nil"/>
              <w:left w:val="nil"/>
              <w:bottom w:val="single" w:sz="4" w:space="0" w:color="auto"/>
              <w:right w:val="single" w:sz="4" w:space="0" w:color="auto"/>
            </w:tcBorders>
            <w:shd w:val="clear" w:color="auto" w:fill="auto"/>
            <w:noWrap/>
            <w:vAlign w:val="center"/>
            <w:hideMark/>
          </w:tcPr>
          <w:p w14:paraId="26F780F1" w14:textId="15C622C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01A5EAB" w14:textId="64A69D1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EAE73AE" w14:textId="2148823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5989E79" w14:textId="38FA100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B045C02" w14:textId="6AF41D5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14A92CA" w14:textId="4658F86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0.1980</w:t>
            </w:r>
          </w:p>
        </w:tc>
        <w:tc>
          <w:tcPr>
            <w:tcW w:w="0" w:type="auto"/>
            <w:tcBorders>
              <w:top w:val="nil"/>
              <w:left w:val="nil"/>
              <w:bottom w:val="single" w:sz="4" w:space="0" w:color="auto"/>
              <w:right w:val="single" w:sz="4" w:space="0" w:color="auto"/>
            </w:tcBorders>
            <w:shd w:val="clear" w:color="auto" w:fill="auto"/>
            <w:noWrap/>
            <w:vAlign w:val="center"/>
            <w:hideMark/>
          </w:tcPr>
          <w:p w14:paraId="34EE35F6" w14:textId="014CB0D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0.0425</w:t>
            </w:r>
          </w:p>
        </w:tc>
        <w:tc>
          <w:tcPr>
            <w:tcW w:w="0" w:type="auto"/>
            <w:tcBorders>
              <w:top w:val="nil"/>
              <w:left w:val="nil"/>
              <w:bottom w:val="single" w:sz="4" w:space="0" w:color="auto"/>
              <w:right w:val="single" w:sz="4" w:space="0" w:color="auto"/>
            </w:tcBorders>
            <w:shd w:val="clear" w:color="auto" w:fill="auto"/>
            <w:noWrap/>
            <w:vAlign w:val="center"/>
            <w:hideMark/>
          </w:tcPr>
          <w:p w14:paraId="3198EB65" w14:textId="2815612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0.0109</w:t>
            </w:r>
          </w:p>
        </w:tc>
      </w:tr>
      <w:tr w:rsidR="00F61EC6" w:rsidRPr="004C759D" w14:paraId="2BE2B368"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B0D42F"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vAlign w:val="center"/>
            <w:hideMark/>
          </w:tcPr>
          <w:p w14:paraId="2BC8E9F7" w14:textId="6F21A31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0.6183</w:t>
            </w:r>
          </w:p>
        </w:tc>
        <w:tc>
          <w:tcPr>
            <w:tcW w:w="0" w:type="auto"/>
            <w:tcBorders>
              <w:top w:val="nil"/>
              <w:left w:val="nil"/>
              <w:bottom w:val="single" w:sz="4" w:space="0" w:color="auto"/>
              <w:right w:val="single" w:sz="4" w:space="0" w:color="auto"/>
            </w:tcBorders>
            <w:shd w:val="clear" w:color="auto" w:fill="auto"/>
            <w:noWrap/>
            <w:vAlign w:val="center"/>
            <w:hideMark/>
          </w:tcPr>
          <w:p w14:paraId="55C468DE" w14:textId="28C43E7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AF7F911" w14:textId="56CE361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61AFB02" w14:textId="7A984F6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41C630E" w14:textId="714C956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010D612" w14:textId="4811C27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0F13D0B" w14:textId="1B733B6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0.1991</w:t>
            </w:r>
          </w:p>
        </w:tc>
        <w:tc>
          <w:tcPr>
            <w:tcW w:w="0" w:type="auto"/>
            <w:tcBorders>
              <w:top w:val="nil"/>
              <w:left w:val="nil"/>
              <w:bottom w:val="single" w:sz="4" w:space="0" w:color="auto"/>
              <w:right w:val="single" w:sz="4" w:space="0" w:color="auto"/>
            </w:tcBorders>
            <w:shd w:val="clear" w:color="auto" w:fill="auto"/>
            <w:noWrap/>
            <w:vAlign w:val="center"/>
            <w:hideMark/>
          </w:tcPr>
          <w:p w14:paraId="01BF93EF" w14:textId="3775BCE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0.0472</w:t>
            </w:r>
          </w:p>
        </w:tc>
        <w:tc>
          <w:tcPr>
            <w:tcW w:w="0" w:type="auto"/>
            <w:tcBorders>
              <w:top w:val="nil"/>
              <w:left w:val="nil"/>
              <w:bottom w:val="single" w:sz="4" w:space="0" w:color="auto"/>
              <w:right w:val="single" w:sz="4" w:space="0" w:color="auto"/>
            </w:tcBorders>
            <w:shd w:val="clear" w:color="auto" w:fill="auto"/>
            <w:noWrap/>
            <w:vAlign w:val="center"/>
            <w:hideMark/>
          </w:tcPr>
          <w:p w14:paraId="2D9AEF7F" w14:textId="40B0CDC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0.0118</w:t>
            </w:r>
          </w:p>
        </w:tc>
      </w:tr>
      <w:tr w:rsidR="00F61EC6" w:rsidRPr="004C759D" w14:paraId="5C399213"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096636"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23</w:t>
            </w:r>
          </w:p>
        </w:tc>
        <w:tc>
          <w:tcPr>
            <w:tcW w:w="0" w:type="auto"/>
            <w:tcBorders>
              <w:top w:val="nil"/>
              <w:left w:val="nil"/>
              <w:bottom w:val="single" w:sz="4" w:space="0" w:color="auto"/>
              <w:right w:val="single" w:sz="4" w:space="0" w:color="auto"/>
            </w:tcBorders>
            <w:shd w:val="clear" w:color="auto" w:fill="auto"/>
            <w:noWrap/>
            <w:vAlign w:val="center"/>
            <w:hideMark/>
          </w:tcPr>
          <w:p w14:paraId="0AA2FFC2" w14:textId="0B65813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0.6471</w:t>
            </w:r>
          </w:p>
        </w:tc>
        <w:tc>
          <w:tcPr>
            <w:tcW w:w="0" w:type="auto"/>
            <w:tcBorders>
              <w:top w:val="nil"/>
              <w:left w:val="nil"/>
              <w:bottom w:val="single" w:sz="4" w:space="0" w:color="auto"/>
              <w:right w:val="single" w:sz="4" w:space="0" w:color="auto"/>
            </w:tcBorders>
            <w:shd w:val="clear" w:color="auto" w:fill="auto"/>
            <w:noWrap/>
            <w:vAlign w:val="center"/>
            <w:hideMark/>
          </w:tcPr>
          <w:p w14:paraId="2A3A7CA9" w14:textId="11D6051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0CD284D" w14:textId="08A3D56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98FE1B1" w14:textId="415815F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FD24DB2" w14:textId="43F0A6B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1FB6C05" w14:textId="3E5426A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56BEB2A" w14:textId="55ABCFF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0.1996</w:t>
            </w:r>
          </w:p>
        </w:tc>
        <w:tc>
          <w:tcPr>
            <w:tcW w:w="0" w:type="auto"/>
            <w:tcBorders>
              <w:top w:val="nil"/>
              <w:left w:val="nil"/>
              <w:bottom w:val="single" w:sz="4" w:space="0" w:color="auto"/>
              <w:right w:val="single" w:sz="4" w:space="0" w:color="auto"/>
            </w:tcBorders>
            <w:shd w:val="clear" w:color="auto" w:fill="auto"/>
            <w:noWrap/>
            <w:vAlign w:val="center"/>
            <w:hideMark/>
          </w:tcPr>
          <w:p w14:paraId="18295A97" w14:textId="51ABFD6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0.0524</w:t>
            </w:r>
          </w:p>
        </w:tc>
        <w:tc>
          <w:tcPr>
            <w:tcW w:w="0" w:type="auto"/>
            <w:tcBorders>
              <w:top w:val="nil"/>
              <w:left w:val="nil"/>
              <w:bottom w:val="single" w:sz="4" w:space="0" w:color="auto"/>
              <w:right w:val="single" w:sz="4" w:space="0" w:color="auto"/>
            </w:tcBorders>
            <w:shd w:val="clear" w:color="auto" w:fill="auto"/>
            <w:noWrap/>
            <w:vAlign w:val="center"/>
            <w:hideMark/>
          </w:tcPr>
          <w:p w14:paraId="05850C67" w14:textId="31EFAED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0.0127</w:t>
            </w:r>
          </w:p>
        </w:tc>
      </w:tr>
      <w:tr w:rsidR="00F61EC6" w:rsidRPr="004C759D" w14:paraId="67DEC77C"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A5C7C2"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24</w:t>
            </w:r>
          </w:p>
        </w:tc>
        <w:tc>
          <w:tcPr>
            <w:tcW w:w="0" w:type="auto"/>
            <w:tcBorders>
              <w:top w:val="nil"/>
              <w:left w:val="nil"/>
              <w:bottom w:val="single" w:sz="4" w:space="0" w:color="auto"/>
              <w:right w:val="single" w:sz="4" w:space="0" w:color="auto"/>
            </w:tcBorders>
            <w:shd w:val="clear" w:color="auto" w:fill="auto"/>
            <w:noWrap/>
            <w:vAlign w:val="center"/>
            <w:hideMark/>
          </w:tcPr>
          <w:p w14:paraId="1DED23B0" w14:textId="1E7DD40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0.6758</w:t>
            </w:r>
          </w:p>
        </w:tc>
        <w:tc>
          <w:tcPr>
            <w:tcW w:w="0" w:type="auto"/>
            <w:tcBorders>
              <w:top w:val="nil"/>
              <w:left w:val="nil"/>
              <w:bottom w:val="single" w:sz="4" w:space="0" w:color="auto"/>
              <w:right w:val="single" w:sz="4" w:space="0" w:color="auto"/>
            </w:tcBorders>
            <w:shd w:val="clear" w:color="auto" w:fill="auto"/>
            <w:noWrap/>
            <w:vAlign w:val="center"/>
            <w:hideMark/>
          </w:tcPr>
          <w:p w14:paraId="2D7ED1FC" w14:textId="5AF2A08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54A691D" w14:textId="5DE0B56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2AF830F" w14:textId="3A3A12D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243A44C" w14:textId="475BF73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802ED3F" w14:textId="3320EDB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3546A79" w14:textId="141D722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0.1998</w:t>
            </w:r>
          </w:p>
        </w:tc>
        <w:tc>
          <w:tcPr>
            <w:tcW w:w="0" w:type="auto"/>
            <w:tcBorders>
              <w:top w:val="nil"/>
              <w:left w:val="nil"/>
              <w:bottom w:val="single" w:sz="4" w:space="0" w:color="auto"/>
              <w:right w:val="single" w:sz="4" w:space="0" w:color="auto"/>
            </w:tcBorders>
            <w:shd w:val="clear" w:color="auto" w:fill="auto"/>
            <w:noWrap/>
            <w:vAlign w:val="center"/>
            <w:hideMark/>
          </w:tcPr>
          <w:p w14:paraId="58855C9A" w14:textId="586DAD1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0.0582</w:t>
            </w:r>
          </w:p>
        </w:tc>
        <w:tc>
          <w:tcPr>
            <w:tcW w:w="0" w:type="auto"/>
            <w:tcBorders>
              <w:top w:val="nil"/>
              <w:left w:val="nil"/>
              <w:bottom w:val="single" w:sz="4" w:space="0" w:color="auto"/>
              <w:right w:val="single" w:sz="4" w:space="0" w:color="auto"/>
            </w:tcBorders>
            <w:shd w:val="clear" w:color="auto" w:fill="auto"/>
            <w:noWrap/>
            <w:vAlign w:val="center"/>
            <w:hideMark/>
          </w:tcPr>
          <w:p w14:paraId="0F3E6614" w14:textId="4905EC1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0.0137</w:t>
            </w:r>
          </w:p>
        </w:tc>
      </w:tr>
      <w:tr w:rsidR="00F61EC6" w:rsidRPr="004C759D" w14:paraId="7CEFFF5D"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97BF0E"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25</w:t>
            </w:r>
          </w:p>
        </w:tc>
        <w:tc>
          <w:tcPr>
            <w:tcW w:w="0" w:type="auto"/>
            <w:tcBorders>
              <w:top w:val="nil"/>
              <w:left w:val="nil"/>
              <w:bottom w:val="single" w:sz="4" w:space="0" w:color="auto"/>
              <w:right w:val="single" w:sz="4" w:space="0" w:color="auto"/>
            </w:tcBorders>
            <w:shd w:val="clear" w:color="auto" w:fill="auto"/>
            <w:noWrap/>
            <w:vAlign w:val="center"/>
            <w:hideMark/>
          </w:tcPr>
          <w:p w14:paraId="20896237" w14:textId="5053B23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0.7046</w:t>
            </w:r>
          </w:p>
        </w:tc>
        <w:tc>
          <w:tcPr>
            <w:tcW w:w="0" w:type="auto"/>
            <w:tcBorders>
              <w:top w:val="nil"/>
              <w:left w:val="nil"/>
              <w:bottom w:val="single" w:sz="4" w:space="0" w:color="auto"/>
              <w:right w:val="single" w:sz="4" w:space="0" w:color="auto"/>
            </w:tcBorders>
            <w:shd w:val="clear" w:color="auto" w:fill="auto"/>
            <w:noWrap/>
            <w:vAlign w:val="center"/>
            <w:hideMark/>
          </w:tcPr>
          <w:p w14:paraId="5189A18F" w14:textId="27E2B57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807D307" w14:textId="691C6D0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F37727B" w14:textId="693BA7C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D2FC8B4" w14:textId="0B87893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D336A12" w14:textId="03E172A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87915B9" w14:textId="194DD69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0.1999</w:t>
            </w:r>
          </w:p>
        </w:tc>
        <w:tc>
          <w:tcPr>
            <w:tcW w:w="0" w:type="auto"/>
            <w:tcBorders>
              <w:top w:val="nil"/>
              <w:left w:val="nil"/>
              <w:bottom w:val="single" w:sz="4" w:space="0" w:color="auto"/>
              <w:right w:val="single" w:sz="4" w:space="0" w:color="auto"/>
            </w:tcBorders>
            <w:shd w:val="clear" w:color="auto" w:fill="auto"/>
            <w:noWrap/>
            <w:vAlign w:val="center"/>
            <w:hideMark/>
          </w:tcPr>
          <w:p w14:paraId="6843243C" w14:textId="634EFD8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0.0654</w:t>
            </w:r>
          </w:p>
        </w:tc>
        <w:tc>
          <w:tcPr>
            <w:tcW w:w="0" w:type="auto"/>
            <w:tcBorders>
              <w:top w:val="nil"/>
              <w:left w:val="nil"/>
              <w:bottom w:val="single" w:sz="4" w:space="0" w:color="auto"/>
              <w:right w:val="single" w:sz="4" w:space="0" w:color="auto"/>
            </w:tcBorders>
            <w:shd w:val="clear" w:color="auto" w:fill="auto"/>
            <w:noWrap/>
            <w:vAlign w:val="center"/>
            <w:hideMark/>
          </w:tcPr>
          <w:p w14:paraId="72D1FD51" w14:textId="61EECC6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0.0147</w:t>
            </w:r>
          </w:p>
        </w:tc>
      </w:tr>
      <w:tr w:rsidR="00F61EC6" w:rsidRPr="004C759D" w14:paraId="1F74E8CD"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248534"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26</w:t>
            </w:r>
          </w:p>
        </w:tc>
        <w:tc>
          <w:tcPr>
            <w:tcW w:w="0" w:type="auto"/>
            <w:tcBorders>
              <w:top w:val="nil"/>
              <w:left w:val="nil"/>
              <w:bottom w:val="single" w:sz="4" w:space="0" w:color="auto"/>
              <w:right w:val="single" w:sz="4" w:space="0" w:color="auto"/>
            </w:tcBorders>
            <w:shd w:val="clear" w:color="auto" w:fill="auto"/>
            <w:noWrap/>
            <w:vAlign w:val="center"/>
            <w:hideMark/>
          </w:tcPr>
          <w:p w14:paraId="7A16DD73" w14:textId="7B30ABB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0.7334</w:t>
            </w:r>
          </w:p>
        </w:tc>
        <w:tc>
          <w:tcPr>
            <w:tcW w:w="0" w:type="auto"/>
            <w:tcBorders>
              <w:top w:val="nil"/>
              <w:left w:val="nil"/>
              <w:bottom w:val="single" w:sz="4" w:space="0" w:color="auto"/>
              <w:right w:val="single" w:sz="4" w:space="0" w:color="auto"/>
            </w:tcBorders>
            <w:shd w:val="clear" w:color="auto" w:fill="auto"/>
            <w:noWrap/>
            <w:vAlign w:val="center"/>
            <w:hideMark/>
          </w:tcPr>
          <w:p w14:paraId="5A3A8281" w14:textId="561750F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1AD8747" w14:textId="48C6479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92B5E4C" w14:textId="2D7B426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FCD6998" w14:textId="78F3516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658B9D9" w14:textId="2F755A73"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4DE7434" w14:textId="775E7A3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51CB579" w14:textId="31A2685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0.0722</w:t>
            </w:r>
          </w:p>
        </w:tc>
        <w:tc>
          <w:tcPr>
            <w:tcW w:w="0" w:type="auto"/>
            <w:tcBorders>
              <w:top w:val="nil"/>
              <w:left w:val="nil"/>
              <w:bottom w:val="single" w:sz="4" w:space="0" w:color="auto"/>
              <w:right w:val="single" w:sz="4" w:space="0" w:color="auto"/>
            </w:tcBorders>
            <w:shd w:val="clear" w:color="auto" w:fill="auto"/>
            <w:noWrap/>
            <w:vAlign w:val="center"/>
            <w:hideMark/>
          </w:tcPr>
          <w:p w14:paraId="496AC0D8" w14:textId="4323FED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0.0158</w:t>
            </w:r>
          </w:p>
        </w:tc>
      </w:tr>
      <w:tr w:rsidR="00F61EC6" w:rsidRPr="004C759D" w14:paraId="7411233E"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13BB24"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27</w:t>
            </w:r>
          </w:p>
        </w:tc>
        <w:tc>
          <w:tcPr>
            <w:tcW w:w="0" w:type="auto"/>
            <w:tcBorders>
              <w:top w:val="nil"/>
              <w:left w:val="nil"/>
              <w:bottom w:val="single" w:sz="4" w:space="0" w:color="auto"/>
              <w:right w:val="single" w:sz="4" w:space="0" w:color="auto"/>
            </w:tcBorders>
            <w:shd w:val="clear" w:color="auto" w:fill="auto"/>
            <w:noWrap/>
            <w:vAlign w:val="center"/>
            <w:hideMark/>
          </w:tcPr>
          <w:p w14:paraId="06FF368A" w14:textId="7C76302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0.7621</w:t>
            </w:r>
          </w:p>
        </w:tc>
        <w:tc>
          <w:tcPr>
            <w:tcW w:w="0" w:type="auto"/>
            <w:tcBorders>
              <w:top w:val="nil"/>
              <w:left w:val="nil"/>
              <w:bottom w:val="single" w:sz="4" w:space="0" w:color="auto"/>
              <w:right w:val="single" w:sz="4" w:space="0" w:color="auto"/>
            </w:tcBorders>
            <w:shd w:val="clear" w:color="auto" w:fill="auto"/>
            <w:noWrap/>
            <w:vAlign w:val="center"/>
            <w:hideMark/>
          </w:tcPr>
          <w:p w14:paraId="07DBF32D" w14:textId="2C92086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C0CAAD0" w14:textId="4BD7A95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D01C082" w14:textId="29412D3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74317FD" w14:textId="167FCAF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3FC19CE" w14:textId="07DF380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976C5F6" w14:textId="4784469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7C9524D6" w14:textId="6206A8E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0.0860</w:t>
            </w:r>
          </w:p>
        </w:tc>
        <w:tc>
          <w:tcPr>
            <w:tcW w:w="0" w:type="auto"/>
            <w:tcBorders>
              <w:top w:val="nil"/>
              <w:left w:val="nil"/>
              <w:bottom w:val="single" w:sz="4" w:space="0" w:color="auto"/>
              <w:right w:val="single" w:sz="4" w:space="0" w:color="auto"/>
            </w:tcBorders>
            <w:shd w:val="clear" w:color="auto" w:fill="auto"/>
            <w:noWrap/>
            <w:vAlign w:val="center"/>
            <w:hideMark/>
          </w:tcPr>
          <w:p w14:paraId="00B327F9" w14:textId="390D5AF4"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0.0169</w:t>
            </w:r>
          </w:p>
        </w:tc>
      </w:tr>
      <w:tr w:rsidR="00F61EC6" w:rsidRPr="004C759D" w14:paraId="50E5DC9D"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81ECAC"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28</w:t>
            </w:r>
          </w:p>
        </w:tc>
        <w:tc>
          <w:tcPr>
            <w:tcW w:w="0" w:type="auto"/>
            <w:tcBorders>
              <w:top w:val="nil"/>
              <w:left w:val="nil"/>
              <w:bottom w:val="single" w:sz="4" w:space="0" w:color="auto"/>
              <w:right w:val="single" w:sz="4" w:space="0" w:color="auto"/>
            </w:tcBorders>
            <w:shd w:val="clear" w:color="auto" w:fill="auto"/>
            <w:noWrap/>
            <w:vAlign w:val="center"/>
            <w:hideMark/>
          </w:tcPr>
          <w:p w14:paraId="23615E20" w14:textId="1C6C470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0.7909</w:t>
            </w:r>
          </w:p>
        </w:tc>
        <w:tc>
          <w:tcPr>
            <w:tcW w:w="0" w:type="auto"/>
            <w:tcBorders>
              <w:top w:val="nil"/>
              <w:left w:val="nil"/>
              <w:bottom w:val="single" w:sz="4" w:space="0" w:color="auto"/>
              <w:right w:val="single" w:sz="4" w:space="0" w:color="auto"/>
            </w:tcBorders>
            <w:shd w:val="clear" w:color="auto" w:fill="auto"/>
            <w:noWrap/>
            <w:vAlign w:val="center"/>
            <w:hideMark/>
          </w:tcPr>
          <w:p w14:paraId="6964AAB8" w14:textId="0C69583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5F63E6B" w14:textId="5A0BDBA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2C56616" w14:textId="6D49609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9EA4451" w14:textId="7ED5B5D6"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B4BA79A" w14:textId="11B0892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069800E" w14:textId="4A9F5F4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A62935E" w14:textId="5F181ABC" w:rsidR="00F61EC6" w:rsidRPr="00F61EC6" w:rsidRDefault="00F61EC6" w:rsidP="00F61EC6">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42BC67C6" w14:textId="6ECCFC6A"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0.0181</w:t>
            </w:r>
          </w:p>
        </w:tc>
      </w:tr>
      <w:tr w:rsidR="00F61EC6" w:rsidRPr="004C759D" w14:paraId="3823B4C7"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4D4A08"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29</w:t>
            </w:r>
          </w:p>
        </w:tc>
        <w:tc>
          <w:tcPr>
            <w:tcW w:w="0" w:type="auto"/>
            <w:tcBorders>
              <w:top w:val="nil"/>
              <w:left w:val="nil"/>
              <w:bottom w:val="single" w:sz="4" w:space="0" w:color="auto"/>
              <w:right w:val="single" w:sz="4" w:space="0" w:color="auto"/>
            </w:tcBorders>
            <w:shd w:val="clear" w:color="auto" w:fill="auto"/>
            <w:noWrap/>
            <w:vAlign w:val="center"/>
            <w:hideMark/>
          </w:tcPr>
          <w:p w14:paraId="391DC3F6" w14:textId="141C714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0.8196</w:t>
            </w:r>
          </w:p>
        </w:tc>
        <w:tc>
          <w:tcPr>
            <w:tcW w:w="0" w:type="auto"/>
            <w:tcBorders>
              <w:top w:val="nil"/>
              <w:left w:val="nil"/>
              <w:bottom w:val="single" w:sz="4" w:space="0" w:color="auto"/>
              <w:right w:val="single" w:sz="4" w:space="0" w:color="auto"/>
            </w:tcBorders>
            <w:shd w:val="clear" w:color="auto" w:fill="auto"/>
            <w:noWrap/>
            <w:vAlign w:val="center"/>
            <w:hideMark/>
          </w:tcPr>
          <w:p w14:paraId="45F390E7" w14:textId="2834277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C0AD446" w14:textId="4F3D5680"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367E398D" w14:textId="621FF76E"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372B1F0" w14:textId="3DD6CF4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02210441" w14:textId="0A48C862"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47ACF0B4" w14:textId="09D86315"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09B00FC" w14:textId="4D5DCBC2" w:rsidR="00F61EC6" w:rsidRPr="00F61EC6" w:rsidRDefault="00F61EC6" w:rsidP="00F61EC6">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65819AFC" w14:textId="2651E36B"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0.0199</w:t>
            </w:r>
          </w:p>
        </w:tc>
      </w:tr>
      <w:tr w:rsidR="00F61EC6" w:rsidRPr="004C759D" w14:paraId="262E7749" w14:textId="77777777" w:rsidTr="004C759D">
        <w:trPr>
          <w:trHeight w:hRule="exac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DAFA1A" w14:textId="77777777" w:rsidR="00F61EC6" w:rsidRPr="004C759D" w:rsidRDefault="00F61EC6" w:rsidP="00F61EC6">
            <w:pPr>
              <w:spacing w:after="0" w:line="240" w:lineRule="auto"/>
              <w:jc w:val="center"/>
              <w:rPr>
                <w:rFonts w:eastAsia="Times New Roman" w:cs="Times New Roman"/>
                <w:color w:val="000000"/>
                <w:sz w:val="18"/>
                <w:szCs w:val="18"/>
              </w:rPr>
            </w:pPr>
            <w:r w:rsidRPr="004C759D">
              <w:rPr>
                <w:rFonts w:eastAsia="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vAlign w:val="center"/>
            <w:hideMark/>
          </w:tcPr>
          <w:p w14:paraId="07B9A00D" w14:textId="21154657"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0.8484</w:t>
            </w:r>
          </w:p>
        </w:tc>
        <w:tc>
          <w:tcPr>
            <w:tcW w:w="0" w:type="auto"/>
            <w:tcBorders>
              <w:top w:val="nil"/>
              <w:left w:val="nil"/>
              <w:bottom w:val="single" w:sz="4" w:space="0" w:color="auto"/>
              <w:right w:val="single" w:sz="4" w:space="0" w:color="auto"/>
            </w:tcBorders>
            <w:shd w:val="clear" w:color="auto" w:fill="auto"/>
            <w:noWrap/>
            <w:vAlign w:val="center"/>
            <w:hideMark/>
          </w:tcPr>
          <w:p w14:paraId="773DB5B6" w14:textId="3265C1ED"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57100A7" w14:textId="56F85D2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B32D21F" w14:textId="200D1C8F"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57B3C5BA" w14:textId="4323C2FC"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26B561F0" w14:textId="5C815278"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177B0736" w14:textId="553B31E1"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0.2000</w:t>
            </w:r>
          </w:p>
        </w:tc>
        <w:tc>
          <w:tcPr>
            <w:tcW w:w="0" w:type="auto"/>
            <w:tcBorders>
              <w:top w:val="nil"/>
              <w:left w:val="nil"/>
              <w:bottom w:val="single" w:sz="4" w:space="0" w:color="auto"/>
              <w:right w:val="single" w:sz="4" w:space="0" w:color="auto"/>
            </w:tcBorders>
            <w:shd w:val="clear" w:color="auto" w:fill="auto"/>
            <w:noWrap/>
            <w:vAlign w:val="center"/>
            <w:hideMark/>
          </w:tcPr>
          <w:p w14:paraId="65D05FFB" w14:textId="5AF564A5" w:rsidR="00F61EC6" w:rsidRPr="00F61EC6" w:rsidRDefault="00F61EC6" w:rsidP="00F61EC6">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14:paraId="05FF1753" w14:textId="40029439" w:rsidR="00F61EC6" w:rsidRPr="00F61EC6" w:rsidRDefault="00F61EC6" w:rsidP="00F61EC6">
            <w:pPr>
              <w:spacing w:after="0" w:line="240" w:lineRule="auto"/>
              <w:jc w:val="center"/>
              <w:rPr>
                <w:rFonts w:eastAsia="Times New Roman" w:cs="Times New Roman"/>
                <w:color w:val="000000"/>
                <w:sz w:val="18"/>
                <w:szCs w:val="18"/>
              </w:rPr>
            </w:pPr>
            <w:r w:rsidRPr="00F61EC6">
              <w:rPr>
                <w:rFonts w:cs="Times New Roman"/>
                <w:color w:val="000000"/>
                <w:sz w:val="18"/>
                <w:szCs w:val="18"/>
              </w:rPr>
              <w:t>0.0265</w:t>
            </w:r>
          </w:p>
        </w:tc>
      </w:tr>
    </w:tbl>
    <w:p w14:paraId="5FA304D5" w14:textId="77777777" w:rsidR="00797F01" w:rsidRPr="002802D9" w:rsidRDefault="00797F01" w:rsidP="00797F01">
      <w:pPr>
        <w:pStyle w:val="Caption"/>
        <w:rPr>
          <w:i w:val="0"/>
          <w:color w:val="auto"/>
        </w:rPr>
      </w:pPr>
    </w:p>
    <w:sectPr w:rsidR="00797F01" w:rsidRPr="002802D9" w:rsidSect="002F2826">
      <w:footerReference w:type="default" r:id="rId8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2AD3B" w14:textId="77777777" w:rsidR="00FD2E5F" w:rsidRDefault="00FD2E5F" w:rsidP="00C76CA8">
      <w:pPr>
        <w:spacing w:after="0" w:line="240" w:lineRule="auto"/>
      </w:pPr>
      <w:r>
        <w:separator/>
      </w:r>
    </w:p>
  </w:endnote>
  <w:endnote w:type="continuationSeparator" w:id="0">
    <w:p w14:paraId="118B0FA0" w14:textId="77777777" w:rsidR="00FD2E5F" w:rsidRDefault="00FD2E5F" w:rsidP="00C76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1565894"/>
      <w:docPartObj>
        <w:docPartGallery w:val="Page Numbers (Bottom of Page)"/>
        <w:docPartUnique/>
      </w:docPartObj>
    </w:sdtPr>
    <w:sdtEndPr>
      <w:rPr>
        <w:noProof/>
      </w:rPr>
    </w:sdtEndPr>
    <w:sdtContent>
      <w:p w14:paraId="5209C20E" w14:textId="77777777" w:rsidR="00CA3C31" w:rsidRDefault="00CA3C31">
        <w:pPr>
          <w:pStyle w:val="Footer"/>
          <w:jc w:val="center"/>
        </w:pPr>
        <w:r>
          <w:fldChar w:fldCharType="begin"/>
        </w:r>
        <w:r>
          <w:instrText xml:space="preserve"> PAGE   \* MERGEFORMAT </w:instrText>
        </w:r>
        <w:r>
          <w:fldChar w:fldCharType="separate"/>
        </w:r>
        <w:r w:rsidR="00067830">
          <w:rPr>
            <w:noProof/>
          </w:rPr>
          <w:t>xix</w:t>
        </w:r>
        <w:r>
          <w:rPr>
            <w:noProof/>
          </w:rPr>
          <w:fldChar w:fldCharType="end"/>
        </w:r>
      </w:p>
    </w:sdtContent>
  </w:sdt>
  <w:p w14:paraId="5B6683B4" w14:textId="77777777" w:rsidR="00CA3C31" w:rsidRDefault="00CA3C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0412888"/>
      <w:docPartObj>
        <w:docPartGallery w:val="Page Numbers (Bottom of Page)"/>
        <w:docPartUnique/>
      </w:docPartObj>
    </w:sdtPr>
    <w:sdtEndPr>
      <w:rPr>
        <w:noProof/>
      </w:rPr>
    </w:sdtEndPr>
    <w:sdtContent>
      <w:p w14:paraId="1DC937A2" w14:textId="77777777" w:rsidR="00CA3C31" w:rsidRDefault="00CA3C31">
        <w:pPr>
          <w:pStyle w:val="Footer"/>
          <w:jc w:val="center"/>
        </w:pPr>
        <w:r>
          <w:fldChar w:fldCharType="begin"/>
        </w:r>
        <w:r>
          <w:instrText xml:space="preserve"> PAGE   \* MERGEFORMAT </w:instrText>
        </w:r>
        <w:r>
          <w:fldChar w:fldCharType="separate"/>
        </w:r>
        <w:r w:rsidR="00067830">
          <w:rPr>
            <w:noProof/>
          </w:rPr>
          <w:t>3</w:t>
        </w:r>
        <w:r>
          <w:rPr>
            <w:noProof/>
          </w:rPr>
          <w:fldChar w:fldCharType="end"/>
        </w:r>
      </w:p>
    </w:sdtContent>
  </w:sdt>
  <w:p w14:paraId="4B67FFAB" w14:textId="77777777" w:rsidR="00CA3C31" w:rsidRDefault="00CA3C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6C9C9" w14:textId="77777777" w:rsidR="00FD2E5F" w:rsidRDefault="00FD2E5F" w:rsidP="00C76CA8">
      <w:pPr>
        <w:spacing w:after="0" w:line="240" w:lineRule="auto"/>
      </w:pPr>
      <w:r>
        <w:separator/>
      </w:r>
    </w:p>
  </w:footnote>
  <w:footnote w:type="continuationSeparator" w:id="0">
    <w:p w14:paraId="3D1BDF24" w14:textId="77777777" w:rsidR="00FD2E5F" w:rsidRDefault="00FD2E5F" w:rsidP="00C76C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47F3B"/>
    <w:multiLevelType w:val="hybridMultilevel"/>
    <w:tmpl w:val="9AB6CC4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F6842"/>
    <w:multiLevelType w:val="multilevel"/>
    <w:tmpl w:val="D59C78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48020C"/>
    <w:multiLevelType w:val="hybridMultilevel"/>
    <w:tmpl w:val="6DE2FCA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209E0D6F"/>
    <w:multiLevelType w:val="hybridMultilevel"/>
    <w:tmpl w:val="93A00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4C2C69"/>
    <w:multiLevelType w:val="hybridMultilevel"/>
    <w:tmpl w:val="0B2013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4D7395"/>
    <w:multiLevelType w:val="hybridMultilevel"/>
    <w:tmpl w:val="FE86D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1A0E59"/>
    <w:multiLevelType w:val="hybridMultilevel"/>
    <w:tmpl w:val="43847D4C"/>
    <w:lvl w:ilvl="0" w:tplc="6490484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35163E87"/>
    <w:multiLevelType w:val="multilevel"/>
    <w:tmpl w:val="FE86DF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3A88433F"/>
    <w:multiLevelType w:val="hybridMultilevel"/>
    <w:tmpl w:val="C6901F82"/>
    <w:lvl w:ilvl="0" w:tplc="C27EF1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224838"/>
    <w:multiLevelType w:val="hybridMultilevel"/>
    <w:tmpl w:val="9FC03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720D5E"/>
    <w:multiLevelType w:val="hybridMultilevel"/>
    <w:tmpl w:val="94AE44E8"/>
    <w:lvl w:ilvl="0" w:tplc="93B29E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C03A78"/>
    <w:multiLevelType w:val="hybridMultilevel"/>
    <w:tmpl w:val="25440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2C75F7"/>
    <w:multiLevelType w:val="multilevel"/>
    <w:tmpl w:val="B89EFD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8480169"/>
    <w:multiLevelType w:val="hybridMultilevel"/>
    <w:tmpl w:val="8778775C"/>
    <w:lvl w:ilvl="0" w:tplc="8F10DB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FB15F27"/>
    <w:multiLevelType w:val="hybridMultilevel"/>
    <w:tmpl w:val="51907BDC"/>
    <w:lvl w:ilvl="0" w:tplc="27927C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C5446B"/>
    <w:multiLevelType w:val="hybridMultilevel"/>
    <w:tmpl w:val="0126564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5484915"/>
    <w:multiLevelType w:val="multilevel"/>
    <w:tmpl w:val="D59C78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B1C6CE6"/>
    <w:multiLevelType w:val="hybridMultilevel"/>
    <w:tmpl w:val="19E246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9E618B"/>
    <w:multiLevelType w:val="hybridMultilevel"/>
    <w:tmpl w:val="7636724E"/>
    <w:lvl w:ilvl="0" w:tplc="704454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40071DF"/>
    <w:multiLevelType w:val="multilevel"/>
    <w:tmpl w:val="98FCA14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5B74ABF"/>
    <w:multiLevelType w:val="hybridMultilevel"/>
    <w:tmpl w:val="74AC5EBE"/>
    <w:lvl w:ilvl="0" w:tplc="72F236AA">
      <w:start w:val="1"/>
      <w:numFmt w:val="lowerLetter"/>
      <w:lvlText w:val="(%1)"/>
      <w:lvlJc w:val="left"/>
      <w:pPr>
        <w:ind w:left="1155" w:hanging="7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C21768"/>
    <w:multiLevelType w:val="hybridMultilevel"/>
    <w:tmpl w:val="7128669C"/>
    <w:lvl w:ilvl="0" w:tplc="4560064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DE6484"/>
    <w:multiLevelType w:val="hybridMultilevel"/>
    <w:tmpl w:val="E52455CA"/>
    <w:lvl w:ilvl="0" w:tplc="D5583E92">
      <w:start w:val="4"/>
      <w:numFmt w:val="bullet"/>
      <w:lvlText w:val=""/>
      <w:lvlJc w:val="left"/>
      <w:pPr>
        <w:ind w:left="420" w:hanging="360"/>
      </w:pPr>
      <w:rPr>
        <w:rFonts w:ascii="Symbol" w:eastAsiaTheme="minorHAnsi"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9"/>
  </w:num>
  <w:num w:numId="2">
    <w:abstractNumId w:val="1"/>
  </w:num>
  <w:num w:numId="3">
    <w:abstractNumId w:val="12"/>
  </w:num>
  <w:num w:numId="4">
    <w:abstractNumId w:val="16"/>
  </w:num>
  <w:num w:numId="5">
    <w:abstractNumId w:val="5"/>
  </w:num>
  <w:num w:numId="6">
    <w:abstractNumId w:val="7"/>
  </w:num>
  <w:num w:numId="7">
    <w:abstractNumId w:val="4"/>
  </w:num>
  <w:num w:numId="8">
    <w:abstractNumId w:val="11"/>
  </w:num>
  <w:num w:numId="9">
    <w:abstractNumId w:val="9"/>
  </w:num>
  <w:num w:numId="10">
    <w:abstractNumId w:val="3"/>
  </w:num>
  <w:num w:numId="11">
    <w:abstractNumId w:val="2"/>
  </w:num>
  <w:num w:numId="12">
    <w:abstractNumId w:val="22"/>
  </w:num>
  <w:num w:numId="13">
    <w:abstractNumId w:val="8"/>
  </w:num>
  <w:num w:numId="14">
    <w:abstractNumId w:val="18"/>
  </w:num>
  <w:num w:numId="15">
    <w:abstractNumId w:val="13"/>
  </w:num>
  <w:num w:numId="16">
    <w:abstractNumId w:val="14"/>
  </w:num>
  <w:num w:numId="17">
    <w:abstractNumId w:val="20"/>
  </w:num>
  <w:num w:numId="18">
    <w:abstractNumId w:val="21"/>
  </w:num>
  <w:num w:numId="19">
    <w:abstractNumId w:val="0"/>
  </w:num>
  <w:num w:numId="20">
    <w:abstractNumId w:val="17"/>
  </w:num>
  <w:num w:numId="21">
    <w:abstractNumId w:val="10"/>
  </w:num>
  <w:num w:numId="22">
    <w:abstractNumId w:val="15"/>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ytDA2M7IwNzUxMjdQ0lEKTi0uzszPAykwqgUAVEt6mywAAAA="/>
  </w:docVars>
  <w:rsids>
    <w:rsidRoot w:val="006E2709"/>
    <w:rsid w:val="0000004F"/>
    <w:rsid w:val="00000D64"/>
    <w:rsid w:val="00001976"/>
    <w:rsid w:val="00001B03"/>
    <w:rsid w:val="00001EE8"/>
    <w:rsid w:val="0000205F"/>
    <w:rsid w:val="000036D2"/>
    <w:rsid w:val="0000372E"/>
    <w:rsid w:val="00003E0F"/>
    <w:rsid w:val="00003E12"/>
    <w:rsid w:val="00003EB3"/>
    <w:rsid w:val="000058A7"/>
    <w:rsid w:val="000064B9"/>
    <w:rsid w:val="00012791"/>
    <w:rsid w:val="00014405"/>
    <w:rsid w:val="0001462F"/>
    <w:rsid w:val="00014BFF"/>
    <w:rsid w:val="000154DA"/>
    <w:rsid w:val="000165DB"/>
    <w:rsid w:val="0001775D"/>
    <w:rsid w:val="00020685"/>
    <w:rsid w:val="000206B9"/>
    <w:rsid w:val="00020B31"/>
    <w:rsid w:val="00020C67"/>
    <w:rsid w:val="00020F7D"/>
    <w:rsid w:val="00022110"/>
    <w:rsid w:val="00022134"/>
    <w:rsid w:val="00022216"/>
    <w:rsid w:val="00023228"/>
    <w:rsid w:val="0002333F"/>
    <w:rsid w:val="00023416"/>
    <w:rsid w:val="00023586"/>
    <w:rsid w:val="00024927"/>
    <w:rsid w:val="0002498A"/>
    <w:rsid w:val="00024ADB"/>
    <w:rsid w:val="00024CC9"/>
    <w:rsid w:val="0002537A"/>
    <w:rsid w:val="00025518"/>
    <w:rsid w:val="000258D3"/>
    <w:rsid w:val="000268DB"/>
    <w:rsid w:val="00026ED3"/>
    <w:rsid w:val="00026F24"/>
    <w:rsid w:val="0002758C"/>
    <w:rsid w:val="000301BA"/>
    <w:rsid w:val="00030ABD"/>
    <w:rsid w:val="00030B81"/>
    <w:rsid w:val="00030D82"/>
    <w:rsid w:val="0003114B"/>
    <w:rsid w:val="00031AF0"/>
    <w:rsid w:val="0003237B"/>
    <w:rsid w:val="00032E1B"/>
    <w:rsid w:val="00032EC9"/>
    <w:rsid w:val="00032FA2"/>
    <w:rsid w:val="00034898"/>
    <w:rsid w:val="00034ED0"/>
    <w:rsid w:val="0003506D"/>
    <w:rsid w:val="000362C6"/>
    <w:rsid w:val="000423D7"/>
    <w:rsid w:val="00043056"/>
    <w:rsid w:val="00043ABD"/>
    <w:rsid w:val="00043EA3"/>
    <w:rsid w:val="000451AC"/>
    <w:rsid w:val="00046938"/>
    <w:rsid w:val="00046986"/>
    <w:rsid w:val="00046F57"/>
    <w:rsid w:val="00047D33"/>
    <w:rsid w:val="00047E89"/>
    <w:rsid w:val="00047FB3"/>
    <w:rsid w:val="000518C4"/>
    <w:rsid w:val="00051B4D"/>
    <w:rsid w:val="00052AF6"/>
    <w:rsid w:val="000546F4"/>
    <w:rsid w:val="0005555D"/>
    <w:rsid w:val="000567AB"/>
    <w:rsid w:val="0005697F"/>
    <w:rsid w:val="00056A7F"/>
    <w:rsid w:val="0005717A"/>
    <w:rsid w:val="0005726E"/>
    <w:rsid w:val="00057CFE"/>
    <w:rsid w:val="000639A0"/>
    <w:rsid w:val="00063FB4"/>
    <w:rsid w:val="0006463B"/>
    <w:rsid w:val="00064D7A"/>
    <w:rsid w:val="00064EB9"/>
    <w:rsid w:val="000653C2"/>
    <w:rsid w:val="00065D96"/>
    <w:rsid w:val="00065F04"/>
    <w:rsid w:val="00066F59"/>
    <w:rsid w:val="00066FD6"/>
    <w:rsid w:val="00067830"/>
    <w:rsid w:val="00070C0E"/>
    <w:rsid w:val="00071064"/>
    <w:rsid w:val="000716F9"/>
    <w:rsid w:val="0007231C"/>
    <w:rsid w:val="00072334"/>
    <w:rsid w:val="00072E8F"/>
    <w:rsid w:val="00073765"/>
    <w:rsid w:val="00073802"/>
    <w:rsid w:val="00073F82"/>
    <w:rsid w:val="00074DF7"/>
    <w:rsid w:val="000759F8"/>
    <w:rsid w:val="00075D9F"/>
    <w:rsid w:val="000762AE"/>
    <w:rsid w:val="00076B59"/>
    <w:rsid w:val="000775E8"/>
    <w:rsid w:val="00077C58"/>
    <w:rsid w:val="000801D2"/>
    <w:rsid w:val="000804CA"/>
    <w:rsid w:val="00080DBD"/>
    <w:rsid w:val="0008106B"/>
    <w:rsid w:val="000818CA"/>
    <w:rsid w:val="00081EF8"/>
    <w:rsid w:val="000833D8"/>
    <w:rsid w:val="00084133"/>
    <w:rsid w:val="0008447B"/>
    <w:rsid w:val="0008459F"/>
    <w:rsid w:val="000845C6"/>
    <w:rsid w:val="00084826"/>
    <w:rsid w:val="00084C5A"/>
    <w:rsid w:val="00085A2C"/>
    <w:rsid w:val="00086E75"/>
    <w:rsid w:val="00090879"/>
    <w:rsid w:val="00090BB1"/>
    <w:rsid w:val="000915A9"/>
    <w:rsid w:val="00092545"/>
    <w:rsid w:val="000926F1"/>
    <w:rsid w:val="0009308C"/>
    <w:rsid w:val="00093490"/>
    <w:rsid w:val="00094201"/>
    <w:rsid w:val="00094759"/>
    <w:rsid w:val="000947B1"/>
    <w:rsid w:val="00094B1A"/>
    <w:rsid w:val="000960E8"/>
    <w:rsid w:val="000961F7"/>
    <w:rsid w:val="000963BD"/>
    <w:rsid w:val="00096941"/>
    <w:rsid w:val="000A0CC5"/>
    <w:rsid w:val="000A10FB"/>
    <w:rsid w:val="000A147A"/>
    <w:rsid w:val="000A1613"/>
    <w:rsid w:val="000A246D"/>
    <w:rsid w:val="000A254D"/>
    <w:rsid w:val="000A2C3E"/>
    <w:rsid w:val="000A2E5D"/>
    <w:rsid w:val="000A2EAC"/>
    <w:rsid w:val="000A3410"/>
    <w:rsid w:val="000A3BD9"/>
    <w:rsid w:val="000A4621"/>
    <w:rsid w:val="000A53E0"/>
    <w:rsid w:val="000A5594"/>
    <w:rsid w:val="000A57BA"/>
    <w:rsid w:val="000A7598"/>
    <w:rsid w:val="000A7926"/>
    <w:rsid w:val="000B0949"/>
    <w:rsid w:val="000B0971"/>
    <w:rsid w:val="000B0CC0"/>
    <w:rsid w:val="000B12FD"/>
    <w:rsid w:val="000B16F5"/>
    <w:rsid w:val="000B2DEE"/>
    <w:rsid w:val="000B3238"/>
    <w:rsid w:val="000B364D"/>
    <w:rsid w:val="000B4BCA"/>
    <w:rsid w:val="000B590C"/>
    <w:rsid w:val="000B6089"/>
    <w:rsid w:val="000B7227"/>
    <w:rsid w:val="000B7668"/>
    <w:rsid w:val="000B7A26"/>
    <w:rsid w:val="000B7DA8"/>
    <w:rsid w:val="000C077D"/>
    <w:rsid w:val="000C1261"/>
    <w:rsid w:val="000C1658"/>
    <w:rsid w:val="000C1CB3"/>
    <w:rsid w:val="000C2A33"/>
    <w:rsid w:val="000C2D9C"/>
    <w:rsid w:val="000C2F82"/>
    <w:rsid w:val="000C3D65"/>
    <w:rsid w:val="000C4252"/>
    <w:rsid w:val="000C4B88"/>
    <w:rsid w:val="000C4F1E"/>
    <w:rsid w:val="000C525A"/>
    <w:rsid w:val="000C5C68"/>
    <w:rsid w:val="000C5DBC"/>
    <w:rsid w:val="000C5E75"/>
    <w:rsid w:val="000C6D17"/>
    <w:rsid w:val="000C7BDE"/>
    <w:rsid w:val="000C7CA8"/>
    <w:rsid w:val="000D0278"/>
    <w:rsid w:val="000D07A2"/>
    <w:rsid w:val="000D0FA8"/>
    <w:rsid w:val="000D0FEA"/>
    <w:rsid w:val="000D108C"/>
    <w:rsid w:val="000D1765"/>
    <w:rsid w:val="000D17C5"/>
    <w:rsid w:val="000D1A8E"/>
    <w:rsid w:val="000D1F86"/>
    <w:rsid w:val="000D2515"/>
    <w:rsid w:val="000D26D2"/>
    <w:rsid w:val="000D3BA3"/>
    <w:rsid w:val="000D4E54"/>
    <w:rsid w:val="000D66FC"/>
    <w:rsid w:val="000D69CF"/>
    <w:rsid w:val="000D6A80"/>
    <w:rsid w:val="000D6C2A"/>
    <w:rsid w:val="000D6DE0"/>
    <w:rsid w:val="000D6F90"/>
    <w:rsid w:val="000D7CCC"/>
    <w:rsid w:val="000D7E02"/>
    <w:rsid w:val="000D7E1C"/>
    <w:rsid w:val="000D7E2C"/>
    <w:rsid w:val="000E09B5"/>
    <w:rsid w:val="000E0A40"/>
    <w:rsid w:val="000E0CED"/>
    <w:rsid w:val="000E1535"/>
    <w:rsid w:val="000E1616"/>
    <w:rsid w:val="000E2F27"/>
    <w:rsid w:val="000E4EC1"/>
    <w:rsid w:val="000E60A1"/>
    <w:rsid w:val="000E69DF"/>
    <w:rsid w:val="000E6E5E"/>
    <w:rsid w:val="000F17C4"/>
    <w:rsid w:val="000F1834"/>
    <w:rsid w:val="000F1B8A"/>
    <w:rsid w:val="000F2370"/>
    <w:rsid w:val="000F2448"/>
    <w:rsid w:val="000F3C12"/>
    <w:rsid w:val="000F406A"/>
    <w:rsid w:val="000F4274"/>
    <w:rsid w:val="000F4D75"/>
    <w:rsid w:val="000F5F8F"/>
    <w:rsid w:val="000F622E"/>
    <w:rsid w:val="000F6F1A"/>
    <w:rsid w:val="000F7512"/>
    <w:rsid w:val="000F76D3"/>
    <w:rsid w:val="000F77D7"/>
    <w:rsid w:val="000F7A59"/>
    <w:rsid w:val="001003E3"/>
    <w:rsid w:val="0010040A"/>
    <w:rsid w:val="00100527"/>
    <w:rsid w:val="001005B7"/>
    <w:rsid w:val="00101048"/>
    <w:rsid w:val="001014DF"/>
    <w:rsid w:val="001016AA"/>
    <w:rsid w:val="00101D72"/>
    <w:rsid w:val="00102B49"/>
    <w:rsid w:val="00102BBC"/>
    <w:rsid w:val="00102C29"/>
    <w:rsid w:val="00102F68"/>
    <w:rsid w:val="00103298"/>
    <w:rsid w:val="00103BF2"/>
    <w:rsid w:val="00103DD6"/>
    <w:rsid w:val="001047AF"/>
    <w:rsid w:val="00105C3C"/>
    <w:rsid w:val="00105FF2"/>
    <w:rsid w:val="00106CF0"/>
    <w:rsid w:val="00106E59"/>
    <w:rsid w:val="00110536"/>
    <w:rsid w:val="0011062A"/>
    <w:rsid w:val="00110DEC"/>
    <w:rsid w:val="0011110A"/>
    <w:rsid w:val="0011172E"/>
    <w:rsid w:val="00111803"/>
    <w:rsid w:val="00111893"/>
    <w:rsid w:val="00112549"/>
    <w:rsid w:val="00112817"/>
    <w:rsid w:val="001129F9"/>
    <w:rsid w:val="00113172"/>
    <w:rsid w:val="00114BB6"/>
    <w:rsid w:val="00115029"/>
    <w:rsid w:val="001156D9"/>
    <w:rsid w:val="00115B74"/>
    <w:rsid w:val="00116786"/>
    <w:rsid w:val="00116D11"/>
    <w:rsid w:val="0011720A"/>
    <w:rsid w:val="001200A7"/>
    <w:rsid w:val="0012177B"/>
    <w:rsid w:val="00121FC6"/>
    <w:rsid w:val="0012252F"/>
    <w:rsid w:val="001225DA"/>
    <w:rsid w:val="00122CE3"/>
    <w:rsid w:val="001233E2"/>
    <w:rsid w:val="0012416B"/>
    <w:rsid w:val="0012420A"/>
    <w:rsid w:val="00124617"/>
    <w:rsid w:val="00125127"/>
    <w:rsid w:val="001261B8"/>
    <w:rsid w:val="00126A5E"/>
    <w:rsid w:val="00126D45"/>
    <w:rsid w:val="00127A46"/>
    <w:rsid w:val="00130C39"/>
    <w:rsid w:val="00130CB2"/>
    <w:rsid w:val="00130D84"/>
    <w:rsid w:val="0013124B"/>
    <w:rsid w:val="00131780"/>
    <w:rsid w:val="00133253"/>
    <w:rsid w:val="00134AD2"/>
    <w:rsid w:val="00134D3D"/>
    <w:rsid w:val="00134EC2"/>
    <w:rsid w:val="00134FDA"/>
    <w:rsid w:val="00135548"/>
    <w:rsid w:val="001358F8"/>
    <w:rsid w:val="00137308"/>
    <w:rsid w:val="0014120B"/>
    <w:rsid w:val="00141395"/>
    <w:rsid w:val="001413CE"/>
    <w:rsid w:val="00141654"/>
    <w:rsid w:val="00141771"/>
    <w:rsid w:val="00141C60"/>
    <w:rsid w:val="001421D4"/>
    <w:rsid w:val="00142766"/>
    <w:rsid w:val="00142A68"/>
    <w:rsid w:val="001441FD"/>
    <w:rsid w:val="001456A1"/>
    <w:rsid w:val="00146FE0"/>
    <w:rsid w:val="00147050"/>
    <w:rsid w:val="00147BD7"/>
    <w:rsid w:val="00147FDA"/>
    <w:rsid w:val="00151141"/>
    <w:rsid w:val="00152AA3"/>
    <w:rsid w:val="00152B73"/>
    <w:rsid w:val="00152BDF"/>
    <w:rsid w:val="0015315A"/>
    <w:rsid w:val="00153175"/>
    <w:rsid w:val="00153F9A"/>
    <w:rsid w:val="00154B7F"/>
    <w:rsid w:val="00154D77"/>
    <w:rsid w:val="00155977"/>
    <w:rsid w:val="0015627E"/>
    <w:rsid w:val="00156DBD"/>
    <w:rsid w:val="00157D05"/>
    <w:rsid w:val="00157DD7"/>
    <w:rsid w:val="00160817"/>
    <w:rsid w:val="0016095C"/>
    <w:rsid w:val="001609C1"/>
    <w:rsid w:val="00160DAB"/>
    <w:rsid w:val="0016117E"/>
    <w:rsid w:val="00161BD8"/>
    <w:rsid w:val="001623DE"/>
    <w:rsid w:val="001630D5"/>
    <w:rsid w:val="001633DF"/>
    <w:rsid w:val="00163B58"/>
    <w:rsid w:val="00163D64"/>
    <w:rsid w:val="00164071"/>
    <w:rsid w:val="001640A5"/>
    <w:rsid w:val="001645EF"/>
    <w:rsid w:val="001648C8"/>
    <w:rsid w:val="00164F75"/>
    <w:rsid w:val="001651CD"/>
    <w:rsid w:val="001655E3"/>
    <w:rsid w:val="00165AC2"/>
    <w:rsid w:val="0016617A"/>
    <w:rsid w:val="00166342"/>
    <w:rsid w:val="00166923"/>
    <w:rsid w:val="001676BA"/>
    <w:rsid w:val="00167B51"/>
    <w:rsid w:val="00171393"/>
    <w:rsid w:val="00171D13"/>
    <w:rsid w:val="0017303C"/>
    <w:rsid w:val="00173618"/>
    <w:rsid w:val="00173F25"/>
    <w:rsid w:val="001749AC"/>
    <w:rsid w:val="00176BD6"/>
    <w:rsid w:val="00176D86"/>
    <w:rsid w:val="00177144"/>
    <w:rsid w:val="001772B3"/>
    <w:rsid w:val="00177F32"/>
    <w:rsid w:val="00180608"/>
    <w:rsid w:val="00180D26"/>
    <w:rsid w:val="00181704"/>
    <w:rsid w:val="00181AA9"/>
    <w:rsid w:val="00181CA0"/>
    <w:rsid w:val="00183836"/>
    <w:rsid w:val="001839EF"/>
    <w:rsid w:val="00183DD0"/>
    <w:rsid w:val="001848E6"/>
    <w:rsid w:val="00184A9F"/>
    <w:rsid w:val="001857F4"/>
    <w:rsid w:val="00185800"/>
    <w:rsid w:val="00185853"/>
    <w:rsid w:val="00185C0E"/>
    <w:rsid w:val="001860B7"/>
    <w:rsid w:val="00186BBE"/>
    <w:rsid w:val="00186CF7"/>
    <w:rsid w:val="00187B91"/>
    <w:rsid w:val="00187D88"/>
    <w:rsid w:val="0019089A"/>
    <w:rsid w:val="00190D49"/>
    <w:rsid w:val="001916FA"/>
    <w:rsid w:val="00191727"/>
    <w:rsid w:val="00191932"/>
    <w:rsid w:val="001919B2"/>
    <w:rsid w:val="001926EE"/>
    <w:rsid w:val="0019283A"/>
    <w:rsid w:val="00192EA7"/>
    <w:rsid w:val="001930A0"/>
    <w:rsid w:val="00193421"/>
    <w:rsid w:val="00193496"/>
    <w:rsid w:val="00193951"/>
    <w:rsid w:val="00193B8D"/>
    <w:rsid w:val="00193D52"/>
    <w:rsid w:val="0019414F"/>
    <w:rsid w:val="0019491B"/>
    <w:rsid w:val="00194A47"/>
    <w:rsid w:val="00194C80"/>
    <w:rsid w:val="001951D0"/>
    <w:rsid w:val="001961E4"/>
    <w:rsid w:val="0019669A"/>
    <w:rsid w:val="001969E0"/>
    <w:rsid w:val="00196AB9"/>
    <w:rsid w:val="0019728B"/>
    <w:rsid w:val="00197498"/>
    <w:rsid w:val="001974D0"/>
    <w:rsid w:val="001975F3"/>
    <w:rsid w:val="0019789E"/>
    <w:rsid w:val="001979D9"/>
    <w:rsid w:val="00197D9C"/>
    <w:rsid w:val="001A0251"/>
    <w:rsid w:val="001A036C"/>
    <w:rsid w:val="001A05AC"/>
    <w:rsid w:val="001A0A57"/>
    <w:rsid w:val="001A0A6A"/>
    <w:rsid w:val="001A1125"/>
    <w:rsid w:val="001A1B2B"/>
    <w:rsid w:val="001A1D27"/>
    <w:rsid w:val="001A20A0"/>
    <w:rsid w:val="001A2274"/>
    <w:rsid w:val="001A29EA"/>
    <w:rsid w:val="001A38B0"/>
    <w:rsid w:val="001A3FDC"/>
    <w:rsid w:val="001A47F1"/>
    <w:rsid w:val="001A4B49"/>
    <w:rsid w:val="001A54EA"/>
    <w:rsid w:val="001A5A1A"/>
    <w:rsid w:val="001A7111"/>
    <w:rsid w:val="001A7874"/>
    <w:rsid w:val="001B0214"/>
    <w:rsid w:val="001B06E9"/>
    <w:rsid w:val="001B1669"/>
    <w:rsid w:val="001B1BD3"/>
    <w:rsid w:val="001B21C9"/>
    <w:rsid w:val="001B232E"/>
    <w:rsid w:val="001B24F3"/>
    <w:rsid w:val="001B250C"/>
    <w:rsid w:val="001B3328"/>
    <w:rsid w:val="001B487B"/>
    <w:rsid w:val="001B4D3C"/>
    <w:rsid w:val="001B5CD3"/>
    <w:rsid w:val="001B5DC1"/>
    <w:rsid w:val="001B780B"/>
    <w:rsid w:val="001B7A25"/>
    <w:rsid w:val="001B7E46"/>
    <w:rsid w:val="001C0122"/>
    <w:rsid w:val="001C26A6"/>
    <w:rsid w:val="001C2E49"/>
    <w:rsid w:val="001C3247"/>
    <w:rsid w:val="001C400D"/>
    <w:rsid w:val="001C4262"/>
    <w:rsid w:val="001C42A1"/>
    <w:rsid w:val="001C5FEA"/>
    <w:rsid w:val="001C68CD"/>
    <w:rsid w:val="001C6D2E"/>
    <w:rsid w:val="001C6EE8"/>
    <w:rsid w:val="001C6FC8"/>
    <w:rsid w:val="001D00B7"/>
    <w:rsid w:val="001D0385"/>
    <w:rsid w:val="001D04F1"/>
    <w:rsid w:val="001D114B"/>
    <w:rsid w:val="001D16B4"/>
    <w:rsid w:val="001D179C"/>
    <w:rsid w:val="001D1CF6"/>
    <w:rsid w:val="001D29E8"/>
    <w:rsid w:val="001D345F"/>
    <w:rsid w:val="001D3470"/>
    <w:rsid w:val="001D39DF"/>
    <w:rsid w:val="001D3A4B"/>
    <w:rsid w:val="001D3EC2"/>
    <w:rsid w:val="001D4370"/>
    <w:rsid w:val="001D4ABE"/>
    <w:rsid w:val="001D60DB"/>
    <w:rsid w:val="001D617B"/>
    <w:rsid w:val="001D6397"/>
    <w:rsid w:val="001D6F45"/>
    <w:rsid w:val="001E01F0"/>
    <w:rsid w:val="001E0BA0"/>
    <w:rsid w:val="001E104C"/>
    <w:rsid w:val="001E1290"/>
    <w:rsid w:val="001E16CD"/>
    <w:rsid w:val="001E1B94"/>
    <w:rsid w:val="001E1BAB"/>
    <w:rsid w:val="001E2056"/>
    <w:rsid w:val="001E2100"/>
    <w:rsid w:val="001E228A"/>
    <w:rsid w:val="001E41E6"/>
    <w:rsid w:val="001E437E"/>
    <w:rsid w:val="001E479A"/>
    <w:rsid w:val="001E4B3F"/>
    <w:rsid w:val="001E4E1C"/>
    <w:rsid w:val="001E507B"/>
    <w:rsid w:val="001E55FE"/>
    <w:rsid w:val="001E5A1C"/>
    <w:rsid w:val="001E5B46"/>
    <w:rsid w:val="001E5D06"/>
    <w:rsid w:val="001E5E88"/>
    <w:rsid w:val="001E61BA"/>
    <w:rsid w:val="001E6A9D"/>
    <w:rsid w:val="001E6C18"/>
    <w:rsid w:val="001E70FC"/>
    <w:rsid w:val="001E72D7"/>
    <w:rsid w:val="001E7892"/>
    <w:rsid w:val="001E79FB"/>
    <w:rsid w:val="001F05A3"/>
    <w:rsid w:val="001F1371"/>
    <w:rsid w:val="001F1E61"/>
    <w:rsid w:val="001F1F69"/>
    <w:rsid w:val="001F351D"/>
    <w:rsid w:val="001F3578"/>
    <w:rsid w:val="001F365C"/>
    <w:rsid w:val="001F3FE9"/>
    <w:rsid w:val="001F3FF5"/>
    <w:rsid w:val="001F41C5"/>
    <w:rsid w:val="001F53AD"/>
    <w:rsid w:val="001F57D2"/>
    <w:rsid w:val="001F5838"/>
    <w:rsid w:val="002000B1"/>
    <w:rsid w:val="002000E7"/>
    <w:rsid w:val="00200156"/>
    <w:rsid w:val="002003E0"/>
    <w:rsid w:val="002007D1"/>
    <w:rsid w:val="00200B62"/>
    <w:rsid w:val="00200C53"/>
    <w:rsid w:val="00200FC0"/>
    <w:rsid w:val="00201051"/>
    <w:rsid w:val="002017F4"/>
    <w:rsid w:val="00202044"/>
    <w:rsid w:val="00202689"/>
    <w:rsid w:val="00202AC3"/>
    <w:rsid w:val="00202B4A"/>
    <w:rsid w:val="002032DC"/>
    <w:rsid w:val="00203722"/>
    <w:rsid w:val="0020384D"/>
    <w:rsid w:val="00203B77"/>
    <w:rsid w:val="00203F06"/>
    <w:rsid w:val="00203F97"/>
    <w:rsid w:val="002040F3"/>
    <w:rsid w:val="00204149"/>
    <w:rsid w:val="00204319"/>
    <w:rsid w:val="00204CE7"/>
    <w:rsid w:val="00204DF2"/>
    <w:rsid w:val="00205570"/>
    <w:rsid w:val="00205D18"/>
    <w:rsid w:val="00206114"/>
    <w:rsid w:val="002065BC"/>
    <w:rsid w:val="0020670C"/>
    <w:rsid w:val="00206979"/>
    <w:rsid w:val="002069CD"/>
    <w:rsid w:val="00206EF7"/>
    <w:rsid w:val="00207ABD"/>
    <w:rsid w:val="00207B05"/>
    <w:rsid w:val="00210612"/>
    <w:rsid w:val="002109C7"/>
    <w:rsid w:val="00210CF1"/>
    <w:rsid w:val="00211C47"/>
    <w:rsid w:val="00212255"/>
    <w:rsid w:val="0021283F"/>
    <w:rsid w:val="00212DAC"/>
    <w:rsid w:val="00213A0C"/>
    <w:rsid w:val="00214303"/>
    <w:rsid w:val="00214793"/>
    <w:rsid w:val="00214CA3"/>
    <w:rsid w:val="00215764"/>
    <w:rsid w:val="00216457"/>
    <w:rsid w:val="00216DA0"/>
    <w:rsid w:val="0021759E"/>
    <w:rsid w:val="0022099B"/>
    <w:rsid w:val="00221058"/>
    <w:rsid w:val="002210C5"/>
    <w:rsid w:val="0022112C"/>
    <w:rsid w:val="00221148"/>
    <w:rsid w:val="0022116C"/>
    <w:rsid w:val="002226B9"/>
    <w:rsid w:val="00222D27"/>
    <w:rsid w:val="002232FE"/>
    <w:rsid w:val="0022333E"/>
    <w:rsid w:val="00223368"/>
    <w:rsid w:val="00223601"/>
    <w:rsid w:val="00223667"/>
    <w:rsid w:val="00223700"/>
    <w:rsid w:val="00224258"/>
    <w:rsid w:val="002245AD"/>
    <w:rsid w:val="00224BFE"/>
    <w:rsid w:val="002251D0"/>
    <w:rsid w:val="002263C9"/>
    <w:rsid w:val="00226A75"/>
    <w:rsid w:val="0022723A"/>
    <w:rsid w:val="00227807"/>
    <w:rsid w:val="0022782B"/>
    <w:rsid w:val="00227E74"/>
    <w:rsid w:val="00231D76"/>
    <w:rsid w:val="00231E30"/>
    <w:rsid w:val="00232031"/>
    <w:rsid w:val="00232446"/>
    <w:rsid w:val="00232973"/>
    <w:rsid w:val="00232A1B"/>
    <w:rsid w:val="00232FDE"/>
    <w:rsid w:val="00233A37"/>
    <w:rsid w:val="002348C2"/>
    <w:rsid w:val="00234E7C"/>
    <w:rsid w:val="002350B2"/>
    <w:rsid w:val="0023563E"/>
    <w:rsid w:val="00235650"/>
    <w:rsid w:val="00235672"/>
    <w:rsid w:val="002359C2"/>
    <w:rsid w:val="002359DB"/>
    <w:rsid w:val="00235BB1"/>
    <w:rsid w:val="0023613A"/>
    <w:rsid w:val="002372AC"/>
    <w:rsid w:val="002372E5"/>
    <w:rsid w:val="002374EF"/>
    <w:rsid w:val="00237E33"/>
    <w:rsid w:val="002401A7"/>
    <w:rsid w:val="0024021C"/>
    <w:rsid w:val="0024034E"/>
    <w:rsid w:val="002404FE"/>
    <w:rsid w:val="002406B4"/>
    <w:rsid w:val="00240738"/>
    <w:rsid w:val="00241A2C"/>
    <w:rsid w:val="00241FDB"/>
    <w:rsid w:val="00242000"/>
    <w:rsid w:val="00242AA8"/>
    <w:rsid w:val="002434AF"/>
    <w:rsid w:val="002438BC"/>
    <w:rsid w:val="002440EC"/>
    <w:rsid w:val="00244366"/>
    <w:rsid w:val="002443F4"/>
    <w:rsid w:val="002449E3"/>
    <w:rsid w:val="00244AF3"/>
    <w:rsid w:val="002460A8"/>
    <w:rsid w:val="00246138"/>
    <w:rsid w:val="0024685D"/>
    <w:rsid w:val="0024756B"/>
    <w:rsid w:val="00247E5F"/>
    <w:rsid w:val="00247F29"/>
    <w:rsid w:val="00250113"/>
    <w:rsid w:val="0025092A"/>
    <w:rsid w:val="00250E4E"/>
    <w:rsid w:val="0025171A"/>
    <w:rsid w:val="00251AB6"/>
    <w:rsid w:val="00252197"/>
    <w:rsid w:val="0025257C"/>
    <w:rsid w:val="00254AB2"/>
    <w:rsid w:val="00255CCC"/>
    <w:rsid w:val="00256BA4"/>
    <w:rsid w:val="00256E52"/>
    <w:rsid w:val="00257146"/>
    <w:rsid w:val="0025715C"/>
    <w:rsid w:val="002575FF"/>
    <w:rsid w:val="002616D4"/>
    <w:rsid w:val="00261F2C"/>
    <w:rsid w:val="00262762"/>
    <w:rsid w:val="00264BA1"/>
    <w:rsid w:val="002655FB"/>
    <w:rsid w:val="00265B72"/>
    <w:rsid w:val="002669B5"/>
    <w:rsid w:val="002679AA"/>
    <w:rsid w:val="0027083B"/>
    <w:rsid w:val="0027098D"/>
    <w:rsid w:val="00271223"/>
    <w:rsid w:val="0027140A"/>
    <w:rsid w:val="00271D10"/>
    <w:rsid w:val="00272A1E"/>
    <w:rsid w:val="00272D25"/>
    <w:rsid w:val="0027362A"/>
    <w:rsid w:val="00273CB1"/>
    <w:rsid w:val="00273F92"/>
    <w:rsid w:val="002748FD"/>
    <w:rsid w:val="00274C08"/>
    <w:rsid w:val="00274C5D"/>
    <w:rsid w:val="00274F4A"/>
    <w:rsid w:val="0027506F"/>
    <w:rsid w:val="002751ED"/>
    <w:rsid w:val="00275543"/>
    <w:rsid w:val="00275567"/>
    <w:rsid w:val="002756EB"/>
    <w:rsid w:val="002756EC"/>
    <w:rsid w:val="00275F72"/>
    <w:rsid w:val="002766A3"/>
    <w:rsid w:val="002771B4"/>
    <w:rsid w:val="00277B93"/>
    <w:rsid w:val="002802D9"/>
    <w:rsid w:val="0028055F"/>
    <w:rsid w:val="0028124E"/>
    <w:rsid w:val="002812ED"/>
    <w:rsid w:val="00281F26"/>
    <w:rsid w:val="00282659"/>
    <w:rsid w:val="00282717"/>
    <w:rsid w:val="002827B8"/>
    <w:rsid w:val="00282CD4"/>
    <w:rsid w:val="00283AB2"/>
    <w:rsid w:val="00283DDC"/>
    <w:rsid w:val="002844DE"/>
    <w:rsid w:val="00284F04"/>
    <w:rsid w:val="00285A37"/>
    <w:rsid w:val="00285A50"/>
    <w:rsid w:val="00286CAA"/>
    <w:rsid w:val="00286EE2"/>
    <w:rsid w:val="00287040"/>
    <w:rsid w:val="00287E22"/>
    <w:rsid w:val="002907C7"/>
    <w:rsid w:val="00290AA5"/>
    <w:rsid w:val="00290BFF"/>
    <w:rsid w:val="00290D28"/>
    <w:rsid w:val="00293544"/>
    <w:rsid w:val="002939F4"/>
    <w:rsid w:val="00293FC0"/>
    <w:rsid w:val="002947BE"/>
    <w:rsid w:val="00294AA5"/>
    <w:rsid w:val="00296466"/>
    <w:rsid w:val="00296576"/>
    <w:rsid w:val="00296985"/>
    <w:rsid w:val="002A0E0E"/>
    <w:rsid w:val="002A1009"/>
    <w:rsid w:val="002A1993"/>
    <w:rsid w:val="002A251A"/>
    <w:rsid w:val="002A37CE"/>
    <w:rsid w:val="002A391E"/>
    <w:rsid w:val="002A39B9"/>
    <w:rsid w:val="002A3F92"/>
    <w:rsid w:val="002A44C6"/>
    <w:rsid w:val="002A4AA9"/>
    <w:rsid w:val="002A4B5E"/>
    <w:rsid w:val="002A509E"/>
    <w:rsid w:val="002A5652"/>
    <w:rsid w:val="002A58DE"/>
    <w:rsid w:val="002A6CB0"/>
    <w:rsid w:val="002A75CC"/>
    <w:rsid w:val="002A7BEF"/>
    <w:rsid w:val="002B0AC3"/>
    <w:rsid w:val="002B1150"/>
    <w:rsid w:val="002B14F6"/>
    <w:rsid w:val="002B1582"/>
    <w:rsid w:val="002B158F"/>
    <w:rsid w:val="002B17C3"/>
    <w:rsid w:val="002B2F16"/>
    <w:rsid w:val="002B4082"/>
    <w:rsid w:val="002B449E"/>
    <w:rsid w:val="002B4C39"/>
    <w:rsid w:val="002B51D3"/>
    <w:rsid w:val="002B576B"/>
    <w:rsid w:val="002B757F"/>
    <w:rsid w:val="002B7B9A"/>
    <w:rsid w:val="002B7BBD"/>
    <w:rsid w:val="002B7E84"/>
    <w:rsid w:val="002C0077"/>
    <w:rsid w:val="002C0554"/>
    <w:rsid w:val="002C05E1"/>
    <w:rsid w:val="002C13A8"/>
    <w:rsid w:val="002C161C"/>
    <w:rsid w:val="002C1DE1"/>
    <w:rsid w:val="002C2A7D"/>
    <w:rsid w:val="002C3F49"/>
    <w:rsid w:val="002C4C8B"/>
    <w:rsid w:val="002C54DE"/>
    <w:rsid w:val="002C6893"/>
    <w:rsid w:val="002C6EAD"/>
    <w:rsid w:val="002C7558"/>
    <w:rsid w:val="002D0375"/>
    <w:rsid w:val="002D0463"/>
    <w:rsid w:val="002D04D3"/>
    <w:rsid w:val="002D05CE"/>
    <w:rsid w:val="002D31D1"/>
    <w:rsid w:val="002D3889"/>
    <w:rsid w:val="002D4F74"/>
    <w:rsid w:val="002D5C55"/>
    <w:rsid w:val="002D61C3"/>
    <w:rsid w:val="002D63C0"/>
    <w:rsid w:val="002D6CA8"/>
    <w:rsid w:val="002D6CAF"/>
    <w:rsid w:val="002D7B53"/>
    <w:rsid w:val="002E0E2F"/>
    <w:rsid w:val="002E0E47"/>
    <w:rsid w:val="002E1659"/>
    <w:rsid w:val="002E16F5"/>
    <w:rsid w:val="002E1EED"/>
    <w:rsid w:val="002E222D"/>
    <w:rsid w:val="002E2B74"/>
    <w:rsid w:val="002E31FF"/>
    <w:rsid w:val="002E3E2A"/>
    <w:rsid w:val="002E40D0"/>
    <w:rsid w:val="002E4BC7"/>
    <w:rsid w:val="002E50E4"/>
    <w:rsid w:val="002E5878"/>
    <w:rsid w:val="002E666D"/>
    <w:rsid w:val="002E6D59"/>
    <w:rsid w:val="002E6E2D"/>
    <w:rsid w:val="002E70CB"/>
    <w:rsid w:val="002E7942"/>
    <w:rsid w:val="002E7AFC"/>
    <w:rsid w:val="002F0109"/>
    <w:rsid w:val="002F0FC9"/>
    <w:rsid w:val="002F2010"/>
    <w:rsid w:val="002F206C"/>
    <w:rsid w:val="002F22B1"/>
    <w:rsid w:val="002F2693"/>
    <w:rsid w:val="002F2826"/>
    <w:rsid w:val="002F2A02"/>
    <w:rsid w:val="002F2FF1"/>
    <w:rsid w:val="002F3C25"/>
    <w:rsid w:val="002F3D9E"/>
    <w:rsid w:val="002F4089"/>
    <w:rsid w:val="002F43EB"/>
    <w:rsid w:val="002F4862"/>
    <w:rsid w:val="002F65ED"/>
    <w:rsid w:val="002F66E8"/>
    <w:rsid w:val="002F6D89"/>
    <w:rsid w:val="002F6DF2"/>
    <w:rsid w:val="002F6E8D"/>
    <w:rsid w:val="002F70A4"/>
    <w:rsid w:val="00300142"/>
    <w:rsid w:val="00300EB9"/>
    <w:rsid w:val="00300FCE"/>
    <w:rsid w:val="00301463"/>
    <w:rsid w:val="00301633"/>
    <w:rsid w:val="00301C08"/>
    <w:rsid w:val="00301E3D"/>
    <w:rsid w:val="00303534"/>
    <w:rsid w:val="0030353B"/>
    <w:rsid w:val="003035F4"/>
    <w:rsid w:val="00303F3F"/>
    <w:rsid w:val="00303FD6"/>
    <w:rsid w:val="00304080"/>
    <w:rsid w:val="00304B21"/>
    <w:rsid w:val="003052A2"/>
    <w:rsid w:val="00306359"/>
    <w:rsid w:val="0030647F"/>
    <w:rsid w:val="00306497"/>
    <w:rsid w:val="00306CEC"/>
    <w:rsid w:val="00307002"/>
    <w:rsid w:val="00307187"/>
    <w:rsid w:val="00310177"/>
    <w:rsid w:val="003109FC"/>
    <w:rsid w:val="00310DFF"/>
    <w:rsid w:val="00311527"/>
    <w:rsid w:val="00311889"/>
    <w:rsid w:val="003119E0"/>
    <w:rsid w:val="00313385"/>
    <w:rsid w:val="00313400"/>
    <w:rsid w:val="00313BEC"/>
    <w:rsid w:val="00314225"/>
    <w:rsid w:val="00314C56"/>
    <w:rsid w:val="00315E27"/>
    <w:rsid w:val="00316F7E"/>
    <w:rsid w:val="003170F9"/>
    <w:rsid w:val="00317504"/>
    <w:rsid w:val="0032101B"/>
    <w:rsid w:val="00321272"/>
    <w:rsid w:val="003212DD"/>
    <w:rsid w:val="00321D74"/>
    <w:rsid w:val="00322EA3"/>
    <w:rsid w:val="003235BB"/>
    <w:rsid w:val="00323600"/>
    <w:rsid w:val="0032462B"/>
    <w:rsid w:val="00324CDE"/>
    <w:rsid w:val="003250D0"/>
    <w:rsid w:val="00326303"/>
    <w:rsid w:val="00326BE2"/>
    <w:rsid w:val="00326C25"/>
    <w:rsid w:val="00327C49"/>
    <w:rsid w:val="00327ECB"/>
    <w:rsid w:val="003313B7"/>
    <w:rsid w:val="003319B7"/>
    <w:rsid w:val="003324C5"/>
    <w:rsid w:val="00332974"/>
    <w:rsid w:val="00332BC9"/>
    <w:rsid w:val="00333790"/>
    <w:rsid w:val="003339CB"/>
    <w:rsid w:val="00333A10"/>
    <w:rsid w:val="003349F0"/>
    <w:rsid w:val="00335DBC"/>
    <w:rsid w:val="003373D2"/>
    <w:rsid w:val="00337614"/>
    <w:rsid w:val="003404B7"/>
    <w:rsid w:val="003414B6"/>
    <w:rsid w:val="00342B0D"/>
    <w:rsid w:val="0034372D"/>
    <w:rsid w:val="00343CA6"/>
    <w:rsid w:val="00344DE4"/>
    <w:rsid w:val="00345302"/>
    <w:rsid w:val="003454B2"/>
    <w:rsid w:val="003456DB"/>
    <w:rsid w:val="00345C9E"/>
    <w:rsid w:val="003462CD"/>
    <w:rsid w:val="00346919"/>
    <w:rsid w:val="003470F3"/>
    <w:rsid w:val="00347DD9"/>
    <w:rsid w:val="00347F1E"/>
    <w:rsid w:val="0035135C"/>
    <w:rsid w:val="00351604"/>
    <w:rsid w:val="00351CC5"/>
    <w:rsid w:val="00352272"/>
    <w:rsid w:val="00353517"/>
    <w:rsid w:val="00354339"/>
    <w:rsid w:val="00354746"/>
    <w:rsid w:val="003548B7"/>
    <w:rsid w:val="00354C68"/>
    <w:rsid w:val="00354D36"/>
    <w:rsid w:val="00354FBB"/>
    <w:rsid w:val="00355967"/>
    <w:rsid w:val="00355BF0"/>
    <w:rsid w:val="0035626C"/>
    <w:rsid w:val="00357E81"/>
    <w:rsid w:val="003605E0"/>
    <w:rsid w:val="00360E3E"/>
    <w:rsid w:val="00361A4B"/>
    <w:rsid w:val="00361DD5"/>
    <w:rsid w:val="00361E3F"/>
    <w:rsid w:val="003621C8"/>
    <w:rsid w:val="003636E2"/>
    <w:rsid w:val="00363B6D"/>
    <w:rsid w:val="0036451A"/>
    <w:rsid w:val="00364C48"/>
    <w:rsid w:val="003652D8"/>
    <w:rsid w:val="003654F4"/>
    <w:rsid w:val="00365D20"/>
    <w:rsid w:val="00366999"/>
    <w:rsid w:val="00366D7E"/>
    <w:rsid w:val="00367589"/>
    <w:rsid w:val="00367662"/>
    <w:rsid w:val="003701A4"/>
    <w:rsid w:val="00370FAA"/>
    <w:rsid w:val="0037124B"/>
    <w:rsid w:val="00371567"/>
    <w:rsid w:val="00371622"/>
    <w:rsid w:val="00373BDC"/>
    <w:rsid w:val="00373C05"/>
    <w:rsid w:val="00373C7B"/>
    <w:rsid w:val="00374619"/>
    <w:rsid w:val="0037462D"/>
    <w:rsid w:val="0037574B"/>
    <w:rsid w:val="00376C11"/>
    <w:rsid w:val="00377169"/>
    <w:rsid w:val="0038058E"/>
    <w:rsid w:val="003805B0"/>
    <w:rsid w:val="00381065"/>
    <w:rsid w:val="00381130"/>
    <w:rsid w:val="003815A3"/>
    <w:rsid w:val="003816E9"/>
    <w:rsid w:val="00381757"/>
    <w:rsid w:val="003823DC"/>
    <w:rsid w:val="00382A3F"/>
    <w:rsid w:val="00382F8A"/>
    <w:rsid w:val="003836B2"/>
    <w:rsid w:val="00383DDB"/>
    <w:rsid w:val="003840AF"/>
    <w:rsid w:val="0038459D"/>
    <w:rsid w:val="003847B3"/>
    <w:rsid w:val="00384C87"/>
    <w:rsid w:val="00384CEB"/>
    <w:rsid w:val="0038593F"/>
    <w:rsid w:val="0038619C"/>
    <w:rsid w:val="0038687C"/>
    <w:rsid w:val="003868DB"/>
    <w:rsid w:val="00386AEA"/>
    <w:rsid w:val="00386DAE"/>
    <w:rsid w:val="00387BC4"/>
    <w:rsid w:val="00390A2C"/>
    <w:rsid w:val="00391DA9"/>
    <w:rsid w:val="00391DC1"/>
    <w:rsid w:val="00392330"/>
    <w:rsid w:val="003924DC"/>
    <w:rsid w:val="00392BA2"/>
    <w:rsid w:val="00392CB0"/>
    <w:rsid w:val="00393202"/>
    <w:rsid w:val="0039381D"/>
    <w:rsid w:val="00393AE9"/>
    <w:rsid w:val="003942C3"/>
    <w:rsid w:val="003945A0"/>
    <w:rsid w:val="00394867"/>
    <w:rsid w:val="00394B24"/>
    <w:rsid w:val="00395A6B"/>
    <w:rsid w:val="00395A83"/>
    <w:rsid w:val="00395BAE"/>
    <w:rsid w:val="00395D39"/>
    <w:rsid w:val="003961EC"/>
    <w:rsid w:val="00396760"/>
    <w:rsid w:val="00396BFD"/>
    <w:rsid w:val="00397106"/>
    <w:rsid w:val="00397190"/>
    <w:rsid w:val="00397468"/>
    <w:rsid w:val="00397C66"/>
    <w:rsid w:val="003A0DAD"/>
    <w:rsid w:val="003A0EF3"/>
    <w:rsid w:val="003A16CB"/>
    <w:rsid w:val="003A210D"/>
    <w:rsid w:val="003A217E"/>
    <w:rsid w:val="003A21A7"/>
    <w:rsid w:val="003A23C1"/>
    <w:rsid w:val="003A2967"/>
    <w:rsid w:val="003A2F39"/>
    <w:rsid w:val="003A3585"/>
    <w:rsid w:val="003A4316"/>
    <w:rsid w:val="003A486D"/>
    <w:rsid w:val="003A4C1C"/>
    <w:rsid w:val="003A5148"/>
    <w:rsid w:val="003A58CD"/>
    <w:rsid w:val="003A640D"/>
    <w:rsid w:val="003A65BC"/>
    <w:rsid w:val="003A6A02"/>
    <w:rsid w:val="003A6CA3"/>
    <w:rsid w:val="003A6F5F"/>
    <w:rsid w:val="003A72D6"/>
    <w:rsid w:val="003A735C"/>
    <w:rsid w:val="003A78DE"/>
    <w:rsid w:val="003B0006"/>
    <w:rsid w:val="003B0377"/>
    <w:rsid w:val="003B0453"/>
    <w:rsid w:val="003B0802"/>
    <w:rsid w:val="003B1ECB"/>
    <w:rsid w:val="003B2E9E"/>
    <w:rsid w:val="003B2F21"/>
    <w:rsid w:val="003B46A6"/>
    <w:rsid w:val="003B5A4A"/>
    <w:rsid w:val="003B66DB"/>
    <w:rsid w:val="003B6B70"/>
    <w:rsid w:val="003B6D95"/>
    <w:rsid w:val="003B7B3F"/>
    <w:rsid w:val="003B7B6C"/>
    <w:rsid w:val="003B7C06"/>
    <w:rsid w:val="003B7EBF"/>
    <w:rsid w:val="003C04E0"/>
    <w:rsid w:val="003C0524"/>
    <w:rsid w:val="003C08DB"/>
    <w:rsid w:val="003C1DFA"/>
    <w:rsid w:val="003C29C2"/>
    <w:rsid w:val="003C305A"/>
    <w:rsid w:val="003C4412"/>
    <w:rsid w:val="003C4620"/>
    <w:rsid w:val="003C470B"/>
    <w:rsid w:val="003C49C4"/>
    <w:rsid w:val="003C4C9C"/>
    <w:rsid w:val="003C50C9"/>
    <w:rsid w:val="003C54F6"/>
    <w:rsid w:val="003C5A57"/>
    <w:rsid w:val="003C5C14"/>
    <w:rsid w:val="003C5CB7"/>
    <w:rsid w:val="003C6315"/>
    <w:rsid w:val="003C69DA"/>
    <w:rsid w:val="003C6F57"/>
    <w:rsid w:val="003C7094"/>
    <w:rsid w:val="003C747B"/>
    <w:rsid w:val="003C773A"/>
    <w:rsid w:val="003C7872"/>
    <w:rsid w:val="003C791C"/>
    <w:rsid w:val="003D088F"/>
    <w:rsid w:val="003D1CA6"/>
    <w:rsid w:val="003D21D5"/>
    <w:rsid w:val="003D2882"/>
    <w:rsid w:val="003D28B3"/>
    <w:rsid w:val="003D360D"/>
    <w:rsid w:val="003D3B2B"/>
    <w:rsid w:val="003D3D69"/>
    <w:rsid w:val="003D42CB"/>
    <w:rsid w:val="003D5289"/>
    <w:rsid w:val="003D589D"/>
    <w:rsid w:val="003D5ABC"/>
    <w:rsid w:val="003D6221"/>
    <w:rsid w:val="003D62C8"/>
    <w:rsid w:val="003D6463"/>
    <w:rsid w:val="003D6557"/>
    <w:rsid w:val="003D69A2"/>
    <w:rsid w:val="003D6D50"/>
    <w:rsid w:val="003D6E29"/>
    <w:rsid w:val="003D7775"/>
    <w:rsid w:val="003D7A30"/>
    <w:rsid w:val="003D7BD3"/>
    <w:rsid w:val="003D7C24"/>
    <w:rsid w:val="003D7EFF"/>
    <w:rsid w:val="003D7F47"/>
    <w:rsid w:val="003E0667"/>
    <w:rsid w:val="003E2D62"/>
    <w:rsid w:val="003E312B"/>
    <w:rsid w:val="003E3280"/>
    <w:rsid w:val="003E383A"/>
    <w:rsid w:val="003E3DD7"/>
    <w:rsid w:val="003E4257"/>
    <w:rsid w:val="003E58B6"/>
    <w:rsid w:val="003E5C4E"/>
    <w:rsid w:val="003E6F76"/>
    <w:rsid w:val="003E761C"/>
    <w:rsid w:val="003E76C8"/>
    <w:rsid w:val="003E7B36"/>
    <w:rsid w:val="003E7B38"/>
    <w:rsid w:val="003F0189"/>
    <w:rsid w:val="003F0273"/>
    <w:rsid w:val="003F0675"/>
    <w:rsid w:val="003F0AED"/>
    <w:rsid w:val="003F0D4F"/>
    <w:rsid w:val="003F204D"/>
    <w:rsid w:val="003F2282"/>
    <w:rsid w:val="003F3388"/>
    <w:rsid w:val="003F3624"/>
    <w:rsid w:val="003F37EA"/>
    <w:rsid w:val="003F387E"/>
    <w:rsid w:val="003F391A"/>
    <w:rsid w:val="003F3994"/>
    <w:rsid w:val="003F3B93"/>
    <w:rsid w:val="003F3D01"/>
    <w:rsid w:val="003F3DA2"/>
    <w:rsid w:val="003F3E16"/>
    <w:rsid w:val="003F4A63"/>
    <w:rsid w:val="003F523C"/>
    <w:rsid w:val="003F5DBA"/>
    <w:rsid w:val="003F6332"/>
    <w:rsid w:val="003F6A7B"/>
    <w:rsid w:val="00400811"/>
    <w:rsid w:val="00400A96"/>
    <w:rsid w:val="00400C97"/>
    <w:rsid w:val="00400C9B"/>
    <w:rsid w:val="004015C4"/>
    <w:rsid w:val="00402189"/>
    <w:rsid w:val="004022E8"/>
    <w:rsid w:val="004027F7"/>
    <w:rsid w:val="00403958"/>
    <w:rsid w:val="00404017"/>
    <w:rsid w:val="00404952"/>
    <w:rsid w:val="00404955"/>
    <w:rsid w:val="0040535C"/>
    <w:rsid w:val="00406BCC"/>
    <w:rsid w:val="004071F2"/>
    <w:rsid w:val="0041033B"/>
    <w:rsid w:val="00410434"/>
    <w:rsid w:val="00410EFA"/>
    <w:rsid w:val="004117C4"/>
    <w:rsid w:val="004118A6"/>
    <w:rsid w:val="00413982"/>
    <w:rsid w:val="00413A0F"/>
    <w:rsid w:val="00413B4C"/>
    <w:rsid w:val="00414157"/>
    <w:rsid w:val="0041419B"/>
    <w:rsid w:val="00414612"/>
    <w:rsid w:val="00414614"/>
    <w:rsid w:val="004151DC"/>
    <w:rsid w:val="0041594B"/>
    <w:rsid w:val="0041682E"/>
    <w:rsid w:val="0041705D"/>
    <w:rsid w:val="00420BA8"/>
    <w:rsid w:val="00421020"/>
    <w:rsid w:val="0042118E"/>
    <w:rsid w:val="0042163E"/>
    <w:rsid w:val="004216DF"/>
    <w:rsid w:val="0042236A"/>
    <w:rsid w:val="00422CC7"/>
    <w:rsid w:val="00422F70"/>
    <w:rsid w:val="004239EE"/>
    <w:rsid w:val="004241CE"/>
    <w:rsid w:val="0042459C"/>
    <w:rsid w:val="004247C0"/>
    <w:rsid w:val="00425528"/>
    <w:rsid w:val="00425C0D"/>
    <w:rsid w:val="00425D17"/>
    <w:rsid w:val="004264F8"/>
    <w:rsid w:val="004277E9"/>
    <w:rsid w:val="00427A2E"/>
    <w:rsid w:val="00427CC3"/>
    <w:rsid w:val="004308A5"/>
    <w:rsid w:val="00430DBF"/>
    <w:rsid w:val="00431181"/>
    <w:rsid w:val="0043164D"/>
    <w:rsid w:val="0043320F"/>
    <w:rsid w:val="00433B79"/>
    <w:rsid w:val="00434947"/>
    <w:rsid w:val="00435273"/>
    <w:rsid w:val="004359CD"/>
    <w:rsid w:val="00435BB4"/>
    <w:rsid w:val="004365CC"/>
    <w:rsid w:val="00436BB3"/>
    <w:rsid w:val="00436DD3"/>
    <w:rsid w:val="004400D7"/>
    <w:rsid w:val="004401BD"/>
    <w:rsid w:val="004404E9"/>
    <w:rsid w:val="004405C4"/>
    <w:rsid w:val="004406DA"/>
    <w:rsid w:val="00441297"/>
    <w:rsid w:val="00441C15"/>
    <w:rsid w:val="00441D54"/>
    <w:rsid w:val="0044206C"/>
    <w:rsid w:val="004420CE"/>
    <w:rsid w:val="004422E2"/>
    <w:rsid w:val="004422E5"/>
    <w:rsid w:val="004424BB"/>
    <w:rsid w:val="00442F9E"/>
    <w:rsid w:val="004438F2"/>
    <w:rsid w:val="00443AD7"/>
    <w:rsid w:val="00443C83"/>
    <w:rsid w:val="00443FD7"/>
    <w:rsid w:val="00444D7C"/>
    <w:rsid w:val="00445454"/>
    <w:rsid w:val="00445969"/>
    <w:rsid w:val="004459E6"/>
    <w:rsid w:val="00445AB8"/>
    <w:rsid w:val="00445CDD"/>
    <w:rsid w:val="00446011"/>
    <w:rsid w:val="004470CC"/>
    <w:rsid w:val="0044780E"/>
    <w:rsid w:val="00447CC2"/>
    <w:rsid w:val="004501A3"/>
    <w:rsid w:val="00451FF0"/>
    <w:rsid w:val="00452B8C"/>
    <w:rsid w:val="004532C9"/>
    <w:rsid w:val="00453A90"/>
    <w:rsid w:val="00453AFD"/>
    <w:rsid w:val="004545F3"/>
    <w:rsid w:val="00454780"/>
    <w:rsid w:val="0045528A"/>
    <w:rsid w:val="0045548C"/>
    <w:rsid w:val="00455BDB"/>
    <w:rsid w:val="004561E0"/>
    <w:rsid w:val="004563C7"/>
    <w:rsid w:val="004564B3"/>
    <w:rsid w:val="004571C2"/>
    <w:rsid w:val="004579FF"/>
    <w:rsid w:val="0046114F"/>
    <w:rsid w:val="0046299D"/>
    <w:rsid w:val="00465648"/>
    <w:rsid w:val="0046575F"/>
    <w:rsid w:val="00466078"/>
    <w:rsid w:val="00466213"/>
    <w:rsid w:val="00466447"/>
    <w:rsid w:val="00466F2B"/>
    <w:rsid w:val="00470617"/>
    <w:rsid w:val="00471735"/>
    <w:rsid w:val="00471C49"/>
    <w:rsid w:val="00471EC7"/>
    <w:rsid w:val="00473908"/>
    <w:rsid w:val="00473CCA"/>
    <w:rsid w:val="004744E3"/>
    <w:rsid w:val="00474A46"/>
    <w:rsid w:val="0047520C"/>
    <w:rsid w:val="00475CB7"/>
    <w:rsid w:val="00477E5F"/>
    <w:rsid w:val="004801E0"/>
    <w:rsid w:val="00482B5B"/>
    <w:rsid w:val="00482E90"/>
    <w:rsid w:val="00483217"/>
    <w:rsid w:val="00483465"/>
    <w:rsid w:val="00483823"/>
    <w:rsid w:val="00483DB8"/>
    <w:rsid w:val="004844F6"/>
    <w:rsid w:val="004848CD"/>
    <w:rsid w:val="00484CC0"/>
    <w:rsid w:val="004851A9"/>
    <w:rsid w:val="00486CE0"/>
    <w:rsid w:val="004871BB"/>
    <w:rsid w:val="004873F9"/>
    <w:rsid w:val="0049013A"/>
    <w:rsid w:val="00490BF3"/>
    <w:rsid w:val="00491E98"/>
    <w:rsid w:val="004927CC"/>
    <w:rsid w:val="00492A89"/>
    <w:rsid w:val="00493F4D"/>
    <w:rsid w:val="0049439A"/>
    <w:rsid w:val="0049465D"/>
    <w:rsid w:val="00494B0F"/>
    <w:rsid w:val="00495747"/>
    <w:rsid w:val="00495EFF"/>
    <w:rsid w:val="004965E8"/>
    <w:rsid w:val="004970B3"/>
    <w:rsid w:val="004A2C7F"/>
    <w:rsid w:val="004A315C"/>
    <w:rsid w:val="004A42B5"/>
    <w:rsid w:val="004A4B67"/>
    <w:rsid w:val="004A4C17"/>
    <w:rsid w:val="004A4EF3"/>
    <w:rsid w:val="004A6197"/>
    <w:rsid w:val="004A6541"/>
    <w:rsid w:val="004A6D82"/>
    <w:rsid w:val="004A6FA7"/>
    <w:rsid w:val="004A74D6"/>
    <w:rsid w:val="004B096B"/>
    <w:rsid w:val="004B0C2F"/>
    <w:rsid w:val="004B1697"/>
    <w:rsid w:val="004B2469"/>
    <w:rsid w:val="004B2D6D"/>
    <w:rsid w:val="004B2FDA"/>
    <w:rsid w:val="004B3A3D"/>
    <w:rsid w:val="004B42D8"/>
    <w:rsid w:val="004B59CC"/>
    <w:rsid w:val="004B5BD5"/>
    <w:rsid w:val="004B5C11"/>
    <w:rsid w:val="004B6140"/>
    <w:rsid w:val="004B644F"/>
    <w:rsid w:val="004B6EB2"/>
    <w:rsid w:val="004B716A"/>
    <w:rsid w:val="004B76B5"/>
    <w:rsid w:val="004B7EFD"/>
    <w:rsid w:val="004C00C6"/>
    <w:rsid w:val="004C0113"/>
    <w:rsid w:val="004C0128"/>
    <w:rsid w:val="004C04DC"/>
    <w:rsid w:val="004C1522"/>
    <w:rsid w:val="004C1B93"/>
    <w:rsid w:val="004C4675"/>
    <w:rsid w:val="004C499D"/>
    <w:rsid w:val="004C5096"/>
    <w:rsid w:val="004C5504"/>
    <w:rsid w:val="004C589E"/>
    <w:rsid w:val="004C6FFF"/>
    <w:rsid w:val="004C759D"/>
    <w:rsid w:val="004C7887"/>
    <w:rsid w:val="004C7DDB"/>
    <w:rsid w:val="004D070F"/>
    <w:rsid w:val="004D1913"/>
    <w:rsid w:val="004D3980"/>
    <w:rsid w:val="004D4473"/>
    <w:rsid w:val="004D4A79"/>
    <w:rsid w:val="004D4AAF"/>
    <w:rsid w:val="004D6630"/>
    <w:rsid w:val="004D67B9"/>
    <w:rsid w:val="004D7554"/>
    <w:rsid w:val="004D764D"/>
    <w:rsid w:val="004D7D05"/>
    <w:rsid w:val="004D7DD5"/>
    <w:rsid w:val="004E0638"/>
    <w:rsid w:val="004E1B12"/>
    <w:rsid w:val="004E310C"/>
    <w:rsid w:val="004E4B74"/>
    <w:rsid w:val="004E4D59"/>
    <w:rsid w:val="004E4F64"/>
    <w:rsid w:val="004E5802"/>
    <w:rsid w:val="004E6777"/>
    <w:rsid w:val="004F01EF"/>
    <w:rsid w:val="004F0915"/>
    <w:rsid w:val="004F0CCF"/>
    <w:rsid w:val="004F1209"/>
    <w:rsid w:val="004F1E5B"/>
    <w:rsid w:val="004F27EE"/>
    <w:rsid w:val="004F3270"/>
    <w:rsid w:val="004F348F"/>
    <w:rsid w:val="004F38BF"/>
    <w:rsid w:val="004F3D60"/>
    <w:rsid w:val="004F3E51"/>
    <w:rsid w:val="004F4158"/>
    <w:rsid w:val="004F5494"/>
    <w:rsid w:val="004F69EA"/>
    <w:rsid w:val="004F6EF8"/>
    <w:rsid w:val="005002B4"/>
    <w:rsid w:val="005006BA"/>
    <w:rsid w:val="0050099C"/>
    <w:rsid w:val="00500E60"/>
    <w:rsid w:val="005010A8"/>
    <w:rsid w:val="00501213"/>
    <w:rsid w:val="005013AE"/>
    <w:rsid w:val="00501477"/>
    <w:rsid w:val="00501881"/>
    <w:rsid w:val="005020DB"/>
    <w:rsid w:val="00502303"/>
    <w:rsid w:val="00502A24"/>
    <w:rsid w:val="0050304A"/>
    <w:rsid w:val="00503719"/>
    <w:rsid w:val="00503BA3"/>
    <w:rsid w:val="00503C40"/>
    <w:rsid w:val="0050432B"/>
    <w:rsid w:val="005043EA"/>
    <w:rsid w:val="00504464"/>
    <w:rsid w:val="00504648"/>
    <w:rsid w:val="00504CCE"/>
    <w:rsid w:val="00504E62"/>
    <w:rsid w:val="00504F45"/>
    <w:rsid w:val="0050505C"/>
    <w:rsid w:val="00505B70"/>
    <w:rsid w:val="0050613F"/>
    <w:rsid w:val="0050676C"/>
    <w:rsid w:val="00506A5C"/>
    <w:rsid w:val="00506EDF"/>
    <w:rsid w:val="0050722A"/>
    <w:rsid w:val="00510EB5"/>
    <w:rsid w:val="005119FE"/>
    <w:rsid w:val="0051292E"/>
    <w:rsid w:val="0051324F"/>
    <w:rsid w:val="00513F76"/>
    <w:rsid w:val="00514AED"/>
    <w:rsid w:val="005156A2"/>
    <w:rsid w:val="00515FF2"/>
    <w:rsid w:val="0051621A"/>
    <w:rsid w:val="005168C8"/>
    <w:rsid w:val="00517567"/>
    <w:rsid w:val="005175D6"/>
    <w:rsid w:val="00517CD3"/>
    <w:rsid w:val="00517DB6"/>
    <w:rsid w:val="0052056A"/>
    <w:rsid w:val="00520A68"/>
    <w:rsid w:val="00520B6F"/>
    <w:rsid w:val="00520C39"/>
    <w:rsid w:val="005213A9"/>
    <w:rsid w:val="00521401"/>
    <w:rsid w:val="005215E1"/>
    <w:rsid w:val="00521E80"/>
    <w:rsid w:val="005231FC"/>
    <w:rsid w:val="0052323F"/>
    <w:rsid w:val="005232E3"/>
    <w:rsid w:val="00523568"/>
    <w:rsid w:val="00523847"/>
    <w:rsid w:val="005238C9"/>
    <w:rsid w:val="00523C12"/>
    <w:rsid w:val="0052693C"/>
    <w:rsid w:val="00526CAE"/>
    <w:rsid w:val="00526E38"/>
    <w:rsid w:val="00527267"/>
    <w:rsid w:val="00527459"/>
    <w:rsid w:val="00530092"/>
    <w:rsid w:val="00531AF2"/>
    <w:rsid w:val="005328A1"/>
    <w:rsid w:val="00533088"/>
    <w:rsid w:val="005331D9"/>
    <w:rsid w:val="005339F9"/>
    <w:rsid w:val="005342B7"/>
    <w:rsid w:val="0053430A"/>
    <w:rsid w:val="0053518A"/>
    <w:rsid w:val="00535280"/>
    <w:rsid w:val="00535D52"/>
    <w:rsid w:val="005365A1"/>
    <w:rsid w:val="005367D8"/>
    <w:rsid w:val="00536C55"/>
    <w:rsid w:val="0053758F"/>
    <w:rsid w:val="0053771D"/>
    <w:rsid w:val="0053783F"/>
    <w:rsid w:val="005378E6"/>
    <w:rsid w:val="00537CE0"/>
    <w:rsid w:val="00540C30"/>
    <w:rsid w:val="00540D6A"/>
    <w:rsid w:val="0054232A"/>
    <w:rsid w:val="00542863"/>
    <w:rsid w:val="00542B47"/>
    <w:rsid w:val="0054414A"/>
    <w:rsid w:val="00544409"/>
    <w:rsid w:val="00544E58"/>
    <w:rsid w:val="00545384"/>
    <w:rsid w:val="00545620"/>
    <w:rsid w:val="00545AD2"/>
    <w:rsid w:val="00545BB1"/>
    <w:rsid w:val="005465B7"/>
    <w:rsid w:val="00546FCC"/>
    <w:rsid w:val="00547145"/>
    <w:rsid w:val="00547148"/>
    <w:rsid w:val="00547CC8"/>
    <w:rsid w:val="005508C5"/>
    <w:rsid w:val="00550EC0"/>
    <w:rsid w:val="00551319"/>
    <w:rsid w:val="005513B5"/>
    <w:rsid w:val="005514BF"/>
    <w:rsid w:val="005519B6"/>
    <w:rsid w:val="00551A7D"/>
    <w:rsid w:val="00552215"/>
    <w:rsid w:val="0055227F"/>
    <w:rsid w:val="00552C01"/>
    <w:rsid w:val="00553157"/>
    <w:rsid w:val="005539F5"/>
    <w:rsid w:val="00553E2F"/>
    <w:rsid w:val="00553E75"/>
    <w:rsid w:val="00554296"/>
    <w:rsid w:val="0055434B"/>
    <w:rsid w:val="00554F35"/>
    <w:rsid w:val="005552A0"/>
    <w:rsid w:val="005561F5"/>
    <w:rsid w:val="005600EE"/>
    <w:rsid w:val="005604B2"/>
    <w:rsid w:val="005612C0"/>
    <w:rsid w:val="00561CE0"/>
    <w:rsid w:val="00562E2A"/>
    <w:rsid w:val="00562E4E"/>
    <w:rsid w:val="00562EE2"/>
    <w:rsid w:val="0056338F"/>
    <w:rsid w:val="00563526"/>
    <w:rsid w:val="00563CAC"/>
    <w:rsid w:val="005646C8"/>
    <w:rsid w:val="00565BEC"/>
    <w:rsid w:val="00565F60"/>
    <w:rsid w:val="00566731"/>
    <w:rsid w:val="00566E31"/>
    <w:rsid w:val="005678CF"/>
    <w:rsid w:val="00567A34"/>
    <w:rsid w:val="00570583"/>
    <w:rsid w:val="00570835"/>
    <w:rsid w:val="00570ACD"/>
    <w:rsid w:val="005715B6"/>
    <w:rsid w:val="0057218B"/>
    <w:rsid w:val="005724E6"/>
    <w:rsid w:val="00572D35"/>
    <w:rsid w:val="005730FA"/>
    <w:rsid w:val="0057373C"/>
    <w:rsid w:val="005737F2"/>
    <w:rsid w:val="00573A68"/>
    <w:rsid w:val="00573B15"/>
    <w:rsid w:val="00573E87"/>
    <w:rsid w:val="00573F25"/>
    <w:rsid w:val="005744C6"/>
    <w:rsid w:val="00574789"/>
    <w:rsid w:val="00574D7D"/>
    <w:rsid w:val="005756E5"/>
    <w:rsid w:val="00576293"/>
    <w:rsid w:val="00577631"/>
    <w:rsid w:val="0057780D"/>
    <w:rsid w:val="00580081"/>
    <w:rsid w:val="00580947"/>
    <w:rsid w:val="00581A8B"/>
    <w:rsid w:val="00581CCD"/>
    <w:rsid w:val="00582B60"/>
    <w:rsid w:val="00583114"/>
    <w:rsid w:val="00583853"/>
    <w:rsid w:val="00583EF9"/>
    <w:rsid w:val="0058450D"/>
    <w:rsid w:val="005846F8"/>
    <w:rsid w:val="00584C73"/>
    <w:rsid w:val="0058532B"/>
    <w:rsid w:val="005864ED"/>
    <w:rsid w:val="00586671"/>
    <w:rsid w:val="00590598"/>
    <w:rsid w:val="005906F4"/>
    <w:rsid w:val="00590E59"/>
    <w:rsid w:val="0059128D"/>
    <w:rsid w:val="0059137D"/>
    <w:rsid w:val="005919DC"/>
    <w:rsid w:val="00592525"/>
    <w:rsid w:val="00592DF2"/>
    <w:rsid w:val="00592EFB"/>
    <w:rsid w:val="0059320B"/>
    <w:rsid w:val="00593F0D"/>
    <w:rsid w:val="005945D1"/>
    <w:rsid w:val="00594CB4"/>
    <w:rsid w:val="00594CF2"/>
    <w:rsid w:val="00597227"/>
    <w:rsid w:val="005978DA"/>
    <w:rsid w:val="005A0674"/>
    <w:rsid w:val="005A104D"/>
    <w:rsid w:val="005A1431"/>
    <w:rsid w:val="005A1485"/>
    <w:rsid w:val="005A20C0"/>
    <w:rsid w:val="005A2184"/>
    <w:rsid w:val="005A236E"/>
    <w:rsid w:val="005A246E"/>
    <w:rsid w:val="005A2565"/>
    <w:rsid w:val="005A2A61"/>
    <w:rsid w:val="005A2BAD"/>
    <w:rsid w:val="005A2C63"/>
    <w:rsid w:val="005A3B26"/>
    <w:rsid w:val="005A3E6D"/>
    <w:rsid w:val="005A409B"/>
    <w:rsid w:val="005A6927"/>
    <w:rsid w:val="005A6F48"/>
    <w:rsid w:val="005A7507"/>
    <w:rsid w:val="005A7B8F"/>
    <w:rsid w:val="005A7DA5"/>
    <w:rsid w:val="005B04BF"/>
    <w:rsid w:val="005B07FF"/>
    <w:rsid w:val="005B0B00"/>
    <w:rsid w:val="005B12F3"/>
    <w:rsid w:val="005B13E8"/>
    <w:rsid w:val="005B1501"/>
    <w:rsid w:val="005B17CA"/>
    <w:rsid w:val="005B1941"/>
    <w:rsid w:val="005B2221"/>
    <w:rsid w:val="005B2416"/>
    <w:rsid w:val="005B259C"/>
    <w:rsid w:val="005B2900"/>
    <w:rsid w:val="005B2B01"/>
    <w:rsid w:val="005B2C2F"/>
    <w:rsid w:val="005B2EF6"/>
    <w:rsid w:val="005B4D71"/>
    <w:rsid w:val="005B552C"/>
    <w:rsid w:val="005B61C1"/>
    <w:rsid w:val="005B6CCC"/>
    <w:rsid w:val="005B77AA"/>
    <w:rsid w:val="005C039C"/>
    <w:rsid w:val="005C05B1"/>
    <w:rsid w:val="005C05C5"/>
    <w:rsid w:val="005C07C6"/>
    <w:rsid w:val="005C12B1"/>
    <w:rsid w:val="005C14BA"/>
    <w:rsid w:val="005C15A1"/>
    <w:rsid w:val="005C2764"/>
    <w:rsid w:val="005C3214"/>
    <w:rsid w:val="005C3836"/>
    <w:rsid w:val="005C3B09"/>
    <w:rsid w:val="005C4971"/>
    <w:rsid w:val="005C4A5B"/>
    <w:rsid w:val="005C5866"/>
    <w:rsid w:val="005C5A12"/>
    <w:rsid w:val="005C5AE9"/>
    <w:rsid w:val="005C5D63"/>
    <w:rsid w:val="005C6E4F"/>
    <w:rsid w:val="005C7154"/>
    <w:rsid w:val="005C73F4"/>
    <w:rsid w:val="005C75AA"/>
    <w:rsid w:val="005C77F8"/>
    <w:rsid w:val="005C7DAB"/>
    <w:rsid w:val="005C7E27"/>
    <w:rsid w:val="005D00D5"/>
    <w:rsid w:val="005D0E27"/>
    <w:rsid w:val="005D0E2D"/>
    <w:rsid w:val="005D0F4F"/>
    <w:rsid w:val="005D0FE3"/>
    <w:rsid w:val="005D1FD0"/>
    <w:rsid w:val="005D21C8"/>
    <w:rsid w:val="005D247C"/>
    <w:rsid w:val="005D27F4"/>
    <w:rsid w:val="005D28B2"/>
    <w:rsid w:val="005D2DF1"/>
    <w:rsid w:val="005D3FE9"/>
    <w:rsid w:val="005D4641"/>
    <w:rsid w:val="005D5520"/>
    <w:rsid w:val="005D5859"/>
    <w:rsid w:val="005D63E5"/>
    <w:rsid w:val="005D724E"/>
    <w:rsid w:val="005E0411"/>
    <w:rsid w:val="005E0538"/>
    <w:rsid w:val="005E0EC1"/>
    <w:rsid w:val="005E17F4"/>
    <w:rsid w:val="005E3252"/>
    <w:rsid w:val="005E3363"/>
    <w:rsid w:val="005E37B2"/>
    <w:rsid w:val="005E4348"/>
    <w:rsid w:val="005E446D"/>
    <w:rsid w:val="005E4666"/>
    <w:rsid w:val="005E526E"/>
    <w:rsid w:val="005E5326"/>
    <w:rsid w:val="005E61FE"/>
    <w:rsid w:val="005E6392"/>
    <w:rsid w:val="005E685B"/>
    <w:rsid w:val="005E6C0C"/>
    <w:rsid w:val="005E7346"/>
    <w:rsid w:val="005E78C6"/>
    <w:rsid w:val="005F01FB"/>
    <w:rsid w:val="005F0F2F"/>
    <w:rsid w:val="005F1A75"/>
    <w:rsid w:val="005F1BE8"/>
    <w:rsid w:val="005F20B0"/>
    <w:rsid w:val="005F35E4"/>
    <w:rsid w:val="005F4510"/>
    <w:rsid w:val="005F50D3"/>
    <w:rsid w:val="005F5365"/>
    <w:rsid w:val="005F59CA"/>
    <w:rsid w:val="005F6CCE"/>
    <w:rsid w:val="005F6FA5"/>
    <w:rsid w:val="005F72B3"/>
    <w:rsid w:val="005F737C"/>
    <w:rsid w:val="005F7702"/>
    <w:rsid w:val="005F7919"/>
    <w:rsid w:val="005F7DF1"/>
    <w:rsid w:val="006002AC"/>
    <w:rsid w:val="0060094D"/>
    <w:rsid w:val="00600B68"/>
    <w:rsid w:val="00600EFF"/>
    <w:rsid w:val="00601306"/>
    <w:rsid w:val="00601630"/>
    <w:rsid w:val="00601750"/>
    <w:rsid w:val="0060216E"/>
    <w:rsid w:val="0060220D"/>
    <w:rsid w:val="0060226F"/>
    <w:rsid w:val="0060324E"/>
    <w:rsid w:val="0060346B"/>
    <w:rsid w:val="006040C3"/>
    <w:rsid w:val="00604401"/>
    <w:rsid w:val="006044A6"/>
    <w:rsid w:val="00604D0D"/>
    <w:rsid w:val="006050EB"/>
    <w:rsid w:val="00605D52"/>
    <w:rsid w:val="00606F72"/>
    <w:rsid w:val="00607330"/>
    <w:rsid w:val="00607668"/>
    <w:rsid w:val="00607C4C"/>
    <w:rsid w:val="00610383"/>
    <w:rsid w:val="0061085A"/>
    <w:rsid w:val="00610EBF"/>
    <w:rsid w:val="006110B4"/>
    <w:rsid w:val="0061156E"/>
    <w:rsid w:val="0061215E"/>
    <w:rsid w:val="006123B9"/>
    <w:rsid w:val="00612836"/>
    <w:rsid w:val="00614812"/>
    <w:rsid w:val="0061611C"/>
    <w:rsid w:val="0061669E"/>
    <w:rsid w:val="006166AA"/>
    <w:rsid w:val="00616BC7"/>
    <w:rsid w:val="006171B4"/>
    <w:rsid w:val="00617F27"/>
    <w:rsid w:val="00620F1B"/>
    <w:rsid w:val="00622C3F"/>
    <w:rsid w:val="006236DA"/>
    <w:rsid w:val="00623D4B"/>
    <w:rsid w:val="00624001"/>
    <w:rsid w:val="00624293"/>
    <w:rsid w:val="00624320"/>
    <w:rsid w:val="006256CF"/>
    <w:rsid w:val="006259BC"/>
    <w:rsid w:val="00625D2C"/>
    <w:rsid w:val="00626DBF"/>
    <w:rsid w:val="00626E26"/>
    <w:rsid w:val="00626F3E"/>
    <w:rsid w:val="0062771C"/>
    <w:rsid w:val="006278E6"/>
    <w:rsid w:val="006278F7"/>
    <w:rsid w:val="00627A85"/>
    <w:rsid w:val="00631181"/>
    <w:rsid w:val="0063211C"/>
    <w:rsid w:val="00633104"/>
    <w:rsid w:val="00633206"/>
    <w:rsid w:val="00633471"/>
    <w:rsid w:val="00633C15"/>
    <w:rsid w:val="00634135"/>
    <w:rsid w:val="006344DC"/>
    <w:rsid w:val="0063488C"/>
    <w:rsid w:val="0063525D"/>
    <w:rsid w:val="006352C0"/>
    <w:rsid w:val="00635B9B"/>
    <w:rsid w:val="00635CB9"/>
    <w:rsid w:val="006361EB"/>
    <w:rsid w:val="006364B8"/>
    <w:rsid w:val="006364E5"/>
    <w:rsid w:val="00637BEC"/>
    <w:rsid w:val="0064065B"/>
    <w:rsid w:val="006408C0"/>
    <w:rsid w:val="006418D4"/>
    <w:rsid w:val="00641FA7"/>
    <w:rsid w:val="00642823"/>
    <w:rsid w:val="006428B0"/>
    <w:rsid w:val="00643113"/>
    <w:rsid w:val="0064312F"/>
    <w:rsid w:val="0064322E"/>
    <w:rsid w:val="00643660"/>
    <w:rsid w:val="00643CCE"/>
    <w:rsid w:val="00644EC8"/>
    <w:rsid w:val="00645EDF"/>
    <w:rsid w:val="006462C3"/>
    <w:rsid w:val="0064631F"/>
    <w:rsid w:val="006463F4"/>
    <w:rsid w:val="006465FD"/>
    <w:rsid w:val="00646774"/>
    <w:rsid w:val="00646E1A"/>
    <w:rsid w:val="00646EA7"/>
    <w:rsid w:val="00646FF6"/>
    <w:rsid w:val="0064788B"/>
    <w:rsid w:val="00647B7B"/>
    <w:rsid w:val="00650C20"/>
    <w:rsid w:val="00650D0E"/>
    <w:rsid w:val="00651103"/>
    <w:rsid w:val="00651565"/>
    <w:rsid w:val="00651F86"/>
    <w:rsid w:val="0065306E"/>
    <w:rsid w:val="006534F2"/>
    <w:rsid w:val="0065353F"/>
    <w:rsid w:val="0065395A"/>
    <w:rsid w:val="0065479D"/>
    <w:rsid w:val="00654924"/>
    <w:rsid w:val="00654C45"/>
    <w:rsid w:val="00654E75"/>
    <w:rsid w:val="0065588D"/>
    <w:rsid w:val="00655910"/>
    <w:rsid w:val="006564A1"/>
    <w:rsid w:val="00657226"/>
    <w:rsid w:val="006572AF"/>
    <w:rsid w:val="00660707"/>
    <w:rsid w:val="00660CE4"/>
    <w:rsid w:val="0066148A"/>
    <w:rsid w:val="0066178C"/>
    <w:rsid w:val="006623B3"/>
    <w:rsid w:val="00662477"/>
    <w:rsid w:val="006637B2"/>
    <w:rsid w:val="006638B1"/>
    <w:rsid w:val="00663EA7"/>
    <w:rsid w:val="00664FB4"/>
    <w:rsid w:val="00665A37"/>
    <w:rsid w:val="00667977"/>
    <w:rsid w:val="00667C57"/>
    <w:rsid w:val="00667EAB"/>
    <w:rsid w:val="00670037"/>
    <w:rsid w:val="0067030D"/>
    <w:rsid w:val="00670561"/>
    <w:rsid w:val="006705CB"/>
    <w:rsid w:val="00672E64"/>
    <w:rsid w:val="00674223"/>
    <w:rsid w:val="006754CB"/>
    <w:rsid w:val="00675739"/>
    <w:rsid w:val="00675D0A"/>
    <w:rsid w:val="006761F1"/>
    <w:rsid w:val="006769EA"/>
    <w:rsid w:val="00677F73"/>
    <w:rsid w:val="00681025"/>
    <w:rsid w:val="00681959"/>
    <w:rsid w:val="006822D1"/>
    <w:rsid w:val="00682691"/>
    <w:rsid w:val="00682805"/>
    <w:rsid w:val="00682C0D"/>
    <w:rsid w:val="00682DAC"/>
    <w:rsid w:val="00683169"/>
    <w:rsid w:val="00684F8F"/>
    <w:rsid w:val="006852E0"/>
    <w:rsid w:val="006857DE"/>
    <w:rsid w:val="006867C6"/>
    <w:rsid w:val="00686E1E"/>
    <w:rsid w:val="0069076B"/>
    <w:rsid w:val="00690B3B"/>
    <w:rsid w:val="006919D1"/>
    <w:rsid w:val="0069225B"/>
    <w:rsid w:val="00692CF5"/>
    <w:rsid w:val="006931DE"/>
    <w:rsid w:val="00693381"/>
    <w:rsid w:val="0069353D"/>
    <w:rsid w:val="00693CE6"/>
    <w:rsid w:val="006941D0"/>
    <w:rsid w:val="00695A10"/>
    <w:rsid w:val="00696CE2"/>
    <w:rsid w:val="00696D37"/>
    <w:rsid w:val="00697789"/>
    <w:rsid w:val="00697F31"/>
    <w:rsid w:val="00697F52"/>
    <w:rsid w:val="00697F54"/>
    <w:rsid w:val="006A0CE7"/>
    <w:rsid w:val="006A123C"/>
    <w:rsid w:val="006A1A48"/>
    <w:rsid w:val="006A20C1"/>
    <w:rsid w:val="006A2282"/>
    <w:rsid w:val="006A2894"/>
    <w:rsid w:val="006A38B4"/>
    <w:rsid w:val="006A4283"/>
    <w:rsid w:val="006A6AFB"/>
    <w:rsid w:val="006A6DB2"/>
    <w:rsid w:val="006B1D31"/>
    <w:rsid w:val="006B49D7"/>
    <w:rsid w:val="006B4A73"/>
    <w:rsid w:val="006B4DAF"/>
    <w:rsid w:val="006B5FC4"/>
    <w:rsid w:val="006B77E3"/>
    <w:rsid w:val="006B77ED"/>
    <w:rsid w:val="006B79B3"/>
    <w:rsid w:val="006B7DD6"/>
    <w:rsid w:val="006C066B"/>
    <w:rsid w:val="006C0B6D"/>
    <w:rsid w:val="006C23C0"/>
    <w:rsid w:val="006C2813"/>
    <w:rsid w:val="006C326A"/>
    <w:rsid w:val="006C3B5C"/>
    <w:rsid w:val="006C3ED0"/>
    <w:rsid w:val="006C5441"/>
    <w:rsid w:val="006C546E"/>
    <w:rsid w:val="006C5693"/>
    <w:rsid w:val="006C6A40"/>
    <w:rsid w:val="006C6C60"/>
    <w:rsid w:val="006C7068"/>
    <w:rsid w:val="006C71F8"/>
    <w:rsid w:val="006C7C4E"/>
    <w:rsid w:val="006D0640"/>
    <w:rsid w:val="006D0C40"/>
    <w:rsid w:val="006D1F39"/>
    <w:rsid w:val="006D23FF"/>
    <w:rsid w:val="006D300A"/>
    <w:rsid w:val="006D32AF"/>
    <w:rsid w:val="006D3E8E"/>
    <w:rsid w:val="006D4CE0"/>
    <w:rsid w:val="006D5735"/>
    <w:rsid w:val="006D5750"/>
    <w:rsid w:val="006D579F"/>
    <w:rsid w:val="006D61B7"/>
    <w:rsid w:val="006D65FF"/>
    <w:rsid w:val="006D6D74"/>
    <w:rsid w:val="006D7A2A"/>
    <w:rsid w:val="006E0188"/>
    <w:rsid w:val="006E01B5"/>
    <w:rsid w:val="006E0B07"/>
    <w:rsid w:val="006E0C5D"/>
    <w:rsid w:val="006E1D9A"/>
    <w:rsid w:val="006E22C3"/>
    <w:rsid w:val="006E2601"/>
    <w:rsid w:val="006E2709"/>
    <w:rsid w:val="006E45E3"/>
    <w:rsid w:val="006E48F1"/>
    <w:rsid w:val="006E4CDC"/>
    <w:rsid w:val="006E6226"/>
    <w:rsid w:val="006E6267"/>
    <w:rsid w:val="006E644C"/>
    <w:rsid w:val="006E6B32"/>
    <w:rsid w:val="006E727F"/>
    <w:rsid w:val="006E7351"/>
    <w:rsid w:val="006E77FA"/>
    <w:rsid w:val="006E7E7C"/>
    <w:rsid w:val="006F0DA2"/>
    <w:rsid w:val="006F2CC4"/>
    <w:rsid w:val="006F4CBF"/>
    <w:rsid w:val="006F5D35"/>
    <w:rsid w:val="006F6EA0"/>
    <w:rsid w:val="006F7FA0"/>
    <w:rsid w:val="00700B1C"/>
    <w:rsid w:val="007010B8"/>
    <w:rsid w:val="0070115D"/>
    <w:rsid w:val="00701764"/>
    <w:rsid w:val="00701945"/>
    <w:rsid w:val="0070198D"/>
    <w:rsid w:val="00701E62"/>
    <w:rsid w:val="007022D3"/>
    <w:rsid w:val="007031F4"/>
    <w:rsid w:val="0070344A"/>
    <w:rsid w:val="00703C7C"/>
    <w:rsid w:val="00704794"/>
    <w:rsid w:val="00705008"/>
    <w:rsid w:val="00705531"/>
    <w:rsid w:val="00705F76"/>
    <w:rsid w:val="00707231"/>
    <w:rsid w:val="00707375"/>
    <w:rsid w:val="00707E89"/>
    <w:rsid w:val="0071028A"/>
    <w:rsid w:val="00711884"/>
    <w:rsid w:val="00711E1D"/>
    <w:rsid w:val="00712830"/>
    <w:rsid w:val="00712C2D"/>
    <w:rsid w:val="007146AD"/>
    <w:rsid w:val="00714EB2"/>
    <w:rsid w:val="00714F9E"/>
    <w:rsid w:val="0071542A"/>
    <w:rsid w:val="00715C05"/>
    <w:rsid w:val="00715E74"/>
    <w:rsid w:val="0071639D"/>
    <w:rsid w:val="00716AAD"/>
    <w:rsid w:val="00716E67"/>
    <w:rsid w:val="00717A10"/>
    <w:rsid w:val="00717DEA"/>
    <w:rsid w:val="0072000E"/>
    <w:rsid w:val="00720A42"/>
    <w:rsid w:val="00721B8D"/>
    <w:rsid w:val="007225C8"/>
    <w:rsid w:val="00722AC4"/>
    <w:rsid w:val="00723734"/>
    <w:rsid w:val="00723A37"/>
    <w:rsid w:val="00724293"/>
    <w:rsid w:val="007249AD"/>
    <w:rsid w:val="00724D15"/>
    <w:rsid w:val="00725177"/>
    <w:rsid w:val="007253E3"/>
    <w:rsid w:val="00725580"/>
    <w:rsid w:val="007259A9"/>
    <w:rsid w:val="00725E29"/>
    <w:rsid w:val="007269D2"/>
    <w:rsid w:val="00726BCF"/>
    <w:rsid w:val="00727917"/>
    <w:rsid w:val="00727A06"/>
    <w:rsid w:val="0073012B"/>
    <w:rsid w:val="007306B8"/>
    <w:rsid w:val="00730B78"/>
    <w:rsid w:val="00730DC8"/>
    <w:rsid w:val="00730E2E"/>
    <w:rsid w:val="007310A6"/>
    <w:rsid w:val="00731129"/>
    <w:rsid w:val="007317CF"/>
    <w:rsid w:val="007317E5"/>
    <w:rsid w:val="00732A9A"/>
    <w:rsid w:val="0073397A"/>
    <w:rsid w:val="00734A0E"/>
    <w:rsid w:val="007356BB"/>
    <w:rsid w:val="007357F5"/>
    <w:rsid w:val="0073612C"/>
    <w:rsid w:val="0073659D"/>
    <w:rsid w:val="00736C4D"/>
    <w:rsid w:val="00740BF3"/>
    <w:rsid w:val="00741B5F"/>
    <w:rsid w:val="00741D37"/>
    <w:rsid w:val="00741F07"/>
    <w:rsid w:val="00741F37"/>
    <w:rsid w:val="00743A7F"/>
    <w:rsid w:val="0074488D"/>
    <w:rsid w:val="00745221"/>
    <w:rsid w:val="00745882"/>
    <w:rsid w:val="00745C81"/>
    <w:rsid w:val="00746C22"/>
    <w:rsid w:val="0074744A"/>
    <w:rsid w:val="0075024F"/>
    <w:rsid w:val="007502A5"/>
    <w:rsid w:val="00750473"/>
    <w:rsid w:val="00750BB3"/>
    <w:rsid w:val="00750FEC"/>
    <w:rsid w:val="00751220"/>
    <w:rsid w:val="007513D1"/>
    <w:rsid w:val="00751CD4"/>
    <w:rsid w:val="0075277E"/>
    <w:rsid w:val="0075291B"/>
    <w:rsid w:val="00752AE8"/>
    <w:rsid w:val="0075414A"/>
    <w:rsid w:val="0075422D"/>
    <w:rsid w:val="007542DC"/>
    <w:rsid w:val="007549B9"/>
    <w:rsid w:val="00754C3C"/>
    <w:rsid w:val="0075513E"/>
    <w:rsid w:val="00756429"/>
    <w:rsid w:val="007567BF"/>
    <w:rsid w:val="007570AE"/>
    <w:rsid w:val="0075768E"/>
    <w:rsid w:val="00757826"/>
    <w:rsid w:val="0076043F"/>
    <w:rsid w:val="00760890"/>
    <w:rsid w:val="00760D0B"/>
    <w:rsid w:val="007615A4"/>
    <w:rsid w:val="00761D78"/>
    <w:rsid w:val="00762172"/>
    <w:rsid w:val="0076229C"/>
    <w:rsid w:val="007643CF"/>
    <w:rsid w:val="007648B9"/>
    <w:rsid w:val="00764B20"/>
    <w:rsid w:val="0076614C"/>
    <w:rsid w:val="00766CFB"/>
    <w:rsid w:val="007678C5"/>
    <w:rsid w:val="00767A29"/>
    <w:rsid w:val="00767C9E"/>
    <w:rsid w:val="00767E26"/>
    <w:rsid w:val="00767FBA"/>
    <w:rsid w:val="007701F9"/>
    <w:rsid w:val="0077022E"/>
    <w:rsid w:val="00772D0D"/>
    <w:rsid w:val="007739BE"/>
    <w:rsid w:val="00774847"/>
    <w:rsid w:val="0077489E"/>
    <w:rsid w:val="007748BA"/>
    <w:rsid w:val="00774ABC"/>
    <w:rsid w:val="007761C3"/>
    <w:rsid w:val="0077624A"/>
    <w:rsid w:val="0077644E"/>
    <w:rsid w:val="007766CD"/>
    <w:rsid w:val="00776C2F"/>
    <w:rsid w:val="00777065"/>
    <w:rsid w:val="007770D0"/>
    <w:rsid w:val="007779E0"/>
    <w:rsid w:val="00777DDF"/>
    <w:rsid w:val="00777E48"/>
    <w:rsid w:val="0078128F"/>
    <w:rsid w:val="00781CA1"/>
    <w:rsid w:val="00784D76"/>
    <w:rsid w:val="00784F06"/>
    <w:rsid w:val="00785A31"/>
    <w:rsid w:val="00785C45"/>
    <w:rsid w:val="00785D1E"/>
    <w:rsid w:val="0078681A"/>
    <w:rsid w:val="007868C6"/>
    <w:rsid w:val="00787FC7"/>
    <w:rsid w:val="00790426"/>
    <w:rsid w:val="00790525"/>
    <w:rsid w:val="00790B46"/>
    <w:rsid w:val="00791A42"/>
    <w:rsid w:val="00791E0D"/>
    <w:rsid w:val="00791EEF"/>
    <w:rsid w:val="0079217A"/>
    <w:rsid w:val="0079226E"/>
    <w:rsid w:val="00792564"/>
    <w:rsid w:val="0079257A"/>
    <w:rsid w:val="007928FE"/>
    <w:rsid w:val="0079312C"/>
    <w:rsid w:val="0079395E"/>
    <w:rsid w:val="00793F7F"/>
    <w:rsid w:val="00794149"/>
    <w:rsid w:val="007941B1"/>
    <w:rsid w:val="0079463C"/>
    <w:rsid w:val="00794732"/>
    <w:rsid w:val="00794B74"/>
    <w:rsid w:val="00794CC2"/>
    <w:rsid w:val="007959BF"/>
    <w:rsid w:val="0079634D"/>
    <w:rsid w:val="00796A07"/>
    <w:rsid w:val="00797231"/>
    <w:rsid w:val="0079769E"/>
    <w:rsid w:val="00797CB2"/>
    <w:rsid w:val="00797F01"/>
    <w:rsid w:val="007A0089"/>
    <w:rsid w:val="007A052D"/>
    <w:rsid w:val="007A1657"/>
    <w:rsid w:val="007A16FB"/>
    <w:rsid w:val="007A19F0"/>
    <w:rsid w:val="007A1C7C"/>
    <w:rsid w:val="007A207F"/>
    <w:rsid w:val="007A2D7C"/>
    <w:rsid w:val="007A3C58"/>
    <w:rsid w:val="007A3D1D"/>
    <w:rsid w:val="007A3EB4"/>
    <w:rsid w:val="007A4750"/>
    <w:rsid w:val="007A485F"/>
    <w:rsid w:val="007A4D88"/>
    <w:rsid w:val="007A54B6"/>
    <w:rsid w:val="007A5A95"/>
    <w:rsid w:val="007A7682"/>
    <w:rsid w:val="007B01F9"/>
    <w:rsid w:val="007B08B4"/>
    <w:rsid w:val="007B0F01"/>
    <w:rsid w:val="007B161C"/>
    <w:rsid w:val="007B2EA7"/>
    <w:rsid w:val="007B31F3"/>
    <w:rsid w:val="007B3599"/>
    <w:rsid w:val="007B3E9C"/>
    <w:rsid w:val="007B4651"/>
    <w:rsid w:val="007B49AE"/>
    <w:rsid w:val="007B5DAC"/>
    <w:rsid w:val="007B5EF6"/>
    <w:rsid w:val="007B67BB"/>
    <w:rsid w:val="007B73FE"/>
    <w:rsid w:val="007B761A"/>
    <w:rsid w:val="007B7979"/>
    <w:rsid w:val="007C02C7"/>
    <w:rsid w:val="007C0CE7"/>
    <w:rsid w:val="007C15CD"/>
    <w:rsid w:val="007C1A99"/>
    <w:rsid w:val="007C1AA0"/>
    <w:rsid w:val="007C1B12"/>
    <w:rsid w:val="007C1FBC"/>
    <w:rsid w:val="007C25EB"/>
    <w:rsid w:val="007C2632"/>
    <w:rsid w:val="007C266F"/>
    <w:rsid w:val="007C29DC"/>
    <w:rsid w:val="007C3A45"/>
    <w:rsid w:val="007C44D0"/>
    <w:rsid w:val="007C4747"/>
    <w:rsid w:val="007C494F"/>
    <w:rsid w:val="007C55E1"/>
    <w:rsid w:val="007C5743"/>
    <w:rsid w:val="007C578A"/>
    <w:rsid w:val="007C6592"/>
    <w:rsid w:val="007C6F30"/>
    <w:rsid w:val="007C72E8"/>
    <w:rsid w:val="007C7930"/>
    <w:rsid w:val="007C7C43"/>
    <w:rsid w:val="007D0251"/>
    <w:rsid w:val="007D0E3C"/>
    <w:rsid w:val="007D10AA"/>
    <w:rsid w:val="007D1AFA"/>
    <w:rsid w:val="007D1BC9"/>
    <w:rsid w:val="007D1D39"/>
    <w:rsid w:val="007D21A2"/>
    <w:rsid w:val="007D2279"/>
    <w:rsid w:val="007D2AB9"/>
    <w:rsid w:val="007D3454"/>
    <w:rsid w:val="007D3458"/>
    <w:rsid w:val="007D3771"/>
    <w:rsid w:val="007D4031"/>
    <w:rsid w:val="007D40AE"/>
    <w:rsid w:val="007D40CB"/>
    <w:rsid w:val="007D4515"/>
    <w:rsid w:val="007D4A79"/>
    <w:rsid w:val="007D4C27"/>
    <w:rsid w:val="007D4EB1"/>
    <w:rsid w:val="007D55A1"/>
    <w:rsid w:val="007D6598"/>
    <w:rsid w:val="007D6C70"/>
    <w:rsid w:val="007D7884"/>
    <w:rsid w:val="007D7CC3"/>
    <w:rsid w:val="007E0064"/>
    <w:rsid w:val="007E0828"/>
    <w:rsid w:val="007E1871"/>
    <w:rsid w:val="007E18A3"/>
    <w:rsid w:val="007E1FFD"/>
    <w:rsid w:val="007E22D3"/>
    <w:rsid w:val="007E2BCE"/>
    <w:rsid w:val="007E51E2"/>
    <w:rsid w:val="007E52B2"/>
    <w:rsid w:val="007E5384"/>
    <w:rsid w:val="007E5886"/>
    <w:rsid w:val="007E58F8"/>
    <w:rsid w:val="007E59DB"/>
    <w:rsid w:val="007E5D6A"/>
    <w:rsid w:val="007E6276"/>
    <w:rsid w:val="007E68E8"/>
    <w:rsid w:val="007E6A89"/>
    <w:rsid w:val="007E6AFA"/>
    <w:rsid w:val="007E77CE"/>
    <w:rsid w:val="007E79C2"/>
    <w:rsid w:val="007E7DDE"/>
    <w:rsid w:val="007F00F7"/>
    <w:rsid w:val="007F02A1"/>
    <w:rsid w:val="007F0C5D"/>
    <w:rsid w:val="007F0DA4"/>
    <w:rsid w:val="007F1AF1"/>
    <w:rsid w:val="007F2F7E"/>
    <w:rsid w:val="007F3011"/>
    <w:rsid w:val="007F3888"/>
    <w:rsid w:val="007F3B21"/>
    <w:rsid w:val="007F3B78"/>
    <w:rsid w:val="007F3F09"/>
    <w:rsid w:val="007F42BD"/>
    <w:rsid w:val="007F431C"/>
    <w:rsid w:val="007F48AC"/>
    <w:rsid w:val="007F5BCA"/>
    <w:rsid w:val="007F5E85"/>
    <w:rsid w:val="007F6117"/>
    <w:rsid w:val="007F65A1"/>
    <w:rsid w:val="007F6A1B"/>
    <w:rsid w:val="007F6DDD"/>
    <w:rsid w:val="007F6DE6"/>
    <w:rsid w:val="007F70E9"/>
    <w:rsid w:val="007F7951"/>
    <w:rsid w:val="007F7CD6"/>
    <w:rsid w:val="00800BF8"/>
    <w:rsid w:val="00801432"/>
    <w:rsid w:val="00801AC2"/>
    <w:rsid w:val="00801B21"/>
    <w:rsid w:val="0080246C"/>
    <w:rsid w:val="008030BD"/>
    <w:rsid w:val="00803750"/>
    <w:rsid w:val="00803B56"/>
    <w:rsid w:val="008046EF"/>
    <w:rsid w:val="0080477A"/>
    <w:rsid w:val="00804A1F"/>
    <w:rsid w:val="00805438"/>
    <w:rsid w:val="00805D58"/>
    <w:rsid w:val="00805E1A"/>
    <w:rsid w:val="008063F7"/>
    <w:rsid w:val="008076CE"/>
    <w:rsid w:val="00810333"/>
    <w:rsid w:val="00810670"/>
    <w:rsid w:val="00810846"/>
    <w:rsid w:val="00810990"/>
    <w:rsid w:val="00810B41"/>
    <w:rsid w:val="008118A4"/>
    <w:rsid w:val="00812244"/>
    <w:rsid w:val="00812A54"/>
    <w:rsid w:val="00812B14"/>
    <w:rsid w:val="00813E41"/>
    <w:rsid w:val="0081427E"/>
    <w:rsid w:val="0081443E"/>
    <w:rsid w:val="008149FC"/>
    <w:rsid w:val="0081612C"/>
    <w:rsid w:val="008166F1"/>
    <w:rsid w:val="008170FB"/>
    <w:rsid w:val="008172D1"/>
    <w:rsid w:val="00817586"/>
    <w:rsid w:val="00817EE1"/>
    <w:rsid w:val="00820CC0"/>
    <w:rsid w:val="00820DC9"/>
    <w:rsid w:val="0082188C"/>
    <w:rsid w:val="00821D7F"/>
    <w:rsid w:val="008223FA"/>
    <w:rsid w:val="00822679"/>
    <w:rsid w:val="00822F44"/>
    <w:rsid w:val="008234DF"/>
    <w:rsid w:val="00823D2A"/>
    <w:rsid w:val="00824832"/>
    <w:rsid w:val="00824C04"/>
    <w:rsid w:val="00825FBD"/>
    <w:rsid w:val="00827877"/>
    <w:rsid w:val="008304D0"/>
    <w:rsid w:val="008308FD"/>
    <w:rsid w:val="00830A3F"/>
    <w:rsid w:val="00830DE1"/>
    <w:rsid w:val="0083115E"/>
    <w:rsid w:val="00831304"/>
    <w:rsid w:val="00831531"/>
    <w:rsid w:val="00831F3A"/>
    <w:rsid w:val="008323C0"/>
    <w:rsid w:val="00832444"/>
    <w:rsid w:val="00832BFF"/>
    <w:rsid w:val="00833659"/>
    <w:rsid w:val="0083391B"/>
    <w:rsid w:val="0083405A"/>
    <w:rsid w:val="00834851"/>
    <w:rsid w:val="00834B04"/>
    <w:rsid w:val="00835349"/>
    <w:rsid w:val="008357D4"/>
    <w:rsid w:val="008359A1"/>
    <w:rsid w:val="008364DC"/>
    <w:rsid w:val="0083669A"/>
    <w:rsid w:val="0083745C"/>
    <w:rsid w:val="008376C5"/>
    <w:rsid w:val="0084160F"/>
    <w:rsid w:val="008421D3"/>
    <w:rsid w:val="008422CC"/>
    <w:rsid w:val="00843DEF"/>
    <w:rsid w:val="00844012"/>
    <w:rsid w:val="00844157"/>
    <w:rsid w:val="008442A3"/>
    <w:rsid w:val="008442F1"/>
    <w:rsid w:val="0084621A"/>
    <w:rsid w:val="0084699F"/>
    <w:rsid w:val="00846EC2"/>
    <w:rsid w:val="008478DE"/>
    <w:rsid w:val="00850405"/>
    <w:rsid w:val="008508A3"/>
    <w:rsid w:val="00850E72"/>
    <w:rsid w:val="00850FA1"/>
    <w:rsid w:val="008512E0"/>
    <w:rsid w:val="00851BA0"/>
    <w:rsid w:val="00851ECA"/>
    <w:rsid w:val="00852028"/>
    <w:rsid w:val="008525B9"/>
    <w:rsid w:val="0085344B"/>
    <w:rsid w:val="0085540F"/>
    <w:rsid w:val="00856106"/>
    <w:rsid w:val="0085620E"/>
    <w:rsid w:val="00856E44"/>
    <w:rsid w:val="008574C3"/>
    <w:rsid w:val="00857868"/>
    <w:rsid w:val="00857D8F"/>
    <w:rsid w:val="00857ED1"/>
    <w:rsid w:val="008605FB"/>
    <w:rsid w:val="00861044"/>
    <w:rsid w:val="008610DE"/>
    <w:rsid w:val="008615D3"/>
    <w:rsid w:val="00861752"/>
    <w:rsid w:val="00861EF2"/>
    <w:rsid w:val="00862796"/>
    <w:rsid w:val="00862A6C"/>
    <w:rsid w:val="00863FC9"/>
    <w:rsid w:val="00864210"/>
    <w:rsid w:val="008643C8"/>
    <w:rsid w:val="008652BD"/>
    <w:rsid w:val="00865333"/>
    <w:rsid w:val="008654AC"/>
    <w:rsid w:val="008662D0"/>
    <w:rsid w:val="008664F1"/>
    <w:rsid w:val="00866AE3"/>
    <w:rsid w:val="00866CC0"/>
    <w:rsid w:val="008676DA"/>
    <w:rsid w:val="00867A99"/>
    <w:rsid w:val="00867AE2"/>
    <w:rsid w:val="00867BA9"/>
    <w:rsid w:val="00867D63"/>
    <w:rsid w:val="00867FFC"/>
    <w:rsid w:val="00871224"/>
    <w:rsid w:val="00872241"/>
    <w:rsid w:val="00872395"/>
    <w:rsid w:val="00874087"/>
    <w:rsid w:val="00874330"/>
    <w:rsid w:val="00874A7A"/>
    <w:rsid w:val="00874BFE"/>
    <w:rsid w:val="00874D3C"/>
    <w:rsid w:val="00876457"/>
    <w:rsid w:val="00876E4D"/>
    <w:rsid w:val="00876E93"/>
    <w:rsid w:val="0087702C"/>
    <w:rsid w:val="00877064"/>
    <w:rsid w:val="0087725E"/>
    <w:rsid w:val="00877C0E"/>
    <w:rsid w:val="00877EE3"/>
    <w:rsid w:val="00881198"/>
    <w:rsid w:val="0088246F"/>
    <w:rsid w:val="0088256E"/>
    <w:rsid w:val="00882730"/>
    <w:rsid w:val="008829EE"/>
    <w:rsid w:val="00883A68"/>
    <w:rsid w:val="00883B1E"/>
    <w:rsid w:val="0088438C"/>
    <w:rsid w:val="00884C37"/>
    <w:rsid w:val="008853BE"/>
    <w:rsid w:val="00886C38"/>
    <w:rsid w:val="00886F7C"/>
    <w:rsid w:val="00887057"/>
    <w:rsid w:val="008870AA"/>
    <w:rsid w:val="00890497"/>
    <w:rsid w:val="008918B3"/>
    <w:rsid w:val="00891C7C"/>
    <w:rsid w:val="008922B1"/>
    <w:rsid w:val="00892869"/>
    <w:rsid w:val="00893B02"/>
    <w:rsid w:val="00893ECB"/>
    <w:rsid w:val="00894613"/>
    <w:rsid w:val="00894E5C"/>
    <w:rsid w:val="0089535E"/>
    <w:rsid w:val="008959A6"/>
    <w:rsid w:val="00895BE2"/>
    <w:rsid w:val="008964DC"/>
    <w:rsid w:val="0089657B"/>
    <w:rsid w:val="00896615"/>
    <w:rsid w:val="00896634"/>
    <w:rsid w:val="00896691"/>
    <w:rsid w:val="00896DA6"/>
    <w:rsid w:val="00897380"/>
    <w:rsid w:val="00897822"/>
    <w:rsid w:val="00897D27"/>
    <w:rsid w:val="008A056B"/>
    <w:rsid w:val="008A0C5B"/>
    <w:rsid w:val="008A0DE9"/>
    <w:rsid w:val="008A1D8A"/>
    <w:rsid w:val="008A2E8C"/>
    <w:rsid w:val="008A3348"/>
    <w:rsid w:val="008A4064"/>
    <w:rsid w:val="008A4200"/>
    <w:rsid w:val="008A4389"/>
    <w:rsid w:val="008A497E"/>
    <w:rsid w:val="008A5963"/>
    <w:rsid w:val="008A5F23"/>
    <w:rsid w:val="008A6222"/>
    <w:rsid w:val="008A6504"/>
    <w:rsid w:val="008A6713"/>
    <w:rsid w:val="008A6961"/>
    <w:rsid w:val="008A6C48"/>
    <w:rsid w:val="008A7949"/>
    <w:rsid w:val="008B08D7"/>
    <w:rsid w:val="008B16EF"/>
    <w:rsid w:val="008B186C"/>
    <w:rsid w:val="008B1D5B"/>
    <w:rsid w:val="008B2265"/>
    <w:rsid w:val="008B286D"/>
    <w:rsid w:val="008B28AD"/>
    <w:rsid w:val="008B35B8"/>
    <w:rsid w:val="008B3ED0"/>
    <w:rsid w:val="008B4A8D"/>
    <w:rsid w:val="008B4C8E"/>
    <w:rsid w:val="008B5D84"/>
    <w:rsid w:val="008B5DE2"/>
    <w:rsid w:val="008B5F7E"/>
    <w:rsid w:val="008B6540"/>
    <w:rsid w:val="008B681E"/>
    <w:rsid w:val="008B6974"/>
    <w:rsid w:val="008B6E20"/>
    <w:rsid w:val="008B6EB3"/>
    <w:rsid w:val="008B7166"/>
    <w:rsid w:val="008C041C"/>
    <w:rsid w:val="008C18D2"/>
    <w:rsid w:val="008C1B04"/>
    <w:rsid w:val="008C1CEB"/>
    <w:rsid w:val="008C301A"/>
    <w:rsid w:val="008C3545"/>
    <w:rsid w:val="008C4910"/>
    <w:rsid w:val="008C52FF"/>
    <w:rsid w:val="008C53D2"/>
    <w:rsid w:val="008C546D"/>
    <w:rsid w:val="008C5B82"/>
    <w:rsid w:val="008C5FB7"/>
    <w:rsid w:val="008C61BB"/>
    <w:rsid w:val="008C75AA"/>
    <w:rsid w:val="008C7F93"/>
    <w:rsid w:val="008D1154"/>
    <w:rsid w:val="008D1DF7"/>
    <w:rsid w:val="008D1F2B"/>
    <w:rsid w:val="008D2599"/>
    <w:rsid w:val="008D2AEC"/>
    <w:rsid w:val="008D2E3C"/>
    <w:rsid w:val="008D5275"/>
    <w:rsid w:val="008D5B57"/>
    <w:rsid w:val="008D6D33"/>
    <w:rsid w:val="008D6F0C"/>
    <w:rsid w:val="008D7020"/>
    <w:rsid w:val="008D7251"/>
    <w:rsid w:val="008D79D5"/>
    <w:rsid w:val="008E0790"/>
    <w:rsid w:val="008E08D2"/>
    <w:rsid w:val="008E0A31"/>
    <w:rsid w:val="008E0F46"/>
    <w:rsid w:val="008E1EE5"/>
    <w:rsid w:val="008E216D"/>
    <w:rsid w:val="008E23DD"/>
    <w:rsid w:val="008E25D2"/>
    <w:rsid w:val="008E273E"/>
    <w:rsid w:val="008E3610"/>
    <w:rsid w:val="008E3FC9"/>
    <w:rsid w:val="008E40E7"/>
    <w:rsid w:val="008E4808"/>
    <w:rsid w:val="008E527C"/>
    <w:rsid w:val="008E52E3"/>
    <w:rsid w:val="008E56CF"/>
    <w:rsid w:val="008E5CD7"/>
    <w:rsid w:val="008E6FFF"/>
    <w:rsid w:val="008E7209"/>
    <w:rsid w:val="008E74D6"/>
    <w:rsid w:val="008F015E"/>
    <w:rsid w:val="008F18E7"/>
    <w:rsid w:val="008F1A84"/>
    <w:rsid w:val="008F1B33"/>
    <w:rsid w:val="008F1E8C"/>
    <w:rsid w:val="008F2307"/>
    <w:rsid w:val="008F25CF"/>
    <w:rsid w:val="008F2C09"/>
    <w:rsid w:val="008F2FBF"/>
    <w:rsid w:val="008F391C"/>
    <w:rsid w:val="008F3C38"/>
    <w:rsid w:val="008F4F19"/>
    <w:rsid w:val="008F5CF5"/>
    <w:rsid w:val="008F5D49"/>
    <w:rsid w:val="008F6E79"/>
    <w:rsid w:val="00900C22"/>
    <w:rsid w:val="009015B9"/>
    <w:rsid w:val="009018EA"/>
    <w:rsid w:val="00902118"/>
    <w:rsid w:val="00904828"/>
    <w:rsid w:val="00905917"/>
    <w:rsid w:val="00905A4F"/>
    <w:rsid w:val="009066EF"/>
    <w:rsid w:val="0090695C"/>
    <w:rsid w:val="00906D78"/>
    <w:rsid w:val="00906DE6"/>
    <w:rsid w:val="00907410"/>
    <w:rsid w:val="00907560"/>
    <w:rsid w:val="009077A2"/>
    <w:rsid w:val="00907B81"/>
    <w:rsid w:val="0091039C"/>
    <w:rsid w:val="009103D9"/>
    <w:rsid w:val="00911443"/>
    <w:rsid w:val="00912413"/>
    <w:rsid w:val="0091249A"/>
    <w:rsid w:val="00912ABD"/>
    <w:rsid w:val="00912AEB"/>
    <w:rsid w:val="009130C7"/>
    <w:rsid w:val="00913D79"/>
    <w:rsid w:val="00914F28"/>
    <w:rsid w:val="009151BF"/>
    <w:rsid w:val="009157D0"/>
    <w:rsid w:val="0091593C"/>
    <w:rsid w:val="00915D42"/>
    <w:rsid w:val="009163E3"/>
    <w:rsid w:val="00920089"/>
    <w:rsid w:val="009209B4"/>
    <w:rsid w:val="009215D0"/>
    <w:rsid w:val="00921600"/>
    <w:rsid w:val="009217FF"/>
    <w:rsid w:val="00922269"/>
    <w:rsid w:val="00922F8A"/>
    <w:rsid w:val="00923349"/>
    <w:rsid w:val="009233E2"/>
    <w:rsid w:val="00924942"/>
    <w:rsid w:val="00924B2C"/>
    <w:rsid w:val="00924D15"/>
    <w:rsid w:val="00924DDF"/>
    <w:rsid w:val="00925D76"/>
    <w:rsid w:val="00925F0D"/>
    <w:rsid w:val="00926347"/>
    <w:rsid w:val="0092670F"/>
    <w:rsid w:val="0092694D"/>
    <w:rsid w:val="00926DD0"/>
    <w:rsid w:val="009273BD"/>
    <w:rsid w:val="009274AD"/>
    <w:rsid w:val="009277BC"/>
    <w:rsid w:val="00930739"/>
    <w:rsid w:val="00930EA8"/>
    <w:rsid w:val="009312A8"/>
    <w:rsid w:val="00932142"/>
    <w:rsid w:val="0093286A"/>
    <w:rsid w:val="00932D33"/>
    <w:rsid w:val="00933D34"/>
    <w:rsid w:val="00933DA9"/>
    <w:rsid w:val="00933FC1"/>
    <w:rsid w:val="009345BE"/>
    <w:rsid w:val="009349C6"/>
    <w:rsid w:val="00934A41"/>
    <w:rsid w:val="00934A54"/>
    <w:rsid w:val="00934BD7"/>
    <w:rsid w:val="00935380"/>
    <w:rsid w:val="00935AC1"/>
    <w:rsid w:val="00935C26"/>
    <w:rsid w:val="00935DBE"/>
    <w:rsid w:val="00936382"/>
    <w:rsid w:val="00936600"/>
    <w:rsid w:val="009367B1"/>
    <w:rsid w:val="009372AA"/>
    <w:rsid w:val="00937724"/>
    <w:rsid w:val="00937EDC"/>
    <w:rsid w:val="009402BE"/>
    <w:rsid w:val="009408BA"/>
    <w:rsid w:val="00940C0A"/>
    <w:rsid w:val="00940D13"/>
    <w:rsid w:val="00941239"/>
    <w:rsid w:val="0094125D"/>
    <w:rsid w:val="0094149A"/>
    <w:rsid w:val="00941BD5"/>
    <w:rsid w:val="00941BF9"/>
    <w:rsid w:val="00941DED"/>
    <w:rsid w:val="00942096"/>
    <w:rsid w:val="00942C7B"/>
    <w:rsid w:val="00942F74"/>
    <w:rsid w:val="00943A1D"/>
    <w:rsid w:val="00943C25"/>
    <w:rsid w:val="00943C6C"/>
    <w:rsid w:val="00943D01"/>
    <w:rsid w:val="0094510B"/>
    <w:rsid w:val="009452A0"/>
    <w:rsid w:val="009457B8"/>
    <w:rsid w:val="00945A64"/>
    <w:rsid w:val="009466CE"/>
    <w:rsid w:val="009473C3"/>
    <w:rsid w:val="0094744D"/>
    <w:rsid w:val="00947686"/>
    <w:rsid w:val="00947B66"/>
    <w:rsid w:val="009502A7"/>
    <w:rsid w:val="009508A9"/>
    <w:rsid w:val="00950B67"/>
    <w:rsid w:val="00950E78"/>
    <w:rsid w:val="009515C2"/>
    <w:rsid w:val="00952F1A"/>
    <w:rsid w:val="009532F6"/>
    <w:rsid w:val="00953B63"/>
    <w:rsid w:val="009545A7"/>
    <w:rsid w:val="009547AD"/>
    <w:rsid w:val="00954FEA"/>
    <w:rsid w:val="0095572E"/>
    <w:rsid w:val="00955777"/>
    <w:rsid w:val="00955D73"/>
    <w:rsid w:val="00955ECD"/>
    <w:rsid w:val="00956A89"/>
    <w:rsid w:val="00956B94"/>
    <w:rsid w:val="00956C7E"/>
    <w:rsid w:val="00956D0A"/>
    <w:rsid w:val="00956E68"/>
    <w:rsid w:val="00957309"/>
    <w:rsid w:val="009574DB"/>
    <w:rsid w:val="00957AF2"/>
    <w:rsid w:val="00960706"/>
    <w:rsid w:val="00960A61"/>
    <w:rsid w:val="00960C4B"/>
    <w:rsid w:val="00961DB5"/>
    <w:rsid w:val="00962391"/>
    <w:rsid w:val="009646A9"/>
    <w:rsid w:val="00964FC3"/>
    <w:rsid w:val="00965242"/>
    <w:rsid w:val="00965BDE"/>
    <w:rsid w:val="009662D3"/>
    <w:rsid w:val="0096649D"/>
    <w:rsid w:val="00966C2A"/>
    <w:rsid w:val="0096728F"/>
    <w:rsid w:val="0096758B"/>
    <w:rsid w:val="009676ED"/>
    <w:rsid w:val="00967BD7"/>
    <w:rsid w:val="009706A5"/>
    <w:rsid w:val="00970A30"/>
    <w:rsid w:val="00971959"/>
    <w:rsid w:val="009719CC"/>
    <w:rsid w:val="00971AF5"/>
    <w:rsid w:val="00972708"/>
    <w:rsid w:val="00973A01"/>
    <w:rsid w:val="009741E0"/>
    <w:rsid w:val="009745AD"/>
    <w:rsid w:val="00975157"/>
    <w:rsid w:val="00975D4F"/>
    <w:rsid w:val="0097629F"/>
    <w:rsid w:val="0097799A"/>
    <w:rsid w:val="009779BD"/>
    <w:rsid w:val="00977CC4"/>
    <w:rsid w:val="00977D66"/>
    <w:rsid w:val="009802E3"/>
    <w:rsid w:val="00980587"/>
    <w:rsid w:val="00980E7C"/>
    <w:rsid w:val="0098174A"/>
    <w:rsid w:val="00982D51"/>
    <w:rsid w:val="009833DE"/>
    <w:rsid w:val="00983C99"/>
    <w:rsid w:val="009840D0"/>
    <w:rsid w:val="00984945"/>
    <w:rsid w:val="00985079"/>
    <w:rsid w:val="00985B7A"/>
    <w:rsid w:val="00986B9B"/>
    <w:rsid w:val="00986D47"/>
    <w:rsid w:val="00986D77"/>
    <w:rsid w:val="009876E3"/>
    <w:rsid w:val="00990EF4"/>
    <w:rsid w:val="00991584"/>
    <w:rsid w:val="009924E0"/>
    <w:rsid w:val="009926C3"/>
    <w:rsid w:val="00992C44"/>
    <w:rsid w:val="009941EF"/>
    <w:rsid w:val="00994777"/>
    <w:rsid w:val="009957F2"/>
    <w:rsid w:val="009958EC"/>
    <w:rsid w:val="009962E5"/>
    <w:rsid w:val="00996757"/>
    <w:rsid w:val="00996792"/>
    <w:rsid w:val="009975DF"/>
    <w:rsid w:val="00997899"/>
    <w:rsid w:val="009A014A"/>
    <w:rsid w:val="009A0294"/>
    <w:rsid w:val="009A053F"/>
    <w:rsid w:val="009A0A55"/>
    <w:rsid w:val="009A1D07"/>
    <w:rsid w:val="009A1F80"/>
    <w:rsid w:val="009A2C2E"/>
    <w:rsid w:val="009A3557"/>
    <w:rsid w:val="009A3672"/>
    <w:rsid w:val="009A3785"/>
    <w:rsid w:val="009A3853"/>
    <w:rsid w:val="009A3917"/>
    <w:rsid w:val="009A3B1B"/>
    <w:rsid w:val="009A4576"/>
    <w:rsid w:val="009A48B9"/>
    <w:rsid w:val="009A4BDD"/>
    <w:rsid w:val="009A5072"/>
    <w:rsid w:val="009A5F4E"/>
    <w:rsid w:val="009A65DD"/>
    <w:rsid w:val="009A6AA9"/>
    <w:rsid w:val="009A726A"/>
    <w:rsid w:val="009A72FF"/>
    <w:rsid w:val="009A75DB"/>
    <w:rsid w:val="009A7FA2"/>
    <w:rsid w:val="009B052F"/>
    <w:rsid w:val="009B1415"/>
    <w:rsid w:val="009B19AF"/>
    <w:rsid w:val="009B3599"/>
    <w:rsid w:val="009B4E5B"/>
    <w:rsid w:val="009B5131"/>
    <w:rsid w:val="009B5447"/>
    <w:rsid w:val="009B544F"/>
    <w:rsid w:val="009B54A0"/>
    <w:rsid w:val="009B5F1B"/>
    <w:rsid w:val="009B60DD"/>
    <w:rsid w:val="009B6A40"/>
    <w:rsid w:val="009B6BB4"/>
    <w:rsid w:val="009C0106"/>
    <w:rsid w:val="009C0A8B"/>
    <w:rsid w:val="009C0BC8"/>
    <w:rsid w:val="009C0CC8"/>
    <w:rsid w:val="009C0F90"/>
    <w:rsid w:val="009C1369"/>
    <w:rsid w:val="009C1D1A"/>
    <w:rsid w:val="009C3793"/>
    <w:rsid w:val="009C3A4C"/>
    <w:rsid w:val="009C3C2F"/>
    <w:rsid w:val="009C4555"/>
    <w:rsid w:val="009C4E25"/>
    <w:rsid w:val="009C4FAD"/>
    <w:rsid w:val="009C55E9"/>
    <w:rsid w:val="009C5AF7"/>
    <w:rsid w:val="009C5C86"/>
    <w:rsid w:val="009C5E72"/>
    <w:rsid w:val="009C5F35"/>
    <w:rsid w:val="009C60C6"/>
    <w:rsid w:val="009C7AC1"/>
    <w:rsid w:val="009D0973"/>
    <w:rsid w:val="009D1A34"/>
    <w:rsid w:val="009D1E8F"/>
    <w:rsid w:val="009D2101"/>
    <w:rsid w:val="009D26BE"/>
    <w:rsid w:val="009D3896"/>
    <w:rsid w:val="009D4463"/>
    <w:rsid w:val="009D463F"/>
    <w:rsid w:val="009D54F7"/>
    <w:rsid w:val="009D5C14"/>
    <w:rsid w:val="009D5F08"/>
    <w:rsid w:val="009D64F6"/>
    <w:rsid w:val="009D7334"/>
    <w:rsid w:val="009D780B"/>
    <w:rsid w:val="009E0551"/>
    <w:rsid w:val="009E07A9"/>
    <w:rsid w:val="009E081E"/>
    <w:rsid w:val="009E0DBB"/>
    <w:rsid w:val="009E1B34"/>
    <w:rsid w:val="009E2137"/>
    <w:rsid w:val="009E2220"/>
    <w:rsid w:val="009E24B8"/>
    <w:rsid w:val="009E24C3"/>
    <w:rsid w:val="009E2A83"/>
    <w:rsid w:val="009E336D"/>
    <w:rsid w:val="009E366B"/>
    <w:rsid w:val="009E3694"/>
    <w:rsid w:val="009E36FE"/>
    <w:rsid w:val="009E53EC"/>
    <w:rsid w:val="009E542F"/>
    <w:rsid w:val="009E5C2D"/>
    <w:rsid w:val="009E5D0A"/>
    <w:rsid w:val="009E61AE"/>
    <w:rsid w:val="009E61D0"/>
    <w:rsid w:val="009E63C0"/>
    <w:rsid w:val="009E6C71"/>
    <w:rsid w:val="009F02B4"/>
    <w:rsid w:val="009F16D7"/>
    <w:rsid w:val="009F2421"/>
    <w:rsid w:val="009F271B"/>
    <w:rsid w:val="009F2AD5"/>
    <w:rsid w:val="009F35A0"/>
    <w:rsid w:val="009F4130"/>
    <w:rsid w:val="009F425E"/>
    <w:rsid w:val="009F5800"/>
    <w:rsid w:val="009F6F98"/>
    <w:rsid w:val="009F7543"/>
    <w:rsid w:val="00A00D02"/>
    <w:rsid w:val="00A01528"/>
    <w:rsid w:val="00A01E37"/>
    <w:rsid w:val="00A02646"/>
    <w:rsid w:val="00A02C2F"/>
    <w:rsid w:val="00A032F0"/>
    <w:rsid w:val="00A03471"/>
    <w:rsid w:val="00A03CA7"/>
    <w:rsid w:val="00A03E39"/>
    <w:rsid w:val="00A04117"/>
    <w:rsid w:val="00A0431A"/>
    <w:rsid w:val="00A060F9"/>
    <w:rsid w:val="00A0615D"/>
    <w:rsid w:val="00A06409"/>
    <w:rsid w:val="00A06CE6"/>
    <w:rsid w:val="00A06DE4"/>
    <w:rsid w:val="00A06F25"/>
    <w:rsid w:val="00A0729F"/>
    <w:rsid w:val="00A0757D"/>
    <w:rsid w:val="00A111AB"/>
    <w:rsid w:val="00A11293"/>
    <w:rsid w:val="00A117FB"/>
    <w:rsid w:val="00A11F61"/>
    <w:rsid w:val="00A1212E"/>
    <w:rsid w:val="00A12F06"/>
    <w:rsid w:val="00A143A0"/>
    <w:rsid w:val="00A14AFD"/>
    <w:rsid w:val="00A155E6"/>
    <w:rsid w:val="00A156DE"/>
    <w:rsid w:val="00A15B6F"/>
    <w:rsid w:val="00A15FD6"/>
    <w:rsid w:val="00A1715A"/>
    <w:rsid w:val="00A1762A"/>
    <w:rsid w:val="00A179A6"/>
    <w:rsid w:val="00A17A64"/>
    <w:rsid w:val="00A17FE0"/>
    <w:rsid w:val="00A202D0"/>
    <w:rsid w:val="00A20FBA"/>
    <w:rsid w:val="00A21511"/>
    <w:rsid w:val="00A21911"/>
    <w:rsid w:val="00A21BD3"/>
    <w:rsid w:val="00A220B8"/>
    <w:rsid w:val="00A227AA"/>
    <w:rsid w:val="00A23964"/>
    <w:rsid w:val="00A24387"/>
    <w:rsid w:val="00A24619"/>
    <w:rsid w:val="00A24E4C"/>
    <w:rsid w:val="00A25489"/>
    <w:rsid w:val="00A259B9"/>
    <w:rsid w:val="00A26C7C"/>
    <w:rsid w:val="00A272B5"/>
    <w:rsid w:val="00A276B5"/>
    <w:rsid w:val="00A27779"/>
    <w:rsid w:val="00A279C5"/>
    <w:rsid w:val="00A27B72"/>
    <w:rsid w:val="00A30110"/>
    <w:rsid w:val="00A305BA"/>
    <w:rsid w:val="00A305CE"/>
    <w:rsid w:val="00A30906"/>
    <w:rsid w:val="00A30F76"/>
    <w:rsid w:val="00A31146"/>
    <w:rsid w:val="00A32319"/>
    <w:rsid w:val="00A32455"/>
    <w:rsid w:val="00A3392E"/>
    <w:rsid w:val="00A33D2C"/>
    <w:rsid w:val="00A34947"/>
    <w:rsid w:val="00A34E28"/>
    <w:rsid w:val="00A3511D"/>
    <w:rsid w:val="00A355F7"/>
    <w:rsid w:val="00A35C81"/>
    <w:rsid w:val="00A35D36"/>
    <w:rsid w:val="00A36B3D"/>
    <w:rsid w:val="00A37080"/>
    <w:rsid w:val="00A371A6"/>
    <w:rsid w:val="00A3742B"/>
    <w:rsid w:val="00A378A7"/>
    <w:rsid w:val="00A37B19"/>
    <w:rsid w:val="00A37DA7"/>
    <w:rsid w:val="00A41B54"/>
    <w:rsid w:val="00A41C49"/>
    <w:rsid w:val="00A421CD"/>
    <w:rsid w:val="00A43432"/>
    <w:rsid w:val="00A44304"/>
    <w:rsid w:val="00A4476F"/>
    <w:rsid w:val="00A45095"/>
    <w:rsid w:val="00A4528A"/>
    <w:rsid w:val="00A454A5"/>
    <w:rsid w:val="00A45FFB"/>
    <w:rsid w:val="00A46343"/>
    <w:rsid w:val="00A4636B"/>
    <w:rsid w:val="00A4643B"/>
    <w:rsid w:val="00A464BB"/>
    <w:rsid w:val="00A46689"/>
    <w:rsid w:val="00A46D5E"/>
    <w:rsid w:val="00A46D62"/>
    <w:rsid w:val="00A4792E"/>
    <w:rsid w:val="00A50F85"/>
    <w:rsid w:val="00A5135A"/>
    <w:rsid w:val="00A515C6"/>
    <w:rsid w:val="00A51798"/>
    <w:rsid w:val="00A51E73"/>
    <w:rsid w:val="00A523BF"/>
    <w:rsid w:val="00A52FB9"/>
    <w:rsid w:val="00A5316D"/>
    <w:rsid w:val="00A53AB2"/>
    <w:rsid w:val="00A53FC8"/>
    <w:rsid w:val="00A55234"/>
    <w:rsid w:val="00A5536E"/>
    <w:rsid w:val="00A5596D"/>
    <w:rsid w:val="00A56532"/>
    <w:rsid w:val="00A56C45"/>
    <w:rsid w:val="00A57119"/>
    <w:rsid w:val="00A57723"/>
    <w:rsid w:val="00A6101A"/>
    <w:rsid w:val="00A62220"/>
    <w:rsid w:val="00A63357"/>
    <w:rsid w:val="00A63EA1"/>
    <w:rsid w:val="00A63FD1"/>
    <w:rsid w:val="00A64199"/>
    <w:rsid w:val="00A64AE3"/>
    <w:rsid w:val="00A65491"/>
    <w:rsid w:val="00A65621"/>
    <w:rsid w:val="00A657A9"/>
    <w:rsid w:val="00A65C46"/>
    <w:rsid w:val="00A65C93"/>
    <w:rsid w:val="00A67082"/>
    <w:rsid w:val="00A719BF"/>
    <w:rsid w:val="00A71FAE"/>
    <w:rsid w:val="00A72853"/>
    <w:rsid w:val="00A72A98"/>
    <w:rsid w:val="00A72C19"/>
    <w:rsid w:val="00A73248"/>
    <w:rsid w:val="00A73F94"/>
    <w:rsid w:val="00A74B67"/>
    <w:rsid w:val="00A75E1B"/>
    <w:rsid w:val="00A771E8"/>
    <w:rsid w:val="00A773CB"/>
    <w:rsid w:val="00A77701"/>
    <w:rsid w:val="00A77C70"/>
    <w:rsid w:val="00A77DBD"/>
    <w:rsid w:val="00A8003B"/>
    <w:rsid w:val="00A8030A"/>
    <w:rsid w:val="00A80F15"/>
    <w:rsid w:val="00A8108C"/>
    <w:rsid w:val="00A810A0"/>
    <w:rsid w:val="00A81457"/>
    <w:rsid w:val="00A8230F"/>
    <w:rsid w:val="00A8246C"/>
    <w:rsid w:val="00A82C6C"/>
    <w:rsid w:val="00A82EBD"/>
    <w:rsid w:val="00A84282"/>
    <w:rsid w:val="00A8493F"/>
    <w:rsid w:val="00A84CF7"/>
    <w:rsid w:val="00A8571D"/>
    <w:rsid w:val="00A8605B"/>
    <w:rsid w:val="00A860EB"/>
    <w:rsid w:val="00A863DE"/>
    <w:rsid w:val="00A86936"/>
    <w:rsid w:val="00A87255"/>
    <w:rsid w:val="00A876BF"/>
    <w:rsid w:val="00A90239"/>
    <w:rsid w:val="00A920E3"/>
    <w:rsid w:val="00A92384"/>
    <w:rsid w:val="00A926AB"/>
    <w:rsid w:val="00A92DB5"/>
    <w:rsid w:val="00A92DF5"/>
    <w:rsid w:val="00A94EE0"/>
    <w:rsid w:val="00A957D7"/>
    <w:rsid w:val="00A95B1E"/>
    <w:rsid w:val="00A95DD9"/>
    <w:rsid w:val="00A95F82"/>
    <w:rsid w:val="00A96C25"/>
    <w:rsid w:val="00A96D98"/>
    <w:rsid w:val="00AA00E6"/>
    <w:rsid w:val="00AA0BF6"/>
    <w:rsid w:val="00AA0DB3"/>
    <w:rsid w:val="00AA1852"/>
    <w:rsid w:val="00AA194F"/>
    <w:rsid w:val="00AA1C22"/>
    <w:rsid w:val="00AA1E9B"/>
    <w:rsid w:val="00AA23EE"/>
    <w:rsid w:val="00AA2536"/>
    <w:rsid w:val="00AA27E1"/>
    <w:rsid w:val="00AA29C6"/>
    <w:rsid w:val="00AA2DBD"/>
    <w:rsid w:val="00AA30BD"/>
    <w:rsid w:val="00AA39E6"/>
    <w:rsid w:val="00AA422C"/>
    <w:rsid w:val="00AA4643"/>
    <w:rsid w:val="00AA486E"/>
    <w:rsid w:val="00AA4EE9"/>
    <w:rsid w:val="00AA65E8"/>
    <w:rsid w:val="00AA6A8C"/>
    <w:rsid w:val="00AA6A8D"/>
    <w:rsid w:val="00AA6C5A"/>
    <w:rsid w:val="00AA7091"/>
    <w:rsid w:val="00AA7732"/>
    <w:rsid w:val="00AA7742"/>
    <w:rsid w:val="00AA77E2"/>
    <w:rsid w:val="00AB033B"/>
    <w:rsid w:val="00AB1118"/>
    <w:rsid w:val="00AB1B30"/>
    <w:rsid w:val="00AB2162"/>
    <w:rsid w:val="00AB2EE5"/>
    <w:rsid w:val="00AB4100"/>
    <w:rsid w:val="00AB41E6"/>
    <w:rsid w:val="00AB4A73"/>
    <w:rsid w:val="00AB4C13"/>
    <w:rsid w:val="00AB5133"/>
    <w:rsid w:val="00AB5749"/>
    <w:rsid w:val="00AB5D4D"/>
    <w:rsid w:val="00AB5DCC"/>
    <w:rsid w:val="00AB663B"/>
    <w:rsid w:val="00AB69DD"/>
    <w:rsid w:val="00AB6B91"/>
    <w:rsid w:val="00AB6E11"/>
    <w:rsid w:val="00AB6FF2"/>
    <w:rsid w:val="00AB74A0"/>
    <w:rsid w:val="00AB7572"/>
    <w:rsid w:val="00AC09D8"/>
    <w:rsid w:val="00AC1869"/>
    <w:rsid w:val="00AC1989"/>
    <w:rsid w:val="00AC1CC1"/>
    <w:rsid w:val="00AC1CF3"/>
    <w:rsid w:val="00AC201B"/>
    <w:rsid w:val="00AC2F9A"/>
    <w:rsid w:val="00AC3E2B"/>
    <w:rsid w:val="00AC4B4F"/>
    <w:rsid w:val="00AC55DE"/>
    <w:rsid w:val="00AC57A5"/>
    <w:rsid w:val="00AC5B3F"/>
    <w:rsid w:val="00AC5E5B"/>
    <w:rsid w:val="00AC615E"/>
    <w:rsid w:val="00AC6529"/>
    <w:rsid w:val="00AC6783"/>
    <w:rsid w:val="00AC700B"/>
    <w:rsid w:val="00AD01B7"/>
    <w:rsid w:val="00AD0CDC"/>
    <w:rsid w:val="00AD123E"/>
    <w:rsid w:val="00AD1255"/>
    <w:rsid w:val="00AD12CD"/>
    <w:rsid w:val="00AD1336"/>
    <w:rsid w:val="00AD1473"/>
    <w:rsid w:val="00AD22BE"/>
    <w:rsid w:val="00AD2770"/>
    <w:rsid w:val="00AD3426"/>
    <w:rsid w:val="00AD348A"/>
    <w:rsid w:val="00AD39E4"/>
    <w:rsid w:val="00AD4135"/>
    <w:rsid w:val="00AD44D2"/>
    <w:rsid w:val="00AD4C7E"/>
    <w:rsid w:val="00AD4D87"/>
    <w:rsid w:val="00AD4EB3"/>
    <w:rsid w:val="00AD52C9"/>
    <w:rsid w:val="00AD63D5"/>
    <w:rsid w:val="00AD6677"/>
    <w:rsid w:val="00AD6BB0"/>
    <w:rsid w:val="00AD6BF0"/>
    <w:rsid w:val="00AD6F81"/>
    <w:rsid w:val="00AE0740"/>
    <w:rsid w:val="00AE07ED"/>
    <w:rsid w:val="00AE09AD"/>
    <w:rsid w:val="00AE111F"/>
    <w:rsid w:val="00AE146A"/>
    <w:rsid w:val="00AE1D94"/>
    <w:rsid w:val="00AE205C"/>
    <w:rsid w:val="00AE2E35"/>
    <w:rsid w:val="00AE31AA"/>
    <w:rsid w:val="00AE3500"/>
    <w:rsid w:val="00AE385B"/>
    <w:rsid w:val="00AE3932"/>
    <w:rsid w:val="00AE4802"/>
    <w:rsid w:val="00AE4FCC"/>
    <w:rsid w:val="00AE5000"/>
    <w:rsid w:val="00AE5AFC"/>
    <w:rsid w:val="00AE6829"/>
    <w:rsid w:val="00AE7836"/>
    <w:rsid w:val="00AE79C9"/>
    <w:rsid w:val="00AE7C28"/>
    <w:rsid w:val="00AE7E25"/>
    <w:rsid w:val="00AF0415"/>
    <w:rsid w:val="00AF0A08"/>
    <w:rsid w:val="00AF11EC"/>
    <w:rsid w:val="00AF12F8"/>
    <w:rsid w:val="00AF1D3C"/>
    <w:rsid w:val="00AF2328"/>
    <w:rsid w:val="00AF269B"/>
    <w:rsid w:val="00AF480A"/>
    <w:rsid w:val="00AF535A"/>
    <w:rsid w:val="00AF5A6D"/>
    <w:rsid w:val="00AF6050"/>
    <w:rsid w:val="00AF6979"/>
    <w:rsid w:val="00AF745E"/>
    <w:rsid w:val="00AF7809"/>
    <w:rsid w:val="00AF7DD0"/>
    <w:rsid w:val="00B00589"/>
    <w:rsid w:val="00B01707"/>
    <w:rsid w:val="00B01C71"/>
    <w:rsid w:val="00B021C4"/>
    <w:rsid w:val="00B0259F"/>
    <w:rsid w:val="00B033CB"/>
    <w:rsid w:val="00B04B29"/>
    <w:rsid w:val="00B052FA"/>
    <w:rsid w:val="00B05A7A"/>
    <w:rsid w:val="00B06479"/>
    <w:rsid w:val="00B069C6"/>
    <w:rsid w:val="00B06AE0"/>
    <w:rsid w:val="00B06DAE"/>
    <w:rsid w:val="00B072CA"/>
    <w:rsid w:val="00B103A9"/>
    <w:rsid w:val="00B106C3"/>
    <w:rsid w:val="00B12DFD"/>
    <w:rsid w:val="00B135CA"/>
    <w:rsid w:val="00B1450E"/>
    <w:rsid w:val="00B14EFB"/>
    <w:rsid w:val="00B1686E"/>
    <w:rsid w:val="00B17F3B"/>
    <w:rsid w:val="00B2082D"/>
    <w:rsid w:val="00B20A2A"/>
    <w:rsid w:val="00B2105A"/>
    <w:rsid w:val="00B2133E"/>
    <w:rsid w:val="00B2214B"/>
    <w:rsid w:val="00B23509"/>
    <w:rsid w:val="00B23572"/>
    <w:rsid w:val="00B2501A"/>
    <w:rsid w:val="00B251D5"/>
    <w:rsid w:val="00B252D9"/>
    <w:rsid w:val="00B25481"/>
    <w:rsid w:val="00B26002"/>
    <w:rsid w:val="00B2641D"/>
    <w:rsid w:val="00B26647"/>
    <w:rsid w:val="00B26A75"/>
    <w:rsid w:val="00B2772C"/>
    <w:rsid w:val="00B27AD0"/>
    <w:rsid w:val="00B27B65"/>
    <w:rsid w:val="00B30832"/>
    <w:rsid w:val="00B30F1A"/>
    <w:rsid w:val="00B310D8"/>
    <w:rsid w:val="00B31480"/>
    <w:rsid w:val="00B31BD5"/>
    <w:rsid w:val="00B324C0"/>
    <w:rsid w:val="00B3268F"/>
    <w:rsid w:val="00B327BC"/>
    <w:rsid w:val="00B333E8"/>
    <w:rsid w:val="00B334F1"/>
    <w:rsid w:val="00B3390D"/>
    <w:rsid w:val="00B339B9"/>
    <w:rsid w:val="00B33D8E"/>
    <w:rsid w:val="00B343E3"/>
    <w:rsid w:val="00B34A45"/>
    <w:rsid w:val="00B34F3B"/>
    <w:rsid w:val="00B35022"/>
    <w:rsid w:val="00B35490"/>
    <w:rsid w:val="00B35C6B"/>
    <w:rsid w:val="00B35E2F"/>
    <w:rsid w:val="00B3687C"/>
    <w:rsid w:val="00B37091"/>
    <w:rsid w:val="00B3757F"/>
    <w:rsid w:val="00B37A62"/>
    <w:rsid w:val="00B37C37"/>
    <w:rsid w:val="00B37D87"/>
    <w:rsid w:val="00B401AA"/>
    <w:rsid w:val="00B410FC"/>
    <w:rsid w:val="00B41273"/>
    <w:rsid w:val="00B41AAC"/>
    <w:rsid w:val="00B422AB"/>
    <w:rsid w:val="00B423BC"/>
    <w:rsid w:val="00B42459"/>
    <w:rsid w:val="00B42898"/>
    <w:rsid w:val="00B42C48"/>
    <w:rsid w:val="00B435E9"/>
    <w:rsid w:val="00B443B3"/>
    <w:rsid w:val="00B454B0"/>
    <w:rsid w:val="00B45B0D"/>
    <w:rsid w:val="00B46489"/>
    <w:rsid w:val="00B46A5D"/>
    <w:rsid w:val="00B46D1D"/>
    <w:rsid w:val="00B46D74"/>
    <w:rsid w:val="00B471B1"/>
    <w:rsid w:val="00B50A28"/>
    <w:rsid w:val="00B51D78"/>
    <w:rsid w:val="00B51E3B"/>
    <w:rsid w:val="00B5256A"/>
    <w:rsid w:val="00B52D3E"/>
    <w:rsid w:val="00B53178"/>
    <w:rsid w:val="00B54C41"/>
    <w:rsid w:val="00B54D4F"/>
    <w:rsid w:val="00B55254"/>
    <w:rsid w:val="00B55462"/>
    <w:rsid w:val="00B5578F"/>
    <w:rsid w:val="00B55A28"/>
    <w:rsid w:val="00B5606D"/>
    <w:rsid w:val="00B568EC"/>
    <w:rsid w:val="00B56AB0"/>
    <w:rsid w:val="00B571F1"/>
    <w:rsid w:val="00B57257"/>
    <w:rsid w:val="00B57A78"/>
    <w:rsid w:val="00B60009"/>
    <w:rsid w:val="00B602E1"/>
    <w:rsid w:val="00B6091F"/>
    <w:rsid w:val="00B618C7"/>
    <w:rsid w:val="00B61EDD"/>
    <w:rsid w:val="00B625A1"/>
    <w:rsid w:val="00B6270E"/>
    <w:rsid w:val="00B63202"/>
    <w:rsid w:val="00B642D9"/>
    <w:rsid w:val="00B64696"/>
    <w:rsid w:val="00B6477C"/>
    <w:rsid w:val="00B64EA7"/>
    <w:rsid w:val="00B65088"/>
    <w:rsid w:val="00B654CF"/>
    <w:rsid w:val="00B6551E"/>
    <w:rsid w:val="00B66487"/>
    <w:rsid w:val="00B66906"/>
    <w:rsid w:val="00B6707F"/>
    <w:rsid w:val="00B67115"/>
    <w:rsid w:val="00B6721D"/>
    <w:rsid w:val="00B673EC"/>
    <w:rsid w:val="00B67BDA"/>
    <w:rsid w:val="00B70632"/>
    <w:rsid w:val="00B706FF"/>
    <w:rsid w:val="00B70C2C"/>
    <w:rsid w:val="00B714B3"/>
    <w:rsid w:val="00B7172C"/>
    <w:rsid w:val="00B717F5"/>
    <w:rsid w:val="00B71C73"/>
    <w:rsid w:val="00B729C1"/>
    <w:rsid w:val="00B73843"/>
    <w:rsid w:val="00B73EDE"/>
    <w:rsid w:val="00B743B0"/>
    <w:rsid w:val="00B74E16"/>
    <w:rsid w:val="00B74F51"/>
    <w:rsid w:val="00B7539A"/>
    <w:rsid w:val="00B754B5"/>
    <w:rsid w:val="00B75897"/>
    <w:rsid w:val="00B75948"/>
    <w:rsid w:val="00B767E7"/>
    <w:rsid w:val="00B76C71"/>
    <w:rsid w:val="00B76D9C"/>
    <w:rsid w:val="00B76E0F"/>
    <w:rsid w:val="00B76EAC"/>
    <w:rsid w:val="00B7741C"/>
    <w:rsid w:val="00B7785D"/>
    <w:rsid w:val="00B77E23"/>
    <w:rsid w:val="00B77E78"/>
    <w:rsid w:val="00B8009C"/>
    <w:rsid w:val="00B80303"/>
    <w:rsid w:val="00B8061D"/>
    <w:rsid w:val="00B80A34"/>
    <w:rsid w:val="00B80B56"/>
    <w:rsid w:val="00B8103D"/>
    <w:rsid w:val="00B81890"/>
    <w:rsid w:val="00B818E0"/>
    <w:rsid w:val="00B81A82"/>
    <w:rsid w:val="00B81F54"/>
    <w:rsid w:val="00B81F8F"/>
    <w:rsid w:val="00B820D2"/>
    <w:rsid w:val="00B82396"/>
    <w:rsid w:val="00B83A31"/>
    <w:rsid w:val="00B84E22"/>
    <w:rsid w:val="00B85012"/>
    <w:rsid w:val="00B85D77"/>
    <w:rsid w:val="00B8667B"/>
    <w:rsid w:val="00B86BBF"/>
    <w:rsid w:val="00B86F3F"/>
    <w:rsid w:val="00B87045"/>
    <w:rsid w:val="00B87593"/>
    <w:rsid w:val="00B90369"/>
    <w:rsid w:val="00B90644"/>
    <w:rsid w:val="00B911B3"/>
    <w:rsid w:val="00B91B21"/>
    <w:rsid w:val="00B92EE1"/>
    <w:rsid w:val="00B93F0A"/>
    <w:rsid w:val="00B94DA6"/>
    <w:rsid w:val="00B95BE3"/>
    <w:rsid w:val="00B95D73"/>
    <w:rsid w:val="00B9665E"/>
    <w:rsid w:val="00B9720D"/>
    <w:rsid w:val="00B974A1"/>
    <w:rsid w:val="00B975C1"/>
    <w:rsid w:val="00BA027B"/>
    <w:rsid w:val="00BA1770"/>
    <w:rsid w:val="00BA2088"/>
    <w:rsid w:val="00BA43A3"/>
    <w:rsid w:val="00BA4E50"/>
    <w:rsid w:val="00BA5210"/>
    <w:rsid w:val="00BA5A71"/>
    <w:rsid w:val="00BA6AF8"/>
    <w:rsid w:val="00BB0643"/>
    <w:rsid w:val="00BB161A"/>
    <w:rsid w:val="00BB178B"/>
    <w:rsid w:val="00BB1DD3"/>
    <w:rsid w:val="00BB25C9"/>
    <w:rsid w:val="00BB3D25"/>
    <w:rsid w:val="00BB48A9"/>
    <w:rsid w:val="00BB4D38"/>
    <w:rsid w:val="00BB507C"/>
    <w:rsid w:val="00BB5A40"/>
    <w:rsid w:val="00BB6434"/>
    <w:rsid w:val="00BB67FC"/>
    <w:rsid w:val="00BB6C2D"/>
    <w:rsid w:val="00BB6FAC"/>
    <w:rsid w:val="00BB70BB"/>
    <w:rsid w:val="00BB715A"/>
    <w:rsid w:val="00BB74D3"/>
    <w:rsid w:val="00BB7621"/>
    <w:rsid w:val="00BB7664"/>
    <w:rsid w:val="00BB781D"/>
    <w:rsid w:val="00BC0258"/>
    <w:rsid w:val="00BC0514"/>
    <w:rsid w:val="00BC0D3C"/>
    <w:rsid w:val="00BC1013"/>
    <w:rsid w:val="00BC108E"/>
    <w:rsid w:val="00BC11D8"/>
    <w:rsid w:val="00BC15A4"/>
    <w:rsid w:val="00BC2102"/>
    <w:rsid w:val="00BC26F7"/>
    <w:rsid w:val="00BC2A77"/>
    <w:rsid w:val="00BC2C33"/>
    <w:rsid w:val="00BC3CF7"/>
    <w:rsid w:val="00BC3EFB"/>
    <w:rsid w:val="00BC4F2B"/>
    <w:rsid w:val="00BC6FBC"/>
    <w:rsid w:val="00BC7255"/>
    <w:rsid w:val="00BC7A75"/>
    <w:rsid w:val="00BD010A"/>
    <w:rsid w:val="00BD012E"/>
    <w:rsid w:val="00BD017F"/>
    <w:rsid w:val="00BD0265"/>
    <w:rsid w:val="00BD0C49"/>
    <w:rsid w:val="00BD213A"/>
    <w:rsid w:val="00BD3240"/>
    <w:rsid w:val="00BD41A3"/>
    <w:rsid w:val="00BD4CD8"/>
    <w:rsid w:val="00BD563A"/>
    <w:rsid w:val="00BD69DF"/>
    <w:rsid w:val="00BD6BBC"/>
    <w:rsid w:val="00BD6F57"/>
    <w:rsid w:val="00BD7408"/>
    <w:rsid w:val="00BE024B"/>
    <w:rsid w:val="00BE0D2F"/>
    <w:rsid w:val="00BE178A"/>
    <w:rsid w:val="00BE1865"/>
    <w:rsid w:val="00BE1D97"/>
    <w:rsid w:val="00BE256E"/>
    <w:rsid w:val="00BE3730"/>
    <w:rsid w:val="00BE3872"/>
    <w:rsid w:val="00BE4FEF"/>
    <w:rsid w:val="00BE56A3"/>
    <w:rsid w:val="00BE680E"/>
    <w:rsid w:val="00BE6CE1"/>
    <w:rsid w:val="00BE7B2A"/>
    <w:rsid w:val="00BF082A"/>
    <w:rsid w:val="00BF0A00"/>
    <w:rsid w:val="00BF11CC"/>
    <w:rsid w:val="00BF1AA1"/>
    <w:rsid w:val="00BF1B29"/>
    <w:rsid w:val="00BF1C81"/>
    <w:rsid w:val="00BF2D93"/>
    <w:rsid w:val="00BF331F"/>
    <w:rsid w:val="00BF36EE"/>
    <w:rsid w:val="00BF3AE8"/>
    <w:rsid w:val="00BF41BF"/>
    <w:rsid w:val="00BF53E7"/>
    <w:rsid w:val="00BF5CE4"/>
    <w:rsid w:val="00BF63B5"/>
    <w:rsid w:val="00BF64C2"/>
    <w:rsid w:val="00BF723E"/>
    <w:rsid w:val="00BF76C3"/>
    <w:rsid w:val="00BF7C70"/>
    <w:rsid w:val="00C005EE"/>
    <w:rsid w:val="00C0087B"/>
    <w:rsid w:val="00C01264"/>
    <w:rsid w:val="00C012B4"/>
    <w:rsid w:val="00C01B91"/>
    <w:rsid w:val="00C03443"/>
    <w:rsid w:val="00C03A1E"/>
    <w:rsid w:val="00C0497C"/>
    <w:rsid w:val="00C04A9A"/>
    <w:rsid w:val="00C05639"/>
    <w:rsid w:val="00C05675"/>
    <w:rsid w:val="00C059F8"/>
    <w:rsid w:val="00C06746"/>
    <w:rsid w:val="00C06BAD"/>
    <w:rsid w:val="00C10744"/>
    <w:rsid w:val="00C11D56"/>
    <w:rsid w:val="00C1207F"/>
    <w:rsid w:val="00C126FB"/>
    <w:rsid w:val="00C133C6"/>
    <w:rsid w:val="00C1371E"/>
    <w:rsid w:val="00C14158"/>
    <w:rsid w:val="00C14A67"/>
    <w:rsid w:val="00C14C79"/>
    <w:rsid w:val="00C1581A"/>
    <w:rsid w:val="00C15CD9"/>
    <w:rsid w:val="00C1678E"/>
    <w:rsid w:val="00C16D7E"/>
    <w:rsid w:val="00C174F2"/>
    <w:rsid w:val="00C17A73"/>
    <w:rsid w:val="00C17E86"/>
    <w:rsid w:val="00C20225"/>
    <w:rsid w:val="00C20CDC"/>
    <w:rsid w:val="00C20FFE"/>
    <w:rsid w:val="00C211BA"/>
    <w:rsid w:val="00C21EFF"/>
    <w:rsid w:val="00C21F63"/>
    <w:rsid w:val="00C22627"/>
    <w:rsid w:val="00C23348"/>
    <w:rsid w:val="00C23D9F"/>
    <w:rsid w:val="00C24610"/>
    <w:rsid w:val="00C24C19"/>
    <w:rsid w:val="00C24E38"/>
    <w:rsid w:val="00C254C1"/>
    <w:rsid w:val="00C2569B"/>
    <w:rsid w:val="00C2646E"/>
    <w:rsid w:val="00C2696C"/>
    <w:rsid w:val="00C2731A"/>
    <w:rsid w:val="00C30FFE"/>
    <w:rsid w:val="00C31833"/>
    <w:rsid w:val="00C319CC"/>
    <w:rsid w:val="00C31F5E"/>
    <w:rsid w:val="00C33944"/>
    <w:rsid w:val="00C34580"/>
    <w:rsid w:val="00C34AAE"/>
    <w:rsid w:val="00C35767"/>
    <w:rsid w:val="00C35BA0"/>
    <w:rsid w:val="00C36ACB"/>
    <w:rsid w:val="00C36C36"/>
    <w:rsid w:val="00C37A59"/>
    <w:rsid w:val="00C37D74"/>
    <w:rsid w:val="00C41DB7"/>
    <w:rsid w:val="00C42581"/>
    <w:rsid w:val="00C42604"/>
    <w:rsid w:val="00C428A1"/>
    <w:rsid w:val="00C4308E"/>
    <w:rsid w:val="00C43634"/>
    <w:rsid w:val="00C437C2"/>
    <w:rsid w:val="00C441E9"/>
    <w:rsid w:val="00C453B8"/>
    <w:rsid w:val="00C463FA"/>
    <w:rsid w:val="00C469FF"/>
    <w:rsid w:val="00C4715A"/>
    <w:rsid w:val="00C471F8"/>
    <w:rsid w:val="00C47276"/>
    <w:rsid w:val="00C473FE"/>
    <w:rsid w:val="00C47471"/>
    <w:rsid w:val="00C50A09"/>
    <w:rsid w:val="00C50A1D"/>
    <w:rsid w:val="00C51009"/>
    <w:rsid w:val="00C51392"/>
    <w:rsid w:val="00C51A3D"/>
    <w:rsid w:val="00C52785"/>
    <w:rsid w:val="00C538EB"/>
    <w:rsid w:val="00C540C3"/>
    <w:rsid w:val="00C54200"/>
    <w:rsid w:val="00C55F0F"/>
    <w:rsid w:val="00C5627F"/>
    <w:rsid w:val="00C56952"/>
    <w:rsid w:val="00C57AB3"/>
    <w:rsid w:val="00C57F31"/>
    <w:rsid w:val="00C60EA8"/>
    <w:rsid w:val="00C62831"/>
    <w:rsid w:val="00C62B7F"/>
    <w:rsid w:val="00C638B6"/>
    <w:rsid w:val="00C64A33"/>
    <w:rsid w:val="00C650C0"/>
    <w:rsid w:val="00C657C4"/>
    <w:rsid w:val="00C657E9"/>
    <w:rsid w:val="00C658A2"/>
    <w:rsid w:val="00C664DB"/>
    <w:rsid w:val="00C66C82"/>
    <w:rsid w:val="00C66FC5"/>
    <w:rsid w:val="00C702EE"/>
    <w:rsid w:val="00C70BD1"/>
    <w:rsid w:val="00C71021"/>
    <w:rsid w:val="00C71111"/>
    <w:rsid w:val="00C7138F"/>
    <w:rsid w:val="00C713FB"/>
    <w:rsid w:val="00C71542"/>
    <w:rsid w:val="00C71D56"/>
    <w:rsid w:val="00C726F6"/>
    <w:rsid w:val="00C72912"/>
    <w:rsid w:val="00C7297F"/>
    <w:rsid w:val="00C73BE1"/>
    <w:rsid w:val="00C74923"/>
    <w:rsid w:val="00C74A96"/>
    <w:rsid w:val="00C74BC5"/>
    <w:rsid w:val="00C74DD6"/>
    <w:rsid w:val="00C74EA9"/>
    <w:rsid w:val="00C74EAD"/>
    <w:rsid w:val="00C752A2"/>
    <w:rsid w:val="00C752AF"/>
    <w:rsid w:val="00C757D4"/>
    <w:rsid w:val="00C76430"/>
    <w:rsid w:val="00C76B2B"/>
    <w:rsid w:val="00C76CA8"/>
    <w:rsid w:val="00C770E0"/>
    <w:rsid w:val="00C7798B"/>
    <w:rsid w:val="00C77DF8"/>
    <w:rsid w:val="00C77E18"/>
    <w:rsid w:val="00C80539"/>
    <w:rsid w:val="00C80A2A"/>
    <w:rsid w:val="00C80CA8"/>
    <w:rsid w:val="00C81ADE"/>
    <w:rsid w:val="00C81B18"/>
    <w:rsid w:val="00C82CD0"/>
    <w:rsid w:val="00C83591"/>
    <w:rsid w:val="00C83EE2"/>
    <w:rsid w:val="00C84109"/>
    <w:rsid w:val="00C84144"/>
    <w:rsid w:val="00C841C7"/>
    <w:rsid w:val="00C850F0"/>
    <w:rsid w:val="00C85446"/>
    <w:rsid w:val="00C85ACC"/>
    <w:rsid w:val="00C8602F"/>
    <w:rsid w:val="00C865AD"/>
    <w:rsid w:val="00C8767A"/>
    <w:rsid w:val="00C87E3B"/>
    <w:rsid w:val="00C906E3"/>
    <w:rsid w:val="00C90907"/>
    <w:rsid w:val="00C90B4A"/>
    <w:rsid w:val="00C91711"/>
    <w:rsid w:val="00C91A57"/>
    <w:rsid w:val="00C92167"/>
    <w:rsid w:val="00C92CDD"/>
    <w:rsid w:val="00C92F75"/>
    <w:rsid w:val="00C9302C"/>
    <w:rsid w:val="00C9315D"/>
    <w:rsid w:val="00C93DBA"/>
    <w:rsid w:val="00C945E6"/>
    <w:rsid w:val="00C94686"/>
    <w:rsid w:val="00C9474D"/>
    <w:rsid w:val="00C94A5D"/>
    <w:rsid w:val="00C94E37"/>
    <w:rsid w:val="00C9500D"/>
    <w:rsid w:val="00C954F3"/>
    <w:rsid w:val="00C95A5D"/>
    <w:rsid w:val="00C9642E"/>
    <w:rsid w:val="00C970EB"/>
    <w:rsid w:val="00C977EB"/>
    <w:rsid w:val="00CA02D6"/>
    <w:rsid w:val="00CA0F33"/>
    <w:rsid w:val="00CA1ACA"/>
    <w:rsid w:val="00CA25DA"/>
    <w:rsid w:val="00CA271E"/>
    <w:rsid w:val="00CA37EF"/>
    <w:rsid w:val="00CA3A2D"/>
    <w:rsid w:val="00CA3C31"/>
    <w:rsid w:val="00CA3D06"/>
    <w:rsid w:val="00CA4039"/>
    <w:rsid w:val="00CA4404"/>
    <w:rsid w:val="00CA4958"/>
    <w:rsid w:val="00CA49DB"/>
    <w:rsid w:val="00CA59CE"/>
    <w:rsid w:val="00CA5C88"/>
    <w:rsid w:val="00CA5D8E"/>
    <w:rsid w:val="00CA67B0"/>
    <w:rsid w:val="00CA7219"/>
    <w:rsid w:val="00CA7A9F"/>
    <w:rsid w:val="00CA7C03"/>
    <w:rsid w:val="00CB13A8"/>
    <w:rsid w:val="00CB1A14"/>
    <w:rsid w:val="00CB25DC"/>
    <w:rsid w:val="00CB272A"/>
    <w:rsid w:val="00CB3217"/>
    <w:rsid w:val="00CB3921"/>
    <w:rsid w:val="00CB3B96"/>
    <w:rsid w:val="00CB3F2E"/>
    <w:rsid w:val="00CB5033"/>
    <w:rsid w:val="00CB52E8"/>
    <w:rsid w:val="00CB5549"/>
    <w:rsid w:val="00CB5706"/>
    <w:rsid w:val="00CB689F"/>
    <w:rsid w:val="00CB6A63"/>
    <w:rsid w:val="00CB74D7"/>
    <w:rsid w:val="00CC05D5"/>
    <w:rsid w:val="00CC0D5D"/>
    <w:rsid w:val="00CC139F"/>
    <w:rsid w:val="00CC1A8C"/>
    <w:rsid w:val="00CC26D1"/>
    <w:rsid w:val="00CC2ECB"/>
    <w:rsid w:val="00CC35FD"/>
    <w:rsid w:val="00CC3B2C"/>
    <w:rsid w:val="00CC3FAE"/>
    <w:rsid w:val="00CC7612"/>
    <w:rsid w:val="00CC7ED7"/>
    <w:rsid w:val="00CD17AB"/>
    <w:rsid w:val="00CD1A94"/>
    <w:rsid w:val="00CD1D69"/>
    <w:rsid w:val="00CD1E96"/>
    <w:rsid w:val="00CD2A91"/>
    <w:rsid w:val="00CD305D"/>
    <w:rsid w:val="00CD3645"/>
    <w:rsid w:val="00CD3A35"/>
    <w:rsid w:val="00CD430B"/>
    <w:rsid w:val="00CD4A9D"/>
    <w:rsid w:val="00CD507B"/>
    <w:rsid w:val="00CD528E"/>
    <w:rsid w:val="00CD5634"/>
    <w:rsid w:val="00CD564E"/>
    <w:rsid w:val="00CD623C"/>
    <w:rsid w:val="00CD66C5"/>
    <w:rsid w:val="00CD7A4D"/>
    <w:rsid w:val="00CD7D29"/>
    <w:rsid w:val="00CE1CFB"/>
    <w:rsid w:val="00CE2572"/>
    <w:rsid w:val="00CE28FD"/>
    <w:rsid w:val="00CE3CCC"/>
    <w:rsid w:val="00CE45B0"/>
    <w:rsid w:val="00CE4786"/>
    <w:rsid w:val="00CE4CF8"/>
    <w:rsid w:val="00CE51A2"/>
    <w:rsid w:val="00CE5632"/>
    <w:rsid w:val="00CE6034"/>
    <w:rsid w:val="00CE67CD"/>
    <w:rsid w:val="00CE7C86"/>
    <w:rsid w:val="00CF068A"/>
    <w:rsid w:val="00CF09D2"/>
    <w:rsid w:val="00CF0BF4"/>
    <w:rsid w:val="00CF0F58"/>
    <w:rsid w:val="00CF1F29"/>
    <w:rsid w:val="00CF284D"/>
    <w:rsid w:val="00CF3297"/>
    <w:rsid w:val="00CF41D3"/>
    <w:rsid w:val="00CF447E"/>
    <w:rsid w:val="00CF4950"/>
    <w:rsid w:val="00CF4D9F"/>
    <w:rsid w:val="00CF4ECA"/>
    <w:rsid w:val="00CF576D"/>
    <w:rsid w:val="00CF5861"/>
    <w:rsid w:val="00CF749C"/>
    <w:rsid w:val="00CF74B3"/>
    <w:rsid w:val="00CF75BC"/>
    <w:rsid w:val="00D00217"/>
    <w:rsid w:val="00D00E49"/>
    <w:rsid w:val="00D01086"/>
    <w:rsid w:val="00D01218"/>
    <w:rsid w:val="00D031BF"/>
    <w:rsid w:val="00D0346E"/>
    <w:rsid w:val="00D03480"/>
    <w:rsid w:val="00D035D3"/>
    <w:rsid w:val="00D03BA4"/>
    <w:rsid w:val="00D04707"/>
    <w:rsid w:val="00D050AD"/>
    <w:rsid w:val="00D05404"/>
    <w:rsid w:val="00D05991"/>
    <w:rsid w:val="00D06CDB"/>
    <w:rsid w:val="00D079AC"/>
    <w:rsid w:val="00D07B74"/>
    <w:rsid w:val="00D105C4"/>
    <w:rsid w:val="00D10D0C"/>
    <w:rsid w:val="00D120C2"/>
    <w:rsid w:val="00D12A49"/>
    <w:rsid w:val="00D12AA6"/>
    <w:rsid w:val="00D12FAE"/>
    <w:rsid w:val="00D13BF4"/>
    <w:rsid w:val="00D14378"/>
    <w:rsid w:val="00D14AB0"/>
    <w:rsid w:val="00D14BCE"/>
    <w:rsid w:val="00D15578"/>
    <w:rsid w:val="00D15AE3"/>
    <w:rsid w:val="00D15D55"/>
    <w:rsid w:val="00D16489"/>
    <w:rsid w:val="00D164CB"/>
    <w:rsid w:val="00D16A76"/>
    <w:rsid w:val="00D16B24"/>
    <w:rsid w:val="00D173B3"/>
    <w:rsid w:val="00D17646"/>
    <w:rsid w:val="00D17CB7"/>
    <w:rsid w:val="00D20002"/>
    <w:rsid w:val="00D20366"/>
    <w:rsid w:val="00D203C8"/>
    <w:rsid w:val="00D20850"/>
    <w:rsid w:val="00D20A83"/>
    <w:rsid w:val="00D210C0"/>
    <w:rsid w:val="00D21759"/>
    <w:rsid w:val="00D21AAF"/>
    <w:rsid w:val="00D21F7B"/>
    <w:rsid w:val="00D23E90"/>
    <w:rsid w:val="00D25004"/>
    <w:rsid w:val="00D25DCC"/>
    <w:rsid w:val="00D26218"/>
    <w:rsid w:val="00D26445"/>
    <w:rsid w:val="00D2764B"/>
    <w:rsid w:val="00D27EDB"/>
    <w:rsid w:val="00D30025"/>
    <w:rsid w:val="00D30428"/>
    <w:rsid w:val="00D30F6E"/>
    <w:rsid w:val="00D3122D"/>
    <w:rsid w:val="00D315A9"/>
    <w:rsid w:val="00D32368"/>
    <w:rsid w:val="00D323EE"/>
    <w:rsid w:val="00D3327D"/>
    <w:rsid w:val="00D33826"/>
    <w:rsid w:val="00D33900"/>
    <w:rsid w:val="00D339A5"/>
    <w:rsid w:val="00D33DB4"/>
    <w:rsid w:val="00D35684"/>
    <w:rsid w:val="00D35694"/>
    <w:rsid w:val="00D357E2"/>
    <w:rsid w:val="00D35AD2"/>
    <w:rsid w:val="00D36033"/>
    <w:rsid w:val="00D3786F"/>
    <w:rsid w:val="00D37C89"/>
    <w:rsid w:val="00D37E2C"/>
    <w:rsid w:val="00D37FCD"/>
    <w:rsid w:val="00D40555"/>
    <w:rsid w:val="00D40A86"/>
    <w:rsid w:val="00D41484"/>
    <w:rsid w:val="00D41D73"/>
    <w:rsid w:val="00D41E59"/>
    <w:rsid w:val="00D41EB2"/>
    <w:rsid w:val="00D42414"/>
    <w:rsid w:val="00D42628"/>
    <w:rsid w:val="00D42A8D"/>
    <w:rsid w:val="00D431D6"/>
    <w:rsid w:val="00D43AC3"/>
    <w:rsid w:val="00D43EA7"/>
    <w:rsid w:val="00D44F1D"/>
    <w:rsid w:val="00D455F5"/>
    <w:rsid w:val="00D50A70"/>
    <w:rsid w:val="00D50C49"/>
    <w:rsid w:val="00D51886"/>
    <w:rsid w:val="00D51B09"/>
    <w:rsid w:val="00D51D96"/>
    <w:rsid w:val="00D52638"/>
    <w:rsid w:val="00D5279F"/>
    <w:rsid w:val="00D53269"/>
    <w:rsid w:val="00D532E4"/>
    <w:rsid w:val="00D5388D"/>
    <w:rsid w:val="00D53FAC"/>
    <w:rsid w:val="00D53FDA"/>
    <w:rsid w:val="00D552CB"/>
    <w:rsid w:val="00D558B7"/>
    <w:rsid w:val="00D55A3D"/>
    <w:rsid w:val="00D560DD"/>
    <w:rsid w:val="00D561FB"/>
    <w:rsid w:val="00D56B61"/>
    <w:rsid w:val="00D56BA3"/>
    <w:rsid w:val="00D57313"/>
    <w:rsid w:val="00D5775E"/>
    <w:rsid w:val="00D57804"/>
    <w:rsid w:val="00D578A3"/>
    <w:rsid w:val="00D5791F"/>
    <w:rsid w:val="00D57CC7"/>
    <w:rsid w:val="00D60068"/>
    <w:rsid w:val="00D600D6"/>
    <w:rsid w:val="00D60442"/>
    <w:rsid w:val="00D608B7"/>
    <w:rsid w:val="00D60BEA"/>
    <w:rsid w:val="00D61512"/>
    <w:rsid w:val="00D6175B"/>
    <w:rsid w:val="00D61D0C"/>
    <w:rsid w:val="00D61F0C"/>
    <w:rsid w:val="00D6266E"/>
    <w:rsid w:val="00D62DB6"/>
    <w:rsid w:val="00D63D58"/>
    <w:rsid w:val="00D6435F"/>
    <w:rsid w:val="00D64B4D"/>
    <w:rsid w:val="00D652B6"/>
    <w:rsid w:val="00D66A4D"/>
    <w:rsid w:val="00D675EF"/>
    <w:rsid w:val="00D67BAD"/>
    <w:rsid w:val="00D70297"/>
    <w:rsid w:val="00D7032B"/>
    <w:rsid w:val="00D709F6"/>
    <w:rsid w:val="00D70DAE"/>
    <w:rsid w:val="00D71605"/>
    <w:rsid w:val="00D71D1E"/>
    <w:rsid w:val="00D727F8"/>
    <w:rsid w:val="00D72ED0"/>
    <w:rsid w:val="00D73F0B"/>
    <w:rsid w:val="00D755BB"/>
    <w:rsid w:val="00D7696E"/>
    <w:rsid w:val="00D76A56"/>
    <w:rsid w:val="00D77A14"/>
    <w:rsid w:val="00D77B53"/>
    <w:rsid w:val="00D81BD8"/>
    <w:rsid w:val="00D81C45"/>
    <w:rsid w:val="00D81D32"/>
    <w:rsid w:val="00D822AC"/>
    <w:rsid w:val="00D825CE"/>
    <w:rsid w:val="00D828A4"/>
    <w:rsid w:val="00D82CD6"/>
    <w:rsid w:val="00D8386D"/>
    <w:rsid w:val="00D839A3"/>
    <w:rsid w:val="00D83CB9"/>
    <w:rsid w:val="00D84110"/>
    <w:rsid w:val="00D84EF7"/>
    <w:rsid w:val="00D857DF"/>
    <w:rsid w:val="00D86244"/>
    <w:rsid w:val="00D863F7"/>
    <w:rsid w:val="00D86D24"/>
    <w:rsid w:val="00D873D1"/>
    <w:rsid w:val="00D874D6"/>
    <w:rsid w:val="00D878E3"/>
    <w:rsid w:val="00D87F93"/>
    <w:rsid w:val="00D90531"/>
    <w:rsid w:val="00D90AA6"/>
    <w:rsid w:val="00D90FE5"/>
    <w:rsid w:val="00D915AA"/>
    <w:rsid w:val="00D91B22"/>
    <w:rsid w:val="00D91FC1"/>
    <w:rsid w:val="00D92513"/>
    <w:rsid w:val="00D92BDF"/>
    <w:rsid w:val="00D930CF"/>
    <w:rsid w:val="00D93BF1"/>
    <w:rsid w:val="00D942EB"/>
    <w:rsid w:val="00D94B43"/>
    <w:rsid w:val="00D957D3"/>
    <w:rsid w:val="00D958E5"/>
    <w:rsid w:val="00D95A1B"/>
    <w:rsid w:val="00D961AB"/>
    <w:rsid w:val="00D96AC0"/>
    <w:rsid w:val="00D96EDE"/>
    <w:rsid w:val="00DA004F"/>
    <w:rsid w:val="00DA0774"/>
    <w:rsid w:val="00DA08A2"/>
    <w:rsid w:val="00DA0A3B"/>
    <w:rsid w:val="00DA0D2F"/>
    <w:rsid w:val="00DA1AAF"/>
    <w:rsid w:val="00DA1D01"/>
    <w:rsid w:val="00DA1DF9"/>
    <w:rsid w:val="00DA2033"/>
    <w:rsid w:val="00DA25F3"/>
    <w:rsid w:val="00DA2815"/>
    <w:rsid w:val="00DA2888"/>
    <w:rsid w:val="00DA32D7"/>
    <w:rsid w:val="00DA4780"/>
    <w:rsid w:val="00DA57A3"/>
    <w:rsid w:val="00DA5BDF"/>
    <w:rsid w:val="00DA5BE9"/>
    <w:rsid w:val="00DA5DFC"/>
    <w:rsid w:val="00DA651E"/>
    <w:rsid w:val="00DA6576"/>
    <w:rsid w:val="00DA77ED"/>
    <w:rsid w:val="00DA7A00"/>
    <w:rsid w:val="00DB039B"/>
    <w:rsid w:val="00DB0B00"/>
    <w:rsid w:val="00DB0C1B"/>
    <w:rsid w:val="00DB0FA8"/>
    <w:rsid w:val="00DB1770"/>
    <w:rsid w:val="00DB1AF5"/>
    <w:rsid w:val="00DB23AD"/>
    <w:rsid w:val="00DB2419"/>
    <w:rsid w:val="00DB243B"/>
    <w:rsid w:val="00DB368A"/>
    <w:rsid w:val="00DB3B6C"/>
    <w:rsid w:val="00DB4417"/>
    <w:rsid w:val="00DB4437"/>
    <w:rsid w:val="00DB4E63"/>
    <w:rsid w:val="00DB5341"/>
    <w:rsid w:val="00DB5529"/>
    <w:rsid w:val="00DB5C04"/>
    <w:rsid w:val="00DB6183"/>
    <w:rsid w:val="00DB6B5F"/>
    <w:rsid w:val="00DB731B"/>
    <w:rsid w:val="00DC0FC8"/>
    <w:rsid w:val="00DC1810"/>
    <w:rsid w:val="00DC1EC7"/>
    <w:rsid w:val="00DC1FF5"/>
    <w:rsid w:val="00DC2B7A"/>
    <w:rsid w:val="00DC3690"/>
    <w:rsid w:val="00DC3D93"/>
    <w:rsid w:val="00DC3F97"/>
    <w:rsid w:val="00DC4E8C"/>
    <w:rsid w:val="00DC4FF4"/>
    <w:rsid w:val="00DC5101"/>
    <w:rsid w:val="00DC59CF"/>
    <w:rsid w:val="00DC5E5F"/>
    <w:rsid w:val="00DC5F87"/>
    <w:rsid w:val="00DC6AAD"/>
    <w:rsid w:val="00DC78BA"/>
    <w:rsid w:val="00DC79B2"/>
    <w:rsid w:val="00DD06C1"/>
    <w:rsid w:val="00DD1B09"/>
    <w:rsid w:val="00DD356A"/>
    <w:rsid w:val="00DD3ADA"/>
    <w:rsid w:val="00DD412B"/>
    <w:rsid w:val="00DD4235"/>
    <w:rsid w:val="00DD43B5"/>
    <w:rsid w:val="00DD475E"/>
    <w:rsid w:val="00DD49C6"/>
    <w:rsid w:val="00DD55C9"/>
    <w:rsid w:val="00DD5DA4"/>
    <w:rsid w:val="00DD63D7"/>
    <w:rsid w:val="00DD68EF"/>
    <w:rsid w:val="00DD6ECE"/>
    <w:rsid w:val="00DD7324"/>
    <w:rsid w:val="00DD7598"/>
    <w:rsid w:val="00DE048F"/>
    <w:rsid w:val="00DE04EA"/>
    <w:rsid w:val="00DE0628"/>
    <w:rsid w:val="00DE0B25"/>
    <w:rsid w:val="00DE13B9"/>
    <w:rsid w:val="00DE2508"/>
    <w:rsid w:val="00DE2E60"/>
    <w:rsid w:val="00DE317D"/>
    <w:rsid w:val="00DE32E0"/>
    <w:rsid w:val="00DE3F17"/>
    <w:rsid w:val="00DE3F2E"/>
    <w:rsid w:val="00DE413A"/>
    <w:rsid w:val="00DE4820"/>
    <w:rsid w:val="00DE49E2"/>
    <w:rsid w:val="00DE5F2B"/>
    <w:rsid w:val="00DE6468"/>
    <w:rsid w:val="00DE6CBC"/>
    <w:rsid w:val="00DE73FC"/>
    <w:rsid w:val="00DE75E9"/>
    <w:rsid w:val="00DE7EC9"/>
    <w:rsid w:val="00DF0054"/>
    <w:rsid w:val="00DF00AE"/>
    <w:rsid w:val="00DF0250"/>
    <w:rsid w:val="00DF077E"/>
    <w:rsid w:val="00DF0F7E"/>
    <w:rsid w:val="00DF177C"/>
    <w:rsid w:val="00DF18F7"/>
    <w:rsid w:val="00DF3108"/>
    <w:rsid w:val="00DF3289"/>
    <w:rsid w:val="00DF35AC"/>
    <w:rsid w:val="00DF4382"/>
    <w:rsid w:val="00DF43FC"/>
    <w:rsid w:val="00DF4B25"/>
    <w:rsid w:val="00DF4C84"/>
    <w:rsid w:val="00DF4FC6"/>
    <w:rsid w:val="00DF5448"/>
    <w:rsid w:val="00DF5A2B"/>
    <w:rsid w:val="00DF5A58"/>
    <w:rsid w:val="00DF6632"/>
    <w:rsid w:val="00DF7894"/>
    <w:rsid w:val="00DF790D"/>
    <w:rsid w:val="00DF790E"/>
    <w:rsid w:val="00DF7E38"/>
    <w:rsid w:val="00E01BEF"/>
    <w:rsid w:val="00E02ABD"/>
    <w:rsid w:val="00E032A3"/>
    <w:rsid w:val="00E03B13"/>
    <w:rsid w:val="00E044A7"/>
    <w:rsid w:val="00E046E7"/>
    <w:rsid w:val="00E0496C"/>
    <w:rsid w:val="00E05B37"/>
    <w:rsid w:val="00E060EF"/>
    <w:rsid w:val="00E06A53"/>
    <w:rsid w:val="00E0711D"/>
    <w:rsid w:val="00E07151"/>
    <w:rsid w:val="00E072A3"/>
    <w:rsid w:val="00E07447"/>
    <w:rsid w:val="00E07896"/>
    <w:rsid w:val="00E07F3E"/>
    <w:rsid w:val="00E10595"/>
    <w:rsid w:val="00E110CC"/>
    <w:rsid w:val="00E1187F"/>
    <w:rsid w:val="00E118C8"/>
    <w:rsid w:val="00E11D3F"/>
    <w:rsid w:val="00E12544"/>
    <w:rsid w:val="00E12879"/>
    <w:rsid w:val="00E12920"/>
    <w:rsid w:val="00E12FB9"/>
    <w:rsid w:val="00E13955"/>
    <w:rsid w:val="00E14CC9"/>
    <w:rsid w:val="00E15043"/>
    <w:rsid w:val="00E1565B"/>
    <w:rsid w:val="00E15AA2"/>
    <w:rsid w:val="00E1655D"/>
    <w:rsid w:val="00E1698F"/>
    <w:rsid w:val="00E16B8B"/>
    <w:rsid w:val="00E16D3D"/>
    <w:rsid w:val="00E17820"/>
    <w:rsid w:val="00E20F06"/>
    <w:rsid w:val="00E20F74"/>
    <w:rsid w:val="00E211BA"/>
    <w:rsid w:val="00E2292C"/>
    <w:rsid w:val="00E22A38"/>
    <w:rsid w:val="00E2316D"/>
    <w:rsid w:val="00E235F2"/>
    <w:rsid w:val="00E24AED"/>
    <w:rsid w:val="00E2697D"/>
    <w:rsid w:val="00E26A5C"/>
    <w:rsid w:val="00E26EC0"/>
    <w:rsid w:val="00E3022D"/>
    <w:rsid w:val="00E302A8"/>
    <w:rsid w:val="00E324BD"/>
    <w:rsid w:val="00E3350D"/>
    <w:rsid w:val="00E33685"/>
    <w:rsid w:val="00E33D2D"/>
    <w:rsid w:val="00E35223"/>
    <w:rsid w:val="00E3554D"/>
    <w:rsid w:val="00E35741"/>
    <w:rsid w:val="00E35843"/>
    <w:rsid w:val="00E3614C"/>
    <w:rsid w:val="00E36503"/>
    <w:rsid w:val="00E37C87"/>
    <w:rsid w:val="00E40D52"/>
    <w:rsid w:val="00E414E3"/>
    <w:rsid w:val="00E42007"/>
    <w:rsid w:val="00E45073"/>
    <w:rsid w:val="00E451DD"/>
    <w:rsid w:val="00E466F3"/>
    <w:rsid w:val="00E46A8F"/>
    <w:rsid w:val="00E47822"/>
    <w:rsid w:val="00E47B14"/>
    <w:rsid w:val="00E47BBB"/>
    <w:rsid w:val="00E47E46"/>
    <w:rsid w:val="00E50204"/>
    <w:rsid w:val="00E502AE"/>
    <w:rsid w:val="00E50480"/>
    <w:rsid w:val="00E50502"/>
    <w:rsid w:val="00E50A9E"/>
    <w:rsid w:val="00E50D29"/>
    <w:rsid w:val="00E50D9A"/>
    <w:rsid w:val="00E51577"/>
    <w:rsid w:val="00E51AAE"/>
    <w:rsid w:val="00E51DC2"/>
    <w:rsid w:val="00E5229E"/>
    <w:rsid w:val="00E529CB"/>
    <w:rsid w:val="00E52BD2"/>
    <w:rsid w:val="00E53A55"/>
    <w:rsid w:val="00E563CC"/>
    <w:rsid w:val="00E568D2"/>
    <w:rsid w:val="00E5697A"/>
    <w:rsid w:val="00E56CE9"/>
    <w:rsid w:val="00E5769E"/>
    <w:rsid w:val="00E60136"/>
    <w:rsid w:val="00E605F4"/>
    <w:rsid w:val="00E60F9F"/>
    <w:rsid w:val="00E61992"/>
    <w:rsid w:val="00E61C5D"/>
    <w:rsid w:val="00E631D6"/>
    <w:rsid w:val="00E639D4"/>
    <w:rsid w:val="00E64080"/>
    <w:rsid w:val="00E64650"/>
    <w:rsid w:val="00E64C30"/>
    <w:rsid w:val="00E656D3"/>
    <w:rsid w:val="00E660C1"/>
    <w:rsid w:val="00E6661F"/>
    <w:rsid w:val="00E67BDD"/>
    <w:rsid w:val="00E67C21"/>
    <w:rsid w:val="00E707BC"/>
    <w:rsid w:val="00E71233"/>
    <w:rsid w:val="00E71719"/>
    <w:rsid w:val="00E7174B"/>
    <w:rsid w:val="00E71B8B"/>
    <w:rsid w:val="00E72477"/>
    <w:rsid w:val="00E7297D"/>
    <w:rsid w:val="00E72EF6"/>
    <w:rsid w:val="00E737BD"/>
    <w:rsid w:val="00E748CC"/>
    <w:rsid w:val="00E74AB7"/>
    <w:rsid w:val="00E74B9A"/>
    <w:rsid w:val="00E74C7D"/>
    <w:rsid w:val="00E75F34"/>
    <w:rsid w:val="00E76039"/>
    <w:rsid w:val="00E777DF"/>
    <w:rsid w:val="00E7784D"/>
    <w:rsid w:val="00E77B60"/>
    <w:rsid w:val="00E805C3"/>
    <w:rsid w:val="00E80CFE"/>
    <w:rsid w:val="00E81967"/>
    <w:rsid w:val="00E81D53"/>
    <w:rsid w:val="00E81F08"/>
    <w:rsid w:val="00E82164"/>
    <w:rsid w:val="00E8235F"/>
    <w:rsid w:val="00E84F55"/>
    <w:rsid w:val="00E85558"/>
    <w:rsid w:val="00E85F62"/>
    <w:rsid w:val="00E863E4"/>
    <w:rsid w:val="00E86715"/>
    <w:rsid w:val="00E873E1"/>
    <w:rsid w:val="00E87D3E"/>
    <w:rsid w:val="00E91178"/>
    <w:rsid w:val="00E912DB"/>
    <w:rsid w:val="00E91470"/>
    <w:rsid w:val="00E92012"/>
    <w:rsid w:val="00E92D20"/>
    <w:rsid w:val="00E92F7B"/>
    <w:rsid w:val="00E936D7"/>
    <w:rsid w:val="00E93B0D"/>
    <w:rsid w:val="00E94445"/>
    <w:rsid w:val="00E94A4B"/>
    <w:rsid w:val="00E94BD0"/>
    <w:rsid w:val="00E95E30"/>
    <w:rsid w:val="00E961BE"/>
    <w:rsid w:val="00E96821"/>
    <w:rsid w:val="00E9725D"/>
    <w:rsid w:val="00E97E01"/>
    <w:rsid w:val="00EA0100"/>
    <w:rsid w:val="00EA01F3"/>
    <w:rsid w:val="00EA027A"/>
    <w:rsid w:val="00EA09A7"/>
    <w:rsid w:val="00EA0B47"/>
    <w:rsid w:val="00EA1AF8"/>
    <w:rsid w:val="00EA1C8E"/>
    <w:rsid w:val="00EA2225"/>
    <w:rsid w:val="00EA2676"/>
    <w:rsid w:val="00EA2683"/>
    <w:rsid w:val="00EA366C"/>
    <w:rsid w:val="00EA3A99"/>
    <w:rsid w:val="00EA4BB7"/>
    <w:rsid w:val="00EA4C2F"/>
    <w:rsid w:val="00EA4D6F"/>
    <w:rsid w:val="00EA4E25"/>
    <w:rsid w:val="00EA5772"/>
    <w:rsid w:val="00EA6ACC"/>
    <w:rsid w:val="00EA7B0A"/>
    <w:rsid w:val="00EB00DA"/>
    <w:rsid w:val="00EB05E4"/>
    <w:rsid w:val="00EB0DB5"/>
    <w:rsid w:val="00EB1221"/>
    <w:rsid w:val="00EB13DD"/>
    <w:rsid w:val="00EB43CC"/>
    <w:rsid w:val="00EB4591"/>
    <w:rsid w:val="00EB50D4"/>
    <w:rsid w:val="00EB53D5"/>
    <w:rsid w:val="00EB5558"/>
    <w:rsid w:val="00EB672B"/>
    <w:rsid w:val="00EB79BD"/>
    <w:rsid w:val="00EB7A1C"/>
    <w:rsid w:val="00EB7F9D"/>
    <w:rsid w:val="00EC0466"/>
    <w:rsid w:val="00EC0C11"/>
    <w:rsid w:val="00EC0F05"/>
    <w:rsid w:val="00EC1235"/>
    <w:rsid w:val="00EC1842"/>
    <w:rsid w:val="00EC1A0A"/>
    <w:rsid w:val="00EC1C0C"/>
    <w:rsid w:val="00EC1CE5"/>
    <w:rsid w:val="00EC2640"/>
    <w:rsid w:val="00EC32E6"/>
    <w:rsid w:val="00EC388C"/>
    <w:rsid w:val="00EC3E1D"/>
    <w:rsid w:val="00EC5695"/>
    <w:rsid w:val="00EC6426"/>
    <w:rsid w:val="00EC67A0"/>
    <w:rsid w:val="00EC73EF"/>
    <w:rsid w:val="00EC79BB"/>
    <w:rsid w:val="00EC7E4D"/>
    <w:rsid w:val="00EC7FA2"/>
    <w:rsid w:val="00ED0724"/>
    <w:rsid w:val="00ED0B38"/>
    <w:rsid w:val="00ED0D19"/>
    <w:rsid w:val="00ED105A"/>
    <w:rsid w:val="00ED12F7"/>
    <w:rsid w:val="00ED1418"/>
    <w:rsid w:val="00ED1760"/>
    <w:rsid w:val="00ED1ED5"/>
    <w:rsid w:val="00ED21D7"/>
    <w:rsid w:val="00ED2356"/>
    <w:rsid w:val="00ED2D76"/>
    <w:rsid w:val="00ED39CA"/>
    <w:rsid w:val="00ED3C4D"/>
    <w:rsid w:val="00ED4F53"/>
    <w:rsid w:val="00ED4FEF"/>
    <w:rsid w:val="00ED718E"/>
    <w:rsid w:val="00ED752C"/>
    <w:rsid w:val="00ED7DA2"/>
    <w:rsid w:val="00EE0463"/>
    <w:rsid w:val="00EE0DF3"/>
    <w:rsid w:val="00EE2B82"/>
    <w:rsid w:val="00EE2CA7"/>
    <w:rsid w:val="00EE377F"/>
    <w:rsid w:val="00EE3836"/>
    <w:rsid w:val="00EE3A63"/>
    <w:rsid w:val="00EE4CC2"/>
    <w:rsid w:val="00EE51FB"/>
    <w:rsid w:val="00EE5435"/>
    <w:rsid w:val="00EE5A70"/>
    <w:rsid w:val="00EE5F48"/>
    <w:rsid w:val="00EE65BE"/>
    <w:rsid w:val="00EE7055"/>
    <w:rsid w:val="00EE7A0B"/>
    <w:rsid w:val="00EE7B27"/>
    <w:rsid w:val="00EF015C"/>
    <w:rsid w:val="00EF099A"/>
    <w:rsid w:val="00EF0A2E"/>
    <w:rsid w:val="00EF0F76"/>
    <w:rsid w:val="00EF11E2"/>
    <w:rsid w:val="00EF14D6"/>
    <w:rsid w:val="00EF15A5"/>
    <w:rsid w:val="00EF2083"/>
    <w:rsid w:val="00EF2221"/>
    <w:rsid w:val="00EF2281"/>
    <w:rsid w:val="00EF2874"/>
    <w:rsid w:val="00EF32C2"/>
    <w:rsid w:val="00EF34D1"/>
    <w:rsid w:val="00EF45B6"/>
    <w:rsid w:val="00EF50EC"/>
    <w:rsid w:val="00EF6622"/>
    <w:rsid w:val="00EF6B07"/>
    <w:rsid w:val="00EF6B10"/>
    <w:rsid w:val="00EF6E30"/>
    <w:rsid w:val="00EF6EB5"/>
    <w:rsid w:val="00EF6EC2"/>
    <w:rsid w:val="00EF713D"/>
    <w:rsid w:val="00EF756C"/>
    <w:rsid w:val="00EF7640"/>
    <w:rsid w:val="00F000EA"/>
    <w:rsid w:val="00F00569"/>
    <w:rsid w:val="00F00988"/>
    <w:rsid w:val="00F01B6C"/>
    <w:rsid w:val="00F01E14"/>
    <w:rsid w:val="00F01F2A"/>
    <w:rsid w:val="00F01F35"/>
    <w:rsid w:val="00F0323C"/>
    <w:rsid w:val="00F03880"/>
    <w:rsid w:val="00F042D3"/>
    <w:rsid w:val="00F0448A"/>
    <w:rsid w:val="00F04CB3"/>
    <w:rsid w:val="00F05067"/>
    <w:rsid w:val="00F05A6F"/>
    <w:rsid w:val="00F05F02"/>
    <w:rsid w:val="00F06085"/>
    <w:rsid w:val="00F0653F"/>
    <w:rsid w:val="00F06C9A"/>
    <w:rsid w:val="00F1069F"/>
    <w:rsid w:val="00F129B8"/>
    <w:rsid w:val="00F12D23"/>
    <w:rsid w:val="00F13F19"/>
    <w:rsid w:val="00F1577A"/>
    <w:rsid w:val="00F16DF2"/>
    <w:rsid w:val="00F16FF2"/>
    <w:rsid w:val="00F17A50"/>
    <w:rsid w:val="00F17C66"/>
    <w:rsid w:val="00F17F00"/>
    <w:rsid w:val="00F200A0"/>
    <w:rsid w:val="00F20344"/>
    <w:rsid w:val="00F203BF"/>
    <w:rsid w:val="00F207B0"/>
    <w:rsid w:val="00F208EF"/>
    <w:rsid w:val="00F2273C"/>
    <w:rsid w:val="00F22852"/>
    <w:rsid w:val="00F23096"/>
    <w:rsid w:val="00F23396"/>
    <w:rsid w:val="00F244E3"/>
    <w:rsid w:val="00F2456B"/>
    <w:rsid w:val="00F24D02"/>
    <w:rsid w:val="00F24FF4"/>
    <w:rsid w:val="00F2571F"/>
    <w:rsid w:val="00F25E0A"/>
    <w:rsid w:val="00F2622D"/>
    <w:rsid w:val="00F2653B"/>
    <w:rsid w:val="00F26768"/>
    <w:rsid w:val="00F272FD"/>
    <w:rsid w:val="00F2733C"/>
    <w:rsid w:val="00F3037D"/>
    <w:rsid w:val="00F30464"/>
    <w:rsid w:val="00F321DF"/>
    <w:rsid w:val="00F3283D"/>
    <w:rsid w:val="00F32A5E"/>
    <w:rsid w:val="00F333D0"/>
    <w:rsid w:val="00F343E6"/>
    <w:rsid w:val="00F344FB"/>
    <w:rsid w:val="00F35202"/>
    <w:rsid w:val="00F35920"/>
    <w:rsid w:val="00F373B3"/>
    <w:rsid w:val="00F37585"/>
    <w:rsid w:val="00F37D46"/>
    <w:rsid w:val="00F40345"/>
    <w:rsid w:val="00F40634"/>
    <w:rsid w:val="00F40742"/>
    <w:rsid w:val="00F40CC2"/>
    <w:rsid w:val="00F40FAF"/>
    <w:rsid w:val="00F41709"/>
    <w:rsid w:val="00F41783"/>
    <w:rsid w:val="00F417CB"/>
    <w:rsid w:val="00F419A8"/>
    <w:rsid w:val="00F41A89"/>
    <w:rsid w:val="00F42075"/>
    <w:rsid w:val="00F4233E"/>
    <w:rsid w:val="00F42CA3"/>
    <w:rsid w:val="00F43D63"/>
    <w:rsid w:val="00F445CF"/>
    <w:rsid w:val="00F4486C"/>
    <w:rsid w:val="00F44BAA"/>
    <w:rsid w:val="00F44E98"/>
    <w:rsid w:val="00F45456"/>
    <w:rsid w:val="00F45D76"/>
    <w:rsid w:val="00F45E49"/>
    <w:rsid w:val="00F4627C"/>
    <w:rsid w:val="00F46664"/>
    <w:rsid w:val="00F472B7"/>
    <w:rsid w:val="00F5042B"/>
    <w:rsid w:val="00F50D0E"/>
    <w:rsid w:val="00F51592"/>
    <w:rsid w:val="00F518CF"/>
    <w:rsid w:val="00F52BC6"/>
    <w:rsid w:val="00F5363B"/>
    <w:rsid w:val="00F53938"/>
    <w:rsid w:val="00F53A09"/>
    <w:rsid w:val="00F53F5B"/>
    <w:rsid w:val="00F53FCC"/>
    <w:rsid w:val="00F5416E"/>
    <w:rsid w:val="00F542B5"/>
    <w:rsid w:val="00F542D3"/>
    <w:rsid w:val="00F54510"/>
    <w:rsid w:val="00F5467B"/>
    <w:rsid w:val="00F54B14"/>
    <w:rsid w:val="00F55867"/>
    <w:rsid w:val="00F558D3"/>
    <w:rsid w:val="00F56437"/>
    <w:rsid w:val="00F57558"/>
    <w:rsid w:val="00F57F50"/>
    <w:rsid w:val="00F60958"/>
    <w:rsid w:val="00F6156B"/>
    <w:rsid w:val="00F6156F"/>
    <w:rsid w:val="00F617DD"/>
    <w:rsid w:val="00F61B5F"/>
    <w:rsid w:val="00F61B6C"/>
    <w:rsid w:val="00F61BB5"/>
    <w:rsid w:val="00F61C28"/>
    <w:rsid w:val="00F61D28"/>
    <w:rsid w:val="00F61E6E"/>
    <w:rsid w:val="00F61EC6"/>
    <w:rsid w:val="00F62320"/>
    <w:rsid w:val="00F62AD3"/>
    <w:rsid w:val="00F63097"/>
    <w:rsid w:val="00F63577"/>
    <w:rsid w:val="00F64A38"/>
    <w:rsid w:val="00F64BF7"/>
    <w:rsid w:val="00F64CAB"/>
    <w:rsid w:val="00F64E0C"/>
    <w:rsid w:val="00F660AD"/>
    <w:rsid w:val="00F66123"/>
    <w:rsid w:val="00F66131"/>
    <w:rsid w:val="00F661A3"/>
    <w:rsid w:val="00F665A5"/>
    <w:rsid w:val="00F667AD"/>
    <w:rsid w:val="00F66F2B"/>
    <w:rsid w:val="00F66FF5"/>
    <w:rsid w:val="00F6761F"/>
    <w:rsid w:val="00F67C1B"/>
    <w:rsid w:val="00F709B0"/>
    <w:rsid w:val="00F70A32"/>
    <w:rsid w:val="00F71A78"/>
    <w:rsid w:val="00F71D80"/>
    <w:rsid w:val="00F71FC4"/>
    <w:rsid w:val="00F72481"/>
    <w:rsid w:val="00F7280E"/>
    <w:rsid w:val="00F72945"/>
    <w:rsid w:val="00F729DD"/>
    <w:rsid w:val="00F72DE6"/>
    <w:rsid w:val="00F72E1D"/>
    <w:rsid w:val="00F7318B"/>
    <w:rsid w:val="00F73634"/>
    <w:rsid w:val="00F73795"/>
    <w:rsid w:val="00F73E1D"/>
    <w:rsid w:val="00F74C81"/>
    <w:rsid w:val="00F75796"/>
    <w:rsid w:val="00F761A9"/>
    <w:rsid w:val="00F770EE"/>
    <w:rsid w:val="00F778A6"/>
    <w:rsid w:val="00F8061D"/>
    <w:rsid w:val="00F80EB4"/>
    <w:rsid w:val="00F81BC8"/>
    <w:rsid w:val="00F81CAC"/>
    <w:rsid w:val="00F81EF5"/>
    <w:rsid w:val="00F825B8"/>
    <w:rsid w:val="00F8262C"/>
    <w:rsid w:val="00F82D80"/>
    <w:rsid w:val="00F82E8C"/>
    <w:rsid w:val="00F82F28"/>
    <w:rsid w:val="00F832D8"/>
    <w:rsid w:val="00F83880"/>
    <w:rsid w:val="00F83D7E"/>
    <w:rsid w:val="00F84526"/>
    <w:rsid w:val="00F84960"/>
    <w:rsid w:val="00F84AE5"/>
    <w:rsid w:val="00F84B41"/>
    <w:rsid w:val="00F84D64"/>
    <w:rsid w:val="00F85BB5"/>
    <w:rsid w:val="00F85E4A"/>
    <w:rsid w:val="00F85F90"/>
    <w:rsid w:val="00F8609B"/>
    <w:rsid w:val="00F864C1"/>
    <w:rsid w:val="00F86C71"/>
    <w:rsid w:val="00F8742E"/>
    <w:rsid w:val="00F92378"/>
    <w:rsid w:val="00F9271C"/>
    <w:rsid w:val="00F92F8A"/>
    <w:rsid w:val="00F93623"/>
    <w:rsid w:val="00F944AE"/>
    <w:rsid w:val="00F94936"/>
    <w:rsid w:val="00F94CF8"/>
    <w:rsid w:val="00F96598"/>
    <w:rsid w:val="00F96BF2"/>
    <w:rsid w:val="00F96ED2"/>
    <w:rsid w:val="00F976E1"/>
    <w:rsid w:val="00F9770B"/>
    <w:rsid w:val="00F97CE7"/>
    <w:rsid w:val="00F97F7B"/>
    <w:rsid w:val="00FA0378"/>
    <w:rsid w:val="00FA0988"/>
    <w:rsid w:val="00FA1501"/>
    <w:rsid w:val="00FA19E7"/>
    <w:rsid w:val="00FA22F7"/>
    <w:rsid w:val="00FA255B"/>
    <w:rsid w:val="00FA2F1D"/>
    <w:rsid w:val="00FA3691"/>
    <w:rsid w:val="00FA4D07"/>
    <w:rsid w:val="00FA4D85"/>
    <w:rsid w:val="00FA5482"/>
    <w:rsid w:val="00FA56A4"/>
    <w:rsid w:val="00FA7347"/>
    <w:rsid w:val="00FA79B2"/>
    <w:rsid w:val="00FA7A0E"/>
    <w:rsid w:val="00FA7B44"/>
    <w:rsid w:val="00FA7FFC"/>
    <w:rsid w:val="00FB05CB"/>
    <w:rsid w:val="00FB0637"/>
    <w:rsid w:val="00FB0C09"/>
    <w:rsid w:val="00FB0D39"/>
    <w:rsid w:val="00FB13C0"/>
    <w:rsid w:val="00FB2016"/>
    <w:rsid w:val="00FB23BF"/>
    <w:rsid w:val="00FB24E0"/>
    <w:rsid w:val="00FB2A82"/>
    <w:rsid w:val="00FB30C3"/>
    <w:rsid w:val="00FB356F"/>
    <w:rsid w:val="00FB461F"/>
    <w:rsid w:val="00FB4BC6"/>
    <w:rsid w:val="00FB53AA"/>
    <w:rsid w:val="00FB59E5"/>
    <w:rsid w:val="00FB5C55"/>
    <w:rsid w:val="00FB608B"/>
    <w:rsid w:val="00FB60A0"/>
    <w:rsid w:val="00FB61EC"/>
    <w:rsid w:val="00FB7418"/>
    <w:rsid w:val="00FB7F41"/>
    <w:rsid w:val="00FB7FB9"/>
    <w:rsid w:val="00FC1C07"/>
    <w:rsid w:val="00FC1EF6"/>
    <w:rsid w:val="00FC2186"/>
    <w:rsid w:val="00FC2A4A"/>
    <w:rsid w:val="00FC3162"/>
    <w:rsid w:val="00FC4181"/>
    <w:rsid w:val="00FC52B3"/>
    <w:rsid w:val="00FC5490"/>
    <w:rsid w:val="00FC73B2"/>
    <w:rsid w:val="00FC763F"/>
    <w:rsid w:val="00FC7B94"/>
    <w:rsid w:val="00FC7BD4"/>
    <w:rsid w:val="00FD0507"/>
    <w:rsid w:val="00FD171F"/>
    <w:rsid w:val="00FD1C9D"/>
    <w:rsid w:val="00FD1CCA"/>
    <w:rsid w:val="00FD1F55"/>
    <w:rsid w:val="00FD2964"/>
    <w:rsid w:val="00FD2E36"/>
    <w:rsid w:val="00FD2E5F"/>
    <w:rsid w:val="00FD368A"/>
    <w:rsid w:val="00FD45AB"/>
    <w:rsid w:val="00FD531F"/>
    <w:rsid w:val="00FD5B02"/>
    <w:rsid w:val="00FD5B11"/>
    <w:rsid w:val="00FD6262"/>
    <w:rsid w:val="00FD6AA4"/>
    <w:rsid w:val="00FD7765"/>
    <w:rsid w:val="00FE00D7"/>
    <w:rsid w:val="00FE1EF1"/>
    <w:rsid w:val="00FE2530"/>
    <w:rsid w:val="00FE2DA8"/>
    <w:rsid w:val="00FE2E9D"/>
    <w:rsid w:val="00FE2ECC"/>
    <w:rsid w:val="00FE2F5F"/>
    <w:rsid w:val="00FE2FA9"/>
    <w:rsid w:val="00FE3403"/>
    <w:rsid w:val="00FE3666"/>
    <w:rsid w:val="00FE45AA"/>
    <w:rsid w:val="00FE487F"/>
    <w:rsid w:val="00FE4EFA"/>
    <w:rsid w:val="00FE4F64"/>
    <w:rsid w:val="00FE53DD"/>
    <w:rsid w:val="00FE5D41"/>
    <w:rsid w:val="00FE68E2"/>
    <w:rsid w:val="00FE7000"/>
    <w:rsid w:val="00FE7700"/>
    <w:rsid w:val="00FE7931"/>
    <w:rsid w:val="00FF1D08"/>
    <w:rsid w:val="00FF21C6"/>
    <w:rsid w:val="00FF242B"/>
    <w:rsid w:val="00FF2D27"/>
    <w:rsid w:val="00FF373C"/>
    <w:rsid w:val="00FF5385"/>
    <w:rsid w:val="00FF58CB"/>
    <w:rsid w:val="00FF5C71"/>
    <w:rsid w:val="00FF5D43"/>
    <w:rsid w:val="00FF5F7C"/>
    <w:rsid w:val="00FF6088"/>
    <w:rsid w:val="00FF63EB"/>
    <w:rsid w:val="00FF6488"/>
    <w:rsid w:val="00FF7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392C5"/>
  <w15:chartTrackingRefBased/>
  <w15:docId w15:val="{1A185362-2C13-4823-922B-181DEE040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sto MT" w:eastAsiaTheme="minorHAnsi" w:hAnsi="Calisto MT"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669"/>
    <w:pPr>
      <w:jc w:val="both"/>
    </w:pPr>
    <w:rPr>
      <w:rFonts w:ascii="Times New Roman" w:hAnsi="Times New Roman"/>
    </w:rPr>
  </w:style>
  <w:style w:type="paragraph" w:styleId="Heading1">
    <w:name w:val="heading 1"/>
    <w:basedOn w:val="Normal"/>
    <w:next w:val="Normal"/>
    <w:link w:val="Heading1Char"/>
    <w:uiPriority w:val="9"/>
    <w:qFormat/>
    <w:rsid w:val="00764B20"/>
    <w:pPr>
      <w:keepNext/>
      <w:keepLines/>
      <w:spacing w:before="240" w:after="0"/>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DD1B09"/>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7B73FE"/>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60216E"/>
    <w:pPr>
      <w:keepNext/>
      <w:keepLines/>
      <w:spacing w:before="160" w:after="120"/>
      <w:jc w:val="center"/>
      <w:outlineLvl w:val="3"/>
    </w:pPr>
    <w:rPr>
      <w:rFonts w:eastAsiaTheme="majorEastAsia" w:cstheme="majorBidi"/>
      <w:b/>
      <w:iCs/>
      <w:sz w:val="22"/>
    </w:rPr>
  </w:style>
  <w:style w:type="paragraph" w:styleId="Heading5">
    <w:name w:val="heading 5"/>
    <w:basedOn w:val="Normal"/>
    <w:next w:val="Normal"/>
    <w:link w:val="Heading5Char"/>
    <w:uiPriority w:val="9"/>
    <w:unhideWhenUsed/>
    <w:qFormat/>
    <w:rsid w:val="006D0640"/>
    <w:pPr>
      <w:keepNext/>
      <w:keepLines/>
      <w:spacing w:before="120" w:after="120" w:line="240" w:lineRule="auto"/>
      <w:jc w:val="center"/>
      <w:outlineLvl w:val="4"/>
    </w:pPr>
    <w:rPr>
      <w:rFonts w:eastAsiaTheme="majorEastAsia" w:cstheme="majorBidi"/>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B20"/>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DD1B09"/>
    <w:rPr>
      <w:rFonts w:ascii="Times New Roman" w:eastAsiaTheme="majorEastAsia" w:hAnsi="Times New Roman" w:cstheme="majorBidi"/>
      <w:b/>
      <w:szCs w:val="26"/>
    </w:rPr>
  </w:style>
  <w:style w:type="paragraph" w:styleId="ListParagraph">
    <w:name w:val="List Paragraph"/>
    <w:basedOn w:val="Normal"/>
    <w:uiPriority w:val="34"/>
    <w:qFormat/>
    <w:rsid w:val="002E1EED"/>
    <w:pPr>
      <w:ind w:left="720"/>
      <w:contextualSpacing/>
    </w:pPr>
  </w:style>
  <w:style w:type="table" w:styleId="TableGrid">
    <w:name w:val="Table Grid"/>
    <w:basedOn w:val="TableNormal"/>
    <w:uiPriority w:val="39"/>
    <w:rsid w:val="00C51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1886"/>
    <w:rPr>
      <w:color w:val="0563C1" w:themeColor="hyperlink"/>
      <w:u w:val="single"/>
    </w:rPr>
  </w:style>
  <w:style w:type="character" w:customStyle="1" w:styleId="Heading3Char">
    <w:name w:val="Heading 3 Char"/>
    <w:basedOn w:val="DefaultParagraphFont"/>
    <w:link w:val="Heading3"/>
    <w:uiPriority w:val="9"/>
    <w:rsid w:val="007B73FE"/>
    <w:rPr>
      <w:rFonts w:ascii="Times New Roman" w:eastAsiaTheme="majorEastAsia" w:hAnsi="Times New Roman" w:cstheme="majorBidi"/>
      <w:b/>
      <w:szCs w:val="24"/>
    </w:rPr>
  </w:style>
  <w:style w:type="character" w:styleId="PlaceholderText">
    <w:name w:val="Placeholder Text"/>
    <w:basedOn w:val="DefaultParagraphFont"/>
    <w:uiPriority w:val="99"/>
    <w:semiHidden/>
    <w:rsid w:val="00B67115"/>
    <w:rPr>
      <w:color w:val="808080"/>
    </w:rPr>
  </w:style>
  <w:style w:type="paragraph" w:styleId="BalloonText">
    <w:name w:val="Balloon Text"/>
    <w:basedOn w:val="Normal"/>
    <w:link w:val="BalloonTextChar"/>
    <w:uiPriority w:val="99"/>
    <w:semiHidden/>
    <w:unhideWhenUsed/>
    <w:rsid w:val="00715C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C05"/>
    <w:rPr>
      <w:rFonts w:ascii="Segoe UI" w:hAnsi="Segoe UI" w:cs="Segoe UI"/>
      <w:sz w:val="18"/>
      <w:szCs w:val="18"/>
    </w:rPr>
  </w:style>
  <w:style w:type="paragraph" w:styleId="Header">
    <w:name w:val="header"/>
    <w:basedOn w:val="Normal"/>
    <w:link w:val="HeaderChar"/>
    <w:uiPriority w:val="99"/>
    <w:unhideWhenUsed/>
    <w:rsid w:val="00C76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CA8"/>
    <w:rPr>
      <w:rFonts w:ascii="Times New Roman" w:hAnsi="Times New Roman"/>
    </w:rPr>
  </w:style>
  <w:style w:type="paragraph" w:styleId="Footer">
    <w:name w:val="footer"/>
    <w:basedOn w:val="Normal"/>
    <w:link w:val="FooterChar"/>
    <w:uiPriority w:val="99"/>
    <w:unhideWhenUsed/>
    <w:rsid w:val="00C76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CA8"/>
    <w:rPr>
      <w:rFonts w:ascii="Times New Roman" w:hAnsi="Times New Roman"/>
    </w:rPr>
  </w:style>
  <w:style w:type="character" w:customStyle="1" w:styleId="Heading4Char">
    <w:name w:val="Heading 4 Char"/>
    <w:basedOn w:val="DefaultParagraphFont"/>
    <w:link w:val="Heading4"/>
    <w:uiPriority w:val="9"/>
    <w:rsid w:val="0060216E"/>
    <w:rPr>
      <w:rFonts w:ascii="Times New Roman" w:eastAsiaTheme="majorEastAsia" w:hAnsi="Times New Roman" w:cstheme="majorBidi"/>
      <w:b/>
      <w:iCs/>
      <w:sz w:val="22"/>
    </w:rPr>
  </w:style>
  <w:style w:type="paragraph" w:styleId="NoSpacing">
    <w:name w:val="No Spacing"/>
    <w:link w:val="NoSpacingChar"/>
    <w:uiPriority w:val="1"/>
    <w:qFormat/>
    <w:rsid w:val="005F7DF1"/>
    <w:pPr>
      <w:spacing w:after="0" w:line="240" w:lineRule="auto"/>
    </w:pPr>
  </w:style>
  <w:style w:type="character" w:customStyle="1" w:styleId="NoSpacingChar">
    <w:name w:val="No Spacing Char"/>
    <w:basedOn w:val="DefaultParagraphFont"/>
    <w:link w:val="NoSpacing"/>
    <w:uiPriority w:val="1"/>
    <w:rsid w:val="005F7DF1"/>
  </w:style>
  <w:style w:type="paragraph" w:customStyle="1" w:styleId="Fig">
    <w:name w:val="Fig"/>
    <w:basedOn w:val="NoSpacing"/>
    <w:link w:val="FigChar"/>
    <w:autoRedefine/>
    <w:qFormat/>
    <w:rsid w:val="009A3672"/>
    <w:pPr>
      <w:jc w:val="center"/>
    </w:pPr>
    <w:rPr>
      <w:rFonts w:ascii="Times New Roman" w:hAnsi="Times New Roman"/>
      <w:b/>
      <w:noProof/>
    </w:rPr>
  </w:style>
  <w:style w:type="character" w:customStyle="1" w:styleId="FigChar">
    <w:name w:val="Fig Char"/>
    <w:basedOn w:val="DefaultParagraphFont"/>
    <w:link w:val="Fig"/>
    <w:rsid w:val="009A3672"/>
    <w:rPr>
      <w:rFonts w:ascii="Times New Roman" w:hAnsi="Times New Roman"/>
      <w:b/>
      <w:noProof/>
    </w:rPr>
  </w:style>
  <w:style w:type="character" w:customStyle="1" w:styleId="FigCaptionChar">
    <w:name w:val="FigCaption Char"/>
    <w:basedOn w:val="DefaultParagraphFont"/>
    <w:link w:val="FigCaption"/>
    <w:locked/>
    <w:rsid w:val="00E92D20"/>
    <w:rPr>
      <w:b/>
      <w:sz w:val="20"/>
      <w:szCs w:val="20"/>
    </w:rPr>
  </w:style>
  <w:style w:type="paragraph" w:customStyle="1" w:styleId="FigCaption">
    <w:name w:val="FigCaption"/>
    <w:basedOn w:val="Normal"/>
    <w:link w:val="FigCaptionChar"/>
    <w:rsid w:val="00E92D20"/>
    <w:pPr>
      <w:framePr w:hSpace="187" w:wrap="around" w:vAnchor="text" w:hAnchor="text" w:xAlign="right" w:y="1"/>
      <w:spacing w:after="0" w:line="240" w:lineRule="auto"/>
      <w:jc w:val="center"/>
    </w:pPr>
    <w:rPr>
      <w:rFonts w:ascii="Calisto MT" w:hAnsi="Calisto MT"/>
      <w:b/>
      <w:sz w:val="20"/>
      <w:szCs w:val="20"/>
    </w:rPr>
  </w:style>
  <w:style w:type="table" w:customStyle="1" w:styleId="TableGrid1">
    <w:name w:val="Table Grid1"/>
    <w:basedOn w:val="TableNormal"/>
    <w:next w:val="TableGrid"/>
    <w:uiPriority w:val="39"/>
    <w:rsid w:val="001B24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152BDF"/>
  </w:style>
  <w:style w:type="table" w:customStyle="1" w:styleId="TableGrid2">
    <w:name w:val="Table Grid2"/>
    <w:basedOn w:val="TableNormal"/>
    <w:next w:val="TableGrid"/>
    <w:uiPriority w:val="39"/>
    <w:rsid w:val="00152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6D0640"/>
    <w:rPr>
      <w:rFonts w:ascii="Times New Roman" w:eastAsiaTheme="majorEastAsia" w:hAnsi="Times New Roman" w:cstheme="majorBidi"/>
      <w:b/>
      <w:sz w:val="22"/>
    </w:rPr>
  </w:style>
  <w:style w:type="paragraph" w:styleId="TOCHeading">
    <w:name w:val="TOC Heading"/>
    <w:basedOn w:val="Heading1"/>
    <w:next w:val="Normal"/>
    <w:uiPriority w:val="39"/>
    <w:unhideWhenUsed/>
    <w:qFormat/>
    <w:rsid w:val="00D079AC"/>
    <w:pPr>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D079AC"/>
    <w:pPr>
      <w:spacing w:after="100"/>
    </w:pPr>
  </w:style>
  <w:style w:type="paragraph" w:styleId="TOC2">
    <w:name w:val="toc 2"/>
    <w:basedOn w:val="Normal"/>
    <w:next w:val="Normal"/>
    <w:autoRedefine/>
    <w:uiPriority w:val="39"/>
    <w:unhideWhenUsed/>
    <w:rsid w:val="00D079AC"/>
    <w:pPr>
      <w:spacing w:after="100"/>
      <w:ind w:left="240"/>
    </w:pPr>
  </w:style>
  <w:style w:type="paragraph" w:styleId="TOC3">
    <w:name w:val="toc 3"/>
    <w:basedOn w:val="Normal"/>
    <w:next w:val="Normal"/>
    <w:autoRedefine/>
    <w:uiPriority w:val="39"/>
    <w:unhideWhenUsed/>
    <w:rsid w:val="00D079AC"/>
    <w:pPr>
      <w:spacing w:after="100"/>
      <w:ind w:left="480"/>
    </w:pPr>
  </w:style>
  <w:style w:type="paragraph" w:styleId="Caption">
    <w:name w:val="caption"/>
    <w:basedOn w:val="Normal"/>
    <w:next w:val="Normal"/>
    <w:uiPriority w:val="35"/>
    <w:unhideWhenUsed/>
    <w:qFormat/>
    <w:rsid w:val="0002498A"/>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B0802"/>
    <w:pPr>
      <w:spacing w:after="0" w:line="240" w:lineRule="auto"/>
    </w:pPr>
  </w:style>
  <w:style w:type="paragraph" w:styleId="TOC8">
    <w:name w:val="toc 8"/>
    <w:basedOn w:val="Normal"/>
    <w:next w:val="Normal"/>
    <w:autoRedefine/>
    <w:uiPriority w:val="39"/>
    <w:unhideWhenUsed/>
    <w:rsid w:val="002E666D"/>
    <w:pPr>
      <w:spacing w:after="100"/>
      <w:ind w:left="1680"/>
    </w:pPr>
  </w:style>
  <w:style w:type="numbering" w:customStyle="1" w:styleId="NoList2">
    <w:name w:val="No List2"/>
    <w:next w:val="NoList"/>
    <w:uiPriority w:val="99"/>
    <w:semiHidden/>
    <w:unhideWhenUsed/>
    <w:rsid w:val="001974D0"/>
  </w:style>
  <w:style w:type="table" w:customStyle="1" w:styleId="TableGrid3">
    <w:name w:val="Table Grid3"/>
    <w:basedOn w:val="TableNormal"/>
    <w:next w:val="TableGrid"/>
    <w:uiPriority w:val="39"/>
    <w:rsid w:val="00197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1974D0"/>
    <w:pPr>
      <w:spacing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1974D0"/>
    <w:pPr>
      <w:spacing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1974D0"/>
    <w:pPr>
      <w:spacing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1974D0"/>
    <w:pPr>
      <w:spacing w:after="100"/>
      <w:ind w:left="1320"/>
      <w:jc w:val="left"/>
    </w:pPr>
    <w:rPr>
      <w:rFonts w:asciiTheme="minorHAnsi" w:eastAsiaTheme="minorEastAsia" w:hAnsiTheme="minorHAnsi"/>
      <w:sz w:val="22"/>
    </w:rPr>
  </w:style>
  <w:style w:type="paragraph" w:styleId="TOC9">
    <w:name w:val="toc 9"/>
    <w:basedOn w:val="Normal"/>
    <w:next w:val="Normal"/>
    <w:autoRedefine/>
    <w:uiPriority w:val="39"/>
    <w:unhideWhenUsed/>
    <w:rsid w:val="001974D0"/>
    <w:pPr>
      <w:spacing w:after="100"/>
      <w:ind w:left="1760"/>
      <w:jc w:val="left"/>
    </w:pPr>
    <w:rPr>
      <w:rFonts w:asciiTheme="minorHAnsi" w:eastAsiaTheme="minorEastAsia" w:hAnsiTheme="minorHAnsi"/>
      <w:sz w:val="22"/>
    </w:rPr>
  </w:style>
  <w:style w:type="character" w:customStyle="1" w:styleId="UnresolvedMention1">
    <w:name w:val="Unresolved Mention1"/>
    <w:basedOn w:val="DefaultParagraphFont"/>
    <w:uiPriority w:val="99"/>
    <w:semiHidden/>
    <w:unhideWhenUsed/>
    <w:rsid w:val="001974D0"/>
    <w:rPr>
      <w:color w:val="605E5C"/>
      <w:shd w:val="clear" w:color="auto" w:fill="E1DFDD"/>
    </w:rPr>
  </w:style>
  <w:style w:type="character" w:styleId="CommentReference">
    <w:name w:val="annotation reference"/>
    <w:basedOn w:val="DefaultParagraphFont"/>
    <w:uiPriority w:val="99"/>
    <w:semiHidden/>
    <w:unhideWhenUsed/>
    <w:rsid w:val="001974D0"/>
    <w:rPr>
      <w:sz w:val="16"/>
      <w:szCs w:val="16"/>
    </w:rPr>
  </w:style>
  <w:style w:type="paragraph" w:styleId="CommentText">
    <w:name w:val="annotation text"/>
    <w:basedOn w:val="Normal"/>
    <w:link w:val="CommentTextChar"/>
    <w:uiPriority w:val="99"/>
    <w:semiHidden/>
    <w:unhideWhenUsed/>
    <w:rsid w:val="001974D0"/>
    <w:pPr>
      <w:spacing w:line="240" w:lineRule="auto"/>
    </w:pPr>
    <w:rPr>
      <w:sz w:val="20"/>
      <w:szCs w:val="20"/>
    </w:rPr>
  </w:style>
  <w:style w:type="character" w:customStyle="1" w:styleId="CommentTextChar">
    <w:name w:val="Comment Text Char"/>
    <w:basedOn w:val="DefaultParagraphFont"/>
    <w:link w:val="CommentText"/>
    <w:uiPriority w:val="99"/>
    <w:semiHidden/>
    <w:rsid w:val="001974D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974D0"/>
    <w:rPr>
      <w:b/>
      <w:bCs/>
    </w:rPr>
  </w:style>
  <w:style w:type="character" w:customStyle="1" w:styleId="CommentSubjectChar">
    <w:name w:val="Comment Subject Char"/>
    <w:basedOn w:val="CommentTextChar"/>
    <w:link w:val="CommentSubject"/>
    <w:uiPriority w:val="99"/>
    <w:semiHidden/>
    <w:rsid w:val="001974D0"/>
    <w:rPr>
      <w:rFonts w:ascii="Times New Roman" w:hAnsi="Times New Roman"/>
      <w:b/>
      <w:bCs/>
      <w:sz w:val="20"/>
      <w:szCs w:val="20"/>
    </w:rPr>
  </w:style>
  <w:style w:type="paragraph" w:styleId="Revision">
    <w:name w:val="Revision"/>
    <w:hidden/>
    <w:uiPriority w:val="99"/>
    <w:semiHidden/>
    <w:rsid w:val="001974D0"/>
    <w:pPr>
      <w:spacing w:after="0" w:line="240" w:lineRule="auto"/>
    </w:pPr>
    <w:rPr>
      <w:rFonts w:ascii="Times New Roman" w:hAnsi="Times New Roman"/>
    </w:rPr>
  </w:style>
  <w:style w:type="character" w:customStyle="1" w:styleId="UnresolvedMention2">
    <w:name w:val="Unresolved Mention2"/>
    <w:basedOn w:val="DefaultParagraphFont"/>
    <w:uiPriority w:val="99"/>
    <w:semiHidden/>
    <w:unhideWhenUsed/>
    <w:rsid w:val="00D70D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429516">
      <w:bodyDiv w:val="1"/>
      <w:marLeft w:val="0"/>
      <w:marRight w:val="0"/>
      <w:marTop w:val="0"/>
      <w:marBottom w:val="0"/>
      <w:divBdr>
        <w:top w:val="none" w:sz="0" w:space="0" w:color="auto"/>
        <w:left w:val="none" w:sz="0" w:space="0" w:color="auto"/>
        <w:bottom w:val="none" w:sz="0" w:space="0" w:color="auto"/>
        <w:right w:val="none" w:sz="0" w:space="0" w:color="auto"/>
      </w:divBdr>
    </w:div>
    <w:div w:id="426660138">
      <w:bodyDiv w:val="1"/>
      <w:marLeft w:val="0"/>
      <w:marRight w:val="0"/>
      <w:marTop w:val="0"/>
      <w:marBottom w:val="0"/>
      <w:divBdr>
        <w:top w:val="none" w:sz="0" w:space="0" w:color="auto"/>
        <w:left w:val="none" w:sz="0" w:space="0" w:color="auto"/>
        <w:bottom w:val="none" w:sz="0" w:space="0" w:color="auto"/>
        <w:right w:val="none" w:sz="0" w:space="0" w:color="auto"/>
      </w:divBdr>
    </w:div>
    <w:div w:id="455370347">
      <w:bodyDiv w:val="1"/>
      <w:marLeft w:val="0"/>
      <w:marRight w:val="0"/>
      <w:marTop w:val="0"/>
      <w:marBottom w:val="0"/>
      <w:divBdr>
        <w:top w:val="none" w:sz="0" w:space="0" w:color="auto"/>
        <w:left w:val="none" w:sz="0" w:space="0" w:color="auto"/>
        <w:bottom w:val="none" w:sz="0" w:space="0" w:color="auto"/>
        <w:right w:val="none" w:sz="0" w:space="0" w:color="auto"/>
      </w:divBdr>
    </w:div>
    <w:div w:id="481696639">
      <w:bodyDiv w:val="1"/>
      <w:marLeft w:val="0"/>
      <w:marRight w:val="0"/>
      <w:marTop w:val="0"/>
      <w:marBottom w:val="0"/>
      <w:divBdr>
        <w:top w:val="none" w:sz="0" w:space="0" w:color="auto"/>
        <w:left w:val="none" w:sz="0" w:space="0" w:color="auto"/>
        <w:bottom w:val="none" w:sz="0" w:space="0" w:color="auto"/>
        <w:right w:val="none" w:sz="0" w:space="0" w:color="auto"/>
      </w:divBdr>
    </w:div>
    <w:div w:id="586041174">
      <w:bodyDiv w:val="1"/>
      <w:marLeft w:val="0"/>
      <w:marRight w:val="0"/>
      <w:marTop w:val="0"/>
      <w:marBottom w:val="0"/>
      <w:divBdr>
        <w:top w:val="none" w:sz="0" w:space="0" w:color="auto"/>
        <w:left w:val="none" w:sz="0" w:space="0" w:color="auto"/>
        <w:bottom w:val="none" w:sz="0" w:space="0" w:color="auto"/>
        <w:right w:val="none" w:sz="0" w:space="0" w:color="auto"/>
      </w:divBdr>
    </w:div>
    <w:div w:id="658121981">
      <w:bodyDiv w:val="1"/>
      <w:marLeft w:val="0"/>
      <w:marRight w:val="0"/>
      <w:marTop w:val="0"/>
      <w:marBottom w:val="0"/>
      <w:divBdr>
        <w:top w:val="none" w:sz="0" w:space="0" w:color="auto"/>
        <w:left w:val="none" w:sz="0" w:space="0" w:color="auto"/>
        <w:bottom w:val="none" w:sz="0" w:space="0" w:color="auto"/>
        <w:right w:val="none" w:sz="0" w:space="0" w:color="auto"/>
      </w:divBdr>
    </w:div>
    <w:div w:id="777335943">
      <w:bodyDiv w:val="1"/>
      <w:marLeft w:val="0"/>
      <w:marRight w:val="0"/>
      <w:marTop w:val="0"/>
      <w:marBottom w:val="0"/>
      <w:divBdr>
        <w:top w:val="none" w:sz="0" w:space="0" w:color="auto"/>
        <w:left w:val="none" w:sz="0" w:space="0" w:color="auto"/>
        <w:bottom w:val="none" w:sz="0" w:space="0" w:color="auto"/>
        <w:right w:val="none" w:sz="0" w:space="0" w:color="auto"/>
      </w:divBdr>
    </w:div>
    <w:div w:id="861822630">
      <w:bodyDiv w:val="1"/>
      <w:marLeft w:val="0"/>
      <w:marRight w:val="0"/>
      <w:marTop w:val="0"/>
      <w:marBottom w:val="0"/>
      <w:divBdr>
        <w:top w:val="none" w:sz="0" w:space="0" w:color="auto"/>
        <w:left w:val="none" w:sz="0" w:space="0" w:color="auto"/>
        <w:bottom w:val="none" w:sz="0" w:space="0" w:color="auto"/>
        <w:right w:val="none" w:sz="0" w:space="0" w:color="auto"/>
      </w:divBdr>
    </w:div>
    <w:div w:id="885603221">
      <w:bodyDiv w:val="1"/>
      <w:marLeft w:val="0"/>
      <w:marRight w:val="0"/>
      <w:marTop w:val="0"/>
      <w:marBottom w:val="0"/>
      <w:divBdr>
        <w:top w:val="none" w:sz="0" w:space="0" w:color="auto"/>
        <w:left w:val="none" w:sz="0" w:space="0" w:color="auto"/>
        <w:bottom w:val="none" w:sz="0" w:space="0" w:color="auto"/>
        <w:right w:val="none" w:sz="0" w:space="0" w:color="auto"/>
      </w:divBdr>
    </w:div>
    <w:div w:id="899288047">
      <w:bodyDiv w:val="1"/>
      <w:marLeft w:val="0"/>
      <w:marRight w:val="0"/>
      <w:marTop w:val="0"/>
      <w:marBottom w:val="0"/>
      <w:divBdr>
        <w:top w:val="none" w:sz="0" w:space="0" w:color="auto"/>
        <w:left w:val="none" w:sz="0" w:space="0" w:color="auto"/>
        <w:bottom w:val="none" w:sz="0" w:space="0" w:color="auto"/>
        <w:right w:val="none" w:sz="0" w:space="0" w:color="auto"/>
      </w:divBdr>
    </w:div>
    <w:div w:id="1056663903">
      <w:bodyDiv w:val="1"/>
      <w:marLeft w:val="0"/>
      <w:marRight w:val="0"/>
      <w:marTop w:val="0"/>
      <w:marBottom w:val="0"/>
      <w:divBdr>
        <w:top w:val="none" w:sz="0" w:space="0" w:color="auto"/>
        <w:left w:val="none" w:sz="0" w:space="0" w:color="auto"/>
        <w:bottom w:val="none" w:sz="0" w:space="0" w:color="auto"/>
        <w:right w:val="none" w:sz="0" w:space="0" w:color="auto"/>
      </w:divBdr>
    </w:div>
    <w:div w:id="1115515787">
      <w:bodyDiv w:val="1"/>
      <w:marLeft w:val="0"/>
      <w:marRight w:val="0"/>
      <w:marTop w:val="0"/>
      <w:marBottom w:val="0"/>
      <w:divBdr>
        <w:top w:val="none" w:sz="0" w:space="0" w:color="auto"/>
        <w:left w:val="none" w:sz="0" w:space="0" w:color="auto"/>
        <w:bottom w:val="none" w:sz="0" w:space="0" w:color="auto"/>
        <w:right w:val="none" w:sz="0" w:space="0" w:color="auto"/>
      </w:divBdr>
    </w:div>
    <w:div w:id="1144355555">
      <w:bodyDiv w:val="1"/>
      <w:marLeft w:val="0"/>
      <w:marRight w:val="0"/>
      <w:marTop w:val="0"/>
      <w:marBottom w:val="0"/>
      <w:divBdr>
        <w:top w:val="none" w:sz="0" w:space="0" w:color="auto"/>
        <w:left w:val="none" w:sz="0" w:space="0" w:color="auto"/>
        <w:bottom w:val="none" w:sz="0" w:space="0" w:color="auto"/>
        <w:right w:val="none" w:sz="0" w:space="0" w:color="auto"/>
      </w:divBdr>
      <w:divsChild>
        <w:div w:id="1293638104">
          <w:marLeft w:val="0"/>
          <w:marRight w:val="0"/>
          <w:marTop w:val="0"/>
          <w:marBottom w:val="0"/>
          <w:divBdr>
            <w:top w:val="none" w:sz="0" w:space="0" w:color="auto"/>
            <w:left w:val="none" w:sz="0" w:space="0" w:color="auto"/>
            <w:bottom w:val="none" w:sz="0" w:space="0" w:color="auto"/>
            <w:right w:val="none" w:sz="0" w:space="0" w:color="auto"/>
          </w:divBdr>
        </w:div>
      </w:divsChild>
    </w:div>
    <w:div w:id="1218400630">
      <w:bodyDiv w:val="1"/>
      <w:marLeft w:val="0"/>
      <w:marRight w:val="0"/>
      <w:marTop w:val="0"/>
      <w:marBottom w:val="0"/>
      <w:divBdr>
        <w:top w:val="none" w:sz="0" w:space="0" w:color="auto"/>
        <w:left w:val="none" w:sz="0" w:space="0" w:color="auto"/>
        <w:bottom w:val="none" w:sz="0" w:space="0" w:color="auto"/>
        <w:right w:val="none" w:sz="0" w:space="0" w:color="auto"/>
      </w:divBdr>
    </w:div>
    <w:div w:id="1310793269">
      <w:bodyDiv w:val="1"/>
      <w:marLeft w:val="0"/>
      <w:marRight w:val="0"/>
      <w:marTop w:val="0"/>
      <w:marBottom w:val="0"/>
      <w:divBdr>
        <w:top w:val="none" w:sz="0" w:space="0" w:color="auto"/>
        <w:left w:val="none" w:sz="0" w:space="0" w:color="auto"/>
        <w:bottom w:val="none" w:sz="0" w:space="0" w:color="auto"/>
        <w:right w:val="none" w:sz="0" w:space="0" w:color="auto"/>
      </w:divBdr>
    </w:div>
    <w:div w:id="1320038398">
      <w:bodyDiv w:val="1"/>
      <w:marLeft w:val="0"/>
      <w:marRight w:val="0"/>
      <w:marTop w:val="0"/>
      <w:marBottom w:val="0"/>
      <w:divBdr>
        <w:top w:val="none" w:sz="0" w:space="0" w:color="auto"/>
        <w:left w:val="none" w:sz="0" w:space="0" w:color="auto"/>
        <w:bottom w:val="none" w:sz="0" w:space="0" w:color="auto"/>
        <w:right w:val="none" w:sz="0" w:space="0" w:color="auto"/>
      </w:divBdr>
    </w:div>
    <w:div w:id="1468473096">
      <w:bodyDiv w:val="1"/>
      <w:marLeft w:val="0"/>
      <w:marRight w:val="0"/>
      <w:marTop w:val="0"/>
      <w:marBottom w:val="0"/>
      <w:divBdr>
        <w:top w:val="none" w:sz="0" w:space="0" w:color="auto"/>
        <w:left w:val="none" w:sz="0" w:space="0" w:color="auto"/>
        <w:bottom w:val="none" w:sz="0" w:space="0" w:color="auto"/>
        <w:right w:val="none" w:sz="0" w:space="0" w:color="auto"/>
      </w:divBdr>
    </w:div>
    <w:div w:id="1608274985">
      <w:bodyDiv w:val="1"/>
      <w:marLeft w:val="0"/>
      <w:marRight w:val="0"/>
      <w:marTop w:val="0"/>
      <w:marBottom w:val="0"/>
      <w:divBdr>
        <w:top w:val="none" w:sz="0" w:space="0" w:color="auto"/>
        <w:left w:val="none" w:sz="0" w:space="0" w:color="auto"/>
        <w:bottom w:val="none" w:sz="0" w:space="0" w:color="auto"/>
        <w:right w:val="none" w:sz="0" w:space="0" w:color="auto"/>
      </w:divBdr>
    </w:div>
    <w:div w:id="1640067761">
      <w:bodyDiv w:val="1"/>
      <w:marLeft w:val="0"/>
      <w:marRight w:val="0"/>
      <w:marTop w:val="0"/>
      <w:marBottom w:val="0"/>
      <w:divBdr>
        <w:top w:val="none" w:sz="0" w:space="0" w:color="auto"/>
        <w:left w:val="none" w:sz="0" w:space="0" w:color="auto"/>
        <w:bottom w:val="none" w:sz="0" w:space="0" w:color="auto"/>
        <w:right w:val="none" w:sz="0" w:space="0" w:color="auto"/>
      </w:divBdr>
    </w:div>
    <w:div w:id="1756397341">
      <w:bodyDiv w:val="1"/>
      <w:marLeft w:val="0"/>
      <w:marRight w:val="0"/>
      <w:marTop w:val="0"/>
      <w:marBottom w:val="0"/>
      <w:divBdr>
        <w:top w:val="none" w:sz="0" w:space="0" w:color="auto"/>
        <w:left w:val="none" w:sz="0" w:space="0" w:color="auto"/>
        <w:bottom w:val="none" w:sz="0" w:space="0" w:color="auto"/>
        <w:right w:val="none" w:sz="0" w:space="0" w:color="auto"/>
      </w:divBdr>
    </w:div>
    <w:div w:id="1830902541">
      <w:bodyDiv w:val="1"/>
      <w:marLeft w:val="0"/>
      <w:marRight w:val="0"/>
      <w:marTop w:val="0"/>
      <w:marBottom w:val="0"/>
      <w:divBdr>
        <w:top w:val="none" w:sz="0" w:space="0" w:color="auto"/>
        <w:left w:val="none" w:sz="0" w:space="0" w:color="auto"/>
        <w:bottom w:val="none" w:sz="0" w:space="0" w:color="auto"/>
        <w:right w:val="none" w:sz="0" w:space="0" w:color="auto"/>
      </w:divBdr>
    </w:div>
    <w:div w:id="1839541960">
      <w:bodyDiv w:val="1"/>
      <w:marLeft w:val="0"/>
      <w:marRight w:val="0"/>
      <w:marTop w:val="0"/>
      <w:marBottom w:val="0"/>
      <w:divBdr>
        <w:top w:val="none" w:sz="0" w:space="0" w:color="auto"/>
        <w:left w:val="none" w:sz="0" w:space="0" w:color="auto"/>
        <w:bottom w:val="none" w:sz="0" w:space="0" w:color="auto"/>
        <w:right w:val="none" w:sz="0" w:space="0" w:color="auto"/>
      </w:divBdr>
    </w:div>
    <w:div w:id="1945309773">
      <w:bodyDiv w:val="1"/>
      <w:marLeft w:val="0"/>
      <w:marRight w:val="0"/>
      <w:marTop w:val="0"/>
      <w:marBottom w:val="0"/>
      <w:divBdr>
        <w:top w:val="none" w:sz="0" w:space="0" w:color="auto"/>
        <w:left w:val="none" w:sz="0" w:space="0" w:color="auto"/>
        <w:bottom w:val="none" w:sz="0" w:space="0" w:color="auto"/>
        <w:right w:val="none" w:sz="0" w:space="0" w:color="auto"/>
      </w:divBdr>
    </w:div>
    <w:div w:id="1947426274">
      <w:bodyDiv w:val="1"/>
      <w:marLeft w:val="0"/>
      <w:marRight w:val="0"/>
      <w:marTop w:val="0"/>
      <w:marBottom w:val="0"/>
      <w:divBdr>
        <w:top w:val="none" w:sz="0" w:space="0" w:color="auto"/>
        <w:left w:val="none" w:sz="0" w:space="0" w:color="auto"/>
        <w:bottom w:val="none" w:sz="0" w:space="0" w:color="auto"/>
        <w:right w:val="none" w:sz="0" w:space="0" w:color="auto"/>
      </w:divBdr>
    </w:div>
    <w:div w:id="1993481551">
      <w:bodyDiv w:val="1"/>
      <w:marLeft w:val="0"/>
      <w:marRight w:val="0"/>
      <w:marTop w:val="0"/>
      <w:marBottom w:val="0"/>
      <w:divBdr>
        <w:top w:val="none" w:sz="0" w:space="0" w:color="auto"/>
        <w:left w:val="none" w:sz="0" w:space="0" w:color="auto"/>
        <w:bottom w:val="none" w:sz="0" w:space="0" w:color="auto"/>
        <w:right w:val="none" w:sz="0" w:space="0" w:color="auto"/>
      </w:divBdr>
    </w:div>
    <w:div w:id="2068675107">
      <w:bodyDiv w:val="1"/>
      <w:marLeft w:val="0"/>
      <w:marRight w:val="0"/>
      <w:marTop w:val="0"/>
      <w:marBottom w:val="0"/>
      <w:divBdr>
        <w:top w:val="none" w:sz="0" w:space="0" w:color="auto"/>
        <w:left w:val="none" w:sz="0" w:space="0" w:color="auto"/>
        <w:bottom w:val="none" w:sz="0" w:space="0" w:color="auto"/>
        <w:right w:val="none" w:sz="0" w:space="0" w:color="auto"/>
      </w:divBdr>
    </w:div>
    <w:div w:id="212110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9.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jpeg"/><Relationship Id="rId68" Type="http://schemas.openxmlformats.org/officeDocument/2006/relationships/image" Target="media/image58.png"/><Relationship Id="rId76" Type="http://schemas.openxmlformats.org/officeDocument/2006/relationships/image" Target="media/image66.png"/><Relationship Id="rId84" Type="http://schemas.openxmlformats.org/officeDocument/2006/relationships/image" Target="media/image74.png"/><Relationship Id="rId7" Type="http://schemas.openxmlformats.org/officeDocument/2006/relationships/endnotes" Target="endnotes.xml"/><Relationship Id="rId71" Type="http://schemas.openxmlformats.org/officeDocument/2006/relationships/image" Target="media/image61.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chart" Target="charts/chart2.xml"/><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69.pn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jpeg"/><Relationship Id="rId69" Type="http://schemas.openxmlformats.org/officeDocument/2006/relationships/image" Target="media/image59.png"/><Relationship Id="rId77" Type="http://schemas.openxmlformats.org/officeDocument/2006/relationships/image" Target="media/image67.png"/><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2.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jpe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chart" Target="charts/chart1.xml"/><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2.png"/><Relationship Id="rId31" Type="http://schemas.openxmlformats.org/officeDocument/2006/relationships/image" Target="media/image23.jpe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jpe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Ramadan\Dropbox\Abhishek\Journal%20Paper%201\Data,%20Graphs,%20Pictures\Data%20-%20Journal%20Paper%201%20Rev%20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Ramadan\Dropbox\Abhishek\Journal%20Paper%201\Data,%20Graphs,%20Pictures\Data%20-%20Journal%20Paper%201%20Rev%201.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1869600284339458"/>
          <c:y val="4.8500881834215165E-2"/>
          <c:w val="0.73192120516185466"/>
          <c:h val="0.7399797681539807"/>
        </c:manualLayout>
      </c:layout>
      <c:scatterChart>
        <c:scatterStyle val="lineMarker"/>
        <c:varyColors val="0"/>
        <c:ser>
          <c:idx val="0"/>
          <c:order val="0"/>
          <c:tx>
            <c:v>Aqueous</c:v>
          </c:tx>
          <c:spPr>
            <a:ln w="25400" cap="rnd">
              <a:noFill/>
              <a:round/>
            </a:ln>
            <a:effectLst/>
          </c:spPr>
          <c:marker>
            <c:symbol val="triangle"/>
            <c:size val="4"/>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0"/>
            <c:dispEq val="0"/>
          </c:trendline>
          <c:xVal>
            <c:numRef>
              <c:f>'[Data - Journal Paper 1 Rev 1.xlsx]Rhology'!$A$5:$A$11</c:f>
              <c:numCache>
                <c:formatCode>General</c:formatCode>
                <c:ptCount val="7"/>
                <c:pt idx="0">
                  <c:v>50</c:v>
                </c:pt>
                <c:pt idx="1">
                  <c:v>55</c:v>
                </c:pt>
                <c:pt idx="2">
                  <c:v>60</c:v>
                </c:pt>
                <c:pt idx="3">
                  <c:v>65</c:v>
                </c:pt>
                <c:pt idx="4">
                  <c:v>70</c:v>
                </c:pt>
                <c:pt idx="5">
                  <c:v>75</c:v>
                </c:pt>
                <c:pt idx="6">
                  <c:v>80</c:v>
                </c:pt>
              </c:numCache>
            </c:numRef>
          </c:xVal>
          <c:yVal>
            <c:numRef>
              <c:f>'[Data - Journal Paper 1 Rev 1.xlsx]Rhology'!$B$5:$B$11</c:f>
              <c:numCache>
                <c:formatCode>0.000</c:formatCode>
                <c:ptCount val="7"/>
                <c:pt idx="0" formatCode="General">
                  <c:v>1.0811999999999999</c:v>
                </c:pt>
                <c:pt idx="1">
                  <c:v>1.006</c:v>
                </c:pt>
                <c:pt idx="2">
                  <c:v>0.997</c:v>
                </c:pt>
                <c:pt idx="3">
                  <c:v>0.871</c:v>
                </c:pt>
                <c:pt idx="4">
                  <c:v>0.68899999999999995</c:v>
                </c:pt>
                <c:pt idx="5">
                  <c:v>0.57599999999999996</c:v>
                </c:pt>
                <c:pt idx="6">
                  <c:v>0.5202</c:v>
                </c:pt>
              </c:numCache>
            </c:numRef>
          </c:yVal>
          <c:smooth val="0"/>
          <c:extLst>
            <c:ext xmlns:c16="http://schemas.microsoft.com/office/drawing/2014/chart" uri="{C3380CC4-5D6E-409C-BE32-E72D297353CC}">
              <c16:uniqueId val="{00000001-083E-4E12-A955-0EC3A7EFEB6A}"/>
            </c:ext>
          </c:extLst>
        </c:ser>
        <c:ser>
          <c:idx val="1"/>
          <c:order val="1"/>
          <c:tx>
            <c:v>Polymer-Based</c:v>
          </c:tx>
          <c:spPr>
            <a:ln w="25400" cap="rnd">
              <a:noFill/>
              <a:round/>
            </a:ln>
            <a:effectLst/>
          </c:spPr>
          <c:marker>
            <c:symbol val="circle"/>
            <c:size val="4"/>
            <c:spPr>
              <a:solidFill>
                <a:schemeClr val="accent2"/>
              </a:solidFill>
              <a:ln w="9525">
                <a:solidFill>
                  <a:schemeClr val="accent2"/>
                </a:solidFill>
              </a:ln>
              <a:effectLst/>
            </c:spPr>
          </c:marker>
          <c:trendline>
            <c:spPr>
              <a:ln w="19050" cap="rnd">
                <a:solidFill>
                  <a:schemeClr val="accent2"/>
                </a:solidFill>
                <a:prstDash val="sysDot"/>
              </a:ln>
              <a:effectLst/>
            </c:spPr>
            <c:trendlineType val="poly"/>
            <c:order val="2"/>
            <c:dispRSqr val="0"/>
            <c:dispEq val="0"/>
          </c:trendline>
          <c:xVal>
            <c:numRef>
              <c:f>'[Data - Journal Paper 1 Rev 1.xlsx]Rhology'!$A$3:$A$11</c:f>
              <c:numCache>
                <c:formatCode>General</c:formatCode>
                <c:ptCount val="9"/>
                <c:pt idx="0">
                  <c:v>40</c:v>
                </c:pt>
                <c:pt idx="1">
                  <c:v>45</c:v>
                </c:pt>
                <c:pt idx="2">
                  <c:v>50</c:v>
                </c:pt>
                <c:pt idx="3">
                  <c:v>55</c:v>
                </c:pt>
                <c:pt idx="4">
                  <c:v>60</c:v>
                </c:pt>
                <c:pt idx="5">
                  <c:v>65</c:v>
                </c:pt>
                <c:pt idx="6">
                  <c:v>70</c:v>
                </c:pt>
                <c:pt idx="7">
                  <c:v>75</c:v>
                </c:pt>
                <c:pt idx="8">
                  <c:v>80</c:v>
                </c:pt>
              </c:numCache>
            </c:numRef>
          </c:xVal>
          <c:yVal>
            <c:numRef>
              <c:f>'[Data - Journal Paper 1 Rev 1.xlsx]Rhology'!$D$3:$D$11</c:f>
              <c:numCache>
                <c:formatCode>0.000</c:formatCode>
                <c:ptCount val="9"/>
                <c:pt idx="0">
                  <c:v>1.07</c:v>
                </c:pt>
                <c:pt idx="1">
                  <c:v>1.034</c:v>
                </c:pt>
                <c:pt idx="2">
                  <c:v>1</c:v>
                </c:pt>
                <c:pt idx="3">
                  <c:v>0.97</c:v>
                </c:pt>
                <c:pt idx="4">
                  <c:v>0.94899999999999995</c:v>
                </c:pt>
                <c:pt idx="5">
                  <c:v>0.77900000000000003</c:v>
                </c:pt>
                <c:pt idx="6">
                  <c:v>0.66600000000000004</c:v>
                </c:pt>
                <c:pt idx="7">
                  <c:v>0.60099999999999998</c:v>
                </c:pt>
                <c:pt idx="8" formatCode="General">
                  <c:v>0.51480000000000004</c:v>
                </c:pt>
              </c:numCache>
            </c:numRef>
          </c:yVal>
          <c:smooth val="0"/>
          <c:extLst>
            <c:ext xmlns:c16="http://schemas.microsoft.com/office/drawing/2014/chart" uri="{C3380CC4-5D6E-409C-BE32-E72D297353CC}">
              <c16:uniqueId val="{00000003-083E-4E12-A955-0EC3A7EFEB6A}"/>
            </c:ext>
          </c:extLst>
        </c:ser>
        <c:ser>
          <c:idx val="2"/>
          <c:order val="2"/>
          <c:tx>
            <c:v>Oil-Based</c:v>
          </c:tx>
          <c:spPr>
            <a:ln w="25400" cap="rnd">
              <a:noFill/>
              <a:round/>
            </a:ln>
            <a:effectLst/>
          </c:spPr>
          <c:marker>
            <c:symbol val="diamond"/>
            <c:size val="4"/>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0"/>
          </c:trendline>
          <c:xVal>
            <c:numRef>
              <c:f>'[Data - Journal Paper 1 Rev 1.xlsx]Rhology'!$F$3:$F$8</c:f>
              <c:numCache>
                <c:formatCode>General</c:formatCode>
                <c:ptCount val="6"/>
                <c:pt idx="0">
                  <c:v>0</c:v>
                </c:pt>
                <c:pt idx="1">
                  <c:v>34</c:v>
                </c:pt>
                <c:pt idx="2">
                  <c:v>41</c:v>
                </c:pt>
                <c:pt idx="3">
                  <c:v>50</c:v>
                </c:pt>
                <c:pt idx="4">
                  <c:v>61</c:v>
                </c:pt>
                <c:pt idx="5">
                  <c:v>68</c:v>
                </c:pt>
              </c:numCache>
            </c:numRef>
          </c:xVal>
          <c:yVal>
            <c:numRef>
              <c:f>'[Data - Journal Paper 1 Rev 1.xlsx]Rhology'!$G$3:$G$8</c:f>
              <c:numCache>
                <c:formatCode>0.000</c:formatCode>
                <c:ptCount val="6"/>
                <c:pt idx="0" formatCode="General">
                  <c:v>1</c:v>
                </c:pt>
                <c:pt idx="1">
                  <c:v>0.81698818294051234</c:v>
                </c:pt>
                <c:pt idx="2">
                  <c:v>0.81423600083599623</c:v>
                </c:pt>
                <c:pt idx="3">
                  <c:v>0.75813689287265773</c:v>
                </c:pt>
                <c:pt idx="4">
                  <c:v>0.70908410971994928</c:v>
                </c:pt>
                <c:pt idx="5">
                  <c:v>0.71441299051976537</c:v>
                </c:pt>
              </c:numCache>
            </c:numRef>
          </c:yVal>
          <c:smooth val="0"/>
          <c:extLst>
            <c:ext xmlns:c16="http://schemas.microsoft.com/office/drawing/2014/chart" uri="{C3380CC4-5D6E-409C-BE32-E72D297353CC}">
              <c16:uniqueId val="{00000005-083E-4E12-A955-0EC3A7EFEB6A}"/>
            </c:ext>
          </c:extLst>
        </c:ser>
        <c:dLbls>
          <c:showLegendKey val="0"/>
          <c:showVal val="0"/>
          <c:showCatName val="0"/>
          <c:showSerName val="0"/>
          <c:showPercent val="0"/>
          <c:showBubbleSize val="0"/>
        </c:dLbls>
        <c:axId val="436437520"/>
        <c:axId val="436435168"/>
      </c:scatterChart>
      <c:valAx>
        <c:axId val="436437520"/>
        <c:scaling>
          <c:orientation val="minMax"/>
          <c:max val="80"/>
          <c:min val="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rPr>
                  <a:t>Foam Quality, %</a:t>
                </a:r>
              </a:p>
            </c:rich>
          </c:tx>
          <c:layout>
            <c:manualLayout>
              <c:xMode val="edge"/>
              <c:yMode val="edge"/>
              <c:x val="0.43213351803246819"/>
              <c:y val="0.89133580524656641"/>
            </c:manualLayout>
          </c:layout>
          <c:overlay val="0"/>
          <c:spPr>
            <a:noFill/>
            <a:ln>
              <a:noFill/>
            </a:ln>
            <a:effectLst/>
          </c:sp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6435168"/>
        <c:crosses val="autoZero"/>
        <c:crossBetween val="midCat"/>
        <c:majorUnit val="10"/>
      </c:valAx>
      <c:valAx>
        <c:axId val="436435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rPr>
                  <a:t>Fluid</a:t>
                </a:r>
                <a:r>
                  <a:rPr lang="en-US" sz="900" b="1" baseline="0">
                    <a:solidFill>
                      <a:sysClr val="windowText" lastClr="000000"/>
                    </a:solidFill>
                  </a:rPr>
                  <a:t> Behaviour Index</a:t>
                </a:r>
              </a:p>
            </c:rich>
          </c:tx>
          <c:layout>
            <c:manualLayout>
              <c:xMode val="edge"/>
              <c:yMode val="edge"/>
              <c:x val="3.144287988740397E-2"/>
              <c:y val="0.16197096456692917"/>
            </c:manualLayout>
          </c:layout>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6437520"/>
        <c:crosses val="autoZero"/>
        <c:crossBetween val="midCat"/>
      </c:valAx>
      <c:spPr>
        <a:noFill/>
        <a:ln>
          <a:solidFill>
            <a:schemeClr val="bg1">
              <a:lumMod val="50000"/>
            </a:schemeClr>
          </a:solidFill>
        </a:ln>
        <a:effectLst/>
      </c:spPr>
    </c:plotArea>
    <c:legend>
      <c:legendPos val="r"/>
      <c:layout>
        <c:manualLayout>
          <c:xMode val="edge"/>
          <c:yMode val="edge"/>
          <c:x val="0.23937896434820646"/>
          <c:y val="0.58686560664291965"/>
          <c:w val="0.47535884186351707"/>
          <c:h val="0.17275184351956005"/>
        </c:manualLayout>
      </c:layout>
      <c:overlay val="1"/>
      <c:spPr>
        <a:solidFill>
          <a:sysClr val="window" lastClr="FFFFFF"/>
        </a:solidFill>
        <a:ln>
          <a:solidFill>
            <a:schemeClr val="bg1">
              <a:lumMod val="65000"/>
            </a:schemeClr>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bg1">
          <a:lumMod val="50000"/>
        </a:schemeClr>
      </a:solidFill>
      <a:round/>
    </a:ln>
    <a:effectLst/>
  </c:spPr>
  <c:txPr>
    <a:bodyPr/>
    <a:lstStyle/>
    <a:p>
      <a:pPr>
        <a:defRPr sz="1200" b="1">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416666666666663"/>
          <c:y val="5.1344970767542943E-2"/>
          <c:w val="0.75336419753086414"/>
          <c:h val="0.71928994986737771"/>
        </c:manualLayout>
      </c:layout>
      <c:scatterChart>
        <c:scatterStyle val="lineMarker"/>
        <c:varyColors val="0"/>
        <c:ser>
          <c:idx val="0"/>
          <c:order val="0"/>
          <c:tx>
            <c:v>Aqueous</c:v>
          </c:tx>
          <c:spPr>
            <a:ln w="25400" cap="rnd">
              <a:noFill/>
              <a:round/>
            </a:ln>
            <a:effectLst/>
          </c:spPr>
          <c:marker>
            <c:symbol val="triangle"/>
            <c:size val="4"/>
            <c:spPr>
              <a:solidFill>
                <a:schemeClr val="accent1"/>
              </a:solidFill>
              <a:ln w="9525">
                <a:solidFill>
                  <a:schemeClr val="accent1"/>
                </a:solidFill>
              </a:ln>
              <a:effectLst/>
            </c:spPr>
          </c:marker>
          <c:trendline>
            <c:spPr>
              <a:ln w="19050" cap="rnd">
                <a:solidFill>
                  <a:schemeClr val="accent1"/>
                </a:solidFill>
                <a:prstDash val="sysDot"/>
              </a:ln>
              <a:effectLst/>
            </c:spPr>
            <c:trendlineType val="exp"/>
            <c:dispRSqr val="0"/>
            <c:dispEq val="0"/>
          </c:trendline>
          <c:xVal>
            <c:numRef>
              <c:f>'[Data - Journal Paper 1 Rev 1.xlsx]Rhology'!$A$6:$A$11</c:f>
              <c:numCache>
                <c:formatCode>General</c:formatCode>
                <c:ptCount val="6"/>
                <c:pt idx="0">
                  <c:v>55</c:v>
                </c:pt>
                <c:pt idx="1">
                  <c:v>60</c:v>
                </c:pt>
                <c:pt idx="2">
                  <c:v>65</c:v>
                </c:pt>
                <c:pt idx="3">
                  <c:v>70</c:v>
                </c:pt>
                <c:pt idx="4">
                  <c:v>75</c:v>
                </c:pt>
                <c:pt idx="5">
                  <c:v>80</c:v>
                </c:pt>
              </c:numCache>
            </c:numRef>
          </c:xVal>
          <c:yVal>
            <c:numRef>
              <c:f>'[Data - Journal Paper 1 Rev 1.xlsx]Rhology'!$C$6:$C$11</c:f>
              <c:numCache>
                <c:formatCode>0.0000</c:formatCode>
                <c:ptCount val="6"/>
                <c:pt idx="0">
                  <c:v>1.66E-2</c:v>
                </c:pt>
                <c:pt idx="1">
                  <c:v>2.6100000000000002E-2</c:v>
                </c:pt>
                <c:pt idx="2">
                  <c:v>6.4100000000000004E-2</c:v>
                </c:pt>
                <c:pt idx="3">
                  <c:v>0.27139999999999997</c:v>
                </c:pt>
                <c:pt idx="4">
                  <c:v>0.67520000000000002</c:v>
                </c:pt>
                <c:pt idx="5" formatCode="General">
                  <c:v>1.3657999999999999</c:v>
                </c:pt>
              </c:numCache>
            </c:numRef>
          </c:yVal>
          <c:smooth val="0"/>
          <c:extLst>
            <c:ext xmlns:c16="http://schemas.microsoft.com/office/drawing/2014/chart" uri="{C3380CC4-5D6E-409C-BE32-E72D297353CC}">
              <c16:uniqueId val="{00000001-E5F6-44AF-A0A7-490258387256}"/>
            </c:ext>
          </c:extLst>
        </c:ser>
        <c:ser>
          <c:idx val="1"/>
          <c:order val="1"/>
          <c:tx>
            <c:v>Polymer-Based</c:v>
          </c:tx>
          <c:spPr>
            <a:ln w="25400" cap="rnd">
              <a:noFill/>
              <a:round/>
            </a:ln>
            <a:effectLst/>
          </c:spPr>
          <c:marker>
            <c:symbol val="circle"/>
            <c:size val="4"/>
            <c:spPr>
              <a:solidFill>
                <a:schemeClr val="accent2"/>
              </a:solidFill>
              <a:ln w="9525">
                <a:solidFill>
                  <a:schemeClr val="accent2"/>
                </a:solidFill>
              </a:ln>
              <a:effectLst/>
            </c:spPr>
          </c:marker>
          <c:trendline>
            <c:spPr>
              <a:ln w="19050" cap="rnd">
                <a:solidFill>
                  <a:schemeClr val="accent2"/>
                </a:solidFill>
                <a:prstDash val="sysDot"/>
              </a:ln>
              <a:effectLst/>
            </c:spPr>
            <c:trendlineType val="exp"/>
            <c:dispRSqr val="0"/>
            <c:dispEq val="0"/>
          </c:trendline>
          <c:xVal>
            <c:numRef>
              <c:f>'[Data - Journal Paper 1 Rev 1.xlsx]Rhology'!$A$3:$A$11</c:f>
              <c:numCache>
                <c:formatCode>General</c:formatCode>
                <c:ptCount val="9"/>
                <c:pt idx="0">
                  <c:v>40</c:v>
                </c:pt>
                <c:pt idx="1">
                  <c:v>45</c:v>
                </c:pt>
                <c:pt idx="2">
                  <c:v>50</c:v>
                </c:pt>
                <c:pt idx="3">
                  <c:v>55</c:v>
                </c:pt>
                <c:pt idx="4">
                  <c:v>60</c:v>
                </c:pt>
                <c:pt idx="5">
                  <c:v>65</c:v>
                </c:pt>
                <c:pt idx="6">
                  <c:v>70</c:v>
                </c:pt>
                <c:pt idx="7">
                  <c:v>75</c:v>
                </c:pt>
                <c:pt idx="8">
                  <c:v>80</c:v>
                </c:pt>
              </c:numCache>
            </c:numRef>
          </c:xVal>
          <c:yVal>
            <c:numRef>
              <c:f>'[Data - Journal Paper 1 Rev 1.xlsx]Rhology'!$E$3:$E$11</c:f>
              <c:numCache>
                <c:formatCode>0.0000</c:formatCode>
                <c:ptCount val="9"/>
                <c:pt idx="0">
                  <c:v>1.72E-2</c:v>
                </c:pt>
                <c:pt idx="1">
                  <c:v>2.3699999999999999E-2</c:v>
                </c:pt>
                <c:pt idx="2">
                  <c:v>3.73E-2</c:v>
                </c:pt>
                <c:pt idx="3">
                  <c:v>5.9299999999999999E-2</c:v>
                </c:pt>
                <c:pt idx="4">
                  <c:v>8.3000000000000004E-2</c:v>
                </c:pt>
                <c:pt idx="5">
                  <c:v>0.33600000000000002</c:v>
                </c:pt>
                <c:pt idx="6">
                  <c:v>0.79359999999999997</c:v>
                </c:pt>
                <c:pt idx="7">
                  <c:v>1.5067999999999999</c:v>
                </c:pt>
                <c:pt idx="8" formatCode="General">
                  <c:v>1.4036999999999999</c:v>
                </c:pt>
              </c:numCache>
            </c:numRef>
          </c:yVal>
          <c:smooth val="0"/>
          <c:extLst>
            <c:ext xmlns:c16="http://schemas.microsoft.com/office/drawing/2014/chart" uri="{C3380CC4-5D6E-409C-BE32-E72D297353CC}">
              <c16:uniqueId val="{00000003-E5F6-44AF-A0A7-490258387256}"/>
            </c:ext>
          </c:extLst>
        </c:ser>
        <c:ser>
          <c:idx val="2"/>
          <c:order val="2"/>
          <c:tx>
            <c:v>Oil-Based</c:v>
          </c:tx>
          <c:spPr>
            <a:ln w="25400" cap="rnd">
              <a:noFill/>
              <a:round/>
            </a:ln>
            <a:effectLst/>
          </c:spPr>
          <c:marker>
            <c:symbol val="diamond"/>
            <c:size val="4"/>
            <c:spPr>
              <a:solidFill>
                <a:schemeClr val="accent3"/>
              </a:solidFill>
              <a:ln w="9525">
                <a:solidFill>
                  <a:schemeClr val="accent3"/>
                </a:solidFill>
              </a:ln>
              <a:effectLst/>
            </c:spPr>
          </c:marker>
          <c:trendline>
            <c:spPr>
              <a:ln w="19050" cap="rnd">
                <a:solidFill>
                  <a:schemeClr val="accent3"/>
                </a:solidFill>
                <a:prstDash val="sysDot"/>
              </a:ln>
              <a:effectLst/>
            </c:spPr>
            <c:trendlineType val="exp"/>
            <c:dispRSqr val="0"/>
            <c:dispEq val="0"/>
          </c:trendline>
          <c:xVal>
            <c:numRef>
              <c:f>'[Data - Journal Paper 1 Rev 1.xlsx]Rhology'!$F$4:$F$8</c:f>
              <c:numCache>
                <c:formatCode>General</c:formatCode>
                <c:ptCount val="5"/>
                <c:pt idx="0">
                  <c:v>34</c:v>
                </c:pt>
                <c:pt idx="1">
                  <c:v>41</c:v>
                </c:pt>
                <c:pt idx="2">
                  <c:v>50</c:v>
                </c:pt>
                <c:pt idx="3">
                  <c:v>61</c:v>
                </c:pt>
                <c:pt idx="4">
                  <c:v>68</c:v>
                </c:pt>
              </c:numCache>
            </c:numRef>
          </c:xVal>
          <c:yVal>
            <c:numRef>
              <c:f>'[Data - Journal Paper 1 Rev 1.xlsx]Rhology'!$H$4:$H$8</c:f>
              <c:numCache>
                <c:formatCode>0.0000</c:formatCode>
                <c:ptCount val="5"/>
                <c:pt idx="0">
                  <c:v>6.7854056546032979E-2</c:v>
                </c:pt>
                <c:pt idx="1">
                  <c:v>0.12801922406894573</c:v>
                </c:pt>
                <c:pt idx="2">
                  <c:v>0.22000008232627874</c:v>
                </c:pt>
                <c:pt idx="3">
                  <c:v>0.41348601704960636</c:v>
                </c:pt>
                <c:pt idx="4">
                  <c:v>0.59305551305914983</c:v>
                </c:pt>
              </c:numCache>
            </c:numRef>
          </c:yVal>
          <c:smooth val="0"/>
          <c:extLst>
            <c:ext xmlns:c16="http://schemas.microsoft.com/office/drawing/2014/chart" uri="{C3380CC4-5D6E-409C-BE32-E72D297353CC}">
              <c16:uniqueId val="{00000005-E5F6-44AF-A0A7-490258387256}"/>
            </c:ext>
          </c:extLst>
        </c:ser>
        <c:dLbls>
          <c:showLegendKey val="0"/>
          <c:showVal val="0"/>
          <c:showCatName val="0"/>
          <c:showSerName val="0"/>
          <c:showPercent val="0"/>
          <c:showBubbleSize val="0"/>
        </c:dLbls>
        <c:axId val="436430072"/>
        <c:axId val="436430856"/>
      </c:scatterChart>
      <c:valAx>
        <c:axId val="436430072"/>
        <c:scaling>
          <c:orientation val="minMax"/>
          <c:max val="80"/>
          <c:min val="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rPr>
                  <a:t>Foam Quality, %</a:t>
                </a:r>
              </a:p>
            </c:rich>
          </c:tx>
          <c:layout>
            <c:manualLayout>
              <c:xMode val="edge"/>
              <c:yMode val="edge"/>
              <c:x val="0.38306667265095745"/>
              <c:y val="0.88575305039995"/>
            </c:manualLayout>
          </c:layout>
          <c:overlay val="0"/>
          <c:spPr>
            <a:noFill/>
            <a:ln>
              <a:noFill/>
            </a:ln>
            <a:effectLst/>
          </c:sp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6430856"/>
        <c:crossesAt val="1.0000000000000002E-2"/>
        <c:crossBetween val="midCat"/>
        <c:majorUnit val="10"/>
      </c:valAx>
      <c:valAx>
        <c:axId val="436430856"/>
        <c:scaling>
          <c:logBase val="10"/>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rPr>
                  <a:t>Consistency Index, Pa-s</a:t>
                </a:r>
                <a:r>
                  <a:rPr lang="en-US" sz="900" baseline="30000">
                    <a:solidFill>
                      <a:sysClr val="windowText" lastClr="000000"/>
                    </a:solidFill>
                  </a:rPr>
                  <a:t>n</a:t>
                </a:r>
              </a:p>
            </c:rich>
          </c:tx>
          <c:layout>
            <c:manualLayout>
              <c:xMode val="edge"/>
              <c:yMode val="edge"/>
              <c:x val="3.5663517947561854E-2"/>
              <c:y val="0.13032990016872892"/>
            </c:manualLayout>
          </c:layout>
          <c:overlay val="0"/>
          <c:spPr>
            <a:noFill/>
            <a:ln>
              <a:noFill/>
            </a:ln>
            <a:effectLst/>
          </c:sp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6430072"/>
        <c:crosses val="autoZero"/>
        <c:crossBetween val="midCat"/>
      </c:valAx>
      <c:spPr>
        <a:noFill/>
        <a:ln>
          <a:solidFill>
            <a:schemeClr val="bg1">
              <a:lumMod val="50000"/>
            </a:schemeClr>
          </a:solidFill>
        </a:ln>
        <a:effectLst/>
      </c:spPr>
    </c:plotArea>
    <c:legend>
      <c:legendPos val="r"/>
      <c:layout>
        <c:manualLayout>
          <c:xMode val="edge"/>
          <c:yMode val="edge"/>
          <c:x val="0.21100077768056771"/>
          <c:y val="7.1573692177366727E-2"/>
          <c:w val="0.52738988681102361"/>
          <c:h val="0.18105891060492438"/>
        </c:manualLayout>
      </c:layout>
      <c:overlay val="1"/>
      <c:spPr>
        <a:solidFill>
          <a:sysClr val="window" lastClr="FFFFFF"/>
        </a:solidFill>
        <a:ln>
          <a:solidFill>
            <a:schemeClr val="bg1">
              <a:lumMod val="65000"/>
            </a:schemeClr>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bg1">
          <a:lumMod val="50000"/>
        </a:schemeClr>
      </a:solidFill>
      <a:round/>
    </a:ln>
    <a:effectLst/>
  </c:spPr>
  <c:txPr>
    <a:bodyPr/>
    <a:lstStyle/>
    <a:p>
      <a:pPr>
        <a:defRPr sz="1200" b="1">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CA437-BD97-456C-A79C-B1757CA7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189</Pages>
  <Words>42851</Words>
  <Characters>244254</Characters>
  <Application>Microsoft Office Word</Application>
  <DocSecurity>0</DocSecurity>
  <Lines>2035</Lines>
  <Paragraphs>573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 WCTC</dc:creator>
  <cp:keywords/>
  <dc:description/>
  <cp:lastModifiedBy>Govindu, Abhishek</cp:lastModifiedBy>
  <cp:revision>2</cp:revision>
  <cp:lastPrinted>2019-04-29T15:59:00Z</cp:lastPrinted>
  <dcterms:created xsi:type="dcterms:W3CDTF">2019-05-10T16:13:00Z</dcterms:created>
  <dcterms:modified xsi:type="dcterms:W3CDTF">2019-05-10T16:13:00Z</dcterms:modified>
</cp:coreProperties>
</file>