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FB2CA" w14:textId="1E64B1E3" w:rsidR="00C20342" w:rsidRPr="004F0FE9" w:rsidRDefault="0012067E" w:rsidP="004148FD">
      <w:pPr>
        <w:spacing w:line="48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t>UNIVERSITY OF OKLAHOMA</w:t>
      </w:r>
    </w:p>
    <w:p w14:paraId="73727E22" w14:textId="6A6ABE29" w:rsidR="00BD2417" w:rsidRPr="004F0FE9" w:rsidRDefault="00BD2417" w:rsidP="004148FD">
      <w:pPr>
        <w:spacing w:line="48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t>GRADUATE COLLEGE</w:t>
      </w:r>
    </w:p>
    <w:p w14:paraId="3D34F6A5" w14:textId="77777777" w:rsidR="00C20342" w:rsidRPr="004F0FE9" w:rsidRDefault="00C20342" w:rsidP="00C20342">
      <w:pPr>
        <w:spacing w:line="480" w:lineRule="auto"/>
        <w:jc w:val="center"/>
        <w:rPr>
          <w:rFonts w:ascii="Times New Roman" w:hAnsi="Times New Roman" w:cs="Times New Roman"/>
          <w:b/>
          <w:bCs/>
          <w:color w:val="000000" w:themeColor="text1"/>
        </w:rPr>
      </w:pPr>
    </w:p>
    <w:p w14:paraId="5CE2B8A0" w14:textId="77777777" w:rsidR="00BD2417" w:rsidRPr="004F0FE9" w:rsidRDefault="00BD2417" w:rsidP="00C20342">
      <w:pPr>
        <w:spacing w:line="480" w:lineRule="auto"/>
        <w:jc w:val="center"/>
        <w:rPr>
          <w:rFonts w:ascii="Times New Roman" w:hAnsi="Times New Roman" w:cs="Times New Roman"/>
          <w:b/>
          <w:bCs/>
          <w:color w:val="000000" w:themeColor="text1"/>
        </w:rPr>
      </w:pPr>
    </w:p>
    <w:p w14:paraId="06CA73E4" w14:textId="77777777" w:rsidR="00BD2417" w:rsidRPr="004F0FE9" w:rsidRDefault="00BD2417" w:rsidP="00C20342">
      <w:pPr>
        <w:spacing w:line="480" w:lineRule="auto"/>
        <w:jc w:val="center"/>
        <w:rPr>
          <w:rFonts w:ascii="Times New Roman" w:hAnsi="Times New Roman" w:cs="Times New Roman"/>
          <w:b/>
          <w:bCs/>
          <w:color w:val="000000" w:themeColor="text1"/>
        </w:rPr>
      </w:pPr>
    </w:p>
    <w:p w14:paraId="27BFF247" w14:textId="1FCC9460" w:rsidR="00C20342" w:rsidRPr="004F0FE9" w:rsidRDefault="00C20342" w:rsidP="00BD2417">
      <w:pPr>
        <w:spacing w:line="48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t>CLOUDY WITH A CHANCE OF CONSERVATION: HOW PERCEPTION SHAPES CONSERVATION BEHAVIOR</w:t>
      </w:r>
    </w:p>
    <w:p w14:paraId="50C19C12" w14:textId="77777777" w:rsidR="004148FD" w:rsidRPr="004F0FE9" w:rsidRDefault="004148FD" w:rsidP="00BD2417">
      <w:pPr>
        <w:spacing w:line="480" w:lineRule="auto"/>
        <w:rPr>
          <w:rFonts w:ascii="Times New Roman" w:hAnsi="Times New Roman" w:cs="Times New Roman"/>
          <w:b/>
          <w:bCs/>
          <w:color w:val="000000" w:themeColor="text1"/>
        </w:rPr>
      </w:pPr>
    </w:p>
    <w:p w14:paraId="24F8FCBA" w14:textId="77777777" w:rsidR="00BD2417" w:rsidRPr="004F0FE9" w:rsidRDefault="00BD2417" w:rsidP="00BD2417">
      <w:pPr>
        <w:spacing w:line="480" w:lineRule="auto"/>
        <w:rPr>
          <w:rFonts w:ascii="Times New Roman" w:hAnsi="Times New Roman" w:cs="Times New Roman"/>
          <w:b/>
          <w:bCs/>
          <w:color w:val="000000" w:themeColor="text1"/>
        </w:rPr>
      </w:pPr>
    </w:p>
    <w:p w14:paraId="2E6C2CD4" w14:textId="77777777" w:rsidR="004148FD" w:rsidRPr="004F0FE9" w:rsidRDefault="004148FD" w:rsidP="004148FD">
      <w:pPr>
        <w:spacing w:line="480" w:lineRule="auto"/>
        <w:rPr>
          <w:rFonts w:ascii="Times New Roman" w:hAnsi="Times New Roman" w:cs="Times New Roman"/>
          <w:b/>
          <w:bCs/>
          <w:color w:val="000000" w:themeColor="text1"/>
        </w:rPr>
      </w:pPr>
    </w:p>
    <w:p w14:paraId="1D4152F6" w14:textId="77777777" w:rsidR="00BD2417" w:rsidRPr="004F0FE9" w:rsidRDefault="00BD2417" w:rsidP="00B54999">
      <w:pPr>
        <w:spacing w:line="48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t xml:space="preserve">A THESIS SUBMITTED TO THE GRADUATE FACULTY </w:t>
      </w:r>
    </w:p>
    <w:p w14:paraId="4D775206" w14:textId="77777777" w:rsidR="00BD2417" w:rsidRPr="004F0FE9" w:rsidRDefault="00BD2417" w:rsidP="00B54999">
      <w:pPr>
        <w:spacing w:line="48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t xml:space="preserve">in partial fulfillment of the requirements </w:t>
      </w:r>
    </w:p>
    <w:p w14:paraId="14F62ABB" w14:textId="3A64F0D1" w:rsidR="00BD2417" w:rsidRPr="004F0FE9" w:rsidRDefault="00BD2417" w:rsidP="00B54999">
      <w:pPr>
        <w:spacing w:line="48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t>for the Degree of</w:t>
      </w:r>
    </w:p>
    <w:p w14:paraId="3365B800" w14:textId="58BADB24" w:rsidR="00BD2417" w:rsidRPr="004F0FE9" w:rsidRDefault="004221C6" w:rsidP="00B54999">
      <w:pPr>
        <w:spacing w:line="48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t>MASTER OF ARTS</w:t>
      </w:r>
    </w:p>
    <w:p w14:paraId="050653BB" w14:textId="77777777" w:rsidR="00BD2417" w:rsidRPr="004F0FE9" w:rsidRDefault="00BD2417" w:rsidP="00B54999">
      <w:pPr>
        <w:spacing w:line="480" w:lineRule="auto"/>
        <w:jc w:val="center"/>
        <w:rPr>
          <w:rFonts w:ascii="Times New Roman" w:hAnsi="Times New Roman" w:cs="Times New Roman"/>
          <w:b/>
          <w:bCs/>
          <w:color w:val="000000" w:themeColor="text1"/>
        </w:rPr>
      </w:pPr>
    </w:p>
    <w:p w14:paraId="7FEC7B2C" w14:textId="77777777" w:rsidR="00BD2417" w:rsidRPr="004F0FE9" w:rsidRDefault="00BD2417" w:rsidP="00BD2417">
      <w:pPr>
        <w:spacing w:line="480" w:lineRule="auto"/>
        <w:rPr>
          <w:rFonts w:ascii="Times New Roman" w:hAnsi="Times New Roman" w:cs="Times New Roman"/>
          <w:b/>
          <w:bCs/>
          <w:color w:val="000000" w:themeColor="text1"/>
        </w:rPr>
      </w:pPr>
    </w:p>
    <w:p w14:paraId="49FB1A0E" w14:textId="77777777" w:rsidR="00BD2417" w:rsidRPr="004F0FE9" w:rsidRDefault="00BD2417" w:rsidP="002417BA">
      <w:pPr>
        <w:spacing w:line="480" w:lineRule="auto"/>
        <w:rPr>
          <w:rFonts w:ascii="Times New Roman" w:hAnsi="Times New Roman" w:cs="Times New Roman"/>
          <w:b/>
          <w:bCs/>
          <w:color w:val="000000" w:themeColor="text1"/>
        </w:rPr>
      </w:pPr>
    </w:p>
    <w:p w14:paraId="521FF96E" w14:textId="4F65C883" w:rsidR="004148FD" w:rsidRPr="004F0FE9" w:rsidRDefault="0012067E" w:rsidP="00B54999">
      <w:pPr>
        <w:spacing w:line="48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t>B</w:t>
      </w:r>
      <w:r w:rsidR="00BD2417" w:rsidRPr="004F0FE9">
        <w:rPr>
          <w:rFonts w:ascii="Times New Roman" w:hAnsi="Times New Roman" w:cs="Times New Roman"/>
          <w:b/>
          <w:bCs/>
          <w:color w:val="000000" w:themeColor="text1"/>
        </w:rPr>
        <w:t>y</w:t>
      </w:r>
    </w:p>
    <w:p w14:paraId="121845D2" w14:textId="6D82CCD9" w:rsidR="00C20342" w:rsidRPr="004F0FE9" w:rsidRDefault="00C20342" w:rsidP="00C20342">
      <w:pPr>
        <w:spacing w:line="48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t>T</w:t>
      </w:r>
      <w:r w:rsidR="00BD2417" w:rsidRPr="004F0FE9">
        <w:rPr>
          <w:rFonts w:ascii="Times New Roman" w:hAnsi="Times New Roman" w:cs="Times New Roman"/>
          <w:b/>
          <w:bCs/>
          <w:color w:val="000000" w:themeColor="text1"/>
        </w:rPr>
        <w:t>AYLOR</w:t>
      </w:r>
      <w:r w:rsidRPr="004F0FE9">
        <w:rPr>
          <w:rFonts w:ascii="Times New Roman" w:hAnsi="Times New Roman" w:cs="Times New Roman"/>
          <w:b/>
          <w:bCs/>
          <w:color w:val="000000" w:themeColor="text1"/>
        </w:rPr>
        <w:t xml:space="preserve"> J. G</w:t>
      </w:r>
      <w:r w:rsidR="00BD2417" w:rsidRPr="004F0FE9">
        <w:rPr>
          <w:rFonts w:ascii="Times New Roman" w:hAnsi="Times New Roman" w:cs="Times New Roman"/>
          <w:b/>
          <w:bCs/>
          <w:color w:val="000000" w:themeColor="text1"/>
        </w:rPr>
        <w:t>AMBLE</w:t>
      </w:r>
    </w:p>
    <w:p w14:paraId="75C594C4" w14:textId="77777777" w:rsidR="00BD2417" w:rsidRPr="004F0FE9" w:rsidRDefault="0012067E" w:rsidP="00C20342">
      <w:pPr>
        <w:spacing w:line="48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t xml:space="preserve">Norman, Oklahoma </w:t>
      </w:r>
    </w:p>
    <w:p w14:paraId="72FB911B" w14:textId="77777777" w:rsidR="002417BA" w:rsidRPr="004F0FE9" w:rsidRDefault="0012067E" w:rsidP="00C20342">
      <w:pPr>
        <w:spacing w:line="480" w:lineRule="auto"/>
        <w:jc w:val="center"/>
        <w:rPr>
          <w:rFonts w:ascii="Times New Roman" w:hAnsi="Times New Roman" w:cs="Times New Roman"/>
          <w:b/>
          <w:bCs/>
          <w:color w:val="000000" w:themeColor="text1"/>
        </w:rPr>
        <w:sectPr w:rsidR="002417BA" w:rsidRPr="004F0FE9" w:rsidSect="00DA6EB2">
          <w:footerReference w:type="even" r:id="rId8"/>
          <w:footerReference w:type="default" r:id="rId9"/>
          <w:footerReference w:type="first" r:id="rId10"/>
          <w:pgSz w:w="12240" w:h="15840"/>
          <w:pgMar w:top="1440" w:right="1440" w:bottom="1440" w:left="1440" w:header="720" w:footer="720" w:gutter="0"/>
          <w:pgNumType w:start="0"/>
          <w:cols w:space="720"/>
          <w:titlePg/>
          <w:docGrid w:linePitch="360"/>
        </w:sectPr>
      </w:pPr>
      <w:r w:rsidRPr="004F0FE9">
        <w:rPr>
          <w:rFonts w:ascii="Times New Roman" w:hAnsi="Times New Roman" w:cs="Times New Roman"/>
          <w:b/>
          <w:bCs/>
          <w:color w:val="000000" w:themeColor="text1"/>
        </w:rPr>
        <w:t>202</w:t>
      </w:r>
      <w:r w:rsidR="00C20342" w:rsidRPr="004F0FE9">
        <w:rPr>
          <w:rFonts w:ascii="Times New Roman" w:hAnsi="Times New Roman" w:cs="Times New Roman"/>
          <w:b/>
          <w:bCs/>
          <w:color w:val="000000" w:themeColor="text1"/>
        </w:rPr>
        <w:t>4</w:t>
      </w:r>
    </w:p>
    <w:p w14:paraId="0C59D591" w14:textId="102BA780" w:rsidR="00BD2417" w:rsidRPr="004F0FE9" w:rsidRDefault="00BD2417" w:rsidP="00C20342">
      <w:pPr>
        <w:spacing w:line="480" w:lineRule="auto"/>
        <w:jc w:val="center"/>
        <w:rPr>
          <w:rFonts w:ascii="Times New Roman" w:hAnsi="Times New Roman" w:cs="Times New Roman"/>
          <w:b/>
          <w:bCs/>
          <w:color w:val="000000" w:themeColor="text1"/>
        </w:rPr>
      </w:pPr>
    </w:p>
    <w:p w14:paraId="33F5CBAD" w14:textId="77777777" w:rsidR="00BD2417" w:rsidRPr="004F0FE9" w:rsidRDefault="00BD2417">
      <w:pPr>
        <w:rPr>
          <w:rFonts w:ascii="Times New Roman" w:hAnsi="Times New Roman" w:cs="Times New Roman"/>
          <w:b/>
          <w:bCs/>
          <w:color w:val="000000" w:themeColor="text1"/>
        </w:rPr>
      </w:pPr>
      <w:r w:rsidRPr="004F0FE9">
        <w:rPr>
          <w:rFonts w:ascii="Times New Roman" w:hAnsi="Times New Roman" w:cs="Times New Roman"/>
          <w:b/>
          <w:bCs/>
          <w:color w:val="000000" w:themeColor="text1"/>
        </w:rPr>
        <w:br w:type="page"/>
      </w:r>
    </w:p>
    <w:p w14:paraId="7887FA04" w14:textId="77777777" w:rsidR="00BD2417" w:rsidRPr="004F0FE9" w:rsidRDefault="00BD2417" w:rsidP="00BD2417">
      <w:pPr>
        <w:spacing w:line="48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lastRenderedPageBreak/>
        <w:t>CLOUDY WITH A CHANCE OF CONSERVATION: HOW PERCEPTION SHAPES CONSERVATION BEHAVIOR</w:t>
      </w:r>
    </w:p>
    <w:p w14:paraId="7CA10620" w14:textId="77777777" w:rsidR="00BD2417" w:rsidRPr="004F0FE9" w:rsidRDefault="00BD2417" w:rsidP="00BD2417">
      <w:pPr>
        <w:spacing w:line="480" w:lineRule="auto"/>
        <w:jc w:val="center"/>
        <w:rPr>
          <w:rFonts w:ascii="Times New Roman" w:hAnsi="Times New Roman" w:cs="Times New Roman"/>
          <w:b/>
          <w:bCs/>
          <w:color w:val="000000" w:themeColor="text1"/>
        </w:rPr>
      </w:pPr>
    </w:p>
    <w:p w14:paraId="0DC5572E" w14:textId="77777777" w:rsidR="00BD2417" w:rsidRPr="004F0FE9" w:rsidRDefault="00BD2417" w:rsidP="00BD2417">
      <w:pPr>
        <w:spacing w:line="480" w:lineRule="auto"/>
        <w:jc w:val="center"/>
        <w:rPr>
          <w:rFonts w:ascii="Times New Roman" w:hAnsi="Times New Roman" w:cs="Times New Roman"/>
          <w:b/>
          <w:bCs/>
          <w:color w:val="000000" w:themeColor="text1"/>
        </w:rPr>
      </w:pPr>
    </w:p>
    <w:p w14:paraId="457298A6" w14:textId="77777777" w:rsidR="00BD2417" w:rsidRPr="004F0FE9" w:rsidRDefault="00BD2417" w:rsidP="00BD2417">
      <w:pPr>
        <w:spacing w:line="480" w:lineRule="auto"/>
        <w:jc w:val="center"/>
        <w:rPr>
          <w:rFonts w:ascii="Times New Roman" w:hAnsi="Times New Roman" w:cs="Times New Roman"/>
          <w:b/>
          <w:bCs/>
          <w:color w:val="000000" w:themeColor="text1"/>
        </w:rPr>
      </w:pPr>
    </w:p>
    <w:p w14:paraId="72E6DA55" w14:textId="77777777" w:rsidR="00BD2417" w:rsidRPr="004F0FE9" w:rsidRDefault="00BD2417" w:rsidP="00BD2417">
      <w:pPr>
        <w:spacing w:line="48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t xml:space="preserve">A THESIS APPROVED FOR </w:t>
      </w:r>
    </w:p>
    <w:p w14:paraId="48D24082" w14:textId="31B11E5E" w:rsidR="00BD2417" w:rsidRPr="004F0FE9" w:rsidRDefault="00BD2417" w:rsidP="00BD2417">
      <w:pPr>
        <w:spacing w:line="48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t>THE DEPARTMENT OF SOCIOLOGY</w:t>
      </w:r>
    </w:p>
    <w:p w14:paraId="588A68B5" w14:textId="77777777" w:rsidR="0012067E" w:rsidRPr="004F0FE9" w:rsidRDefault="0012067E" w:rsidP="00C20342">
      <w:pPr>
        <w:spacing w:line="480" w:lineRule="auto"/>
        <w:jc w:val="center"/>
        <w:rPr>
          <w:rFonts w:ascii="Times New Roman" w:hAnsi="Times New Roman" w:cs="Times New Roman"/>
          <w:b/>
          <w:bCs/>
          <w:color w:val="000000" w:themeColor="text1"/>
        </w:rPr>
      </w:pPr>
    </w:p>
    <w:p w14:paraId="1D6006EA" w14:textId="77777777" w:rsidR="00BD2417" w:rsidRPr="004F0FE9" w:rsidRDefault="00BD2417" w:rsidP="00C20342">
      <w:pPr>
        <w:spacing w:line="480" w:lineRule="auto"/>
        <w:jc w:val="center"/>
        <w:rPr>
          <w:rFonts w:ascii="Times New Roman" w:hAnsi="Times New Roman" w:cs="Times New Roman"/>
          <w:b/>
          <w:bCs/>
          <w:color w:val="000000" w:themeColor="text1"/>
        </w:rPr>
      </w:pPr>
    </w:p>
    <w:p w14:paraId="02C5E0D1" w14:textId="77777777" w:rsidR="00BD2417" w:rsidRPr="004F0FE9" w:rsidRDefault="00BD2417" w:rsidP="00C20342">
      <w:pPr>
        <w:spacing w:line="480" w:lineRule="auto"/>
        <w:jc w:val="center"/>
        <w:rPr>
          <w:rFonts w:ascii="Times New Roman" w:hAnsi="Times New Roman" w:cs="Times New Roman"/>
          <w:b/>
          <w:bCs/>
          <w:color w:val="000000" w:themeColor="text1"/>
        </w:rPr>
      </w:pPr>
    </w:p>
    <w:p w14:paraId="654A60F6" w14:textId="77777777" w:rsidR="00BD2417" w:rsidRPr="004F0FE9" w:rsidRDefault="00BD2417" w:rsidP="00C20342">
      <w:pPr>
        <w:spacing w:line="480" w:lineRule="auto"/>
        <w:jc w:val="center"/>
        <w:rPr>
          <w:rFonts w:ascii="Times New Roman" w:hAnsi="Times New Roman" w:cs="Times New Roman"/>
          <w:b/>
          <w:bCs/>
          <w:color w:val="000000" w:themeColor="text1"/>
        </w:rPr>
      </w:pPr>
    </w:p>
    <w:p w14:paraId="72FD1F97" w14:textId="77777777" w:rsidR="00BD2417" w:rsidRPr="004F0FE9" w:rsidRDefault="00BD2417" w:rsidP="00C20342">
      <w:pPr>
        <w:spacing w:line="480" w:lineRule="auto"/>
        <w:jc w:val="center"/>
        <w:rPr>
          <w:rFonts w:ascii="Times New Roman" w:hAnsi="Times New Roman" w:cs="Times New Roman"/>
          <w:b/>
          <w:bCs/>
          <w:color w:val="000000" w:themeColor="text1"/>
        </w:rPr>
      </w:pPr>
    </w:p>
    <w:p w14:paraId="05FD9973" w14:textId="77777777" w:rsidR="00BD2417" w:rsidRPr="004F0FE9" w:rsidRDefault="00BD2417" w:rsidP="00C20342">
      <w:pPr>
        <w:spacing w:line="480" w:lineRule="auto"/>
        <w:jc w:val="center"/>
        <w:rPr>
          <w:rFonts w:ascii="Times New Roman" w:hAnsi="Times New Roman" w:cs="Times New Roman"/>
          <w:b/>
          <w:bCs/>
          <w:color w:val="000000" w:themeColor="text1"/>
        </w:rPr>
      </w:pPr>
    </w:p>
    <w:p w14:paraId="4618CA5D" w14:textId="77777777" w:rsidR="00BD2417" w:rsidRPr="004F0FE9" w:rsidRDefault="00BD2417" w:rsidP="00C20342">
      <w:pPr>
        <w:spacing w:line="48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t xml:space="preserve">BY THE COMMITTEE CONSISTING OF </w:t>
      </w:r>
    </w:p>
    <w:p w14:paraId="790A1FBC" w14:textId="77777777" w:rsidR="00BD2417" w:rsidRPr="004F0FE9" w:rsidRDefault="00BD2417" w:rsidP="00BD2417">
      <w:pPr>
        <w:spacing w:line="480" w:lineRule="auto"/>
        <w:rPr>
          <w:rFonts w:ascii="Times New Roman" w:hAnsi="Times New Roman" w:cs="Times New Roman"/>
          <w:b/>
          <w:bCs/>
          <w:color w:val="000000" w:themeColor="text1"/>
        </w:rPr>
      </w:pPr>
    </w:p>
    <w:p w14:paraId="7C02AF41" w14:textId="77777777" w:rsidR="00BD2417" w:rsidRPr="004F0FE9" w:rsidRDefault="00BD2417" w:rsidP="00BD2417">
      <w:pPr>
        <w:spacing w:line="480" w:lineRule="auto"/>
        <w:rPr>
          <w:rFonts w:ascii="Times New Roman" w:hAnsi="Times New Roman" w:cs="Times New Roman"/>
          <w:b/>
          <w:bCs/>
          <w:color w:val="000000" w:themeColor="text1"/>
        </w:rPr>
      </w:pPr>
    </w:p>
    <w:p w14:paraId="68DA36A8" w14:textId="77777777" w:rsidR="004221C6" w:rsidRPr="004F0FE9" w:rsidRDefault="004221C6" w:rsidP="00BD2417">
      <w:pPr>
        <w:spacing w:line="480" w:lineRule="auto"/>
        <w:rPr>
          <w:rFonts w:ascii="Times New Roman" w:hAnsi="Times New Roman" w:cs="Times New Roman"/>
          <w:b/>
          <w:bCs/>
          <w:color w:val="000000" w:themeColor="text1"/>
        </w:rPr>
      </w:pPr>
    </w:p>
    <w:p w14:paraId="3644AC56" w14:textId="77777777" w:rsidR="00BD2417" w:rsidRPr="004F0FE9" w:rsidRDefault="00BD2417" w:rsidP="00C20342">
      <w:pPr>
        <w:spacing w:line="480" w:lineRule="auto"/>
        <w:jc w:val="center"/>
        <w:rPr>
          <w:rFonts w:ascii="Times New Roman" w:hAnsi="Times New Roman" w:cs="Times New Roman"/>
          <w:b/>
          <w:bCs/>
          <w:color w:val="000000" w:themeColor="text1"/>
        </w:rPr>
      </w:pPr>
    </w:p>
    <w:p w14:paraId="13592E67" w14:textId="614BE519" w:rsidR="00BD2417" w:rsidRPr="004F0FE9" w:rsidRDefault="00BD2417" w:rsidP="00BD2417">
      <w:pPr>
        <w:spacing w:line="480" w:lineRule="auto"/>
        <w:jc w:val="right"/>
        <w:rPr>
          <w:rFonts w:ascii="Times New Roman" w:hAnsi="Times New Roman" w:cs="Times New Roman"/>
          <w:b/>
          <w:bCs/>
          <w:color w:val="000000" w:themeColor="text1"/>
        </w:rPr>
      </w:pPr>
      <w:r w:rsidRPr="004F0FE9">
        <w:rPr>
          <w:rFonts w:ascii="Times New Roman" w:hAnsi="Times New Roman" w:cs="Times New Roman"/>
          <w:b/>
          <w:bCs/>
          <w:color w:val="000000" w:themeColor="text1"/>
        </w:rPr>
        <w:t>Dr. Julie Gerlinger</w:t>
      </w:r>
      <w:r w:rsidR="001F58C2">
        <w:rPr>
          <w:rFonts w:ascii="Times New Roman" w:hAnsi="Times New Roman" w:cs="Times New Roman"/>
          <w:b/>
          <w:bCs/>
          <w:color w:val="000000" w:themeColor="text1"/>
        </w:rPr>
        <w:t>, Chair</w:t>
      </w:r>
      <w:r w:rsidRPr="004F0FE9">
        <w:rPr>
          <w:rFonts w:ascii="Times New Roman" w:hAnsi="Times New Roman" w:cs="Times New Roman"/>
          <w:b/>
          <w:bCs/>
          <w:color w:val="000000" w:themeColor="text1"/>
        </w:rPr>
        <w:t xml:space="preserve">  </w:t>
      </w:r>
    </w:p>
    <w:p w14:paraId="3A22C0D2" w14:textId="2C53510D" w:rsidR="00BD2417" w:rsidRPr="004F0FE9" w:rsidRDefault="00BD2417" w:rsidP="00BD2417">
      <w:pPr>
        <w:spacing w:line="480" w:lineRule="auto"/>
        <w:jc w:val="right"/>
        <w:rPr>
          <w:rFonts w:ascii="Times New Roman" w:hAnsi="Times New Roman" w:cs="Times New Roman"/>
          <w:b/>
          <w:bCs/>
          <w:color w:val="000000" w:themeColor="text1"/>
        </w:rPr>
      </w:pPr>
      <w:r w:rsidRPr="004F0FE9">
        <w:rPr>
          <w:rFonts w:ascii="Times New Roman" w:hAnsi="Times New Roman" w:cs="Times New Roman"/>
          <w:b/>
          <w:bCs/>
          <w:color w:val="000000" w:themeColor="text1"/>
        </w:rPr>
        <w:t xml:space="preserve">Dr. Chris Garneau  </w:t>
      </w:r>
    </w:p>
    <w:p w14:paraId="666B2A58" w14:textId="526C02CC" w:rsidR="00204572" w:rsidRPr="004F0FE9" w:rsidRDefault="00BD2417" w:rsidP="00BD2417">
      <w:pPr>
        <w:spacing w:line="480" w:lineRule="auto"/>
        <w:jc w:val="right"/>
        <w:rPr>
          <w:rFonts w:ascii="Times New Roman" w:hAnsi="Times New Roman" w:cs="Times New Roman"/>
          <w:b/>
          <w:bCs/>
          <w:color w:val="000000" w:themeColor="text1"/>
        </w:rPr>
      </w:pPr>
      <w:r w:rsidRPr="004F0FE9">
        <w:rPr>
          <w:rFonts w:ascii="Times New Roman" w:hAnsi="Times New Roman" w:cs="Times New Roman"/>
          <w:b/>
          <w:bCs/>
          <w:color w:val="000000" w:themeColor="text1"/>
        </w:rPr>
        <w:t>Dr. Tom Burns</w:t>
      </w:r>
    </w:p>
    <w:p w14:paraId="14B433BD" w14:textId="77777777" w:rsidR="00204572" w:rsidRPr="004F0FE9" w:rsidRDefault="00204572">
      <w:pPr>
        <w:rPr>
          <w:rFonts w:ascii="Times New Roman" w:hAnsi="Times New Roman" w:cs="Times New Roman"/>
          <w:b/>
          <w:bCs/>
          <w:color w:val="000000" w:themeColor="text1"/>
        </w:rPr>
      </w:pPr>
      <w:r w:rsidRPr="004F0FE9">
        <w:rPr>
          <w:rFonts w:ascii="Times New Roman" w:hAnsi="Times New Roman" w:cs="Times New Roman"/>
          <w:b/>
          <w:bCs/>
          <w:color w:val="000000" w:themeColor="text1"/>
        </w:rPr>
        <w:br w:type="page"/>
      </w:r>
    </w:p>
    <w:p w14:paraId="4626DAFB"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62694965"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149BD50D"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44BF5D81"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6389AF8F"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6D2B3565"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478CF071"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2ABCFDAF"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1B15F9A9"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61D541B9"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4329FE92"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5A658640"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2E4E2AC7"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3613B92C"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5C060D02"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52503C86"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7968E0FD"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68D970C0"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13EE66E1"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235DE17A"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05EDC8D5" w14:textId="77777777" w:rsidR="00204572" w:rsidRPr="004F0FE9" w:rsidRDefault="00204572" w:rsidP="00BD2417">
      <w:pPr>
        <w:spacing w:line="480" w:lineRule="auto"/>
        <w:jc w:val="right"/>
        <w:rPr>
          <w:rFonts w:ascii="Times New Roman" w:hAnsi="Times New Roman" w:cs="Times New Roman"/>
          <w:b/>
          <w:bCs/>
          <w:color w:val="000000" w:themeColor="text1"/>
        </w:rPr>
      </w:pPr>
    </w:p>
    <w:p w14:paraId="521C3718" w14:textId="77777777" w:rsidR="004F0FE9" w:rsidRDefault="004F0FE9" w:rsidP="004F0FE9">
      <w:pPr>
        <w:spacing w:line="360" w:lineRule="auto"/>
        <w:jc w:val="center"/>
        <w:rPr>
          <w:rFonts w:ascii="Times New Roman" w:hAnsi="Times New Roman" w:cs="Times New Roman"/>
          <w:b/>
          <w:bCs/>
          <w:color w:val="000000" w:themeColor="text1"/>
        </w:rPr>
      </w:pPr>
    </w:p>
    <w:p w14:paraId="779493D6" w14:textId="4FF70233" w:rsidR="00204572" w:rsidRPr="004F0FE9" w:rsidRDefault="00204572" w:rsidP="004F0FE9">
      <w:pPr>
        <w:spacing w:line="36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t xml:space="preserve">© Copyright by </w:t>
      </w:r>
      <w:r w:rsidRPr="004F0FE9">
        <w:rPr>
          <w:rFonts w:ascii="Times New Roman" w:hAnsi="Times New Roman" w:cs="Times New Roman"/>
          <w:b/>
          <w:bCs/>
          <w:color w:val="000000" w:themeColor="text1"/>
        </w:rPr>
        <w:t>TAYLOR GAMBLE</w:t>
      </w:r>
      <w:r w:rsidRPr="004F0FE9">
        <w:rPr>
          <w:rFonts w:ascii="Times New Roman" w:hAnsi="Times New Roman" w:cs="Times New Roman"/>
          <w:b/>
          <w:bCs/>
          <w:color w:val="000000" w:themeColor="text1"/>
        </w:rPr>
        <w:t xml:space="preserve"> </w:t>
      </w:r>
      <w:r w:rsidRPr="004F0FE9">
        <w:rPr>
          <w:rFonts w:ascii="Times New Roman" w:hAnsi="Times New Roman" w:cs="Times New Roman"/>
          <w:b/>
          <w:bCs/>
          <w:color w:val="000000" w:themeColor="text1"/>
        </w:rPr>
        <w:t>2024</w:t>
      </w:r>
    </w:p>
    <w:p w14:paraId="51C374FE" w14:textId="37B6B6EE" w:rsidR="002417BA" w:rsidRPr="004F0FE9" w:rsidRDefault="00204572" w:rsidP="004F0FE9">
      <w:pPr>
        <w:spacing w:line="360" w:lineRule="auto"/>
        <w:jc w:val="center"/>
        <w:rPr>
          <w:rFonts w:ascii="Times New Roman" w:hAnsi="Times New Roman" w:cs="Times New Roman"/>
          <w:b/>
          <w:bCs/>
          <w:color w:val="000000" w:themeColor="text1"/>
        </w:rPr>
      </w:pPr>
      <w:r w:rsidRPr="004F0FE9">
        <w:rPr>
          <w:rFonts w:ascii="Times New Roman" w:hAnsi="Times New Roman" w:cs="Times New Roman"/>
          <w:b/>
          <w:bCs/>
          <w:color w:val="000000" w:themeColor="text1"/>
        </w:rPr>
        <w:t>All Rights Reserved.</w:t>
      </w:r>
    </w:p>
    <w:p w14:paraId="094153DF" w14:textId="4EE16399" w:rsidR="00626C8E" w:rsidRPr="004F0FE9" w:rsidRDefault="00626C8E" w:rsidP="00204572">
      <w:pPr>
        <w:rPr>
          <w:rFonts w:ascii="Times New Roman" w:hAnsi="Times New Roman" w:cs="Times New Roman"/>
          <w:b/>
          <w:bCs/>
          <w:color w:val="000000" w:themeColor="text1"/>
        </w:rPr>
        <w:sectPr w:rsidR="00626C8E" w:rsidRPr="004F0FE9" w:rsidSect="00DA6EB2">
          <w:type w:val="continuous"/>
          <w:pgSz w:w="12240" w:h="15840"/>
          <w:pgMar w:top="1440" w:right="1440" w:bottom="1440" w:left="1440" w:header="720" w:footer="720" w:gutter="0"/>
          <w:pgNumType w:start="0"/>
          <w:cols w:space="720"/>
          <w:titlePg/>
          <w:docGrid w:linePitch="360"/>
        </w:sectPr>
      </w:pPr>
    </w:p>
    <w:p w14:paraId="2A3B408B" w14:textId="77777777" w:rsidR="00626C8E" w:rsidRPr="004F0FE9" w:rsidRDefault="00626C8E" w:rsidP="00626C8E">
      <w:pPr>
        <w:spacing w:line="480" w:lineRule="auto"/>
        <w:rPr>
          <w:rFonts w:ascii="Times New Roman" w:hAnsi="Times New Roman" w:cs="Times New Roman"/>
          <w:color w:val="000000" w:themeColor="text1"/>
        </w:rPr>
      </w:pPr>
      <w:r w:rsidRPr="004F0FE9">
        <w:rPr>
          <w:rFonts w:ascii="Times New Roman" w:hAnsi="Times New Roman" w:cs="Times New Roman"/>
          <w:b/>
          <w:bCs/>
          <w:color w:val="000000" w:themeColor="text1"/>
        </w:rPr>
        <w:lastRenderedPageBreak/>
        <w:t>Acknowledgments</w:t>
      </w:r>
      <w:r w:rsidRPr="004F0FE9">
        <w:rPr>
          <w:rFonts w:ascii="Times New Roman" w:hAnsi="Times New Roman" w:cs="Times New Roman"/>
          <w:color w:val="000000" w:themeColor="text1"/>
        </w:rPr>
        <w:t xml:space="preserve"> </w:t>
      </w:r>
    </w:p>
    <w:p w14:paraId="443AA9C6" w14:textId="77777777" w:rsidR="00A07B1A" w:rsidRDefault="00626C8E" w:rsidP="00626C8E">
      <w:pPr>
        <w:spacing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t>I would like to extend my sincere appreciation to my committee Dr. Chris Garneau, Dr. Julie Gerlinger, and Dr. Tom Burns. Their expertise, guidance, teachings, and support were essential to this work and in greater context my graduate education up to this point. I cannot thank them enough for the belief they put in me and the work they have done to help me succeed in this endeavor.</w:t>
      </w:r>
    </w:p>
    <w:p w14:paraId="432282BC" w14:textId="77777777" w:rsidR="00A07B1A" w:rsidRDefault="00626C8E" w:rsidP="00626C8E">
      <w:pPr>
        <w:spacing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t xml:space="preserve"> I would also like to thank Dr. Martin Piotrowski, Dr. Ian Carrillo, Dr. Cyrus Schleifer, Dr. Erin Maher, and Dr. Mitch Peck for their invaluable contributions to my education which profoundly affected me and greatly contributed this research project. I am also grateful to </w:t>
      </w:r>
      <w:r w:rsidR="00A07B1A">
        <w:rPr>
          <w:rFonts w:ascii="Times New Roman" w:hAnsi="Times New Roman" w:cs="Times New Roman"/>
          <w:color w:val="000000" w:themeColor="text1"/>
        </w:rPr>
        <w:t xml:space="preserve">my fellow graduate students </w:t>
      </w:r>
      <w:r w:rsidRPr="004F0FE9">
        <w:rPr>
          <w:rFonts w:ascii="Times New Roman" w:hAnsi="Times New Roman" w:cs="Times New Roman"/>
          <w:color w:val="000000" w:themeColor="text1"/>
        </w:rPr>
        <w:t xml:space="preserve">for their assistance and encouragement throughout this endeavor. I am profoundly grateful for the insightful feedback and discussions provided by all my colleagues. Their perspectives greatly enriched the quality of this research. </w:t>
      </w:r>
    </w:p>
    <w:p w14:paraId="3E27E69E" w14:textId="198FF7CF" w:rsidR="00626C8E" w:rsidRPr="004F0FE9" w:rsidRDefault="00626C8E" w:rsidP="00626C8E">
      <w:pPr>
        <w:spacing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t>Finally, I would like to express my gratitude to my friends, family, teachers, and to many others whom this would not be possible without their unwavering encouragement, understanding, and support throughout my life and through this academic pursuit. Thank you to you all, I am grateful beyond words.</w:t>
      </w:r>
    </w:p>
    <w:p w14:paraId="134AD02F" w14:textId="74E35173" w:rsidR="001F58C2" w:rsidRDefault="00626C8E" w:rsidP="00626C8E">
      <w:pPr>
        <w:pStyle w:val="ListParagraph"/>
        <w:numPr>
          <w:ilvl w:val="0"/>
          <w:numId w:val="2"/>
        </w:numPr>
        <w:spacing w:line="480" w:lineRule="auto"/>
        <w:jc w:val="right"/>
        <w:rPr>
          <w:rFonts w:ascii="Times New Roman" w:hAnsi="Times New Roman" w:cs="Times New Roman"/>
          <w:b/>
          <w:bCs/>
          <w:color w:val="000000" w:themeColor="text1"/>
        </w:rPr>
      </w:pPr>
      <w:r w:rsidRPr="004F0FE9">
        <w:rPr>
          <w:rFonts w:ascii="Times New Roman" w:hAnsi="Times New Roman" w:cs="Times New Roman"/>
          <w:b/>
          <w:bCs/>
          <w:color w:val="000000" w:themeColor="text1"/>
        </w:rPr>
        <w:t>Taylor Gamble</w:t>
      </w:r>
    </w:p>
    <w:p w14:paraId="4FB88CE2" w14:textId="77777777" w:rsidR="001F58C2" w:rsidRDefault="001F58C2">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28F68800" w14:textId="77777777" w:rsidR="001F58C2" w:rsidRDefault="001F58C2" w:rsidP="001F58C2">
      <w:pPr>
        <w:spacing w:line="480" w:lineRule="auto"/>
        <w:rPr>
          <w:rFonts w:ascii="Times New Roman" w:hAnsi="Times New Roman" w:cs="Times New Roman"/>
          <w:b/>
          <w:bCs/>
          <w:color w:val="000000" w:themeColor="text1"/>
        </w:rPr>
      </w:pPr>
      <w:r w:rsidRPr="001F58C2">
        <w:rPr>
          <w:rFonts w:ascii="Times New Roman" w:hAnsi="Times New Roman" w:cs="Times New Roman"/>
          <w:b/>
          <w:bCs/>
          <w:color w:val="000000" w:themeColor="text1"/>
        </w:rPr>
        <w:lastRenderedPageBreak/>
        <w:t xml:space="preserve">Table of Contents: </w:t>
      </w:r>
    </w:p>
    <w:p w14:paraId="6BAFF6B5" w14:textId="6234B242" w:rsidR="001F58C2" w:rsidRDefault="001F58C2" w:rsidP="001F58C2">
      <w:pPr>
        <w:spacing w:line="480" w:lineRule="auto"/>
        <w:rPr>
          <w:rFonts w:ascii="Times New Roman" w:hAnsi="Times New Roman" w:cs="Times New Roman"/>
          <w:b/>
          <w:bCs/>
          <w:color w:val="000000" w:themeColor="text1"/>
        </w:rPr>
      </w:pPr>
      <w:r w:rsidRPr="001F58C2">
        <w:rPr>
          <w:rFonts w:ascii="Times New Roman" w:hAnsi="Times New Roman" w:cs="Times New Roman"/>
          <w:b/>
          <w:bCs/>
          <w:color w:val="000000" w:themeColor="text1"/>
        </w:rPr>
        <w:t xml:space="preserve">Introduction …............................................................................................................................ 1 </w:t>
      </w:r>
      <w:r>
        <w:rPr>
          <w:rFonts w:ascii="Times New Roman" w:hAnsi="Times New Roman" w:cs="Times New Roman"/>
          <w:b/>
          <w:bCs/>
          <w:color w:val="000000" w:themeColor="text1"/>
        </w:rPr>
        <w:t xml:space="preserve">Growing Environmental Issues </w:t>
      </w:r>
      <w:r w:rsidRPr="001F58C2">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1</w:t>
      </w:r>
      <w:r w:rsidRPr="001F58C2">
        <w:rPr>
          <w:rFonts w:ascii="Times New Roman" w:hAnsi="Times New Roman" w:cs="Times New Roman"/>
          <w:b/>
          <w:bCs/>
          <w:color w:val="000000" w:themeColor="text1"/>
        </w:rPr>
        <w:t xml:space="preserve"> </w:t>
      </w:r>
    </w:p>
    <w:p w14:paraId="69EE531A" w14:textId="34E542A1" w:rsidR="001F58C2" w:rsidRDefault="001F58C2" w:rsidP="001F58C2">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How Communities Experience Environment ……….</w:t>
      </w:r>
      <w:r w:rsidRPr="001F58C2">
        <w:rPr>
          <w:rFonts w:ascii="Times New Roman" w:hAnsi="Times New Roman" w:cs="Times New Roman"/>
          <w:b/>
          <w:bCs/>
          <w:color w:val="000000" w:themeColor="text1"/>
        </w:rPr>
        <w:t xml:space="preserve">….......................................................... 2 </w:t>
      </w:r>
    </w:p>
    <w:p w14:paraId="459F62B8" w14:textId="2FD894DF" w:rsidR="001F58C2" w:rsidRDefault="001F58C2" w:rsidP="001F58C2">
      <w:pPr>
        <w:spacing w:line="480" w:lineRule="auto"/>
        <w:rPr>
          <w:rFonts w:ascii="Times New Roman" w:hAnsi="Times New Roman" w:cs="Times New Roman"/>
          <w:b/>
          <w:bCs/>
          <w:color w:val="000000" w:themeColor="text1"/>
        </w:rPr>
      </w:pPr>
      <w:r w:rsidRPr="001F58C2">
        <w:rPr>
          <w:rFonts w:ascii="Times New Roman" w:hAnsi="Times New Roman" w:cs="Times New Roman"/>
          <w:b/>
          <w:bCs/>
          <w:color w:val="000000" w:themeColor="text1"/>
        </w:rPr>
        <w:t>Constructing Environmental Places as Social Spaces</w:t>
      </w:r>
      <w:r w:rsidRPr="001F58C2">
        <w:rPr>
          <w:rFonts w:ascii="Times New Roman" w:hAnsi="Times New Roman" w:cs="Times New Roman"/>
          <w:b/>
          <w:bCs/>
          <w:color w:val="000000" w:themeColor="text1"/>
        </w:rPr>
        <w:t xml:space="preserve"> </w:t>
      </w:r>
      <w:r w:rsidRPr="001F58C2">
        <w:rPr>
          <w:rFonts w:ascii="Times New Roman" w:hAnsi="Times New Roman" w:cs="Times New Roman"/>
          <w:b/>
          <w:bCs/>
          <w:color w:val="000000" w:themeColor="text1"/>
        </w:rPr>
        <w:t>…......................</w:t>
      </w:r>
      <w:r>
        <w:rPr>
          <w:rFonts w:ascii="Times New Roman" w:hAnsi="Times New Roman" w:cs="Times New Roman"/>
          <w:b/>
          <w:bCs/>
          <w:color w:val="000000" w:themeColor="text1"/>
        </w:rPr>
        <w:t>.............</w:t>
      </w:r>
      <w:r w:rsidRPr="001F58C2">
        <w:rPr>
          <w:rFonts w:ascii="Times New Roman" w:hAnsi="Times New Roman" w:cs="Times New Roman"/>
          <w:b/>
          <w:bCs/>
          <w:color w:val="000000" w:themeColor="text1"/>
        </w:rPr>
        <w:t xml:space="preserve">...................... 5 </w:t>
      </w:r>
    </w:p>
    <w:p w14:paraId="60ECA8C6" w14:textId="40593C6A" w:rsidR="001F58C2" w:rsidRDefault="001F58C2" w:rsidP="001F58C2">
      <w:pPr>
        <w:spacing w:line="480" w:lineRule="auto"/>
        <w:rPr>
          <w:rFonts w:ascii="Times New Roman" w:hAnsi="Times New Roman" w:cs="Times New Roman"/>
          <w:b/>
          <w:bCs/>
          <w:color w:val="000000" w:themeColor="text1"/>
        </w:rPr>
      </w:pPr>
      <w:r w:rsidRPr="001F58C2">
        <w:rPr>
          <w:rFonts w:ascii="Times New Roman" w:hAnsi="Times New Roman" w:cs="Times New Roman"/>
          <w:b/>
          <w:bCs/>
          <w:color w:val="000000" w:themeColor="text1"/>
        </w:rPr>
        <w:t>Construal-</w:t>
      </w:r>
      <w:r w:rsidRPr="001F58C2">
        <w:rPr>
          <w:rFonts w:ascii="Times New Roman" w:hAnsi="Times New Roman" w:cs="Times New Roman"/>
          <w:b/>
          <w:bCs/>
          <w:color w:val="000000" w:themeColor="text1"/>
        </w:rPr>
        <w:t>L</w:t>
      </w:r>
      <w:r w:rsidRPr="001F58C2">
        <w:rPr>
          <w:rFonts w:ascii="Times New Roman" w:hAnsi="Times New Roman" w:cs="Times New Roman"/>
          <w:b/>
          <w:bCs/>
          <w:color w:val="000000" w:themeColor="text1"/>
        </w:rPr>
        <w:t xml:space="preserve">evel </w:t>
      </w:r>
      <w:r w:rsidRPr="001F58C2">
        <w:rPr>
          <w:rFonts w:ascii="Times New Roman" w:hAnsi="Times New Roman" w:cs="Times New Roman"/>
          <w:b/>
          <w:bCs/>
          <w:color w:val="000000" w:themeColor="text1"/>
        </w:rPr>
        <w:t>T</w:t>
      </w:r>
      <w:r w:rsidRPr="001F58C2">
        <w:rPr>
          <w:rFonts w:ascii="Times New Roman" w:hAnsi="Times New Roman" w:cs="Times New Roman"/>
          <w:b/>
          <w:bCs/>
          <w:color w:val="000000" w:themeColor="text1"/>
        </w:rPr>
        <w:t>heory</w:t>
      </w:r>
      <w:r w:rsidRPr="004F0FE9">
        <w:rPr>
          <w:rFonts w:ascii="Times New Roman" w:hAnsi="Times New Roman" w:cs="Times New Roman"/>
          <w:color w:val="000000" w:themeColor="text1"/>
        </w:rPr>
        <w:t xml:space="preserve"> </w:t>
      </w:r>
      <w:r w:rsidRPr="001F58C2">
        <w:rPr>
          <w:rFonts w:ascii="Times New Roman" w:hAnsi="Times New Roman" w:cs="Times New Roman"/>
          <w:b/>
          <w:bCs/>
          <w:color w:val="000000" w:themeColor="text1"/>
        </w:rPr>
        <w:t>…..............</w:t>
      </w:r>
      <w:r>
        <w:rPr>
          <w:rFonts w:ascii="Times New Roman" w:hAnsi="Times New Roman" w:cs="Times New Roman"/>
          <w:b/>
          <w:bCs/>
          <w:color w:val="000000" w:themeColor="text1"/>
        </w:rPr>
        <w:t>.........................</w:t>
      </w:r>
      <w:r w:rsidRPr="001F58C2">
        <w:rPr>
          <w:rFonts w:ascii="Times New Roman" w:hAnsi="Times New Roman" w:cs="Times New Roman"/>
          <w:b/>
          <w:bCs/>
          <w:color w:val="000000" w:themeColor="text1"/>
        </w:rPr>
        <w:t>.........................</w:t>
      </w:r>
      <w:r>
        <w:rPr>
          <w:rFonts w:ascii="Times New Roman" w:hAnsi="Times New Roman" w:cs="Times New Roman"/>
          <w:b/>
          <w:bCs/>
          <w:color w:val="000000" w:themeColor="text1"/>
        </w:rPr>
        <w:t>...........</w:t>
      </w:r>
      <w:r w:rsidRPr="001F58C2">
        <w:rPr>
          <w:rFonts w:ascii="Times New Roman" w:hAnsi="Times New Roman" w:cs="Times New Roman"/>
          <w:b/>
          <w:bCs/>
          <w:color w:val="000000" w:themeColor="text1"/>
        </w:rPr>
        <w:t xml:space="preserve">.............................. 7 </w:t>
      </w:r>
    </w:p>
    <w:p w14:paraId="59B6AE43" w14:textId="668A2B40" w:rsidR="00F06D40" w:rsidRDefault="001F58C2" w:rsidP="001F58C2">
      <w:pPr>
        <w:spacing w:line="480" w:lineRule="auto"/>
        <w:rPr>
          <w:rFonts w:ascii="Times New Roman" w:hAnsi="Times New Roman" w:cs="Times New Roman"/>
          <w:b/>
          <w:bCs/>
          <w:color w:val="000000" w:themeColor="text1"/>
        </w:rPr>
      </w:pPr>
      <w:r w:rsidRPr="001F58C2">
        <w:rPr>
          <w:rFonts w:ascii="Times New Roman" w:hAnsi="Times New Roman" w:cs="Times New Roman"/>
          <w:b/>
          <w:bCs/>
          <w:color w:val="000000" w:themeColor="text1"/>
        </w:rPr>
        <w:t>Hypotheses</w:t>
      </w:r>
      <w:r w:rsidR="00F06D40">
        <w:rPr>
          <w:rFonts w:ascii="Times New Roman" w:hAnsi="Times New Roman" w:cs="Times New Roman"/>
          <w:b/>
          <w:bCs/>
          <w:color w:val="000000" w:themeColor="text1"/>
        </w:rPr>
        <w:t xml:space="preserve"> 1</w:t>
      </w:r>
      <w:r w:rsidRPr="001F58C2">
        <w:rPr>
          <w:rFonts w:ascii="Times New Roman" w:hAnsi="Times New Roman" w:cs="Times New Roman"/>
          <w:b/>
          <w:bCs/>
          <w:color w:val="000000" w:themeColor="text1"/>
        </w:rPr>
        <w:t xml:space="preserve"> …..........................................................................................</w:t>
      </w:r>
      <w:r w:rsidR="00F06D40">
        <w:rPr>
          <w:rFonts w:ascii="Times New Roman" w:hAnsi="Times New Roman" w:cs="Times New Roman"/>
          <w:b/>
          <w:bCs/>
          <w:color w:val="000000" w:themeColor="text1"/>
        </w:rPr>
        <w:t>........</w:t>
      </w:r>
      <w:r w:rsidRPr="001F58C2">
        <w:rPr>
          <w:rFonts w:ascii="Times New Roman" w:hAnsi="Times New Roman" w:cs="Times New Roman"/>
          <w:b/>
          <w:bCs/>
          <w:color w:val="000000" w:themeColor="text1"/>
        </w:rPr>
        <w:t xml:space="preserve">.......................... </w:t>
      </w:r>
      <w:r w:rsidR="00F06D40">
        <w:rPr>
          <w:rFonts w:ascii="Times New Roman" w:hAnsi="Times New Roman" w:cs="Times New Roman"/>
          <w:b/>
          <w:bCs/>
          <w:color w:val="000000" w:themeColor="text1"/>
        </w:rPr>
        <w:t>9</w:t>
      </w:r>
      <w:r w:rsidRPr="001F58C2">
        <w:rPr>
          <w:rFonts w:ascii="Times New Roman" w:hAnsi="Times New Roman" w:cs="Times New Roman"/>
          <w:b/>
          <w:bCs/>
          <w:color w:val="000000" w:themeColor="text1"/>
        </w:rPr>
        <w:t xml:space="preserve"> </w:t>
      </w:r>
      <w:r w:rsidR="00F06D40" w:rsidRPr="00F06D40">
        <w:rPr>
          <w:rFonts w:ascii="Times New Roman" w:hAnsi="Times New Roman" w:cs="Times New Roman"/>
          <w:b/>
          <w:bCs/>
          <w:color w:val="000000" w:themeColor="text1"/>
        </w:rPr>
        <w:t>Community Conservation and Social Capital</w:t>
      </w:r>
      <w:r w:rsidR="00F06D40">
        <w:rPr>
          <w:rFonts w:ascii="Times New Roman" w:hAnsi="Times New Roman" w:cs="Times New Roman"/>
          <w:b/>
          <w:bCs/>
          <w:color w:val="000000" w:themeColor="text1"/>
        </w:rPr>
        <w:t xml:space="preserve"> </w:t>
      </w:r>
      <w:r w:rsidRPr="001F58C2">
        <w:rPr>
          <w:rFonts w:ascii="Times New Roman" w:hAnsi="Times New Roman" w:cs="Times New Roman"/>
          <w:b/>
          <w:bCs/>
          <w:color w:val="000000" w:themeColor="text1"/>
        </w:rPr>
        <w:t xml:space="preserve">.......................................................................... </w:t>
      </w:r>
      <w:r w:rsidR="00F06D40">
        <w:rPr>
          <w:rFonts w:ascii="Times New Roman" w:hAnsi="Times New Roman" w:cs="Times New Roman"/>
          <w:b/>
          <w:bCs/>
          <w:color w:val="000000" w:themeColor="text1"/>
        </w:rPr>
        <w:t>9</w:t>
      </w:r>
      <w:r w:rsidRPr="001F58C2">
        <w:rPr>
          <w:rFonts w:ascii="Times New Roman" w:hAnsi="Times New Roman" w:cs="Times New Roman"/>
          <w:b/>
          <w:bCs/>
          <w:color w:val="000000" w:themeColor="text1"/>
        </w:rPr>
        <w:t xml:space="preserve">             </w:t>
      </w:r>
      <w:r w:rsidR="00F06D40" w:rsidRPr="001F58C2">
        <w:rPr>
          <w:rFonts w:ascii="Times New Roman" w:hAnsi="Times New Roman" w:cs="Times New Roman"/>
          <w:b/>
          <w:bCs/>
          <w:color w:val="000000" w:themeColor="text1"/>
        </w:rPr>
        <w:t>Hypotheses</w:t>
      </w:r>
      <w:r w:rsidR="00F06D40">
        <w:rPr>
          <w:rFonts w:ascii="Times New Roman" w:hAnsi="Times New Roman" w:cs="Times New Roman"/>
          <w:b/>
          <w:bCs/>
          <w:color w:val="000000" w:themeColor="text1"/>
        </w:rPr>
        <w:t xml:space="preserve"> </w:t>
      </w:r>
      <w:r w:rsidR="00F06D40">
        <w:rPr>
          <w:rFonts w:ascii="Times New Roman" w:hAnsi="Times New Roman" w:cs="Times New Roman"/>
          <w:b/>
          <w:bCs/>
          <w:color w:val="000000" w:themeColor="text1"/>
        </w:rPr>
        <w:t xml:space="preserve">2 </w:t>
      </w:r>
      <w:r w:rsidRPr="001F58C2">
        <w:rPr>
          <w:rFonts w:ascii="Times New Roman" w:hAnsi="Times New Roman" w:cs="Times New Roman"/>
          <w:b/>
          <w:bCs/>
          <w:color w:val="000000" w:themeColor="text1"/>
        </w:rPr>
        <w:t xml:space="preserve">.............................................................................................................................. </w:t>
      </w:r>
      <w:r w:rsidR="00F06D40">
        <w:rPr>
          <w:rFonts w:ascii="Times New Roman" w:hAnsi="Times New Roman" w:cs="Times New Roman"/>
          <w:b/>
          <w:bCs/>
          <w:color w:val="000000" w:themeColor="text1"/>
        </w:rPr>
        <w:t>11</w:t>
      </w:r>
      <w:r w:rsidRPr="001F58C2">
        <w:rPr>
          <w:rFonts w:ascii="Times New Roman" w:hAnsi="Times New Roman" w:cs="Times New Roman"/>
          <w:b/>
          <w:bCs/>
          <w:color w:val="000000" w:themeColor="text1"/>
        </w:rPr>
        <w:t xml:space="preserve"> </w:t>
      </w:r>
    </w:p>
    <w:p w14:paraId="5C919C6C" w14:textId="66091109" w:rsidR="00F06D40" w:rsidRDefault="00F06D40" w:rsidP="001F58C2">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Hypothesis 3 </w:t>
      </w:r>
      <w:r w:rsidR="001F58C2" w:rsidRPr="001F58C2">
        <w:rPr>
          <w:rFonts w:ascii="Times New Roman" w:hAnsi="Times New Roman" w:cs="Times New Roman"/>
          <w:b/>
          <w:bCs/>
          <w:color w:val="000000" w:themeColor="text1"/>
        </w:rPr>
        <w:t>….........................................................................................................</w:t>
      </w:r>
      <w:r>
        <w:rPr>
          <w:rFonts w:ascii="Times New Roman" w:hAnsi="Times New Roman" w:cs="Times New Roman"/>
          <w:b/>
          <w:bCs/>
          <w:color w:val="000000" w:themeColor="text1"/>
        </w:rPr>
        <w:t>.....</w:t>
      </w:r>
      <w:r w:rsidR="001F58C2" w:rsidRPr="001F58C2">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 xml:space="preserve">13 Data and </w:t>
      </w:r>
      <w:proofErr w:type="gramStart"/>
      <w:r>
        <w:rPr>
          <w:rFonts w:ascii="Times New Roman" w:hAnsi="Times New Roman" w:cs="Times New Roman"/>
          <w:b/>
          <w:bCs/>
          <w:color w:val="000000" w:themeColor="text1"/>
        </w:rPr>
        <w:t>Methods</w:t>
      </w:r>
      <w:r w:rsidR="001F58C2" w:rsidRPr="001F58C2">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w:t>
      </w:r>
      <w:proofErr w:type="gramEnd"/>
      <w:r w:rsidR="001F58C2" w:rsidRPr="001F58C2">
        <w:rPr>
          <w:rFonts w:ascii="Times New Roman" w:hAnsi="Times New Roman" w:cs="Times New Roman"/>
          <w:b/>
          <w:bCs/>
          <w:color w:val="000000" w:themeColor="text1"/>
        </w:rPr>
        <w:t>…........................................................................................</w:t>
      </w:r>
      <w:r>
        <w:rPr>
          <w:rFonts w:ascii="Times New Roman" w:hAnsi="Times New Roman" w:cs="Times New Roman"/>
          <w:b/>
          <w:bCs/>
          <w:color w:val="000000" w:themeColor="text1"/>
        </w:rPr>
        <w:t>..............</w:t>
      </w:r>
      <w:r w:rsidR="001F58C2" w:rsidRPr="001F58C2">
        <w:rPr>
          <w:rFonts w:ascii="Times New Roman" w:hAnsi="Times New Roman" w:cs="Times New Roman"/>
          <w:b/>
          <w:bCs/>
          <w:color w:val="000000" w:themeColor="text1"/>
        </w:rPr>
        <w:t>.......... 1</w:t>
      </w:r>
      <w:r>
        <w:rPr>
          <w:rFonts w:ascii="Times New Roman" w:hAnsi="Times New Roman" w:cs="Times New Roman"/>
          <w:b/>
          <w:bCs/>
          <w:color w:val="000000" w:themeColor="text1"/>
        </w:rPr>
        <w:t>3 Data</w:t>
      </w:r>
      <w:r w:rsidR="001F58C2" w:rsidRPr="001F58C2">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w:t>
      </w:r>
      <w:r w:rsidR="001F58C2" w:rsidRPr="001F58C2">
        <w:rPr>
          <w:rFonts w:ascii="Times New Roman" w:hAnsi="Times New Roman" w:cs="Times New Roman"/>
          <w:b/>
          <w:bCs/>
          <w:color w:val="000000" w:themeColor="text1"/>
        </w:rPr>
        <w:t>.......................................... 1</w:t>
      </w:r>
      <w:r>
        <w:rPr>
          <w:rFonts w:ascii="Times New Roman" w:hAnsi="Times New Roman" w:cs="Times New Roman"/>
          <w:b/>
          <w:bCs/>
          <w:color w:val="000000" w:themeColor="text1"/>
        </w:rPr>
        <w:t>3</w:t>
      </w:r>
      <w:r w:rsidR="001F58C2" w:rsidRPr="001F58C2">
        <w:rPr>
          <w:rFonts w:ascii="Times New Roman" w:hAnsi="Times New Roman" w:cs="Times New Roman"/>
          <w:b/>
          <w:bCs/>
          <w:color w:val="000000" w:themeColor="text1"/>
        </w:rPr>
        <w:t xml:space="preserve"> </w:t>
      </w:r>
    </w:p>
    <w:p w14:paraId="4497E467" w14:textId="04DF6D4D" w:rsidR="00F06D40" w:rsidRDefault="00F06D40" w:rsidP="001F58C2">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Variables</w:t>
      </w:r>
      <w:proofErr w:type="gramStart"/>
      <w:r w:rsidR="001F58C2" w:rsidRPr="001F58C2">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w:t>
      </w:r>
      <w:proofErr w:type="gramEnd"/>
      <w:r w:rsidR="001F58C2" w:rsidRPr="001F58C2">
        <w:rPr>
          <w:rFonts w:ascii="Times New Roman" w:hAnsi="Times New Roman" w:cs="Times New Roman"/>
          <w:b/>
          <w:bCs/>
          <w:color w:val="000000" w:themeColor="text1"/>
        </w:rPr>
        <w:t>…...........................................</w:t>
      </w:r>
      <w:r>
        <w:rPr>
          <w:rFonts w:ascii="Times New Roman" w:hAnsi="Times New Roman" w:cs="Times New Roman"/>
          <w:b/>
          <w:bCs/>
          <w:color w:val="000000" w:themeColor="text1"/>
        </w:rPr>
        <w:t>...........................................</w:t>
      </w:r>
      <w:r w:rsidR="001F58C2" w:rsidRPr="001F58C2">
        <w:rPr>
          <w:rFonts w:ascii="Times New Roman" w:hAnsi="Times New Roman" w:cs="Times New Roman"/>
          <w:b/>
          <w:bCs/>
          <w:color w:val="000000" w:themeColor="text1"/>
        </w:rPr>
        <w:t xml:space="preserve">........................................ 14 </w:t>
      </w:r>
    </w:p>
    <w:p w14:paraId="24FB0E3A" w14:textId="44599676" w:rsidR="00F06D40" w:rsidRDefault="00F06D40" w:rsidP="001F58C2">
      <w:pPr>
        <w:spacing w:line="480" w:lineRule="auto"/>
        <w:rPr>
          <w:rFonts w:ascii="Times New Roman" w:hAnsi="Times New Roman" w:cs="Times New Roman"/>
          <w:b/>
          <w:bCs/>
          <w:color w:val="000000" w:themeColor="text1"/>
        </w:rPr>
      </w:pPr>
      <w:r w:rsidRPr="004F0FE9">
        <w:rPr>
          <w:rFonts w:ascii="Times New Roman" w:hAnsi="Times New Roman" w:cs="Times New Roman"/>
          <w:b/>
          <w:bCs/>
        </w:rPr>
        <w:t>Analysis and Results</w:t>
      </w:r>
      <w:r w:rsidR="001F58C2" w:rsidRPr="001F58C2">
        <w:rPr>
          <w:rFonts w:ascii="Times New Roman" w:hAnsi="Times New Roman" w:cs="Times New Roman"/>
          <w:b/>
          <w:bCs/>
          <w:color w:val="000000" w:themeColor="text1"/>
        </w:rPr>
        <w:t>…...................................................................</w:t>
      </w:r>
      <w:r w:rsidR="0097520D">
        <w:rPr>
          <w:rFonts w:ascii="Times New Roman" w:hAnsi="Times New Roman" w:cs="Times New Roman"/>
          <w:b/>
          <w:bCs/>
          <w:color w:val="000000" w:themeColor="text1"/>
        </w:rPr>
        <w:t>...................</w:t>
      </w:r>
      <w:r w:rsidR="001F58C2" w:rsidRPr="001F58C2">
        <w:rPr>
          <w:rFonts w:ascii="Times New Roman" w:hAnsi="Times New Roman" w:cs="Times New Roman"/>
          <w:b/>
          <w:bCs/>
          <w:color w:val="000000" w:themeColor="text1"/>
        </w:rPr>
        <w:t>........................ 1</w:t>
      </w:r>
      <w:r>
        <w:rPr>
          <w:rFonts w:ascii="Times New Roman" w:hAnsi="Times New Roman" w:cs="Times New Roman"/>
          <w:b/>
          <w:bCs/>
          <w:color w:val="000000" w:themeColor="text1"/>
        </w:rPr>
        <w:t>9</w:t>
      </w:r>
    </w:p>
    <w:p w14:paraId="0D06B04E" w14:textId="367B544E" w:rsidR="00F06D40" w:rsidRDefault="00F06D40" w:rsidP="001F58C2">
      <w:pPr>
        <w:spacing w:line="480" w:lineRule="auto"/>
        <w:rPr>
          <w:rFonts w:ascii="Times New Roman" w:hAnsi="Times New Roman" w:cs="Times New Roman"/>
          <w:b/>
          <w:bCs/>
          <w:color w:val="000000" w:themeColor="text1"/>
        </w:rPr>
      </w:pPr>
      <w:r w:rsidRPr="00F06D40">
        <w:rPr>
          <w:rFonts w:ascii="Times New Roman" w:hAnsi="Times New Roman" w:cs="Times New Roman"/>
          <w:b/>
          <w:bCs/>
        </w:rPr>
        <w:t>Results for Water Conservation</w:t>
      </w:r>
      <w:r w:rsidR="001F58C2" w:rsidRPr="001F58C2">
        <w:rPr>
          <w:rFonts w:ascii="Times New Roman" w:hAnsi="Times New Roman" w:cs="Times New Roman"/>
          <w:b/>
          <w:bCs/>
          <w:color w:val="000000" w:themeColor="text1"/>
        </w:rPr>
        <w:t>…................................</w:t>
      </w:r>
      <w:r w:rsidR="0097520D">
        <w:rPr>
          <w:rFonts w:ascii="Times New Roman" w:hAnsi="Times New Roman" w:cs="Times New Roman"/>
          <w:b/>
          <w:bCs/>
          <w:color w:val="000000" w:themeColor="text1"/>
        </w:rPr>
        <w:t>...........................................</w:t>
      </w:r>
      <w:r w:rsidR="001F58C2" w:rsidRPr="001F58C2">
        <w:rPr>
          <w:rFonts w:ascii="Times New Roman" w:hAnsi="Times New Roman" w:cs="Times New Roman"/>
          <w:b/>
          <w:bCs/>
          <w:color w:val="000000" w:themeColor="text1"/>
        </w:rPr>
        <w:t>.</w:t>
      </w:r>
      <w:r w:rsidR="0097520D">
        <w:rPr>
          <w:rFonts w:ascii="Times New Roman" w:hAnsi="Times New Roman" w:cs="Times New Roman"/>
          <w:b/>
          <w:bCs/>
          <w:color w:val="000000" w:themeColor="text1"/>
        </w:rPr>
        <w:t>.</w:t>
      </w:r>
      <w:r w:rsidR="001F58C2" w:rsidRPr="001F58C2">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20</w:t>
      </w:r>
      <w:r w:rsidR="001F58C2" w:rsidRPr="001F58C2">
        <w:rPr>
          <w:rFonts w:ascii="Times New Roman" w:hAnsi="Times New Roman" w:cs="Times New Roman"/>
          <w:b/>
          <w:bCs/>
          <w:color w:val="000000" w:themeColor="text1"/>
        </w:rPr>
        <w:t xml:space="preserve"> </w:t>
      </w:r>
    </w:p>
    <w:p w14:paraId="2D6770E3" w14:textId="47BC8B64" w:rsidR="00F06D40" w:rsidRPr="00F06D40" w:rsidRDefault="00F06D40" w:rsidP="001F58C2">
      <w:pPr>
        <w:spacing w:line="480" w:lineRule="auto"/>
        <w:rPr>
          <w:rFonts w:ascii="Times New Roman" w:hAnsi="Times New Roman" w:cs="Times New Roman"/>
          <w:b/>
          <w:bCs/>
        </w:rPr>
      </w:pPr>
      <w:r w:rsidRPr="00F06D40">
        <w:rPr>
          <w:rFonts w:ascii="Times New Roman" w:hAnsi="Times New Roman" w:cs="Times New Roman"/>
          <w:b/>
          <w:bCs/>
        </w:rPr>
        <w:t>Results for Energy Conservation</w:t>
      </w:r>
      <w:r>
        <w:rPr>
          <w:rFonts w:ascii="Times New Roman" w:hAnsi="Times New Roman" w:cs="Times New Roman"/>
          <w:b/>
          <w:bCs/>
          <w:color w:val="000000" w:themeColor="text1"/>
        </w:rPr>
        <w:t xml:space="preserve"> </w:t>
      </w:r>
      <w:r w:rsidR="001F58C2" w:rsidRPr="001F58C2">
        <w:rPr>
          <w:rFonts w:ascii="Times New Roman" w:hAnsi="Times New Roman" w:cs="Times New Roman"/>
          <w:b/>
          <w:bCs/>
          <w:color w:val="000000" w:themeColor="text1"/>
        </w:rPr>
        <w:t>.......................................................................</w:t>
      </w:r>
      <w:r w:rsidR="0097520D">
        <w:rPr>
          <w:rFonts w:ascii="Times New Roman" w:hAnsi="Times New Roman" w:cs="Times New Roman"/>
          <w:b/>
          <w:bCs/>
          <w:color w:val="000000" w:themeColor="text1"/>
        </w:rPr>
        <w:t>...........</w:t>
      </w:r>
      <w:r w:rsidR="001F58C2" w:rsidRPr="001F58C2">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24</w:t>
      </w:r>
    </w:p>
    <w:p w14:paraId="21299E32" w14:textId="2DB04EF8" w:rsidR="0097520D" w:rsidRPr="0097520D" w:rsidRDefault="001F58C2" w:rsidP="001F58C2">
      <w:pPr>
        <w:spacing w:line="480" w:lineRule="auto"/>
        <w:rPr>
          <w:rFonts w:ascii="Times New Roman" w:hAnsi="Times New Roman" w:cs="Times New Roman"/>
          <w:i/>
          <w:iCs/>
        </w:rPr>
      </w:pPr>
      <w:r w:rsidRPr="0097520D">
        <w:rPr>
          <w:rFonts w:ascii="Times New Roman" w:hAnsi="Times New Roman" w:cs="Times New Roman"/>
          <w:b/>
          <w:bCs/>
          <w:color w:val="000000" w:themeColor="text1"/>
        </w:rPr>
        <w:t xml:space="preserve"> </w:t>
      </w:r>
      <w:r w:rsidR="0097520D" w:rsidRPr="0097520D">
        <w:rPr>
          <w:rFonts w:ascii="Times New Roman" w:hAnsi="Times New Roman" w:cs="Times New Roman"/>
          <w:b/>
          <w:bCs/>
        </w:rPr>
        <w:t>Comparative Analysis and Notable Observations</w:t>
      </w:r>
      <w:r w:rsidRPr="001F58C2">
        <w:rPr>
          <w:rFonts w:ascii="Times New Roman" w:hAnsi="Times New Roman" w:cs="Times New Roman"/>
          <w:b/>
          <w:bCs/>
          <w:color w:val="000000" w:themeColor="text1"/>
        </w:rPr>
        <w:t>…....................................</w:t>
      </w:r>
      <w:r w:rsidR="0097520D">
        <w:rPr>
          <w:rFonts w:ascii="Times New Roman" w:hAnsi="Times New Roman" w:cs="Times New Roman"/>
          <w:b/>
          <w:bCs/>
          <w:color w:val="000000" w:themeColor="text1"/>
        </w:rPr>
        <w:t>..........</w:t>
      </w:r>
      <w:r w:rsidRPr="001F58C2">
        <w:rPr>
          <w:rFonts w:ascii="Times New Roman" w:hAnsi="Times New Roman" w:cs="Times New Roman"/>
          <w:b/>
          <w:bCs/>
          <w:color w:val="000000" w:themeColor="text1"/>
        </w:rPr>
        <w:t>............... 2</w:t>
      </w:r>
      <w:r w:rsidR="0097520D">
        <w:rPr>
          <w:rFonts w:ascii="Times New Roman" w:hAnsi="Times New Roman" w:cs="Times New Roman"/>
          <w:b/>
          <w:bCs/>
          <w:color w:val="000000" w:themeColor="text1"/>
        </w:rPr>
        <w:t>7</w:t>
      </w:r>
      <w:r w:rsidRPr="001F58C2">
        <w:rPr>
          <w:rFonts w:ascii="Times New Roman" w:hAnsi="Times New Roman" w:cs="Times New Roman"/>
          <w:b/>
          <w:bCs/>
          <w:color w:val="000000" w:themeColor="text1"/>
        </w:rPr>
        <w:t xml:space="preserve"> </w:t>
      </w:r>
    </w:p>
    <w:p w14:paraId="6C59C520" w14:textId="0D7A1F82" w:rsidR="0097520D" w:rsidRPr="0097520D" w:rsidRDefault="0097520D" w:rsidP="001F58C2">
      <w:pPr>
        <w:spacing w:line="480" w:lineRule="auto"/>
        <w:rPr>
          <w:rFonts w:ascii="Times New Roman" w:hAnsi="Times New Roman" w:cs="Times New Roman"/>
          <w:b/>
          <w:bCs/>
        </w:rPr>
      </w:pPr>
      <w:r w:rsidRPr="004F0FE9">
        <w:rPr>
          <w:rFonts w:ascii="Times New Roman" w:hAnsi="Times New Roman" w:cs="Times New Roman"/>
          <w:b/>
          <w:bCs/>
        </w:rPr>
        <w:t>Discussion</w:t>
      </w:r>
      <w:r w:rsidR="001F58C2" w:rsidRPr="001F58C2">
        <w:rPr>
          <w:rFonts w:ascii="Times New Roman" w:hAnsi="Times New Roman" w:cs="Times New Roman"/>
          <w:b/>
          <w:bCs/>
          <w:color w:val="000000" w:themeColor="text1"/>
        </w:rPr>
        <w:t>...................................................................</w:t>
      </w:r>
      <w:r>
        <w:rPr>
          <w:rFonts w:ascii="Times New Roman" w:hAnsi="Times New Roman" w:cs="Times New Roman"/>
          <w:b/>
          <w:bCs/>
          <w:color w:val="000000" w:themeColor="text1"/>
        </w:rPr>
        <w:t>.................................................</w:t>
      </w:r>
      <w:r w:rsidR="001F58C2" w:rsidRPr="001F58C2">
        <w:rPr>
          <w:rFonts w:ascii="Times New Roman" w:hAnsi="Times New Roman" w:cs="Times New Roman"/>
          <w:b/>
          <w:bCs/>
          <w:color w:val="000000" w:themeColor="text1"/>
        </w:rPr>
        <w:t>............... 2</w:t>
      </w:r>
      <w:r>
        <w:rPr>
          <w:rFonts w:ascii="Times New Roman" w:hAnsi="Times New Roman" w:cs="Times New Roman"/>
          <w:b/>
          <w:bCs/>
          <w:color w:val="000000" w:themeColor="text1"/>
        </w:rPr>
        <w:t xml:space="preserve">9 </w:t>
      </w:r>
    </w:p>
    <w:p w14:paraId="0C767214" w14:textId="15285049" w:rsidR="0097520D" w:rsidRDefault="0097520D" w:rsidP="001F58C2">
      <w:pPr>
        <w:spacing w:line="480" w:lineRule="auto"/>
        <w:rPr>
          <w:rFonts w:ascii="Times New Roman" w:hAnsi="Times New Roman" w:cs="Times New Roman"/>
          <w:b/>
          <w:bCs/>
          <w:color w:val="000000" w:themeColor="text1"/>
        </w:rPr>
      </w:pPr>
      <w:r w:rsidRPr="004F0FE9">
        <w:rPr>
          <w:rFonts w:ascii="Times New Roman" w:hAnsi="Times New Roman" w:cs="Times New Roman"/>
          <w:b/>
          <w:bCs/>
          <w:color w:val="000000" w:themeColor="text1"/>
          <w:kern w:val="0"/>
        </w:rPr>
        <w:t xml:space="preserve">Limitations and </w:t>
      </w:r>
      <w:r w:rsidRPr="004F0FE9">
        <w:rPr>
          <w:rFonts w:ascii="Times New Roman" w:hAnsi="Times New Roman" w:cs="Times New Roman"/>
          <w:b/>
          <w:bCs/>
          <w:color w:val="000000" w:themeColor="text1"/>
        </w:rPr>
        <w:t xml:space="preserve">Conclusion </w:t>
      </w:r>
      <w:r w:rsidR="001F58C2" w:rsidRPr="001F58C2">
        <w:rPr>
          <w:rFonts w:ascii="Times New Roman" w:hAnsi="Times New Roman" w:cs="Times New Roman"/>
          <w:b/>
          <w:bCs/>
          <w:color w:val="000000" w:themeColor="text1"/>
        </w:rPr>
        <w:t>..............................................................................</w:t>
      </w:r>
      <w:r>
        <w:rPr>
          <w:rFonts w:ascii="Times New Roman" w:hAnsi="Times New Roman" w:cs="Times New Roman"/>
          <w:b/>
          <w:bCs/>
          <w:color w:val="000000" w:themeColor="text1"/>
        </w:rPr>
        <w:t>.........</w:t>
      </w:r>
      <w:r w:rsidR="001F58C2" w:rsidRPr="001F58C2">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33 References</w:t>
      </w:r>
      <w:r w:rsidR="001F58C2" w:rsidRPr="001F58C2">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w:t>
      </w:r>
      <w:r w:rsidR="001F58C2" w:rsidRPr="001F58C2">
        <w:rPr>
          <w:rFonts w:ascii="Times New Roman" w:hAnsi="Times New Roman" w:cs="Times New Roman"/>
          <w:b/>
          <w:bCs/>
          <w:color w:val="000000" w:themeColor="text1"/>
        </w:rPr>
        <w:t>..................................................</w:t>
      </w:r>
      <w:r>
        <w:rPr>
          <w:rFonts w:ascii="Times New Roman" w:hAnsi="Times New Roman" w:cs="Times New Roman"/>
          <w:b/>
          <w:bCs/>
          <w:color w:val="000000" w:themeColor="text1"/>
        </w:rPr>
        <w:t>........</w:t>
      </w:r>
      <w:r w:rsidR="001F58C2" w:rsidRPr="001F58C2">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37</w:t>
      </w:r>
    </w:p>
    <w:p w14:paraId="1DEBA9F1" w14:textId="52D3891B" w:rsidR="00BD2417" w:rsidRDefault="0097520D" w:rsidP="001F58C2">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Tables and Figures ………………………………………………………………………...…. 46</w:t>
      </w:r>
    </w:p>
    <w:p w14:paraId="59DA3980" w14:textId="7E0AF83D" w:rsidR="0097520D" w:rsidRPr="0097520D" w:rsidRDefault="0097520D" w:rsidP="001F58C2">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Appendix …………………………………………...…………………………………………. 53</w:t>
      </w:r>
    </w:p>
    <w:p w14:paraId="0A0DEA0C" w14:textId="30C88771" w:rsidR="002324C8" w:rsidRPr="004F0FE9" w:rsidRDefault="0012067E" w:rsidP="00BA78DF">
      <w:pPr>
        <w:rPr>
          <w:rFonts w:ascii="Times New Roman" w:hAnsi="Times New Roman" w:cs="Times New Roman"/>
          <w:b/>
          <w:bCs/>
          <w:color w:val="000000" w:themeColor="text1"/>
        </w:rPr>
      </w:pPr>
      <w:r w:rsidRPr="004F0FE9">
        <w:rPr>
          <w:rFonts w:ascii="Times New Roman" w:hAnsi="Times New Roman" w:cs="Times New Roman"/>
          <w:b/>
          <w:bCs/>
          <w:color w:val="000000" w:themeColor="text1"/>
        </w:rPr>
        <w:br w:type="page"/>
      </w:r>
      <w:r w:rsidR="002324C8" w:rsidRPr="004F0FE9">
        <w:rPr>
          <w:rFonts w:ascii="Times New Roman" w:hAnsi="Times New Roman" w:cs="Times New Roman"/>
          <w:b/>
          <w:bCs/>
          <w:color w:val="000000" w:themeColor="text1"/>
        </w:rPr>
        <w:lastRenderedPageBreak/>
        <w:t>Abstract</w:t>
      </w:r>
    </w:p>
    <w:p w14:paraId="40841892" w14:textId="77777777" w:rsidR="00BA78DF" w:rsidRPr="004F0FE9" w:rsidRDefault="00BA78DF" w:rsidP="00BA78DF">
      <w:pPr>
        <w:rPr>
          <w:rFonts w:ascii="Times New Roman" w:hAnsi="Times New Roman" w:cs="Times New Roman"/>
          <w:b/>
          <w:bCs/>
          <w:color w:val="000000" w:themeColor="text1"/>
        </w:rPr>
      </w:pPr>
    </w:p>
    <w:p w14:paraId="662942C0" w14:textId="195E54B5" w:rsidR="004148FD" w:rsidRPr="004F0FE9" w:rsidRDefault="002324C8" w:rsidP="004148FD">
      <w:pPr>
        <w:spacing w:line="480" w:lineRule="auto"/>
        <w:ind w:firstLine="720"/>
        <w:rPr>
          <w:rFonts w:ascii="Times New Roman" w:hAnsi="Times New Roman" w:cs="Times New Roman"/>
        </w:rPr>
      </w:pPr>
      <w:r w:rsidRPr="004F0FE9">
        <w:rPr>
          <w:rFonts w:ascii="Times New Roman" w:hAnsi="Times New Roman" w:cs="Times New Roman"/>
        </w:rPr>
        <w:t xml:space="preserve">With disruptive natural events such as hurricanes, </w:t>
      </w:r>
      <w:r w:rsidR="007D2C23" w:rsidRPr="004F0FE9">
        <w:rPr>
          <w:rFonts w:ascii="Times New Roman" w:hAnsi="Times New Roman" w:cs="Times New Roman"/>
        </w:rPr>
        <w:t>flooding</w:t>
      </w:r>
      <w:r w:rsidR="00BA78DF" w:rsidRPr="004F0FE9">
        <w:rPr>
          <w:rFonts w:ascii="Times New Roman" w:hAnsi="Times New Roman" w:cs="Times New Roman"/>
        </w:rPr>
        <w:t>,</w:t>
      </w:r>
      <w:r w:rsidR="00431034" w:rsidRPr="004F0FE9">
        <w:rPr>
          <w:rFonts w:ascii="Times New Roman" w:hAnsi="Times New Roman" w:cs="Times New Roman"/>
        </w:rPr>
        <w:t xml:space="preserve"> </w:t>
      </w:r>
      <w:r w:rsidRPr="004F0FE9">
        <w:rPr>
          <w:rFonts w:ascii="Times New Roman" w:hAnsi="Times New Roman" w:cs="Times New Roman"/>
        </w:rPr>
        <w:t xml:space="preserve">and </w:t>
      </w:r>
      <w:r w:rsidR="00F53C81" w:rsidRPr="004F0FE9">
        <w:rPr>
          <w:rFonts w:ascii="Times New Roman" w:hAnsi="Times New Roman" w:cs="Times New Roman"/>
        </w:rPr>
        <w:t>drought-based</w:t>
      </w:r>
      <w:r w:rsidRPr="004F0FE9">
        <w:rPr>
          <w:rFonts w:ascii="Times New Roman" w:hAnsi="Times New Roman" w:cs="Times New Roman"/>
        </w:rPr>
        <w:t xml:space="preserve"> wildfires affecting ecosystems and human communities more frequently than ever</w:t>
      </w:r>
      <w:r w:rsidR="00BA78DF" w:rsidRPr="004F0FE9">
        <w:rPr>
          <w:rFonts w:ascii="Times New Roman" w:hAnsi="Times New Roman" w:cs="Times New Roman"/>
        </w:rPr>
        <w:t>,</w:t>
      </w:r>
      <w:r w:rsidRPr="004F0FE9">
        <w:rPr>
          <w:rFonts w:ascii="Times New Roman" w:hAnsi="Times New Roman" w:cs="Times New Roman"/>
        </w:rPr>
        <w:t xml:space="preserve"> environmental conservation is a critical issue now and going forward. </w:t>
      </w:r>
      <w:r w:rsidR="00BA78DF" w:rsidRPr="004F0FE9">
        <w:rPr>
          <w:rFonts w:ascii="Times New Roman" w:hAnsi="Times New Roman" w:cs="Times New Roman"/>
        </w:rPr>
        <w:t xml:space="preserve">In this </w:t>
      </w:r>
      <w:r w:rsidRPr="004F0FE9">
        <w:rPr>
          <w:rFonts w:ascii="Times New Roman" w:hAnsi="Times New Roman" w:cs="Times New Roman"/>
        </w:rPr>
        <w:t>study</w:t>
      </w:r>
      <w:r w:rsidR="00BA78DF" w:rsidRPr="004F0FE9">
        <w:rPr>
          <w:rFonts w:ascii="Times New Roman" w:hAnsi="Times New Roman" w:cs="Times New Roman"/>
        </w:rPr>
        <w:t>,</w:t>
      </w:r>
      <w:r w:rsidRPr="004F0FE9">
        <w:rPr>
          <w:rFonts w:ascii="Times New Roman" w:hAnsi="Times New Roman" w:cs="Times New Roman"/>
        </w:rPr>
        <w:t xml:space="preserve"> </w:t>
      </w:r>
      <w:r w:rsidR="00BA78DF" w:rsidRPr="004F0FE9">
        <w:rPr>
          <w:rFonts w:ascii="Times New Roman" w:hAnsi="Times New Roman" w:cs="Times New Roman"/>
        </w:rPr>
        <w:t xml:space="preserve">I assert </w:t>
      </w:r>
      <w:r w:rsidRPr="004F0FE9">
        <w:rPr>
          <w:rFonts w:ascii="Times New Roman" w:hAnsi="Times New Roman" w:cs="Times New Roman"/>
        </w:rPr>
        <w:t xml:space="preserve">that </w:t>
      </w:r>
      <w:r w:rsidR="00F53C81" w:rsidRPr="004F0FE9">
        <w:rPr>
          <w:rFonts w:ascii="Times New Roman" w:hAnsi="Times New Roman" w:cs="Times New Roman"/>
        </w:rPr>
        <w:t>individual perception</w:t>
      </w:r>
      <w:r w:rsidR="00BA78DF" w:rsidRPr="004F0FE9">
        <w:rPr>
          <w:rFonts w:ascii="Times New Roman" w:hAnsi="Times New Roman" w:cs="Times New Roman"/>
        </w:rPr>
        <w:t>s</w:t>
      </w:r>
      <w:r w:rsidRPr="004F0FE9">
        <w:rPr>
          <w:rFonts w:ascii="Times New Roman" w:hAnsi="Times New Roman" w:cs="Times New Roman"/>
        </w:rPr>
        <w:t xml:space="preserve"> of natural events, weather, and local climate are linked to differing attitudes and behavior related to conservation. Using</w:t>
      </w:r>
      <w:r w:rsidR="007D2C23" w:rsidRPr="004F0FE9">
        <w:rPr>
          <w:rFonts w:ascii="Times New Roman" w:hAnsi="Times New Roman" w:cs="Times New Roman"/>
        </w:rPr>
        <w:t xml:space="preserve"> the compl</w:t>
      </w:r>
      <w:r w:rsidR="00652735">
        <w:rPr>
          <w:rFonts w:ascii="Times New Roman" w:hAnsi="Times New Roman" w:cs="Times New Roman"/>
        </w:rPr>
        <w:t>e</w:t>
      </w:r>
      <w:r w:rsidR="007D2C23" w:rsidRPr="004F0FE9">
        <w:rPr>
          <w:rFonts w:ascii="Times New Roman" w:hAnsi="Times New Roman" w:cs="Times New Roman"/>
        </w:rPr>
        <w:t>menting</w:t>
      </w:r>
      <w:r w:rsidR="00BA78DF" w:rsidRPr="004F0FE9">
        <w:rPr>
          <w:rFonts w:ascii="Times New Roman" w:hAnsi="Times New Roman" w:cs="Times New Roman"/>
        </w:rPr>
        <w:t xml:space="preserve"> </w:t>
      </w:r>
      <w:r w:rsidRPr="004F0FE9">
        <w:rPr>
          <w:rFonts w:ascii="Times New Roman" w:hAnsi="Times New Roman" w:cs="Times New Roman"/>
        </w:rPr>
        <w:t>interdisciplinary</w:t>
      </w:r>
      <w:r w:rsidR="007D2C23" w:rsidRPr="004F0FE9">
        <w:rPr>
          <w:rFonts w:ascii="Times New Roman" w:hAnsi="Times New Roman" w:cs="Times New Roman"/>
        </w:rPr>
        <w:t xml:space="preserve"> t</w:t>
      </w:r>
      <w:r w:rsidRPr="004F0FE9">
        <w:rPr>
          <w:rFonts w:ascii="Times New Roman" w:hAnsi="Times New Roman" w:cs="Times New Roman"/>
        </w:rPr>
        <w:t xml:space="preserve">heories </w:t>
      </w:r>
      <w:r w:rsidR="007D2C23" w:rsidRPr="004F0FE9">
        <w:rPr>
          <w:rFonts w:ascii="Times New Roman" w:hAnsi="Times New Roman" w:cs="Times New Roman"/>
        </w:rPr>
        <w:t xml:space="preserve">of </w:t>
      </w:r>
      <w:r w:rsidRPr="004F0FE9">
        <w:rPr>
          <w:rFonts w:ascii="Times New Roman" w:hAnsi="Times New Roman" w:cs="Times New Roman"/>
        </w:rPr>
        <w:t>social construction of space, construal-level theory, and social capital theory, I investigate the relationship between individual</w:t>
      </w:r>
      <w:r w:rsidR="00BA78DF" w:rsidRPr="004F0FE9">
        <w:rPr>
          <w:rFonts w:ascii="Times New Roman" w:hAnsi="Times New Roman" w:cs="Times New Roman"/>
        </w:rPr>
        <w:t xml:space="preserve"> weather</w:t>
      </w:r>
      <w:r w:rsidRPr="004F0FE9">
        <w:rPr>
          <w:rFonts w:ascii="Times New Roman" w:hAnsi="Times New Roman" w:cs="Times New Roman"/>
        </w:rPr>
        <w:t xml:space="preserve"> perception and environmental conservation behavior</w:t>
      </w:r>
      <w:r w:rsidR="00BD45B4" w:rsidRPr="004F0FE9">
        <w:rPr>
          <w:rFonts w:ascii="Times New Roman" w:hAnsi="Times New Roman" w:cs="Times New Roman"/>
        </w:rPr>
        <w:t xml:space="preserve"> independent of common social, political, and ideological variables</w:t>
      </w:r>
      <w:r w:rsidRPr="004F0FE9">
        <w:rPr>
          <w:rFonts w:ascii="Times New Roman" w:hAnsi="Times New Roman" w:cs="Times New Roman"/>
        </w:rPr>
        <w:t xml:space="preserve">. </w:t>
      </w:r>
      <w:r w:rsidR="00BA78DF" w:rsidRPr="004F0FE9">
        <w:rPr>
          <w:rFonts w:ascii="Times New Roman" w:hAnsi="Times New Roman" w:cs="Times New Roman"/>
        </w:rPr>
        <w:t>Results from poisson regression models</w:t>
      </w:r>
      <w:r w:rsidRPr="004F0FE9">
        <w:rPr>
          <w:rFonts w:ascii="Times New Roman" w:hAnsi="Times New Roman" w:cs="Times New Roman"/>
        </w:rPr>
        <w:t xml:space="preserve"> using data from the Oklahoma Center for Risk an</w:t>
      </w:r>
      <w:r w:rsidR="00BD45B4" w:rsidRPr="004F0FE9">
        <w:rPr>
          <w:rFonts w:ascii="Times New Roman" w:hAnsi="Times New Roman" w:cs="Times New Roman"/>
        </w:rPr>
        <w:t>d</w:t>
      </w:r>
      <w:r w:rsidRPr="004F0FE9">
        <w:rPr>
          <w:rFonts w:ascii="Times New Roman" w:hAnsi="Times New Roman" w:cs="Times New Roman"/>
        </w:rPr>
        <w:t xml:space="preserve"> Crisis Management’s 2018 national survey “Weather Society and Government” demonstrate a clear positive relationship between the perception of disruptive natural events and conservation actions. </w:t>
      </w:r>
      <w:r w:rsidR="00BA78DF" w:rsidRPr="004F0FE9">
        <w:rPr>
          <w:rFonts w:ascii="Times New Roman" w:hAnsi="Times New Roman" w:cs="Times New Roman"/>
        </w:rPr>
        <w:t>Furthermore</w:t>
      </w:r>
      <w:r w:rsidR="00F26C90" w:rsidRPr="004F0FE9">
        <w:rPr>
          <w:rFonts w:ascii="Times New Roman" w:hAnsi="Times New Roman" w:cs="Times New Roman"/>
        </w:rPr>
        <w:t>,</w:t>
      </w:r>
      <w:r w:rsidR="00BA78DF" w:rsidRPr="004F0FE9">
        <w:rPr>
          <w:rFonts w:ascii="Times New Roman" w:hAnsi="Times New Roman" w:cs="Times New Roman"/>
        </w:rPr>
        <w:t xml:space="preserve"> </w:t>
      </w:r>
      <w:r w:rsidR="00AB3046" w:rsidRPr="004F0FE9">
        <w:rPr>
          <w:rFonts w:ascii="Times New Roman" w:hAnsi="Times New Roman" w:cs="Times New Roman"/>
        </w:rPr>
        <w:t xml:space="preserve">results show that </w:t>
      </w:r>
      <w:r w:rsidR="00F26C90" w:rsidRPr="004F0FE9">
        <w:rPr>
          <w:rFonts w:ascii="Times New Roman" w:hAnsi="Times New Roman" w:cs="Times New Roman"/>
        </w:rPr>
        <w:t xml:space="preserve">social capital is an important moderator in this relationship. Specifically, the relationship between </w:t>
      </w:r>
      <w:r w:rsidR="00AB3046" w:rsidRPr="004F0FE9">
        <w:rPr>
          <w:rFonts w:ascii="Times New Roman" w:hAnsi="Times New Roman" w:cs="Times New Roman"/>
        </w:rPr>
        <w:t xml:space="preserve">weather </w:t>
      </w:r>
      <w:r w:rsidR="00F26C90" w:rsidRPr="004F0FE9">
        <w:rPr>
          <w:rFonts w:ascii="Times New Roman" w:hAnsi="Times New Roman" w:cs="Times New Roman"/>
        </w:rPr>
        <w:t xml:space="preserve">perception and </w:t>
      </w:r>
      <w:r w:rsidR="00AB3046" w:rsidRPr="004F0FE9">
        <w:rPr>
          <w:rFonts w:ascii="Times New Roman" w:hAnsi="Times New Roman" w:cs="Times New Roman"/>
        </w:rPr>
        <w:t xml:space="preserve">conservation </w:t>
      </w:r>
      <w:r w:rsidR="00F26C90" w:rsidRPr="004F0FE9">
        <w:rPr>
          <w:rFonts w:ascii="Times New Roman" w:hAnsi="Times New Roman" w:cs="Times New Roman"/>
        </w:rPr>
        <w:t>behavior is more pronounced for those with higher reported social capital</w:t>
      </w:r>
      <w:r w:rsidR="003E0CF4" w:rsidRPr="004F0FE9">
        <w:rPr>
          <w:rFonts w:ascii="Times New Roman" w:hAnsi="Times New Roman" w:cs="Times New Roman"/>
        </w:rPr>
        <w:t>.</w:t>
      </w:r>
      <w:r w:rsidR="00FE48E7" w:rsidRPr="004F0FE9">
        <w:rPr>
          <w:rFonts w:ascii="Times New Roman" w:hAnsi="Times New Roman" w:cs="Times New Roman"/>
        </w:rPr>
        <w:t xml:space="preserve"> </w:t>
      </w:r>
      <w:r w:rsidRPr="004F0FE9">
        <w:rPr>
          <w:rFonts w:ascii="Times New Roman" w:hAnsi="Times New Roman" w:cs="Times New Roman"/>
        </w:rPr>
        <w:t>Thi</w:t>
      </w:r>
      <w:r w:rsidR="00FE48E7" w:rsidRPr="004F0FE9">
        <w:rPr>
          <w:rFonts w:ascii="Times New Roman" w:hAnsi="Times New Roman" w:cs="Times New Roman"/>
        </w:rPr>
        <w:t>s</w:t>
      </w:r>
      <w:r w:rsidRPr="004F0FE9">
        <w:rPr>
          <w:rFonts w:ascii="Times New Roman" w:hAnsi="Times New Roman" w:cs="Times New Roman"/>
        </w:rPr>
        <w:t xml:space="preserve"> study underscores the importance of </w:t>
      </w:r>
      <w:r w:rsidR="00BD45B4" w:rsidRPr="004F0FE9">
        <w:rPr>
          <w:rFonts w:ascii="Times New Roman" w:hAnsi="Times New Roman" w:cs="Times New Roman"/>
        </w:rPr>
        <w:t>environmental</w:t>
      </w:r>
      <w:r w:rsidRPr="004F0FE9">
        <w:rPr>
          <w:rFonts w:ascii="Times New Roman" w:hAnsi="Times New Roman" w:cs="Times New Roman"/>
        </w:rPr>
        <w:t xml:space="preserve"> perceptions and social </w:t>
      </w:r>
      <w:r w:rsidR="00BD45B4" w:rsidRPr="004F0FE9">
        <w:rPr>
          <w:rFonts w:ascii="Times New Roman" w:hAnsi="Times New Roman" w:cs="Times New Roman"/>
        </w:rPr>
        <w:t>connections</w:t>
      </w:r>
      <w:r w:rsidRPr="004F0FE9">
        <w:rPr>
          <w:rFonts w:ascii="Times New Roman" w:hAnsi="Times New Roman" w:cs="Times New Roman"/>
        </w:rPr>
        <w:t xml:space="preserve"> in predicting individual conservation behaviors. </w:t>
      </w:r>
    </w:p>
    <w:p w14:paraId="25CC9B38" w14:textId="77777777" w:rsidR="001F58C2" w:rsidRDefault="004148FD" w:rsidP="004148FD">
      <w:pPr>
        <w:rPr>
          <w:rFonts w:ascii="Times New Roman" w:hAnsi="Times New Roman" w:cs="Times New Roman"/>
        </w:rPr>
        <w:sectPr w:rsidR="001F58C2" w:rsidSect="00DA6EB2">
          <w:footerReference w:type="default" r:id="rId11"/>
          <w:type w:val="continuous"/>
          <w:pgSz w:w="12240" w:h="15840"/>
          <w:pgMar w:top="1440" w:right="1440" w:bottom="1440" w:left="1440" w:header="720" w:footer="720" w:gutter="0"/>
          <w:pgNumType w:fmt="lowerRoman" w:start="4"/>
          <w:cols w:space="720"/>
          <w:docGrid w:linePitch="360"/>
        </w:sectPr>
      </w:pPr>
      <w:r w:rsidRPr="004F0FE9">
        <w:rPr>
          <w:rFonts w:ascii="Times New Roman" w:hAnsi="Times New Roman" w:cs="Times New Roman"/>
        </w:rPr>
        <w:br w:type="page"/>
      </w:r>
    </w:p>
    <w:p w14:paraId="1EBE7669" w14:textId="23B179AC" w:rsidR="00BA78DF" w:rsidRPr="004F0FE9" w:rsidRDefault="00BA78DF" w:rsidP="004148FD">
      <w:pPr>
        <w:rPr>
          <w:rFonts w:ascii="Times New Roman" w:hAnsi="Times New Roman" w:cs="Times New Roman"/>
        </w:rPr>
      </w:pPr>
    </w:p>
    <w:p w14:paraId="5114133F" w14:textId="501E378F" w:rsidR="00846E0E" w:rsidRPr="004F0FE9" w:rsidRDefault="00846E0E" w:rsidP="00846E0E">
      <w:pPr>
        <w:rPr>
          <w:rFonts w:ascii="Times New Roman" w:hAnsi="Times New Roman" w:cs="Times New Roman"/>
          <w:b/>
          <w:bCs/>
          <w:color w:val="000000" w:themeColor="text1"/>
        </w:rPr>
      </w:pPr>
      <w:r w:rsidRPr="004F0FE9">
        <w:rPr>
          <w:rFonts w:ascii="Times New Roman" w:hAnsi="Times New Roman" w:cs="Times New Roman"/>
          <w:b/>
          <w:bCs/>
          <w:color w:val="000000" w:themeColor="text1"/>
        </w:rPr>
        <w:t>Introduction and Background</w:t>
      </w:r>
    </w:p>
    <w:p w14:paraId="0A3328F6" w14:textId="77777777" w:rsidR="00846E0E" w:rsidRPr="004F0FE9" w:rsidRDefault="00846E0E" w:rsidP="00846E0E">
      <w:pPr>
        <w:rPr>
          <w:rFonts w:ascii="Times New Roman" w:hAnsi="Times New Roman" w:cs="Times New Roman"/>
          <w:color w:val="000000" w:themeColor="text1"/>
        </w:rPr>
      </w:pPr>
    </w:p>
    <w:p w14:paraId="67B72D5F" w14:textId="5C623DFB" w:rsidR="00846E0E" w:rsidRPr="004F0FE9" w:rsidRDefault="00846E0E" w:rsidP="00846E0E">
      <w:pPr>
        <w:spacing w:line="480" w:lineRule="auto"/>
        <w:ind w:firstLine="720"/>
        <w:rPr>
          <w:rFonts w:ascii="Times New Roman" w:hAnsi="Times New Roman" w:cs="Times New Roman"/>
        </w:rPr>
      </w:pPr>
      <w:r w:rsidRPr="004F0FE9">
        <w:rPr>
          <w:rFonts w:ascii="Times New Roman" w:hAnsi="Times New Roman" w:cs="Times New Roman"/>
          <w:color w:val="000000" w:themeColor="text1"/>
        </w:rPr>
        <w:t xml:space="preserve">Globally, conservation scientists place </w:t>
      </w:r>
      <w:r w:rsidRPr="004F0FE9">
        <w:rPr>
          <w:rStyle w:val="citationstylesgno2wrpf"/>
          <w:rFonts w:ascii="Times New Roman" w:hAnsi="Times New Roman" w:cs="Times New Roman"/>
        </w:rPr>
        <w:t xml:space="preserve">pollution, the over-exploitation of natural resources, and </w:t>
      </w:r>
      <w:r w:rsidRPr="004F0FE9">
        <w:rPr>
          <w:rFonts w:ascii="Times New Roman" w:hAnsi="Times New Roman" w:cs="Times New Roman"/>
          <w:color w:val="000000" w:themeColor="text1"/>
        </w:rPr>
        <w:t>water scarcity near the top of environmental issues that humans are facing now and into the future (</w:t>
      </w:r>
      <w:r w:rsidRPr="004F0FE9">
        <w:rPr>
          <w:rFonts w:ascii="Times New Roman" w:hAnsi="Times New Roman" w:cs="Times New Roman"/>
          <w:color w:val="000000" w:themeColor="text1"/>
          <w:shd w:val="clear" w:color="auto" w:fill="FFFFFF"/>
        </w:rPr>
        <w:t xml:space="preserve">Bilgen &amp; Sarıkaya 2018; </w:t>
      </w:r>
      <w:r w:rsidRPr="004F0FE9">
        <w:rPr>
          <w:rFonts w:ascii="Times New Roman" w:hAnsi="Times New Roman" w:cs="Times New Roman"/>
          <w:color w:val="000000" w:themeColor="text1"/>
        </w:rPr>
        <w:t xml:space="preserve">Corson &amp; Campbell 2023). </w:t>
      </w:r>
      <w:r w:rsidRPr="004F0FE9">
        <w:rPr>
          <w:rFonts w:ascii="Times New Roman" w:hAnsi="Times New Roman" w:cs="Times New Roman"/>
          <w:color w:val="000000" w:themeColor="text1"/>
          <w:shd w:val="clear" w:color="auto" w:fill="FFFFFF"/>
        </w:rPr>
        <w:t xml:space="preserve">Additionally, </w:t>
      </w:r>
      <w:r w:rsidRPr="004F0FE9">
        <w:rPr>
          <w:rStyle w:val="citationstylesgno2wrpf"/>
          <w:rFonts w:ascii="Times New Roman" w:hAnsi="Times New Roman" w:cs="Times New Roman"/>
        </w:rPr>
        <w:t>various forms of energy production and consumption infamously contribute to environmental issues such as global climate change, ocean acidification, and air and water pollution (Hill 2020). However, according to a recent Pew Research Center study</w:t>
      </w:r>
      <w:r w:rsidR="00CB3B47" w:rsidRPr="004F0FE9">
        <w:rPr>
          <w:rStyle w:val="citationstylesgno2wrpf"/>
          <w:rFonts w:ascii="Times New Roman" w:hAnsi="Times New Roman" w:cs="Times New Roman"/>
        </w:rPr>
        <w:t>,</w:t>
      </w:r>
      <w:r w:rsidRPr="004F0FE9">
        <w:rPr>
          <w:rStyle w:val="citationstylesgno2wrpf"/>
          <w:rFonts w:ascii="Times New Roman" w:hAnsi="Times New Roman" w:cs="Times New Roman"/>
        </w:rPr>
        <w:t xml:space="preserve"> only 50 percent of Americans find conserving energy to be very important (</w:t>
      </w:r>
      <w:r w:rsidRPr="004F0FE9">
        <w:rPr>
          <w:rFonts w:ascii="Times New Roman" w:hAnsi="Times New Roman" w:cs="Times New Roman"/>
          <w:color w:val="000000" w:themeColor="text1"/>
          <w:shd w:val="clear" w:color="auto" w:fill="FFFFFF"/>
        </w:rPr>
        <w:t>Alper 2022)</w:t>
      </w:r>
      <w:r w:rsidRPr="004F0FE9">
        <w:rPr>
          <w:rStyle w:val="citationstylesgno2wrpf"/>
          <w:rFonts w:ascii="Times New Roman" w:hAnsi="Times New Roman" w:cs="Times New Roman"/>
        </w:rPr>
        <w:t xml:space="preserve">. </w:t>
      </w:r>
      <w:r w:rsidRPr="004F0FE9">
        <w:rPr>
          <w:rFonts w:ascii="Times New Roman" w:hAnsi="Times New Roman" w:cs="Times New Roman"/>
          <w:color w:val="000000" w:themeColor="text1"/>
        </w:rPr>
        <w:t>As an important aspect of sustainable resource management, the demand for water and energy conservation solutions is a longstanding and continuing need</w:t>
      </w:r>
      <w:r w:rsidR="00CB3B47" w:rsidRPr="004F0FE9">
        <w:rPr>
          <w:rFonts w:ascii="Times New Roman" w:hAnsi="Times New Roman" w:cs="Times New Roman"/>
          <w:color w:val="000000" w:themeColor="text1"/>
        </w:rPr>
        <w:t xml:space="preserve"> -</w:t>
      </w:r>
      <w:r w:rsidRPr="004F0FE9">
        <w:rPr>
          <w:rFonts w:ascii="Times New Roman" w:hAnsi="Times New Roman" w:cs="Times New Roman"/>
          <w:color w:val="000000" w:themeColor="text1"/>
        </w:rPr>
        <w:t xml:space="preserve"> and is expected to be a </w:t>
      </w:r>
      <w:r w:rsidR="00503B9F" w:rsidRPr="004F0FE9">
        <w:rPr>
          <w:rFonts w:ascii="Times New Roman" w:hAnsi="Times New Roman" w:cs="Times New Roman"/>
          <w:color w:val="000000" w:themeColor="text1"/>
        </w:rPr>
        <w:t>growing</w:t>
      </w:r>
      <w:r w:rsidRPr="004F0FE9">
        <w:rPr>
          <w:rFonts w:ascii="Times New Roman" w:hAnsi="Times New Roman" w:cs="Times New Roman"/>
          <w:color w:val="000000" w:themeColor="text1"/>
        </w:rPr>
        <w:t xml:space="preserve"> issue going forward (</w:t>
      </w:r>
      <w:proofErr w:type="spellStart"/>
      <w:r w:rsidRPr="004F0FE9">
        <w:rPr>
          <w:rStyle w:val="citationstylesgno2wrpf"/>
          <w:rFonts w:ascii="Times New Roman" w:hAnsi="Times New Roman" w:cs="Times New Roman"/>
        </w:rPr>
        <w:t>Danielopol</w:t>
      </w:r>
      <w:proofErr w:type="spellEnd"/>
      <w:r w:rsidRPr="004F0FE9">
        <w:rPr>
          <w:rStyle w:val="citationstylesgno2wrpf"/>
          <w:rFonts w:ascii="Times New Roman" w:hAnsi="Times New Roman" w:cs="Times New Roman"/>
        </w:rPr>
        <w:t xml:space="preserve">, 2003; </w:t>
      </w:r>
      <w:proofErr w:type="spellStart"/>
      <w:r w:rsidRPr="004F0FE9">
        <w:rPr>
          <w:rFonts w:ascii="Times New Roman" w:hAnsi="Times New Roman" w:cs="Times New Roman"/>
          <w:color w:val="000000" w:themeColor="text1"/>
        </w:rPr>
        <w:t>Shahangian</w:t>
      </w:r>
      <w:proofErr w:type="spellEnd"/>
      <w:r w:rsidRPr="004F0FE9">
        <w:rPr>
          <w:rFonts w:ascii="Times New Roman" w:hAnsi="Times New Roman" w:cs="Times New Roman"/>
          <w:color w:val="000000" w:themeColor="text1"/>
        </w:rPr>
        <w:t xml:space="preserve"> et al. 2022). </w:t>
      </w:r>
    </w:p>
    <w:p w14:paraId="795484B4" w14:textId="6C508A14" w:rsidR="00846E0E" w:rsidRPr="004F0FE9" w:rsidRDefault="00846E0E" w:rsidP="00846E0E">
      <w:pPr>
        <w:spacing w:line="480" w:lineRule="auto"/>
        <w:rPr>
          <w:rFonts w:ascii="Times New Roman" w:hAnsi="Times New Roman" w:cs="Times New Roman"/>
          <w:color w:val="000000" w:themeColor="text1"/>
        </w:rPr>
      </w:pPr>
      <w:r w:rsidRPr="004F0FE9">
        <w:rPr>
          <w:rFonts w:ascii="Times New Roman" w:hAnsi="Times New Roman" w:cs="Times New Roman"/>
          <w:color w:val="000000" w:themeColor="text1"/>
        </w:rPr>
        <w:tab/>
      </w:r>
      <w:r w:rsidR="00CB3B47" w:rsidRPr="004F0FE9">
        <w:rPr>
          <w:rFonts w:ascii="Times New Roman" w:hAnsi="Times New Roman" w:cs="Times New Roman"/>
          <w:color w:val="000000" w:themeColor="text1"/>
        </w:rPr>
        <w:t>C</w:t>
      </w:r>
      <w:r w:rsidRPr="004F0FE9">
        <w:rPr>
          <w:rFonts w:ascii="Times New Roman" w:hAnsi="Times New Roman" w:cs="Times New Roman"/>
          <w:color w:val="000000" w:themeColor="text1"/>
        </w:rPr>
        <w:t>ommunities around the world are increasingly dealing with effects of extreme weather, and more frequent and destructive natural events. Many densely populated areas are located on floodplains, other</w:t>
      </w:r>
      <w:r w:rsidR="0039158E" w:rsidRPr="004F0FE9">
        <w:rPr>
          <w:rFonts w:ascii="Times New Roman" w:hAnsi="Times New Roman" w:cs="Times New Roman"/>
          <w:color w:val="000000" w:themeColor="text1"/>
        </w:rPr>
        <w:t>s</w:t>
      </w:r>
      <w:r w:rsidRPr="004F0FE9">
        <w:rPr>
          <w:rFonts w:ascii="Times New Roman" w:hAnsi="Times New Roman" w:cs="Times New Roman"/>
          <w:color w:val="000000" w:themeColor="text1"/>
        </w:rPr>
        <w:t xml:space="preserve"> are centered in dry areas prone to the effects of drought,</w:t>
      </w:r>
      <w:r w:rsidR="0039158E" w:rsidRPr="004F0FE9">
        <w:rPr>
          <w:rFonts w:ascii="Times New Roman" w:hAnsi="Times New Roman" w:cs="Times New Roman"/>
          <w:color w:val="000000" w:themeColor="text1"/>
        </w:rPr>
        <w:t xml:space="preserve"> and</w:t>
      </w:r>
      <w:r w:rsidRPr="004F0FE9">
        <w:rPr>
          <w:rFonts w:ascii="Times New Roman" w:hAnsi="Times New Roman" w:cs="Times New Roman"/>
          <w:color w:val="000000" w:themeColor="text1"/>
        </w:rPr>
        <w:t xml:space="preserve"> still others are on coasts which experience the effects of hurricanes and rising sea levels (Bai et al. 2018). Driven by global climate change, multiple severe environmental events, including floods in Southeast Asia, drought in Cape Town, and various challenges in California and Rio de Janeiro, have caused significant human displacement and represent large health and financial risks</w:t>
      </w:r>
      <w:r w:rsidR="0039158E" w:rsidRPr="004F0FE9">
        <w:rPr>
          <w:rFonts w:ascii="Times New Roman" w:hAnsi="Times New Roman" w:cs="Times New Roman"/>
          <w:color w:val="000000" w:themeColor="text1"/>
        </w:rPr>
        <w:t>. By 2030</w:t>
      </w:r>
      <w:r w:rsidR="009924EC" w:rsidRPr="004F0FE9">
        <w:rPr>
          <w:rFonts w:ascii="Times New Roman" w:hAnsi="Times New Roman" w:cs="Times New Roman"/>
          <w:color w:val="000000" w:themeColor="text1"/>
        </w:rPr>
        <w:t>,</w:t>
      </w:r>
      <w:r w:rsidRPr="004F0FE9">
        <w:rPr>
          <w:rFonts w:ascii="Times New Roman" w:hAnsi="Times New Roman" w:cs="Times New Roman"/>
          <w:color w:val="000000" w:themeColor="text1"/>
        </w:rPr>
        <w:t xml:space="preserve"> </w:t>
      </w:r>
      <w:r w:rsidR="0039158E" w:rsidRPr="004F0FE9">
        <w:rPr>
          <w:rFonts w:ascii="Times New Roman" w:hAnsi="Times New Roman" w:cs="Times New Roman"/>
          <w:color w:val="000000" w:themeColor="text1"/>
        </w:rPr>
        <w:t xml:space="preserve">disruptive natural or environmental events are </w:t>
      </w:r>
      <w:r w:rsidRPr="004F0FE9">
        <w:rPr>
          <w:rFonts w:ascii="Times New Roman" w:hAnsi="Times New Roman" w:cs="Times New Roman"/>
          <w:color w:val="000000" w:themeColor="text1"/>
        </w:rPr>
        <w:t>anticipated</w:t>
      </w:r>
      <w:r w:rsidR="0039158E" w:rsidRPr="004F0FE9">
        <w:rPr>
          <w:rFonts w:ascii="Times New Roman" w:hAnsi="Times New Roman" w:cs="Times New Roman"/>
          <w:color w:val="000000" w:themeColor="text1"/>
        </w:rPr>
        <w:t xml:space="preserve"> to</w:t>
      </w:r>
      <w:r w:rsidRPr="004F0FE9">
        <w:rPr>
          <w:rFonts w:ascii="Times New Roman" w:hAnsi="Times New Roman" w:cs="Times New Roman"/>
          <w:color w:val="000000" w:themeColor="text1"/>
        </w:rPr>
        <w:t xml:space="preserve"> threat</w:t>
      </w:r>
      <w:r w:rsidR="0039158E" w:rsidRPr="004F0FE9">
        <w:rPr>
          <w:rFonts w:ascii="Times New Roman" w:hAnsi="Times New Roman" w:cs="Times New Roman"/>
          <w:color w:val="000000" w:themeColor="text1"/>
        </w:rPr>
        <w:t>en</w:t>
      </w:r>
      <w:r w:rsidRPr="004F0FE9">
        <w:rPr>
          <w:rFonts w:ascii="Times New Roman" w:hAnsi="Times New Roman" w:cs="Times New Roman"/>
          <w:color w:val="000000" w:themeColor="text1"/>
        </w:rPr>
        <w:t xml:space="preserve"> millions of lives and</w:t>
      </w:r>
      <w:r w:rsidR="0039158E" w:rsidRPr="004F0FE9">
        <w:rPr>
          <w:rFonts w:ascii="Times New Roman" w:hAnsi="Times New Roman" w:cs="Times New Roman"/>
          <w:color w:val="000000" w:themeColor="text1"/>
        </w:rPr>
        <w:t xml:space="preserve"> cause damage to</w:t>
      </w:r>
      <w:r w:rsidRPr="004F0FE9">
        <w:rPr>
          <w:rFonts w:ascii="Times New Roman" w:hAnsi="Times New Roman" w:cs="Times New Roman"/>
          <w:color w:val="000000" w:themeColor="text1"/>
        </w:rPr>
        <w:t xml:space="preserve"> assets worth trillions of USD</w:t>
      </w:r>
      <w:r w:rsidR="00503B9F" w:rsidRPr="004F0FE9">
        <w:rPr>
          <w:rFonts w:ascii="Times New Roman" w:hAnsi="Times New Roman" w:cs="Times New Roman"/>
          <w:color w:val="000000" w:themeColor="text1"/>
        </w:rPr>
        <w:t xml:space="preserve"> (Mathew 2022)</w:t>
      </w:r>
      <w:r w:rsidRPr="004F0FE9">
        <w:rPr>
          <w:rFonts w:ascii="Times New Roman" w:hAnsi="Times New Roman" w:cs="Times New Roman"/>
          <w:color w:val="000000" w:themeColor="text1"/>
        </w:rPr>
        <w:t xml:space="preserve">. Global warming poses a myriad of threats including rising sea levels, intensified extreme weather events, fragmentation of ice sheets, ongoing Antarctic ice loss, and destabilization of ocean currents. The environmental and anthropogenic consequences of global climate change have pushed </w:t>
      </w:r>
      <w:r w:rsidR="007D2C23" w:rsidRPr="004F0FE9">
        <w:rPr>
          <w:rFonts w:ascii="Times New Roman" w:hAnsi="Times New Roman" w:cs="Times New Roman"/>
          <w:color w:val="000000" w:themeColor="text1"/>
        </w:rPr>
        <w:t xml:space="preserve">many, such as scientific </w:t>
      </w:r>
      <w:r w:rsidRPr="004F0FE9">
        <w:rPr>
          <w:rFonts w:ascii="Times New Roman" w:hAnsi="Times New Roman" w:cs="Times New Roman"/>
          <w:color w:val="000000" w:themeColor="text1"/>
        </w:rPr>
        <w:lastRenderedPageBreak/>
        <w:t>experts</w:t>
      </w:r>
      <w:r w:rsidR="00693F66" w:rsidRPr="004F0FE9">
        <w:rPr>
          <w:rFonts w:ascii="Times New Roman" w:hAnsi="Times New Roman" w:cs="Times New Roman"/>
          <w:color w:val="000000" w:themeColor="text1"/>
        </w:rPr>
        <w:t xml:space="preserve"> and </w:t>
      </w:r>
      <w:proofErr w:type="gramStart"/>
      <w:r w:rsidRPr="004F0FE9">
        <w:rPr>
          <w:rFonts w:ascii="Times New Roman" w:hAnsi="Times New Roman" w:cs="Times New Roman"/>
          <w:color w:val="000000" w:themeColor="text1"/>
        </w:rPr>
        <w:t>policy</w:t>
      </w:r>
      <w:r w:rsidR="00693F66" w:rsidRPr="004F0FE9">
        <w:rPr>
          <w:rFonts w:ascii="Times New Roman" w:hAnsi="Times New Roman" w:cs="Times New Roman"/>
          <w:color w:val="000000" w:themeColor="text1"/>
        </w:rPr>
        <w:t>-</w:t>
      </w:r>
      <w:r w:rsidRPr="004F0FE9">
        <w:rPr>
          <w:rFonts w:ascii="Times New Roman" w:hAnsi="Times New Roman" w:cs="Times New Roman"/>
          <w:color w:val="000000" w:themeColor="text1"/>
        </w:rPr>
        <w:t>makers</w:t>
      </w:r>
      <w:proofErr w:type="gramEnd"/>
      <w:r w:rsidR="00693F66" w:rsidRPr="004F0FE9">
        <w:rPr>
          <w:rFonts w:ascii="Times New Roman" w:hAnsi="Times New Roman" w:cs="Times New Roman"/>
          <w:color w:val="000000" w:themeColor="text1"/>
        </w:rPr>
        <w:t xml:space="preserve">, </w:t>
      </w:r>
      <w:r w:rsidRPr="004F0FE9">
        <w:rPr>
          <w:rFonts w:ascii="Times New Roman" w:hAnsi="Times New Roman" w:cs="Times New Roman"/>
          <w:color w:val="000000" w:themeColor="text1"/>
        </w:rPr>
        <w:t>to prioritize immediate action to address environmental challenges at all institutional levels (Mathew 2022). Some communities</w:t>
      </w:r>
      <w:r w:rsidR="009924EC" w:rsidRPr="004F0FE9">
        <w:rPr>
          <w:rFonts w:ascii="Times New Roman" w:hAnsi="Times New Roman" w:cs="Times New Roman"/>
          <w:color w:val="000000" w:themeColor="text1"/>
        </w:rPr>
        <w:t>,</w:t>
      </w:r>
      <w:r w:rsidRPr="004F0FE9">
        <w:rPr>
          <w:rFonts w:ascii="Times New Roman" w:hAnsi="Times New Roman" w:cs="Times New Roman"/>
          <w:color w:val="000000" w:themeColor="text1"/>
        </w:rPr>
        <w:t xml:space="preserve"> however</w:t>
      </w:r>
      <w:r w:rsidR="009924EC" w:rsidRPr="004F0FE9">
        <w:rPr>
          <w:rFonts w:ascii="Times New Roman" w:hAnsi="Times New Roman" w:cs="Times New Roman"/>
          <w:color w:val="000000" w:themeColor="text1"/>
        </w:rPr>
        <w:t>,</w:t>
      </w:r>
      <w:r w:rsidRPr="004F0FE9">
        <w:rPr>
          <w:rFonts w:ascii="Times New Roman" w:hAnsi="Times New Roman" w:cs="Times New Roman"/>
          <w:color w:val="000000" w:themeColor="text1"/>
        </w:rPr>
        <w:t xml:space="preserve"> are slow to adopt scientific findings and are not as acutely aware of challenges these issues will bring going into the future (Salim et al. 2023). This awareness (or lack thereof) could impact individual behavior related to environmental conservation</w:t>
      </w:r>
      <w:r w:rsidR="00332C02" w:rsidRPr="004F0FE9">
        <w:rPr>
          <w:rFonts w:ascii="Times New Roman" w:hAnsi="Times New Roman" w:cs="Times New Roman"/>
          <w:color w:val="000000" w:themeColor="text1"/>
        </w:rPr>
        <w:t xml:space="preserve"> (</w:t>
      </w:r>
      <w:r w:rsidR="00332C02" w:rsidRPr="004F0FE9">
        <w:rPr>
          <w:rStyle w:val="citationstylesgno2wrpf"/>
          <w:rFonts w:ascii="Times New Roman" w:hAnsi="Times New Roman" w:cs="Times New Roman"/>
        </w:rPr>
        <w:t>Hoffmann, et al. 2022)</w:t>
      </w:r>
      <w:r w:rsidRPr="004F0FE9">
        <w:rPr>
          <w:rFonts w:ascii="Times New Roman" w:hAnsi="Times New Roman" w:cs="Times New Roman"/>
          <w:color w:val="000000" w:themeColor="text1"/>
        </w:rPr>
        <w:t>.</w:t>
      </w:r>
    </w:p>
    <w:p w14:paraId="3A73DC83" w14:textId="63A6EE69" w:rsidR="00846E0E" w:rsidRPr="004F0FE9" w:rsidRDefault="00846E0E" w:rsidP="00846E0E">
      <w:pPr>
        <w:spacing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t>How communities understand, experience, and address environmental challenges related to climate change now and into the future is of empirical interest</w:t>
      </w:r>
      <w:r w:rsidR="001B244D" w:rsidRPr="004F0FE9">
        <w:rPr>
          <w:rFonts w:ascii="Times New Roman" w:hAnsi="Times New Roman" w:cs="Times New Roman"/>
          <w:color w:val="000000" w:themeColor="text1"/>
        </w:rPr>
        <w:t xml:space="preserve"> (Brügger et al. 2015)</w:t>
      </w:r>
      <w:r w:rsidRPr="004F0FE9">
        <w:rPr>
          <w:rFonts w:ascii="Times New Roman" w:hAnsi="Times New Roman" w:cs="Times New Roman"/>
          <w:color w:val="000000" w:themeColor="text1"/>
        </w:rPr>
        <w:t>.</w:t>
      </w:r>
      <w:r w:rsidRPr="004F0FE9">
        <w:rPr>
          <w:rFonts w:ascii="Times New Roman" w:hAnsi="Times New Roman" w:cs="Times New Roman"/>
        </w:rPr>
        <w:t xml:space="preserve"> </w:t>
      </w:r>
      <w:r w:rsidRPr="004F0FE9">
        <w:rPr>
          <w:rFonts w:ascii="Times New Roman" w:hAnsi="Times New Roman" w:cs="Times New Roman"/>
          <w:color w:val="000000" w:themeColor="text1"/>
        </w:rPr>
        <w:t>From small rural towns to bustling urban centers, communities grapple with issues like pollution, climate change, and resource depletion. These challenges impact people's lives in profound ways. Coastal areas are dealing with ever more severe storms due to climate change which erode shorelines and cause damage to city infrastructures (</w:t>
      </w:r>
      <w:r w:rsidRPr="004F0FE9">
        <w:rPr>
          <w:rStyle w:val="citationstylesgno2wrpf"/>
          <w:rFonts w:ascii="Times New Roman" w:hAnsi="Times New Roman" w:cs="Times New Roman"/>
        </w:rPr>
        <w:t>Emanuel 2011)</w:t>
      </w:r>
      <w:r w:rsidRPr="004F0FE9">
        <w:rPr>
          <w:rFonts w:ascii="Times New Roman" w:hAnsi="Times New Roman" w:cs="Times New Roman"/>
          <w:color w:val="000000" w:themeColor="text1"/>
        </w:rPr>
        <w:t>. However, communities act and adapt</w:t>
      </w:r>
      <w:r w:rsidR="00CB3B47" w:rsidRPr="004F0FE9">
        <w:rPr>
          <w:rFonts w:ascii="Times New Roman" w:hAnsi="Times New Roman" w:cs="Times New Roman"/>
          <w:color w:val="000000" w:themeColor="text1"/>
        </w:rPr>
        <w:t xml:space="preserve"> to these challenges</w:t>
      </w:r>
      <w:r w:rsidRPr="004F0FE9">
        <w:rPr>
          <w:rFonts w:ascii="Times New Roman" w:hAnsi="Times New Roman" w:cs="Times New Roman"/>
          <w:color w:val="000000" w:themeColor="text1"/>
        </w:rPr>
        <w:t xml:space="preserve">. This collective action demonstrates the intersection of </w:t>
      </w:r>
      <w:r w:rsidR="00124103" w:rsidRPr="004F0FE9">
        <w:rPr>
          <w:rFonts w:ascii="Times New Roman" w:hAnsi="Times New Roman" w:cs="Times New Roman"/>
          <w:color w:val="000000" w:themeColor="text1"/>
        </w:rPr>
        <w:t xml:space="preserve">communal </w:t>
      </w:r>
      <w:r w:rsidRPr="004F0FE9">
        <w:rPr>
          <w:rFonts w:ascii="Times New Roman" w:hAnsi="Times New Roman" w:cs="Times New Roman"/>
          <w:color w:val="000000" w:themeColor="text1"/>
        </w:rPr>
        <w:t>values, and individual behavior (</w:t>
      </w:r>
      <w:r w:rsidRPr="004F0FE9">
        <w:rPr>
          <w:rFonts w:ascii="Times New Roman" w:hAnsi="Times New Roman" w:cs="Times New Roman"/>
        </w:rPr>
        <w:t>Kraushar &amp; Rosenberg 2015)</w:t>
      </w:r>
      <w:r w:rsidRPr="004F0FE9">
        <w:rPr>
          <w:rFonts w:ascii="Times New Roman" w:hAnsi="Times New Roman" w:cs="Times New Roman"/>
          <w:color w:val="000000" w:themeColor="text1"/>
        </w:rPr>
        <w:t>. Moreover, the study of how communities understand, experience, and address environmental change is a pressing societal need. Gaining a deeper understanding of how communities</w:t>
      </w:r>
      <w:r w:rsidR="00446616" w:rsidRPr="004F0FE9">
        <w:rPr>
          <w:rFonts w:ascii="Times New Roman" w:hAnsi="Times New Roman" w:cs="Times New Roman"/>
          <w:color w:val="000000" w:themeColor="text1"/>
        </w:rPr>
        <w:t>, economy,</w:t>
      </w:r>
      <w:r w:rsidRPr="004F0FE9">
        <w:rPr>
          <w:rFonts w:ascii="Times New Roman" w:hAnsi="Times New Roman" w:cs="Times New Roman"/>
          <w:color w:val="000000" w:themeColor="text1"/>
        </w:rPr>
        <w:t xml:space="preserve"> and </w:t>
      </w:r>
      <w:r w:rsidR="00446616" w:rsidRPr="004F0FE9">
        <w:rPr>
          <w:rFonts w:ascii="Times New Roman" w:hAnsi="Times New Roman" w:cs="Times New Roman"/>
          <w:color w:val="000000" w:themeColor="text1"/>
        </w:rPr>
        <w:t>environment</w:t>
      </w:r>
      <w:r w:rsidRPr="004F0FE9">
        <w:rPr>
          <w:rFonts w:ascii="Times New Roman" w:hAnsi="Times New Roman" w:cs="Times New Roman"/>
          <w:color w:val="000000" w:themeColor="text1"/>
        </w:rPr>
        <w:t xml:space="preserve"> relate is imperative to a more sustainable future</w:t>
      </w:r>
      <w:r w:rsidR="00446616" w:rsidRPr="004F0FE9">
        <w:rPr>
          <w:rFonts w:ascii="Times New Roman" w:hAnsi="Times New Roman" w:cs="Times New Roman"/>
          <w:color w:val="000000" w:themeColor="text1"/>
        </w:rPr>
        <w:t xml:space="preserve"> (Cobb Jr. 1991)</w:t>
      </w:r>
      <w:r w:rsidRPr="004F0FE9">
        <w:rPr>
          <w:rFonts w:ascii="Times New Roman" w:hAnsi="Times New Roman" w:cs="Times New Roman"/>
          <w:color w:val="000000" w:themeColor="text1"/>
        </w:rPr>
        <w:t xml:space="preserve">. </w:t>
      </w:r>
    </w:p>
    <w:p w14:paraId="09DF4F75" w14:textId="003DA178" w:rsidR="00846E0E" w:rsidRPr="004F0FE9" w:rsidRDefault="00693F66" w:rsidP="00846E0E">
      <w:pPr>
        <w:spacing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t>Addressing</w:t>
      </w:r>
      <w:r w:rsidR="00846E0E" w:rsidRPr="004F0FE9">
        <w:rPr>
          <w:rFonts w:ascii="Times New Roman" w:hAnsi="Times New Roman" w:cs="Times New Roman"/>
          <w:color w:val="000000" w:themeColor="text1"/>
        </w:rPr>
        <w:t xml:space="preserve"> climate change is one of the most crucial needs </w:t>
      </w:r>
      <w:r w:rsidRPr="004F0FE9">
        <w:rPr>
          <w:rFonts w:ascii="Times New Roman" w:hAnsi="Times New Roman" w:cs="Times New Roman"/>
          <w:color w:val="000000" w:themeColor="text1"/>
        </w:rPr>
        <w:t>towards the goal of</w:t>
      </w:r>
      <w:r w:rsidR="00846E0E" w:rsidRPr="004F0FE9">
        <w:rPr>
          <w:rFonts w:ascii="Times New Roman" w:hAnsi="Times New Roman" w:cs="Times New Roman"/>
          <w:color w:val="000000" w:themeColor="text1"/>
        </w:rPr>
        <w:t xml:space="preserve"> environmental sustainability,</w:t>
      </w:r>
      <w:r w:rsidRPr="004F0FE9">
        <w:rPr>
          <w:rFonts w:ascii="Times New Roman" w:hAnsi="Times New Roman" w:cs="Times New Roman"/>
          <w:color w:val="000000" w:themeColor="text1"/>
        </w:rPr>
        <w:t xml:space="preserve"> and</w:t>
      </w:r>
      <w:r w:rsidR="00846E0E" w:rsidRPr="004F0FE9">
        <w:rPr>
          <w:rFonts w:ascii="Times New Roman" w:hAnsi="Times New Roman" w:cs="Times New Roman"/>
          <w:color w:val="000000" w:themeColor="text1"/>
        </w:rPr>
        <w:t xml:space="preserve"> many prerequisites are needed to achieve the sustainable development of growing communities. Understanding the intricate relationship between individuals’ perceptions of the closeness or remoteness of </w:t>
      </w:r>
      <w:r w:rsidR="0039158E" w:rsidRPr="004F0FE9">
        <w:rPr>
          <w:rFonts w:ascii="Times New Roman" w:hAnsi="Times New Roman" w:cs="Times New Roman"/>
          <w:color w:val="000000" w:themeColor="text1"/>
        </w:rPr>
        <w:t>disruptive natural events,</w:t>
      </w:r>
      <w:r w:rsidR="00846E0E" w:rsidRPr="004F0FE9">
        <w:rPr>
          <w:rFonts w:ascii="Times New Roman" w:hAnsi="Times New Roman" w:cs="Times New Roman"/>
          <w:color w:val="000000" w:themeColor="text1"/>
        </w:rPr>
        <w:t xml:space="preserve"> their attitudes toward environmental issues</w:t>
      </w:r>
      <w:r w:rsidR="0039158E" w:rsidRPr="004F0FE9">
        <w:rPr>
          <w:rFonts w:ascii="Times New Roman" w:hAnsi="Times New Roman" w:cs="Times New Roman"/>
          <w:color w:val="000000" w:themeColor="text1"/>
        </w:rPr>
        <w:t>,</w:t>
      </w:r>
      <w:r w:rsidR="00846E0E" w:rsidRPr="004F0FE9">
        <w:rPr>
          <w:rFonts w:ascii="Times New Roman" w:hAnsi="Times New Roman" w:cs="Times New Roman"/>
          <w:color w:val="000000" w:themeColor="text1"/>
        </w:rPr>
        <w:t xml:space="preserve"> as well as their conservation behaviors can provide valuable insights into how people respond and react to environmental challenges</w:t>
      </w:r>
      <w:r w:rsidR="001B244D" w:rsidRPr="004F0FE9">
        <w:rPr>
          <w:rFonts w:ascii="Times New Roman" w:hAnsi="Times New Roman" w:cs="Times New Roman"/>
          <w:color w:val="000000" w:themeColor="text1"/>
        </w:rPr>
        <w:t xml:space="preserve"> (Brügger, Morton, &amp; </w:t>
      </w:r>
      <w:proofErr w:type="spellStart"/>
      <w:r w:rsidR="001B244D" w:rsidRPr="004F0FE9">
        <w:rPr>
          <w:rFonts w:ascii="Times New Roman" w:hAnsi="Times New Roman" w:cs="Times New Roman"/>
          <w:color w:val="000000" w:themeColor="text1"/>
        </w:rPr>
        <w:t>Dessai</w:t>
      </w:r>
      <w:proofErr w:type="spellEnd"/>
      <w:r w:rsidR="001B244D" w:rsidRPr="004F0FE9">
        <w:rPr>
          <w:rFonts w:ascii="Times New Roman" w:hAnsi="Times New Roman" w:cs="Times New Roman"/>
          <w:color w:val="000000" w:themeColor="text1"/>
        </w:rPr>
        <w:t xml:space="preserve"> 2016)</w:t>
      </w:r>
      <w:r w:rsidR="00846E0E" w:rsidRPr="004F0FE9">
        <w:rPr>
          <w:rFonts w:ascii="Times New Roman" w:hAnsi="Times New Roman" w:cs="Times New Roman"/>
          <w:color w:val="000000" w:themeColor="text1"/>
        </w:rPr>
        <w:t xml:space="preserve">. This work can be instrumental in guiding the development of more </w:t>
      </w:r>
      <w:r w:rsidR="00846E0E" w:rsidRPr="004F0FE9">
        <w:rPr>
          <w:rFonts w:ascii="Times New Roman" w:hAnsi="Times New Roman" w:cs="Times New Roman"/>
          <w:color w:val="000000" w:themeColor="text1"/>
        </w:rPr>
        <w:lastRenderedPageBreak/>
        <w:t>effective communication strategies to encourage pro-environmental actions (</w:t>
      </w:r>
      <w:r w:rsidR="00846E0E" w:rsidRPr="004F0FE9">
        <w:rPr>
          <w:rFonts w:ascii="Times New Roman" w:hAnsi="Times New Roman" w:cs="Times New Roman"/>
        </w:rPr>
        <w:t>Rode et al. 2021</w:t>
      </w:r>
      <w:r w:rsidR="001B244D" w:rsidRPr="004F0FE9">
        <w:rPr>
          <w:rFonts w:ascii="Times New Roman" w:hAnsi="Times New Roman" w:cs="Times New Roman"/>
        </w:rPr>
        <w:t>;</w:t>
      </w:r>
      <w:r w:rsidR="00846E0E" w:rsidRPr="004F0FE9">
        <w:rPr>
          <w:rFonts w:ascii="Times New Roman" w:hAnsi="Times New Roman" w:cs="Times New Roman"/>
        </w:rPr>
        <w:t xml:space="preserve"> </w:t>
      </w:r>
      <w:r w:rsidR="00846E0E" w:rsidRPr="004F0FE9">
        <w:rPr>
          <w:rFonts w:ascii="Times New Roman" w:hAnsi="Times New Roman" w:cs="Times New Roman"/>
          <w:color w:val="000000" w:themeColor="text1"/>
        </w:rPr>
        <w:t>Sacchi, Riva, &amp; Aceto 2016). The work of understanding the aspects of social influence on an individual’s conservation behaviors (a complex task) remains relatively understudied (</w:t>
      </w:r>
      <w:proofErr w:type="spellStart"/>
      <w:r w:rsidR="00846E0E" w:rsidRPr="004F0FE9">
        <w:rPr>
          <w:rFonts w:ascii="Times New Roman" w:hAnsi="Times New Roman" w:cs="Times New Roman"/>
          <w:color w:val="000000" w:themeColor="text1"/>
        </w:rPr>
        <w:t>Zucchinelli</w:t>
      </w:r>
      <w:proofErr w:type="spellEnd"/>
      <w:r w:rsidR="00846E0E" w:rsidRPr="004F0FE9">
        <w:rPr>
          <w:rFonts w:ascii="Times New Roman" w:hAnsi="Times New Roman" w:cs="Times New Roman"/>
          <w:color w:val="000000" w:themeColor="text1"/>
        </w:rPr>
        <w:t xml:space="preserve"> et al. 2021, Bennet 2016). </w:t>
      </w:r>
    </w:p>
    <w:p w14:paraId="56F7E204" w14:textId="7C54164E" w:rsidR="00846E0E" w:rsidRPr="004F0FE9" w:rsidRDefault="00846E0E" w:rsidP="00846E0E">
      <w:pPr>
        <w:spacing w:line="480" w:lineRule="auto"/>
        <w:ind w:firstLine="720"/>
        <w:rPr>
          <w:rFonts w:ascii="Times New Roman" w:hAnsi="Times New Roman" w:cs="Times New Roman"/>
        </w:rPr>
      </w:pPr>
      <w:r w:rsidRPr="004F0FE9">
        <w:rPr>
          <w:rFonts w:ascii="Times New Roman" w:hAnsi="Times New Roman" w:cs="Times New Roman"/>
          <w:color w:val="000000" w:themeColor="text1"/>
        </w:rPr>
        <w:t xml:space="preserve"> A good deal of scholarship finds that beliefs and worldviews </w:t>
      </w:r>
      <w:r w:rsidR="004148FD" w:rsidRPr="004F0FE9">
        <w:rPr>
          <w:rFonts w:ascii="Times New Roman" w:hAnsi="Times New Roman" w:cs="Times New Roman"/>
          <w:color w:val="000000" w:themeColor="text1"/>
        </w:rPr>
        <w:t>i</w:t>
      </w:r>
      <w:r w:rsidRPr="004F0FE9">
        <w:rPr>
          <w:rFonts w:ascii="Times New Roman" w:hAnsi="Times New Roman" w:cs="Times New Roman"/>
          <w:color w:val="000000" w:themeColor="text1"/>
        </w:rPr>
        <w:t>nfluence conservation attitudes, however, research focuses differ among academic disciplines. (</w:t>
      </w:r>
      <w:proofErr w:type="spellStart"/>
      <w:r w:rsidRPr="004F0FE9">
        <w:rPr>
          <w:rFonts w:ascii="Times New Roman" w:hAnsi="Times New Roman" w:cs="Times New Roman"/>
          <w:color w:val="000000" w:themeColor="text1"/>
        </w:rPr>
        <w:t>Skibins</w:t>
      </w:r>
      <w:proofErr w:type="spellEnd"/>
      <w:r w:rsidRPr="004F0FE9">
        <w:rPr>
          <w:rFonts w:ascii="Times New Roman" w:hAnsi="Times New Roman" w:cs="Times New Roman"/>
          <w:color w:val="000000" w:themeColor="text1"/>
        </w:rPr>
        <w:t xml:space="preserve"> &amp; Powell 2013, </w:t>
      </w:r>
      <w:r w:rsidRPr="004F0FE9">
        <w:rPr>
          <w:rFonts w:ascii="Times New Roman" w:hAnsi="Times New Roman" w:cs="Times New Roman"/>
        </w:rPr>
        <w:t xml:space="preserve">Leiserowitz 2005, </w:t>
      </w:r>
      <w:r w:rsidRPr="004F0FE9">
        <w:rPr>
          <w:rFonts w:ascii="Times New Roman" w:hAnsi="Times New Roman" w:cs="Times New Roman"/>
          <w:color w:val="000000" w:themeColor="text1"/>
        </w:rPr>
        <w:t>MacDonald et al. 2015, Salim et al. 2023). In psycholog</w:t>
      </w:r>
      <w:r w:rsidR="00693F66" w:rsidRPr="004F0FE9">
        <w:rPr>
          <w:rFonts w:ascii="Times New Roman" w:hAnsi="Times New Roman" w:cs="Times New Roman"/>
          <w:color w:val="000000" w:themeColor="text1"/>
        </w:rPr>
        <w:t>ical research o</w:t>
      </w:r>
      <w:r w:rsidR="003C7A7C" w:rsidRPr="004F0FE9">
        <w:rPr>
          <w:rFonts w:ascii="Times New Roman" w:hAnsi="Times New Roman" w:cs="Times New Roman"/>
          <w:color w:val="000000" w:themeColor="text1"/>
        </w:rPr>
        <w:t>n</w:t>
      </w:r>
      <w:r w:rsidR="00693F66" w:rsidRPr="004F0FE9">
        <w:rPr>
          <w:rFonts w:ascii="Times New Roman" w:hAnsi="Times New Roman" w:cs="Times New Roman"/>
          <w:color w:val="000000" w:themeColor="text1"/>
        </w:rPr>
        <w:t xml:space="preserve"> environmental conservation</w:t>
      </w:r>
      <w:r w:rsidRPr="004F0FE9">
        <w:rPr>
          <w:rFonts w:ascii="Times New Roman" w:hAnsi="Times New Roman" w:cs="Times New Roman"/>
          <w:color w:val="000000" w:themeColor="text1"/>
        </w:rPr>
        <w:t xml:space="preserve">, researchers focus on how individuals interpret </w:t>
      </w:r>
      <w:r w:rsidR="00693F66" w:rsidRPr="004F0FE9">
        <w:rPr>
          <w:rFonts w:ascii="Times New Roman" w:hAnsi="Times New Roman" w:cs="Times New Roman"/>
          <w:color w:val="000000" w:themeColor="text1"/>
        </w:rPr>
        <w:t xml:space="preserve">environmental </w:t>
      </w:r>
      <w:r w:rsidRPr="004F0FE9">
        <w:rPr>
          <w:rFonts w:ascii="Times New Roman" w:hAnsi="Times New Roman" w:cs="Times New Roman"/>
          <w:color w:val="000000" w:themeColor="text1"/>
        </w:rPr>
        <w:t>events</w:t>
      </w:r>
      <w:r w:rsidR="00693F66" w:rsidRPr="004F0FE9">
        <w:rPr>
          <w:rFonts w:ascii="Times New Roman" w:hAnsi="Times New Roman" w:cs="Times New Roman"/>
          <w:color w:val="000000" w:themeColor="text1"/>
        </w:rPr>
        <w:t xml:space="preserve"> and the importance of or pressing </w:t>
      </w:r>
      <w:r w:rsidRPr="004F0FE9">
        <w:rPr>
          <w:rFonts w:ascii="Times New Roman" w:hAnsi="Times New Roman" w:cs="Times New Roman"/>
          <w:color w:val="000000" w:themeColor="text1"/>
        </w:rPr>
        <w:t xml:space="preserve">need for environmental conservation (Feidler et al. 2012). </w:t>
      </w:r>
      <w:r w:rsidR="00CB3B47" w:rsidRPr="004F0FE9">
        <w:rPr>
          <w:rFonts w:ascii="Times New Roman" w:hAnsi="Times New Roman" w:cs="Times New Roman"/>
          <w:color w:val="000000" w:themeColor="text1"/>
        </w:rPr>
        <w:t xml:space="preserve">For instance, </w:t>
      </w:r>
      <w:r w:rsidRPr="004F0FE9">
        <w:rPr>
          <w:rFonts w:ascii="Times New Roman" w:hAnsi="Times New Roman" w:cs="Times New Roman"/>
          <w:color w:val="000000" w:themeColor="text1"/>
        </w:rPr>
        <w:t xml:space="preserve">Levin et al. (2021) show that </w:t>
      </w:r>
      <w:r w:rsidR="00693F66" w:rsidRPr="004F0FE9">
        <w:rPr>
          <w:rFonts w:ascii="Times New Roman" w:hAnsi="Times New Roman" w:cs="Times New Roman"/>
          <w:color w:val="000000" w:themeColor="text1"/>
        </w:rPr>
        <w:t xml:space="preserve">individuals are </w:t>
      </w:r>
      <w:r w:rsidRPr="004F0FE9">
        <w:rPr>
          <w:rFonts w:ascii="Times New Roman" w:hAnsi="Times New Roman" w:cs="Times New Roman"/>
          <w:color w:val="000000" w:themeColor="text1"/>
        </w:rPr>
        <w:t xml:space="preserve">motivated </w:t>
      </w:r>
      <w:r w:rsidR="00693F66" w:rsidRPr="004F0FE9">
        <w:rPr>
          <w:rFonts w:ascii="Times New Roman" w:hAnsi="Times New Roman" w:cs="Times New Roman"/>
          <w:color w:val="000000" w:themeColor="text1"/>
        </w:rPr>
        <w:t xml:space="preserve">to </w:t>
      </w:r>
      <w:r w:rsidR="005D5AA2" w:rsidRPr="004F0FE9">
        <w:rPr>
          <w:rFonts w:ascii="Times New Roman" w:hAnsi="Times New Roman" w:cs="Times New Roman"/>
          <w:color w:val="000000" w:themeColor="text1"/>
        </w:rPr>
        <w:t>justify their interpretation of</w:t>
      </w:r>
      <w:r w:rsidRPr="004F0FE9">
        <w:rPr>
          <w:rFonts w:ascii="Times New Roman" w:hAnsi="Times New Roman" w:cs="Times New Roman"/>
          <w:color w:val="000000" w:themeColor="text1"/>
        </w:rPr>
        <w:t xml:space="preserve"> </w:t>
      </w:r>
      <w:r w:rsidR="005D5AA2" w:rsidRPr="004F0FE9">
        <w:rPr>
          <w:rFonts w:ascii="Times New Roman" w:hAnsi="Times New Roman" w:cs="Times New Roman"/>
          <w:color w:val="000000" w:themeColor="text1"/>
        </w:rPr>
        <w:t>the environment by</w:t>
      </w:r>
      <w:r w:rsidRPr="004F0FE9">
        <w:rPr>
          <w:rFonts w:ascii="Times New Roman" w:hAnsi="Times New Roman" w:cs="Times New Roman"/>
          <w:color w:val="000000" w:themeColor="text1"/>
        </w:rPr>
        <w:t xml:space="preserve"> filter</w:t>
      </w:r>
      <w:r w:rsidR="005D5AA2" w:rsidRPr="004F0FE9">
        <w:rPr>
          <w:rFonts w:ascii="Times New Roman" w:hAnsi="Times New Roman" w:cs="Times New Roman"/>
          <w:color w:val="000000" w:themeColor="text1"/>
        </w:rPr>
        <w:t>ing</w:t>
      </w:r>
      <w:r w:rsidRPr="004F0FE9">
        <w:rPr>
          <w:rFonts w:ascii="Times New Roman" w:hAnsi="Times New Roman" w:cs="Times New Roman"/>
          <w:color w:val="000000" w:themeColor="text1"/>
        </w:rPr>
        <w:t xml:space="preserve"> </w:t>
      </w:r>
      <w:r w:rsidR="005D5AA2" w:rsidRPr="004F0FE9">
        <w:rPr>
          <w:rFonts w:ascii="Times New Roman" w:hAnsi="Times New Roman" w:cs="Times New Roman"/>
          <w:color w:val="000000" w:themeColor="text1"/>
        </w:rPr>
        <w:t xml:space="preserve">ecological realities </w:t>
      </w:r>
      <w:r w:rsidRPr="004F0FE9">
        <w:rPr>
          <w:rFonts w:ascii="Times New Roman" w:hAnsi="Times New Roman" w:cs="Times New Roman"/>
          <w:color w:val="000000" w:themeColor="text1"/>
        </w:rPr>
        <w:t xml:space="preserve">through </w:t>
      </w:r>
      <w:r w:rsidR="005D5AA2" w:rsidRPr="004F0FE9">
        <w:rPr>
          <w:rFonts w:ascii="Times New Roman" w:hAnsi="Times New Roman" w:cs="Times New Roman"/>
          <w:color w:val="000000" w:themeColor="text1"/>
        </w:rPr>
        <w:t>their</w:t>
      </w:r>
      <w:r w:rsidRPr="004F0FE9">
        <w:rPr>
          <w:rFonts w:ascii="Times New Roman" w:hAnsi="Times New Roman" w:cs="Times New Roman"/>
          <w:color w:val="000000" w:themeColor="text1"/>
        </w:rPr>
        <w:t xml:space="preserve"> cultur</w:t>
      </w:r>
      <w:r w:rsidR="005D5AA2" w:rsidRPr="004F0FE9">
        <w:rPr>
          <w:rFonts w:ascii="Times New Roman" w:hAnsi="Times New Roman" w:cs="Times New Roman"/>
          <w:color w:val="000000" w:themeColor="text1"/>
        </w:rPr>
        <w:t xml:space="preserve">al, political, and psychological </w:t>
      </w:r>
      <w:r w:rsidRPr="004F0FE9">
        <w:rPr>
          <w:rFonts w:ascii="Times New Roman" w:hAnsi="Times New Roman" w:cs="Times New Roman"/>
          <w:color w:val="000000" w:themeColor="text1"/>
        </w:rPr>
        <w:t>perspectives</w:t>
      </w:r>
      <w:r w:rsidR="005D5AA2" w:rsidRPr="004F0FE9">
        <w:rPr>
          <w:rFonts w:ascii="Times New Roman" w:hAnsi="Times New Roman" w:cs="Times New Roman"/>
          <w:color w:val="000000" w:themeColor="text1"/>
        </w:rPr>
        <w:t xml:space="preserve">. The resulting various interpretations are </w:t>
      </w:r>
      <w:r w:rsidRPr="004F0FE9">
        <w:rPr>
          <w:rFonts w:ascii="Times New Roman" w:hAnsi="Times New Roman" w:cs="Times New Roman"/>
          <w:color w:val="000000" w:themeColor="text1"/>
        </w:rPr>
        <w:t>even</w:t>
      </w:r>
      <w:r w:rsidR="005D5AA2" w:rsidRPr="004F0FE9">
        <w:rPr>
          <w:rFonts w:ascii="Times New Roman" w:hAnsi="Times New Roman" w:cs="Times New Roman"/>
          <w:color w:val="000000" w:themeColor="text1"/>
        </w:rPr>
        <w:t xml:space="preserve"> found</w:t>
      </w:r>
      <w:r w:rsidRPr="004F0FE9">
        <w:rPr>
          <w:rFonts w:ascii="Times New Roman" w:hAnsi="Times New Roman" w:cs="Times New Roman"/>
          <w:color w:val="000000" w:themeColor="text1"/>
        </w:rPr>
        <w:t xml:space="preserve"> when </w:t>
      </w:r>
      <w:r w:rsidR="005D5AA2" w:rsidRPr="004F0FE9">
        <w:rPr>
          <w:rFonts w:ascii="Times New Roman" w:hAnsi="Times New Roman" w:cs="Times New Roman"/>
          <w:color w:val="000000" w:themeColor="text1"/>
        </w:rPr>
        <w:t xml:space="preserve">said </w:t>
      </w:r>
      <w:r w:rsidRPr="004F0FE9">
        <w:rPr>
          <w:rFonts w:ascii="Times New Roman" w:hAnsi="Times New Roman" w:cs="Times New Roman"/>
          <w:color w:val="000000" w:themeColor="text1"/>
        </w:rPr>
        <w:t xml:space="preserve">individuals are </w:t>
      </w:r>
      <w:r w:rsidR="005D5AA2" w:rsidRPr="004F0FE9">
        <w:rPr>
          <w:rFonts w:ascii="Times New Roman" w:hAnsi="Times New Roman" w:cs="Times New Roman"/>
          <w:color w:val="000000" w:themeColor="text1"/>
        </w:rPr>
        <w:t xml:space="preserve">all </w:t>
      </w:r>
      <w:r w:rsidRPr="004F0FE9">
        <w:rPr>
          <w:rFonts w:ascii="Times New Roman" w:hAnsi="Times New Roman" w:cs="Times New Roman"/>
          <w:color w:val="000000" w:themeColor="text1"/>
        </w:rPr>
        <w:t xml:space="preserve">subject to the same </w:t>
      </w:r>
      <w:r w:rsidR="005D5AA2" w:rsidRPr="004F0FE9">
        <w:rPr>
          <w:rFonts w:ascii="Times New Roman" w:hAnsi="Times New Roman" w:cs="Times New Roman"/>
          <w:color w:val="000000" w:themeColor="text1"/>
        </w:rPr>
        <w:t>environmental</w:t>
      </w:r>
      <w:r w:rsidRPr="004F0FE9">
        <w:rPr>
          <w:rFonts w:ascii="Times New Roman" w:hAnsi="Times New Roman" w:cs="Times New Roman"/>
          <w:color w:val="000000" w:themeColor="text1"/>
        </w:rPr>
        <w:t xml:space="preserve"> event. Other studies related to market research focus on explanatory socio-economic factors, attitudes, and common social characteristics to explain variation in behavioral change (White, MacDonnell, &amp; Dahl 2011). Accordingly, current empirical knowledge of non-demographic factors leading to changes in conservation behavior is poorly understood and is an ongoing research need to further address explanatory factors external to individual demographics (</w:t>
      </w:r>
      <w:proofErr w:type="spellStart"/>
      <w:r w:rsidRPr="004F0FE9">
        <w:rPr>
          <w:rStyle w:val="citationstylesgno2wrpf"/>
          <w:rFonts w:ascii="Times New Roman" w:hAnsi="Times New Roman" w:cs="Times New Roman"/>
        </w:rPr>
        <w:t>Freymeyer</w:t>
      </w:r>
      <w:proofErr w:type="spellEnd"/>
      <w:r w:rsidRPr="004F0FE9">
        <w:rPr>
          <w:rStyle w:val="citationstylesgno2wrpf"/>
          <w:rFonts w:ascii="Times New Roman" w:hAnsi="Times New Roman" w:cs="Times New Roman"/>
        </w:rPr>
        <w:t xml:space="preserve"> &amp; Johnson 2010; </w:t>
      </w:r>
      <w:r w:rsidRPr="004F0FE9">
        <w:rPr>
          <w:rFonts w:ascii="Times New Roman" w:hAnsi="Times New Roman" w:cs="Times New Roman"/>
        </w:rPr>
        <w:t xml:space="preserve">Koop, Van </w:t>
      </w:r>
      <w:proofErr w:type="spellStart"/>
      <w:r w:rsidRPr="004F0FE9">
        <w:rPr>
          <w:rFonts w:ascii="Times New Roman" w:hAnsi="Times New Roman" w:cs="Times New Roman"/>
        </w:rPr>
        <w:t>Dorssen</w:t>
      </w:r>
      <w:proofErr w:type="spellEnd"/>
      <w:r w:rsidRPr="004F0FE9">
        <w:rPr>
          <w:rFonts w:ascii="Times New Roman" w:hAnsi="Times New Roman" w:cs="Times New Roman"/>
        </w:rPr>
        <w:t xml:space="preserve"> &amp; Brouwer 2019). </w:t>
      </w:r>
    </w:p>
    <w:p w14:paraId="7EA69B3A" w14:textId="56D0D863" w:rsidR="00846E0E" w:rsidRPr="004F0FE9" w:rsidRDefault="00846E0E" w:rsidP="00846E0E">
      <w:pPr>
        <w:spacing w:line="480" w:lineRule="auto"/>
        <w:ind w:firstLine="720"/>
        <w:rPr>
          <w:rFonts w:ascii="Times New Roman" w:hAnsi="Times New Roman" w:cs="Times New Roman"/>
          <w:color w:val="000000" w:themeColor="text1"/>
        </w:rPr>
      </w:pPr>
      <w:r w:rsidRPr="004F0FE9">
        <w:rPr>
          <w:rFonts w:ascii="Times New Roman" w:hAnsi="Times New Roman" w:cs="Times New Roman"/>
        </w:rPr>
        <w:t xml:space="preserve">While focusing on the efforts of individuals to bolster water conservation solutions has been commonplace in the psychological literature on conservation, policy and management work surrounding community conservation behavior has been pushed to the periphery of the academic discourse. </w:t>
      </w:r>
      <w:r w:rsidRPr="004F0FE9">
        <w:rPr>
          <w:rFonts w:ascii="Times New Roman" w:hAnsi="Times New Roman" w:cs="Times New Roman"/>
          <w:color w:val="000000" w:themeColor="text1"/>
        </w:rPr>
        <w:t xml:space="preserve">Most scholarship connecting environmental perceptions directly to conservation </w:t>
      </w:r>
      <w:r w:rsidRPr="004F0FE9">
        <w:rPr>
          <w:rFonts w:ascii="Times New Roman" w:hAnsi="Times New Roman" w:cs="Times New Roman"/>
          <w:color w:val="000000" w:themeColor="text1"/>
        </w:rPr>
        <w:lastRenderedPageBreak/>
        <w:t>behaviors is based on case studies and few studies utilize survey data (</w:t>
      </w:r>
      <w:r w:rsidRPr="004F0FE9">
        <w:rPr>
          <w:rFonts w:ascii="Times New Roman" w:hAnsi="Times New Roman" w:cs="Times New Roman"/>
          <w:color w:val="000000" w:themeColor="text1"/>
          <w:shd w:val="clear" w:color="auto" w:fill="FFFFFF"/>
        </w:rPr>
        <w:t xml:space="preserve">Bennett, &amp; Dearden 2014; </w:t>
      </w:r>
      <w:proofErr w:type="spellStart"/>
      <w:r w:rsidRPr="004F0FE9">
        <w:rPr>
          <w:rFonts w:ascii="Times New Roman" w:hAnsi="Times New Roman" w:cs="Times New Roman"/>
          <w:color w:val="000000" w:themeColor="text1"/>
        </w:rPr>
        <w:t>Cauberghe</w:t>
      </w:r>
      <w:proofErr w:type="spellEnd"/>
      <w:r w:rsidRPr="004F0FE9">
        <w:rPr>
          <w:rFonts w:ascii="Times New Roman" w:hAnsi="Times New Roman" w:cs="Times New Roman"/>
          <w:color w:val="000000" w:themeColor="text1"/>
        </w:rPr>
        <w:t xml:space="preserve"> et al. 2021; </w:t>
      </w:r>
      <w:r w:rsidRPr="004F0FE9">
        <w:rPr>
          <w:rStyle w:val="citationstylesgno2wrpf"/>
          <w:rFonts w:ascii="Times New Roman" w:hAnsi="Times New Roman" w:cs="Times New Roman"/>
        </w:rPr>
        <w:t>Fan, et al. 2014</w:t>
      </w:r>
      <w:r w:rsidRPr="004F0FE9">
        <w:rPr>
          <w:rFonts w:ascii="Times New Roman" w:hAnsi="Times New Roman" w:cs="Times New Roman"/>
          <w:color w:val="000000" w:themeColor="text1"/>
        </w:rPr>
        <w:t xml:space="preserve">). There is a need for additional study into how an individual’s physical and social environment affects conservation behavior. Furthermore, social scientists have called for more theory-driven studies which measure actual behavior (Steg &amp; </w:t>
      </w:r>
      <w:proofErr w:type="spellStart"/>
      <w:r w:rsidRPr="004F0FE9">
        <w:rPr>
          <w:rFonts w:ascii="Times New Roman" w:hAnsi="Times New Roman" w:cs="Times New Roman"/>
          <w:color w:val="000000" w:themeColor="text1"/>
        </w:rPr>
        <w:t>Vlek</w:t>
      </w:r>
      <w:proofErr w:type="spellEnd"/>
      <w:r w:rsidRPr="004F0FE9">
        <w:rPr>
          <w:rFonts w:ascii="Times New Roman" w:hAnsi="Times New Roman" w:cs="Times New Roman"/>
          <w:color w:val="000000" w:themeColor="text1"/>
        </w:rPr>
        <w:t xml:space="preserve"> 2009). Cumulatively, the consensus among experts in various fields is a need for empirical studies which adequately address conservation behaviors rather than simply </w:t>
      </w:r>
      <w:r w:rsidR="00CB3B47" w:rsidRPr="004F0FE9">
        <w:rPr>
          <w:rFonts w:ascii="Times New Roman" w:hAnsi="Times New Roman" w:cs="Times New Roman"/>
          <w:color w:val="000000" w:themeColor="text1"/>
        </w:rPr>
        <w:t xml:space="preserve">assessing </w:t>
      </w:r>
      <w:r w:rsidRPr="004F0FE9">
        <w:rPr>
          <w:rFonts w:ascii="Times New Roman" w:hAnsi="Times New Roman" w:cs="Times New Roman"/>
          <w:color w:val="000000" w:themeColor="text1"/>
        </w:rPr>
        <w:t xml:space="preserve">attitudes. Additionally, the there is a need to understand these behaviors beyond the scope of socio-economic explanations and </w:t>
      </w:r>
      <w:r w:rsidRPr="004F0FE9">
        <w:rPr>
          <w:rFonts w:ascii="Times New Roman" w:hAnsi="Times New Roman" w:cs="Times New Roman"/>
        </w:rPr>
        <w:t xml:space="preserve">researchers have identified the exploration and adoption of conservation behaviors as an ongoing research need. (Hurlimann, </w:t>
      </w:r>
      <w:proofErr w:type="spellStart"/>
      <w:r w:rsidRPr="004F0FE9">
        <w:rPr>
          <w:rFonts w:ascii="Times New Roman" w:hAnsi="Times New Roman" w:cs="Times New Roman"/>
        </w:rPr>
        <w:t>Dolnicar</w:t>
      </w:r>
      <w:proofErr w:type="spellEnd"/>
      <w:r w:rsidRPr="004F0FE9">
        <w:rPr>
          <w:rFonts w:ascii="Times New Roman" w:hAnsi="Times New Roman" w:cs="Times New Roman"/>
        </w:rPr>
        <w:t xml:space="preserve">, &amp; Meyer 2009).  </w:t>
      </w:r>
    </w:p>
    <w:p w14:paraId="589DEFDD" w14:textId="2C56C57C" w:rsidR="00846E0E" w:rsidRPr="004F0FE9" w:rsidRDefault="00846E0E" w:rsidP="00846E0E">
      <w:pPr>
        <w:spacing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t xml:space="preserve">Nationally representative survey-based research would provide robustness to previous findings on behavioral ties to perceptions. Thus, using nationally representative survey data which captures reported conservation behaviors, I address the question: does an individual’s perception of </w:t>
      </w:r>
      <w:r w:rsidR="00BD45B4" w:rsidRPr="004F0FE9">
        <w:rPr>
          <w:rFonts w:ascii="Times New Roman" w:hAnsi="Times New Roman" w:cs="Times New Roman"/>
          <w:color w:val="000000" w:themeColor="text1"/>
        </w:rPr>
        <w:t>disruptive</w:t>
      </w:r>
      <w:r w:rsidRPr="004F0FE9">
        <w:rPr>
          <w:rFonts w:ascii="Times New Roman" w:hAnsi="Times New Roman" w:cs="Times New Roman"/>
          <w:color w:val="000000" w:themeColor="text1"/>
        </w:rPr>
        <w:t xml:space="preserve"> events affect their water</w:t>
      </w:r>
      <w:r w:rsidR="00BD45B4" w:rsidRPr="004F0FE9">
        <w:rPr>
          <w:rFonts w:ascii="Times New Roman" w:hAnsi="Times New Roman" w:cs="Times New Roman"/>
          <w:color w:val="000000" w:themeColor="text1"/>
        </w:rPr>
        <w:t xml:space="preserve"> and energy</w:t>
      </w:r>
      <w:r w:rsidRPr="004F0FE9">
        <w:rPr>
          <w:rFonts w:ascii="Times New Roman" w:hAnsi="Times New Roman" w:cs="Times New Roman"/>
          <w:color w:val="000000" w:themeColor="text1"/>
        </w:rPr>
        <w:t xml:space="preserve"> conservation behaviors? I do so by adding to the literature in two ways. First, I establish that individuals’ perceptions of natural geological and weather-related events serve as an experience which helps make abstract concepts (such as water scarcity, energy use, and climate change) more concrete, thus prompting conservation action. The reasoning follows that as an individual becomes more connected to their physical environment, noticing environmental change leads to a higher awareness of the need to conserve. Environmental sociology asserts that people’s communities are holistic, and their social connections are intertwined with their physical environments (Burns &amp; Caniglia 2017). Therefore, I also investigate the role of social capital as a moderating factor between </w:t>
      </w:r>
      <w:r w:rsidR="00CB3B47" w:rsidRPr="004F0FE9">
        <w:rPr>
          <w:rFonts w:ascii="Times New Roman" w:hAnsi="Times New Roman" w:cs="Times New Roman"/>
          <w:color w:val="000000" w:themeColor="text1"/>
        </w:rPr>
        <w:t xml:space="preserve">weather </w:t>
      </w:r>
      <w:r w:rsidRPr="004F0FE9">
        <w:rPr>
          <w:rFonts w:ascii="Times New Roman" w:hAnsi="Times New Roman" w:cs="Times New Roman"/>
          <w:color w:val="000000" w:themeColor="text1"/>
        </w:rPr>
        <w:t xml:space="preserve">perceptions and conservation behavior. </w:t>
      </w:r>
    </w:p>
    <w:p w14:paraId="4C13DBC7" w14:textId="2BC9CFD9" w:rsidR="00846E0E" w:rsidRPr="004F0FE9" w:rsidRDefault="00846E0E" w:rsidP="006A194A">
      <w:pPr>
        <w:spacing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lastRenderedPageBreak/>
        <w:t>Conservation scientists prioritize water and energy conservation as ongoing environmental concerns globally, emphasizing the need for sustained efforts. In this paper, I work to further expand the discourse and understanding of how an individual’s perception of their community and environment plays a role in their conservation behaviors at home. I do so by utilizing theor</w:t>
      </w:r>
      <w:r w:rsidR="00CB3B47" w:rsidRPr="004F0FE9">
        <w:rPr>
          <w:rFonts w:ascii="Times New Roman" w:hAnsi="Times New Roman" w:cs="Times New Roman"/>
          <w:color w:val="000000" w:themeColor="text1"/>
        </w:rPr>
        <w:t>etical work including</w:t>
      </w:r>
      <w:r w:rsidRPr="004F0FE9">
        <w:rPr>
          <w:rFonts w:ascii="Times New Roman" w:hAnsi="Times New Roman" w:cs="Times New Roman"/>
          <w:color w:val="000000" w:themeColor="text1"/>
        </w:rPr>
        <w:t xml:space="preserve"> construal</w:t>
      </w:r>
      <w:r w:rsidR="004148FD" w:rsidRPr="004F0FE9">
        <w:rPr>
          <w:rFonts w:ascii="Times New Roman" w:hAnsi="Times New Roman" w:cs="Times New Roman"/>
          <w:color w:val="000000" w:themeColor="text1"/>
        </w:rPr>
        <w:t>-</w:t>
      </w:r>
      <w:r w:rsidRPr="004F0FE9">
        <w:rPr>
          <w:rFonts w:ascii="Times New Roman" w:hAnsi="Times New Roman" w:cs="Times New Roman"/>
          <w:color w:val="000000" w:themeColor="text1"/>
        </w:rPr>
        <w:t>level theory, the social construction of space, and social capital to develop my hypotheses. I subsequently analyze data from the Oklahoma Center for Risk and Crisis Management’s 2018 national data set “Weather, Society and Government” to conduct a series of poisson regressions</w:t>
      </w:r>
      <w:r w:rsidR="006F7874" w:rsidRPr="004F0FE9">
        <w:rPr>
          <w:rStyle w:val="FootnoteReference"/>
          <w:rFonts w:ascii="Times New Roman" w:hAnsi="Times New Roman" w:cs="Times New Roman"/>
          <w:color w:val="000000" w:themeColor="text1"/>
        </w:rPr>
        <w:footnoteReference w:id="1"/>
      </w:r>
      <w:r w:rsidRPr="004F0FE9">
        <w:rPr>
          <w:rFonts w:ascii="Times New Roman" w:hAnsi="Times New Roman" w:cs="Times New Roman"/>
          <w:color w:val="000000" w:themeColor="text1"/>
        </w:rPr>
        <w:t xml:space="preserve">. I then interpret the results to understand the predicative factors relating to the number of conservation behaviors undertaken in a household. I conclude with a discussion about the crucial implications of my findings as </w:t>
      </w:r>
      <w:r w:rsidR="00CB3B47" w:rsidRPr="004F0FE9">
        <w:rPr>
          <w:rFonts w:ascii="Times New Roman" w:hAnsi="Times New Roman" w:cs="Times New Roman"/>
          <w:color w:val="000000" w:themeColor="text1"/>
        </w:rPr>
        <w:t>they</w:t>
      </w:r>
      <w:r w:rsidRPr="004F0FE9">
        <w:rPr>
          <w:rFonts w:ascii="Times New Roman" w:hAnsi="Times New Roman" w:cs="Times New Roman"/>
          <w:color w:val="000000" w:themeColor="text1"/>
        </w:rPr>
        <w:t xml:space="preserve"> relate to future research, science communication, and community conservation efforts.</w:t>
      </w:r>
    </w:p>
    <w:p w14:paraId="7FC2CAF4" w14:textId="77777777" w:rsidR="00CB3B47" w:rsidRPr="004F0FE9" w:rsidRDefault="00CB3B47" w:rsidP="006A194A">
      <w:pPr>
        <w:spacing w:line="480" w:lineRule="auto"/>
        <w:ind w:firstLine="720"/>
        <w:rPr>
          <w:rFonts w:ascii="Times New Roman" w:hAnsi="Times New Roman" w:cs="Times New Roman"/>
          <w:color w:val="000000" w:themeColor="text1"/>
        </w:rPr>
      </w:pPr>
    </w:p>
    <w:p w14:paraId="5F01E238" w14:textId="77777777" w:rsidR="00846E0E" w:rsidRPr="004F0FE9" w:rsidRDefault="00846E0E" w:rsidP="00846E0E">
      <w:pPr>
        <w:autoSpaceDE w:val="0"/>
        <w:autoSpaceDN w:val="0"/>
        <w:adjustRightInd w:val="0"/>
        <w:spacing w:line="480" w:lineRule="auto"/>
        <w:rPr>
          <w:rFonts w:ascii="Times New Roman" w:hAnsi="Times New Roman" w:cs="Times New Roman"/>
          <w:i/>
          <w:iCs/>
          <w:color w:val="000000" w:themeColor="text1"/>
        </w:rPr>
      </w:pPr>
      <w:r w:rsidRPr="004F0FE9">
        <w:rPr>
          <w:rFonts w:ascii="Times New Roman" w:hAnsi="Times New Roman" w:cs="Times New Roman"/>
          <w:i/>
          <w:iCs/>
          <w:color w:val="000000" w:themeColor="text1"/>
        </w:rPr>
        <w:t>Constructing Environmental Places as Social Spaces:</w:t>
      </w:r>
    </w:p>
    <w:p w14:paraId="66506538" w14:textId="027981ED" w:rsidR="00846E0E" w:rsidRPr="004F0FE9" w:rsidRDefault="00846E0E" w:rsidP="00846E0E">
      <w:pPr>
        <w:spacing w:line="480" w:lineRule="auto"/>
        <w:ind w:firstLine="720"/>
        <w:rPr>
          <w:rStyle w:val="citationstylesgno2wrpf"/>
          <w:rFonts w:ascii="Times New Roman" w:hAnsi="Times New Roman" w:cs="Times New Roman"/>
          <w:color w:val="000000" w:themeColor="text1"/>
        </w:rPr>
      </w:pPr>
      <w:r w:rsidRPr="004F0FE9">
        <w:rPr>
          <w:rStyle w:val="citationstylesgno2wrpf"/>
          <w:rFonts w:ascii="Times New Roman" w:hAnsi="Times New Roman" w:cs="Times New Roman"/>
        </w:rPr>
        <w:t xml:space="preserve">Theoretical work in social psychology offers insights into how environmental perception impacts conservation behavior. The social construction of space (theory) and construal-level theory both endeavor to explain how individual interpretations of space can create different social contexts – which can, in turn, affect conservation behaviors. </w:t>
      </w:r>
      <w:r w:rsidRPr="004F0FE9">
        <w:rPr>
          <w:rFonts w:ascii="Times New Roman" w:hAnsi="Times New Roman" w:cs="Times New Roman"/>
        </w:rPr>
        <w:t>Scientifically, many environmental spaces have historically been studied by intentionally excluding human influence and presence (</w:t>
      </w:r>
      <w:proofErr w:type="spellStart"/>
      <w:r w:rsidRPr="004F0FE9">
        <w:rPr>
          <w:rFonts w:ascii="Times New Roman" w:hAnsi="Times New Roman" w:cs="Times New Roman"/>
          <w:color w:val="000000" w:themeColor="text1"/>
        </w:rPr>
        <w:t>Bulanti</w:t>
      </w:r>
      <w:proofErr w:type="spellEnd"/>
      <w:r w:rsidRPr="004F0FE9">
        <w:rPr>
          <w:rFonts w:ascii="Times New Roman" w:hAnsi="Times New Roman" w:cs="Times New Roman"/>
          <w:color w:val="000000" w:themeColor="text1"/>
        </w:rPr>
        <w:t xml:space="preserve"> et al. 2022; </w:t>
      </w:r>
      <w:r w:rsidRPr="004F0FE9">
        <w:rPr>
          <w:rFonts w:ascii="Times New Roman" w:hAnsi="Times New Roman" w:cs="Times New Roman"/>
        </w:rPr>
        <w:t>Tolman 2018</w:t>
      </w:r>
      <w:r w:rsidRPr="004F0FE9">
        <w:rPr>
          <w:rFonts w:ascii="Times New Roman" w:hAnsi="Times New Roman" w:cs="Times New Roman"/>
          <w:color w:val="000000" w:themeColor="text1"/>
        </w:rPr>
        <w:t>). However,</w:t>
      </w:r>
      <w:r w:rsidRPr="004F0FE9">
        <w:rPr>
          <w:rStyle w:val="citationstylesgno2wrpf"/>
          <w:rFonts w:ascii="Times New Roman" w:hAnsi="Times New Roman" w:cs="Times New Roman"/>
        </w:rPr>
        <w:t xml:space="preserve"> the humanization of natural </w:t>
      </w:r>
      <w:r w:rsidRPr="004F0FE9">
        <w:rPr>
          <w:rFonts w:ascii="Times New Roman" w:hAnsi="Times New Roman" w:cs="Times New Roman"/>
          <w:color w:val="000000" w:themeColor="text1"/>
        </w:rPr>
        <w:t xml:space="preserve">environments has resulted in new interpretations of environmental spaces as socially constructed space by providing </w:t>
      </w:r>
      <w:r w:rsidRPr="004F0FE9">
        <w:rPr>
          <w:rStyle w:val="citationstylesgno2wrpf"/>
          <w:rFonts w:ascii="Times New Roman" w:hAnsi="Times New Roman" w:cs="Times New Roman"/>
        </w:rPr>
        <w:t xml:space="preserve">social context to the </w:t>
      </w:r>
      <w:r w:rsidRPr="004F0FE9">
        <w:rPr>
          <w:rFonts w:ascii="Times New Roman" w:hAnsi="Times New Roman" w:cs="Times New Roman"/>
          <w:color w:val="000000" w:themeColor="text1"/>
        </w:rPr>
        <w:t>space humans occupy and observe (</w:t>
      </w:r>
      <w:proofErr w:type="spellStart"/>
      <w:r w:rsidRPr="004F0FE9">
        <w:rPr>
          <w:rFonts w:ascii="Times New Roman" w:hAnsi="Times New Roman" w:cs="Times New Roman"/>
          <w:color w:val="000000" w:themeColor="text1"/>
        </w:rPr>
        <w:t>Bulanti</w:t>
      </w:r>
      <w:proofErr w:type="spellEnd"/>
      <w:r w:rsidRPr="004F0FE9">
        <w:rPr>
          <w:rFonts w:ascii="Times New Roman" w:hAnsi="Times New Roman" w:cs="Times New Roman"/>
          <w:color w:val="000000" w:themeColor="text1"/>
        </w:rPr>
        <w:t xml:space="preserve"> et al. 2022;</w:t>
      </w:r>
      <w:r w:rsidRPr="004F0FE9">
        <w:rPr>
          <w:rStyle w:val="citationstylesgno2wrpf"/>
          <w:rFonts w:ascii="Times New Roman" w:hAnsi="Times New Roman" w:cs="Times New Roman"/>
        </w:rPr>
        <w:t xml:space="preserve"> </w:t>
      </w:r>
      <w:r w:rsidRPr="004F0FE9">
        <w:rPr>
          <w:rStyle w:val="citationstylesgno2wrpf"/>
          <w:rFonts w:ascii="Times New Roman" w:hAnsi="Times New Roman" w:cs="Times New Roman"/>
        </w:rPr>
        <w:lastRenderedPageBreak/>
        <w:t xml:space="preserve">Gómez &amp; </w:t>
      </w:r>
      <w:proofErr w:type="spellStart"/>
      <w:r w:rsidRPr="004F0FE9">
        <w:rPr>
          <w:rStyle w:val="citationstylesgno2wrpf"/>
          <w:rFonts w:ascii="Times New Roman" w:hAnsi="Times New Roman" w:cs="Times New Roman"/>
        </w:rPr>
        <w:t>Köpsel</w:t>
      </w:r>
      <w:proofErr w:type="spellEnd"/>
      <w:r w:rsidRPr="004F0FE9">
        <w:rPr>
          <w:rStyle w:val="citationstylesgno2wrpf"/>
          <w:rFonts w:ascii="Times New Roman" w:hAnsi="Times New Roman" w:cs="Times New Roman"/>
        </w:rPr>
        <w:t xml:space="preserve"> 2022)</w:t>
      </w:r>
      <w:r w:rsidRPr="004F0FE9">
        <w:rPr>
          <w:rFonts w:ascii="Times New Roman" w:hAnsi="Times New Roman" w:cs="Times New Roman"/>
        </w:rPr>
        <w:t xml:space="preserve">. </w:t>
      </w:r>
      <w:r w:rsidRPr="004F0FE9">
        <w:rPr>
          <w:rStyle w:val="citationstylesgno2wrpf"/>
          <w:rFonts w:ascii="Times New Roman" w:hAnsi="Times New Roman" w:cs="Times New Roman"/>
        </w:rPr>
        <w:t>For instance, people make sense of their environmental spaces when they draw on prior memories of weather to understand current weather events or draw on cultural meanings of climate to make sense of changing seasons (</w:t>
      </w:r>
      <w:r w:rsidRPr="004F0FE9">
        <w:rPr>
          <w:rFonts w:ascii="Times New Roman" w:hAnsi="Times New Roman" w:cs="Times New Roman"/>
          <w:color w:val="000000" w:themeColor="text1"/>
          <w:shd w:val="clear" w:color="auto" w:fill="FFFFFF"/>
        </w:rPr>
        <w:t>Berland 1994</w:t>
      </w:r>
      <w:r w:rsidRPr="004F0FE9">
        <w:rPr>
          <w:rStyle w:val="citationstylesgno2wrpf"/>
          <w:rFonts w:ascii="Times New Roman" w:hAnsi="Times New Roman" w:cs="Times New Roman"/>
        </w:rPr>
        <w:t>).</w:t>
      </w:r>
      <w:r w:rsidRPr="004F0FE9">
        <w:rPr>
          <w:rFonts w:ascii="Times New Roman" w:hAnsi="Times New Roman" w:cs="Times New Roman"/>
        </w:rPr>
        <w:t xml:space="preserve"> Providing social meaning to natural events helps researchers understand how communities perceive, adapt, and prepare for different aspects of their environment, such as the variations in political and social responses toward climate change and pollution (</w:t>
      </w:r>
      <w:proofErr w:type="spellStart"/>
      <w:r w:rsidRPr="004F0FE9">
        <w:rPr>
          <w:rStyle w:val="citationstylesgno2wrpf"/>
          <w:rFonts w:ascii="Times New Roman" w:hAnsi="Times New Roman" w:cs="Times New Roman"/>
        </w:rPr>
        <w:t>Grünhagen</w:t>
      </w:r>
      <w:proofErr w:type="spellEnd"/>
      <w:r w:rsidRPr="004F0FE9">
        <w:rPr>
          <w:rStyle w:val="citationstylesgno2wrpf"/>
          <w:rFonts w:ascii="Times New Roman" w:hAnsi="Times New Roman" w:cs="Times New Roman"/>
        </w:rPr>
        <w:t xml:space="preserve"> et al. 2023; Nixon 2011). </w:t>
      </w:r>
      <w:r w:rsidRPr="004F0FE9">
        <w:rPr>
          <w:rFonts w:ascii="Times New Roman" w:hAnsi="Times New Roman" w:cs="Times New Roman"/>
        </w:rPr>
        <w:t xml:space="preserve"> </w:t>
      </w:r>
    </w:p>
    <w:p w14:paraId="3547FE3F" w14:textId="40BF81DB" w:rsidR="00846E0E" w:rsidRPr="004F0FE9" w:rsidRDefault="00846E0E" w:rsidP="00846E0E">
      <w:pPr>
        <w:spacing w:line="480" w:lineRule="auto"/>
        <w:ind w:firstLine="720"/>
        <w:rPr>
          <w:rFonts w:ascii="Times New Roman" w:hAnsi="Times New Roman" w:cs="Times New Roman"/>
        </w:rPr>
      </w:pPr>
      <w:r w:rsidRPr="004F0FE9">
        <w:rPr>
          <w:rStyle w:val="citationstylesgno2wrpf"/>
          <w:rFonts w:ascii="Times New Roman" w:hAnsi="Times New Roman" w:cs="Times New Roman"/>
        </w:rPr>
        <w:t>Understanding how individuals experience their environment and define the events that occur around them is key to accurately defining their construction of space.</w:t>
      </w:r>
      <w:r w:rsidRPr="004F0FE9">
        <w:rPr>
          <w:rFonts w:ascii="Times New Roman" w:hAnsi="Times New Roman" w:cs="Times New Roman"/>
          <w:color w:val="000000" w:themeColor="text1"/>
        </w:rPr>
        <w:t xml:space="preserve"> Developed by Henri Lefebvre, the social construction of space follows three interrelated aspects of existence within a space: the physical space, the conceived space, and the lived space (Collins 2022). While the physical space humans occupy (e.g. neighborhoods and localized communities) is often the primary way they interpret “space,” conceived space is considered the dominant space within the social construction of space theory, as socially constructed spaces are primarily ideological rather than physical (</w:t>
      </w:r>
      <w:r w:rsidRPr="004F0FE9">
        <w:rPr>
          <w:rStyle w:val="citationstylesgno2wrpf"/>
          <w:rFonts w:ascii="Times New Roman" w:hAnsi="Times New Roman" w:cs="Times New Roman"/>
        </w:rPr>
        <w:t>Merrifield 2013). Taken together, physical</w:t>
      </w:r>
      <w:r w:rsidR="00061C3B" w:rsidRPr="004F0FE9">
        <w:rPr>
          <w:rStyle w:val="citationstylesgno2wrpf"/>
          <w:rFonts w:ascii="Times New Roman" w:hAnsi="Times New Roman" w:cs="Times New Roman"/>
        </w:rPr>
        <w:t xml:space="preserve"> space</w:t>
      </w:r>
      <w:r w:rsidRPr="004F0FE9">
        <w:rPr>
          <w:rStyle w:val="citationstylesgno2wrpf"/>
          <w:rFonts w:ascii="Times New Roman" w:hAnsi="Times New Roman" w:cs="Times New Roman"/>
        </w:rPr>
        <w:t xml:space="preserve"> (what is out there), </w:t>
      </w:r>
      <w:r w:rsidR="00061C3B" w:rsidRPr="004F0FE9">
        <w:rPr>
          <w:rStyle w:val="citationstylesgno2wrpf"/>
          <w:rFonts w:ascii="Times New Roman" w:hAnsi="Times New Roman" w:cs="Times New Roman"/>
        </w:rPr>
        <w:t xml:space="preserve">lived space (what is experienced), and </w:t>
      </w:r>
      <w:r w:rsidRPr="004F0FE9">
        <w:rPr>
          <w:rStyle w:val="citationstylesgno2wrpf"/>
          <w:rFonts w:ascii="Times New Roman" w:hAnsi="Times New Roman" w:cs="Times New Roman"/>
        </w:rPr>
        <w:t>conceived</w:t>
      </w:r>
      <w:r w:rsidR="00061C3B" w:rsidRPr="004F0FE9">
        <w:rPr>
          <w:rStyle w:val="citationstylesgno2wrpf"/>
          <w:rFonts w:ascii="Times New Roman" w:hAnsi="Times New Roman" w:cs="Times New Roman"/>
        </w:rPr>
        <w:t xml:space="preserve"> space</w:t>
      </w:r>
      <w:r w:rsidRPr="004F0FE9">
        <w:rPr>
          <w:rStyle w:val="citationstylesgno2wrpf"/>
          <w:rFonts w:ascii="Times New Roman" w:hAnsi="Times New Roman" w:cs="Times New Roman"/>
        </w:rPr>
        <w:t xml:space="preserve"> (what is interpreted)</w:t>
      </w:r>
      <w:r w:rsidR="00061C3B" w:rsidRPr="004F0FE9">
        <w:rPr>
          <w:rStyle w:val="citationstylesgno2wrpf"/>
          <w:rFonts w:ascii="Times New Roman" w:hAnsi="Times New Roman" w:cs="Times New Roman"/>
        </w:rPr>
        <w:t xml:space="preserve"> </w:t>
      </w:r>
      <w:r w:rsidRPr="004F0FE9">
        <w:rPr>
          <w:rStyle w:val="citationstylesgno2wrpf"/>
          <w:rFonts w:ascii="Times New Roman" w:hAnsi="Times New Roman" w:cs="Times New Roman"/>
        </w:rPr>
        <w:t>combine to produce the socially constructed meaning of space (</w:t>
      </w:r>
      <w:r w:rsidRPr="004F0FE9">
        <w:rPr>
          <w:rFonts w:ascii="Times New Roman" w:hAnsi="Times New Roman" w:cs="Times New Roman"/>
          <w:color w:val="000000" w:themeColor="text1"/>
        </w:rPr>
        <w:t xml:space="preserve">Chen et al. 2023; </w:t>
      </w:r>
      <w:r w:rsidRPr="004F0FE9">
        <w:rPr>
          <w:rStyle w:val="citationstylesgno2wrpf"/>
          <w:rFonts w:ascii="Times New Roman" w:hAnsi="Times New Roman" w:cs="Times New Roman"/>
        </w:rPr>
        <w:t>Collins 2022</w:t>
      </w:r>
      <w:r w:rsidRPr="004F0FE9">
        <w:rPr>
          <w:rFonts w:ascii="Times New Roman" w:hAnsi="Times New Roman" w:cs="Times New Roman"/>
          <w:color w:val="000000" w:themeColor="text1"/>
        </w:rPr>
        <w:t xml:space="preserve">).  </w:t>
      </w:r>
    </w:p>
    <w:p w14:paraId="25F175C1" w14:textId="21A6AD41" w:rsidR="00846E0E" w:rsidRPr="004F0FE9" w:rsidRDefault="00846E0E" w:rsidP="00846E0E">
      <w:pPr>
        <w:spacing w:line="480" w:lineRule="auto"/>
        <w:ind w:firstLine="720"/>
        <w:rPr>
          <w:rFonts w:ascii="Times New Roman" w:hAnsi="Times New Roman" w:cs="Times New Roman"/>
        </w:rPr>
      </w:pPr>
      <w:r w:rsidRPr="004F0FE9">
        <w:rPr>
          <w:rStyle w:val="citationstylesgno2wrpf"/>
          <w:rFonts w:ascii="Times New Roman" w:hAnsi="Times New Roman" w:cs="Times New Roman"/>
        </w:rPr>
        <w:t>The social construction of space prioritizes individual experiences - which can predict variation in conservation behavior relat</w:t>
      </w:r>
      <w:r w:rsidR="00061C3B" w:rsidRPr="004F0FE9">
        <w:rPr>
          <w:rStyle w:val="citationstylesgno2wrpf"/>
          <w:rFonts w:ascii="Times New Roman" w:hAnsi="Times New Roman" w:cs="Times New Roman"/>
        </w:rPr>
        <w:t>ed</w:t>
      </w:r>
      <w:r w:rsidRPr="004F0FE9">
        <w:rPr>
          <w:rStyle w:val="citationstylesgno2wrpf"/>
          <w:rFonts w:ascii="Times New Roman" w:hAnsi="Times New Roman" w:cs="Times New Roman"/>
        </w:rPr>
        <w:t xml:space="preserve"> to a single natural event </w:t>
      </w:r>
      <w:r w:rsidRPr="004F0FE9">
        <w:rPr>
          <w:rFonts w:ascii="Times New Roman" w:hAnsi="Times New Roman" w:cs="Times New Roman"/>
        </w:rPr>
        <w:t>(</w:t>
      </w:r>
      <w:r w:rsidRPr="004F0FE9">
        <w:rPr>
          <w:rFonts w:ascii="Times New Roman" w:hAnsi="Times New Roman" w:cs="Times New Roman"/>
          <w:color w:val="000000" w:themeColor="text1"/>
        </w:rPr>
        <w:t>Buchan 2022,</w:t>
      </w:r>
      <w:r w:rsidRPr="004F0FE9">
        <w:rPr>
          <w:rStyle w:val="citationstylesgno2wrpf"/>
          <w:rFonts w:ascii="Times New Roman" w:hAnsi="Times New Roman" w:cs="Times New Roman"/>
        </w:rPr>
        <w:t xml:space="preserve"> Collins 2022, </w:t>
      </w:r>
      <w:r w:rsidRPr="004F0FE9">
        <w:rPr>
          <w:rFonts w:ascii="Times New Roman" w:hAnsi="Times New Roman" w:cs="Times New Roman"/>
        </w:rPr>
        <w:t>Thompson &amp; Barton 1994</w:t>
      </w:r>
      <w:r w:rsidRPr="004F0FE9">
        <w:rPr>
          <w:rStyle w:val="citationstylesgno2wrpf"/>
          <w:rFonts w:ascii="Times New Roman" w:hAnsi="Times New Roman" w:cs="Times New Roman"/>
        </w:rPr>
        <w:t xml:space="preserve">). </w:t>
      </w:r>
      <w:r w:rsidRPr="004F0FE9">
        <w:rPr>
          <w:rFonts w:ascii="Times New Roman" w:hAnsi="Times New Roman" w:cs="Times New Roman"/>
        </w:rPr>
        <w:t xml:space="preserve">Some recent </w:t>
      </w:r>
      <w:r w:rsidRPr="004F0FE9">
        <w:rPr>
          <w:rFonts w:ascii="Times New Roman" w:hAnsi="Times New Roman" w:cs="Times New Roman"/>
          <w:color w:val="000000" w:themeColor="text1"/>
        </w:rPr>
        <w:t>literature on the effects of weather have employed the use of objective environmental measures, such as high or low temperatures and rainfall as predictors of conservation behavior (</w:t>
      </w:r>
      <w:proofErr w:type="spellStart"/>
      <w:r w:rsidRPr="004F0FE9">
        <w:rPr>
          <w:rFonts w:ascii="Times New Roman" w:hAnsi="Times New Roman" w:cs="Times New Roman"/>
          <w:color w:val="000000" w:themeColor="text1"/>
        </w:rPr>
        <w:t>Groppo</w:t>
      </w:r>
      <w:proofErr w:type="spellEnd"/>
      <w:r w:rsidRPr="004F0FE9">
        <w:rPr>
          <w:rFonts w:ascii="Times New Roman" w:hAnsi="Times New Roman" w:cs="Times New Roman"/>
          <w:color w:val="000000" w:themeColor="text1"/>
        </w:rPr>
        <w:t xml:space="preserve"> &amp; </w:t>
      </w:r>
      <w:proofErr w:type="spellStart"/>
      <w:r w:rsidRPr="004F0FE9">
        <w:rPr>
          <w:rFonts w:ascii="Times New Roman" w:hAnsi="Times New Roman" w:cs="Times New Roman"/>
          <w:color w:val="000000" w:themeColor="text1"/>
        </w:rPr>
        <w:t>Kraehnert</w:t>
      </w:r>
      <w:proofErr w:type="spellEnd"/>
      <w:r w:rsidRPr="004F0FE9">
        <w:rPr>
          <w:rFonts w:ascii="Times New Roman" w:hAnsi="Times New Roman" w:cs="Times New Roman"/>
          <w:color w:val="000000" w:themeColor="text1"/>
        </w:rPr>
        <w:t xml:space="preserve"> 2017; </w:t>
      </w:r>
      <w:r w:rsidRPr="004F0FE9">
        <w:rPr>
          <w:rFonts w:ascii="Times New Roman" w:hAnsi="Times New Roman" w:cs="Times New Roman"/>
        </w:rPr>
        <w:t>Wang et al. 2022).</w:t>
      </w:r>
      <w:r w:rsidRPr="004F0FE9">
        <w:rPr>
          <w:rStyle w:val="citationstylesgno2wrpf"/>
          <w:rFonts w:ascii="Times New Roman" w:hAnsi="Times New Roman" w:cs="Times New Roman"/>
        </w:rPr>
        <w:t xml:space="preserve"> While ‘normal science’ relies on positivist definitions to define aspects of environment </w:t>
      </w:r>
      <w:r w:rsidRPr="004F0FE9">
        <w:rPr>
          <w:rFonts w:ascii="Times New Roman" w:hAnsi="Times New Roman" w:cs="Times New Roman"/>
        </w:rPr>
        <w:t>(Kuhn 1997),</w:t>
      </w:r>
      <w:r w:rsidRPr="004F0FE9">
        <w:rPr>
          <w:rStyle w:val="citationstylesgno2wrpf"/>
          <w:rFonts w:ascii="Times New Roman" w:hAnsi="Times New Roman" w:cs="Times New Roman"/>
        </w:rPr>
        <w:t xml:space="preserve"> the use of objective events as a predictor of human behavior is problematic. </w:t>
      </w:r>
      <w:r w:rsidRPr="004F0FE9">
        <w:rPr>
          <w:rFonts w:ascii="Times New Roman" w:hAnsi="Times New Roman" w:cs="Times New Roman"/>
        </w:rPr>
        <w:t xml:space="preserve">Human </w:t>
      </w:r>
      <w:r w:rsidRPr="004F0FE9">
        <w:rPr>
          <w:rFonts w:ascii="Times New Roman" w:hAnsi="Times New Roman" w:cs="Times New Roman"/>
        </w:rPr>
        <w:lastRenderedPageBreak/>
        <w:t>idiosyncrasies in perceived space means</w:t>
      </w:r>
      <w:r w:rsidR="00061C3B" w:rsidRPr="004F0FE9">
        <w:rPr>
          <w:rFonts w:ascii="Times New Roman" w:hAnsi="Times New Roman" w:cs="Times New Roman"/>
        </w:rPr>
        <w:t xml:space="preserve"> that</w:t>
      </w:r>
      <w:r w:rsidRPr="004F0FE9">
        <w:rPr>
          <w:rFonts w:ascii="Times New Roman" w:hAnsi="Times New Roman" w:cs="Times New Roman"/>
        </w:rPr>
        <w:t xml:space="preserve"> individual subjective interpretation</w:t>
      </w:r>
      <w:r w:rsidR="00061C3B" w:rsidRPr="004F0FE9">
        <w:rPr>
          <w:rFonts w:ascii="Times New Roman" w:hAnsi="Times New Roman" w:cs="Times New Roman"/>
        </w:rPr>
        <w:t>s</w:t>
      </w:r>
      <w:r w:rsidRPr="004F0FE9">
        <w:rPr>
          <w:rFonts w:ascii="Times New Roman" w:hAnsi="Times New Roman" w:cs="Times New Roman"/>
        </w:rPr>
        <w:t xml:space="preserve"> of events may be a better predictor than actual objective events as lay perceptions do not always align with scientific understanding (</w:t>
      </w:r>
      <w:r w:rsidRPr="004F0FE9">
        <w:rPr>
          <w:rFonts w:ascii="Times New Roman" w:hAnsi="Times New Roman" w:cs="Times New Roman"/>
          <w:color w:val="000000" w:themeColor="text1"/>
        </w:rPr>
        <w:t>Chowdhury &amp; Haque 2011)</w:t>
      </w:r>
      <w:r w:rsidRPr="004F0FE9">
        <w:rPr>
          <w:rFonts w:ascii="Times New Roman" w:hAnsi="Times New Roman" w:cs="Times New Roman"/>
        </w:rPr>
        <w:t xml:space="preserve">. </w:t>
      </w:r>
      <w:r w:rsidRPr="004F0FE9">
        <w:rPr>
          <w:rStyle w:val="citationstylesgno2wrpf"/>
          <w:rFonts w:ascii="Times New Roman" w:hAnsi="Times New Roman" w:cs="Times New Roman"/>
        </w:rPr>
        <w:t xml:space="preserve">To better understand how natural events influence behavior, it is crucial to consider the importance of subjective individual perceptions rather than solely focusing on the objectively measured environmental events themselves </w:t>
      </w:r>
      <w:r w:rsidRPr="004F0FE9">
        <w:rPr>
          <w:rFonts w:ascii="Times New Roman" w:hAnsi="Times New Roman" w:cs="Times New Roman"/>
          <w:color w:val="000000" w:themeColor="text1"/>
        </w:rPr>
        <w:t>(</w:t>
      </w:r>
      <w:r w:rsidR="00332C02" w:rsidRPr="004F0FE9">
        <w:rPr>
          <w:rStyle w:val="citationstylesgno2wrpf"/>
          <w:rFonts w:ascii="Times New Roman" w:hAnsi="Times New Roman" w:cs="Times New Roman"/>
          <w:color w:val="000000" w:themeColor="text1"/>
        </w:rPr>
        <w:t xml:space="preserve">Fiedler et al. </w:t>
      </w:r>
      <w:r w:rsidR="00332C02" w:rsidRPr="004F0FE9">
        <w:rPr>
          <w:rStyle w:val="citationstylesgno2wrpf"/>
          <w:rFonts w:ascii="Times New Roman" w:hAnsi="Times New Roman" w:cs="Times New Roman"/>
        </w:rPr>
        <w:t xml:space="preserve">2012; </w:t>
      </w:r>
      <w:r w:rsidRPr="004F0FE9">
        <w:rPr>
          <w:rFonts w:ascii="Times New Roman" w:hAnsi="Times New Roman" w:cs="Times New Roman"/>
        </w:rPr>
        <w:t>Kim &amp; Ahn 2019; Levin et al. 2021</w:t>
      </w:r>
      <w:r w:rsidRPr="004F0FE9">
        <w:rPr>
          <w:rStyle w:val="citationstylesgno2wrpf"/>
          <w:rFonts w:ascii="Times New Roman" w:hAnsi="Times New Roman" w:cs="Times New Roman"/>
        </w:rPr>
        <w:t>; Merrifield 2013).</w:t>
      </w:r>
      <w:r w:rsidRPr="004F0FE9">
        <w:rPr>
          <w:rFonts w:ascii="Times New Roman" w:hAnsi="Times New Roman" w:cs="Times New Roman"/>
        </w:rPr>
        <w:t xml:space="preserve"> </w:t>
      </w:r>
    </w:p>
    <w:p w14:paraId="3B3F2FCD" w14:textId="250A3E0F" w:rsidR="00846E0E" w:rsidRPr="004F0FE9" w:rsidRDefault="00846E0E" w:rsidP="00846E0E">
      <w:pPr>
        <w:spacing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t>The social process of the perceptions of natural events prompting individual conservation behaviors can also be understood through construal-level theory. Construal-level theory (CLT) is a social psychological theory that attempts to define individuals’ relationships to a concept in the context of that concept being either psychologically near or distant. Proposed by Trope and Liberman (2010) as a descript</w:t>
      </w:r>
      <w:r w:rsidR="00061C3B" w:rsidRPr="004F0FE9">
        <w:rPr>
          <w:rFonts w:ascii="Times New Roman" w:hAnsi="Times New Roman" w:cs="Times New Roman"/>
          <w:color w:val="000000" w:themeColor="text1"/>
        </w:rPr>
        <w:t>ion</w:t>
      </w:r>
      <w:r w:rsidRPr="004F0FE9">
        <w:rPr>
          <w:rFonts w:ascii="Times New Roman" w:hAnsi="Times New Roman" w:cs="Times New Roman"/>
          <w:color w:val="000000" w:themeColor="text1"/>
        </w:rPr>
        <w:t xml:space="preserve"> of psychological distance theory (</w:t>
      </w:r>
      <w:r w:rsidRPr="004F0FE9">
        <w:rPr>
          <w:rFonts w:ascii="Times New Roman" w:hAnsi="Times New Roman" w:cs="Times New Roman"/>
        </w:rPr>
        <w:t>Liberman &amp; Trope 2008)</w:t>
      </w:r>
      <w:r w:rsidRPr="004F0FE9">
        <w:rPr>
          <w:rFonts w:ascii="Times New Roman" w:hAnsi="Times New Roman" w:cs="Times New Roman"/>
          <w:color w:val="000000" w:themeColor="text1"/>
        </w:rPr>
        <w:t>, CLT examines how psychological distance influences the abstractness or concreteness of mental representations (</w:t>
      </w:r>
      <w:r w:rsidRPr="004F0FE9">
        <w:rPr>
          <w:rFonts w:ascii="Times New Roman" w:hAnsi="Times New Roman" w:cs="Times New Roman"/>
        </w:rPr>
        <w:t>Rabinovich et al. 2009)</w:t>
      </w:r>
      <w:r w:rsidRPr="004F0FE9">
        <w:rPr>
          <w:rFonts w:ascii="Times New Roman" w:hAnsi="Times New Roman" w:cs="Times New Roman"/>
          <w:color w:val="000000" w:themeColor="text1"/>
        </w:rPr>
        <w:t>. It suggests that distant events or concepts are construed more abstractly, while closer ones are construed more concretely, depending on temporal, spatial, social, or hypothetical factors (</w:t>
      </w:r>
      <w:r w:rsidRPr="004F0FE9">
        <w:rPr>
          <w:rFonts w:ascii="Times New Roman" w:hAnsi="Times New Roman" w:cs="Times New Roman"/>
        </w:rPr>
        <w:t>Maiella et al. 2020)</w:t>
      </w:r>
      <w:r w:rsidRPr="004F0FE9">
        <w:rPr>
          <w:rFonts w:ascii="Times New Roman" w:hAnsi="Times New Roman" w:cs="Times New Roman"/>
          <w:color w:val="000000" w:themeColor="text1"/>
        </w:rPr>
        <w:t>. Near thinking (or concrete construal) consists of immediate and concrete details and consequences for individuals and societies. For instance, with individuals in Southern California, earthquakes are commonplace, while in Florida, hurricanes are more immediate and weather issues such as rising seas are rather removed from individuals living inland. The ecological distance from these events creates a corresponding psychological distance (Feidler et al. 2012). Conversely, the immediacy of these ecological events (physically or culturally) makes concrete construal</w:t>
      </w:r>
      <w:r w:rsidR="004148FD" w:rsidRPr="004F0FE9">
        <w:rPr>
          <w:rFonts w:ascii="Times New Roman" w:hAnsi="Times New Roman" w:cs="Times New Roman"/>
          <w:color w:val="000000" w:themeColor="text1"/>
        </w:rPr>
        <w:t xml:space="preserve"> </w:t>
      </w:r>
      <w:r w:rsidRPr="004F0FE9">
        <w:rPr>
          <w:rFonts w:ascii="Times New Roman" w:hAnsi="Times New Roman" w:cs="Times New Roman"/>
          <w:color w:val="000000" w:themeColor="text1"/>
        </w:rPr>
        <w:t>more likely (</w:t>
      </w:r>
      <w:r w:rsidRPr="004F0FE9">
        <w:rPr>
          <w:rStyle w:val="citationstylesgno2wrpf"/>
          <w:rFonts w:ascii="Times New Roman" w:hAnsi="Times New Roman" w:cs="Times New Roman"/>
        </w:rPr>
        <w:t xml:space="preserve">Gifford et al. 2009; </w:t>
      </w:r>
      <w:proofErr w:type="spellStart"/>
      <w:r w:rsidRPr="004F0FE9">
        <w:rPr>
          <w:rStyle w:val="citationstylesgno2wrpf"/>
          <w:rFonts w:ascii="Times New Roman" w:hAnsi="Times New Roman" w:cs="Times New Roman"/>
        </w:rPr>
        <w:t>Griffioen</w:t>
      </w:r>
      <w:proofErr w:type="spellEnd"/>
      <w:r w:rsidRPr="004F0FE9">
        <w:rPr>
          <w:rStyle w:val="citationstylesgno2wrpf"/>
          <w:rFonts w:ascii="Times New Roman" w:hAnsi="Times New Roman" w:cs="Times New Roman"/>
        </w:rPr>
        <w:t xml:space="preserve">, </w:t>
      </w:r>
      <w:proofErr w:type="spellStart"/>
      <w:r w:rsidRPr="004F0FE9">
        <w:rPr>
          <w:rStyle w:val="citationstylesgno2wrpf"/>
          <w:rFonts w:ascii="Times New Roman" w:hAnsi="Times New Roman" w:cs="Times New Roman"/>
        </w:rPr>
        <w:t>Handgraaf</w:t>
      </w:r>
      <w:proofErr w:type="spellEnd"/>
      <w:r w:rsidRPr="004F0FE9">
        <w:rPr>
          <w:rStyle w:val="citationstylesgno2wrpf"/>
          <w:rFonts w:ascii="Times New Roman" w:hAnsi="Times New Roman" w:cs="Times New Roman"/>
        </w:rPr>
        <w:t xml:space="preserve">, &amp; </w:t>
      </w:r>
      <w:proofErr w:type="spellStart"/>
      <w:r w:rsidRPr="004F0FE9">
        <w:rPr>
          <w:rStyle w:val="citationstylesgno2wrpf"/>
          <w:rFonts w:ascii="Times New Roman" w:hAnsi="Times New Roman" w:cs="Times New Roman"/>
        </w:rPr>
        <w:t>Antonides</w:t>
      </w:r>
      <w:proofErr w:type="spellEnd"/>
      <w:r w:rsidRPr="004F0FE9">
        <w:rPr>
          <w:rStyle w:val="citationstylesgno2wrpf"/>
          <w:rFonts w:ascii="Times New Roman" w:hAnsi="Times New Roman" w:cs="Times New Roman"/>
        </w:rPr>
        <w:t xml:space="preserve"> 2019; Haden et al. 2012)</w:t>
      </w:r>
      <w:r w:rsidRPr="004F0FE9">
        <w:rPr>
          <w:rFonts w:ascii="Times New Roman" w:hAnsi="Times New Roman" w:cs="Times New Roman"/>
          <w:color w:val="000000" w:themeColor="text1"/>
        </w:rPr>
        <w:t xml:space="preserve">. Distant thinking or abstract construal, conversely, is an abstract perspective which requires greater effort to understand </w:t>
      </w:r>
      <w:r w:rsidRPr="004F0FE9">
        <w:rPr>
          <w:rFonts w:ascii="Times New Roman" w:hAnsi="Times New Roman" w:cs="Times New Roman"/>
          <w:color w:val="000000" w:themeColor="text1"/>
        </w:rPr>
        <w:lastRenderedPageBreak/>
        <w:t>details and consequences. Abstract construal can lead to subjective reasoning which complicates some traditional objective scientific measures of weather as true predictors of conservation behavior (</w:t>
      </w:r>
      <w:r w:rsidRPr="004F0FE9">
        <w:rPr>
          <w:rStyle w:val="citationstylesgno2wrpf"/>
          <w:rFonts w:ascii="Times New Roman" w:hAnsi="Times New Roman" w:cs="Times New Roman"/>
        </w:rPr>
        <w:t xml:space="preserve">Davidson &amp; </w:t>
      </w:r>
      <w:proofErr w:type="spellStart"/>
      <w:r w:rsidRPr="004F0FE9">
        <w:rPr>
          <w:rStyle w:val="citationstylesgno2wrpf"/>
          <w:rFonts w:ascii="Times New Roman" w:hAnsi="Times New Roman" w:cs="Times New Roman"/>
        </w:rPr>
        <w:t>Kecinski</w:t>
      </w:r>
      <w:proofErr w:type="spellEnd"/>
      <w:r w:rsidRPr="004F0FE9">
        <w:rPr>
          <w:rStyle w:val="citationstylesgno2wrpf"/>
          <w:rFonts w:ascii="Times New Roman" w:hAnsi="Times New Roman" w:cs="Times New Roman"/>
        </w:rPr>
        <w:t xml:space="preserve"> 2022; </w:t>
      </w:r>
      <w:r w:rsidRPr="004F0FE9">
        <w:rPr>
          <w:rFonts w:ascii="Times New Roman" w:hAnsi="Times New Roman" w:cs="Times New Roman"/>
        </w:rPr>
        <w:t>Jones, Hine, &amp; Marks 2017</w:t>
      </w:r>
      <w:r w:rsidRPr="004F0FE9">
        <w:rPr>
          <w:rStyle w:val="citationstylesgno2wrpf"/>
          <w:rFonts w:ascii="Times New Roman" w:hAnsi="Times New Roman" w:cs="Times New Roman"/>
        </w:rPr>
        <w:t>)</w:t>
      </w:r>
      <w:r w:rsidRPr="004F0FE9">
        <w:rPr>
          <w:rFonts w:ascii="Times New Roman" w:hAnsi="Times New Roman" w:cs="Times New Roman"/>
          <w:color w:val="000000" w:themeColor="text1"/>
        </w:rPr>
        <w:t xml:space="preserve">. </w:t>
      </w:r>
    </w:p>
    <w:p w14:paraId="02199847" w14:textId="6F907757" w:rsidR="00846E0E" w:rsidRPr="004F0FE9" w:rsidRDefault="00846E0E" w:rsidP="00846E0E">
      <w:pPr>
        <w:spacing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t>As perceptions of disruptive natural events increase (regardless of whether they do increase), individuals may become more willing to engage in conservation actions. The difference between reality and perception is documented in weather and conservation related research</w:t>
      </w:r>
      <w:r w:rsidR="00332C02" w:rsidRPr="004F0FE9">
        <w:rPr>
          <w:rFonts w:ascii="Times New Roman" w:hAnsi="Times New Roman" w:cs="Times New Roman"/>
          <w:color w:val="000000" w:themeColor="text1"/>
        </w:rPr>
        <w:t xml:space="preserve"> </w:t>
      </w:r>
      <w:r w:rsidR="00332C02" w:rsidRPr="004F0FE9">
        <w:rPr>
          <w:rStyle w:val="citationstylesgno2wrpf"/>
          <w:rFonts w:ascii="Times New Roman" w:hAnsi="Times New Roman" w:cs="Times New Roman"/>
          <w:color w:val="000000" w:themeColor="text1"/>
        </w:rPr>
        <w:t xml:space="preserve">(McDonald </w:t>
      </w:r>
      <w:r w:rsidR="00332C02" w:rsidRPr="004F0FE9">
        <w:rPr>
          <w:rStyle w:val="citationstylesgno2wrpf"/>
          <w:rFonts w:ascii="Times New Roman" w:hAnsi="Times New Roman" w:cs="Times New Roman"/>
        </w:rPr>
        <w:t xml:space="preserve">et al. </w:t>
      </w:r>
      <w:r w:rsidR="00332C02" w:rsidRPr="004F0FE9">
        <w:rPr>
          <w:rStyle w:val="citationstylesgno2wrpf"/>
          <w:rFonts w:ascii="Times New Roman" w:hAnsi="Times New Roman" w:cs="Times New Roman"/>
          <w:color w:val="000000" w:themeColor="text1"/>
        </w:rPr>
        <w:t>2015</w:t>
      </w:r>
      <w:r w:rsidR="0039158E" w:rsidRPr="004F0FE9">
        <w:rPr>
          <w:rStyle w:val="citationstylesgno2wrpf"/>
          <w:rFonts w:ascii="Times New Roman" w:hAnsi="Times New Roman" w:cs="Times New Roman"/>
          <w:color w:val="000000" w:themeColor="text1"/>
        </w:rPr>
        <w:t xml:space="preserve">; </w:t>
      </w:r>
      <w:r w:rsidR="0039158E" w:rsidRPr="004F0FE9">
        <w:rPr>
          <w:rFonts w:ascii="Times New Roman" w:hAnsi="Times New Roman" w:cs="Times New Roman"/>
          <w:color w:val="000000" w:themeColor="text1"/>
        </w:rPr>
        <w:t xml:space="preserve">Shao </w:t>
      </w:r>
      <w:r w:rsidR="0039158E" w:rsidRPr="004F0FE9">
        <w:rPr>
          <w:rFonts w:ascii="Times New Roman" w:hAnsi="Times New Roman" w:cs="Times New Roman"/>
        </w:rPr>
        <w:t>2016</w:t>
      </w:r>
      <w:r w:rsidR="00332C02" w:rsidRPr="004F0FE9">
        <w:rPr>
          <w:rStyle w:val="citationstylesgno2wrpf"/>
          <w:rFonts w:ascii="Times New Roman" w:hAnsi="Times New Roman" w:cs="Times New Roman"/>
        </w:rPr>
        <w:t>)</w:t>
      </w:r>
      <w:r w:rsidRPr="004F0FE9">
        <w:rPr>
          <w:rFonts w:ascii="Times New Roman" w:hAnsi="Times New Roman" w:cs="Times New Roman"/>
          <w:color w:val="000000" w:themeColor="text1"/>
        </w:rPr>
        <w:t xml:space="preserve">. Results from a localized study comparing Texas residents’ water use perceptions to public water use records shows that individual usage perceptions often do not align with actual usage (Araya et al. 2020). Variations in individual weather perceptions are motivating factors that move ideas from the abstract to </w:t>
      </w:r>
      <w:r w:rsidR="00061C3B" w:rsidRPr="004F0FE9">
        <w:rPr>
          <w:rFonts w:ascii="Times New Roman" w:hAnsi="Times New Roman" w:cs="Times New Roman"/>
          <w:color w:val="000000" w:themeColor="text1"/>
        </w:rPr>
        <w:t xml:space="preserve">the </w:t>
      </w:r>
      <w:r w:rsidRPr="004F0FE9">
        <w:rPr>
          <w:rFonts w:ascii="Times New Roman" w:hAnsi="Times New Roman" w:cs="Times New Roman"/>
          <w:color w:val="000000" w:themeColor="text1"/>
        </w:rPr>
        <w:t>concrete (</w:t>
      </w:r>
      <w:proofErr w:type="spellStart"/>
      <w:r w:rsidRPr="004F0FE9">
        <w:rPr>
          <w:rFonts w:ascii="Times New Roman" w:hAnsi="Times New Roman" w:cs="Times New Roman"/>
        </w:rPr>
        <w:t>Kyselá</w:t>
      </w:r>
      <w:proofErr w:type="spellEnd"/>
      <w:r w:rsidRPr="004F0FE9">
        <w:rPr>
          <w:rFonts w:ascii="Times New Roman" w:hAnsi="Times New Roman" w:cs="Times New Roman"/>
        </w:rPr>
        <w:t xml:space="preserve">, </w:t>
      </w:r>
      <w:proofErr w:type="spellStart"/>
      <w:r w:rsidRPr="004F0FE9">
        <w:rPr>
          <w:rFonts w:ascii="Times New Roman" w:hAnsi="Times New Roman" w:cs="Times New Roman"/>
        </w:rPr>
        <w:t>Tvinnereim</w:t>
      </w:r>
      <w:proofErr w:type="spellEnd"/>
      <w:r w:rsidRPr="004F0FE9">
        <w:rPr>
          <w:rFonts w:ascii="Times New Roman" w:hAnsi="Times New Roman" w:cs="Times New Roman"/>
        </w:rPr>
        <w:t xml:space="preserve">, &amp; </w:t>
      </w:r>
      <w:proofErr w:type="spellStart"/>
      <w:r w:rsidRPr="004F0FE9">
        <w:rPr>
          <w:rFonts w:ascii="Times New Roman" w:hAnsi="Times New Roman" w:cs="Times New Roman"/>
        </w:rPr>
        <w:t>Ivarsflaten</w:t>
      </w:r>
      <w:proofErr w:type="spellEnd"/>
      <w:r w:rsidRPr="004F0FE9">
        <w:rPr>
          <w:rFonts w:ascii="Times New Roman" w:hAnsi="Times New Roman" w:cs="Times New Roman"/>
        </w:rPr>
        <w:t xml:space="preserve"> 2019)</w:t>
      </w:r>
      <w:r w:rsidRPr="004F0FE9">
        <w:rPr>
          <w:rFonts w:ascii="Times New Roman" w:hAnsi="Times New Roman" w:cs="Times New Roman"/>
          <w:color w:val="000000" w:themeColor="text1"/>
        </w:rPr>
        <w:t>. For example, perceptions of increased heat-levels can motivate individuals to be more health-conscious (Semenza et al. 2008b). Similarly, psychological distance strongly affects the perceived severity of various environmental threats and influences an individual’s willingness to perform conservation behaviors</w:t>
      </w:r>
      <w:r w:rsidRPr="004F0FE9">
        <w:rPr>
          <w:rStyle w:val="FootnoteReference"/>
          <w:rFonts w:ascii="Times New Roman" w:hAnsi="Times New Roman" w:cs="Times New Roman"/>
          <w:color w:val="000000" w:themeColor="text1"/>
        </w:rPr>
        <w:footnoteReference w:id="2"/>
      </w:r>
      <w:r w:rsidRPr="004F0FE9">
        <w:rPr>
          <w:rFonts w:ascii="Times New Roman" w:hAnsi="Times New Roman" w:cs="Times New Roman"/>
          <w:color w:val="000000" w:themeColor="text1"/>
        </w:rPr>
        <w:t xml:space="preserve"> (Carmi &amp; Kimhi 2015; Garcia-</w:t>
      </w:r>
      <w:proofErr w:type="spellStart"/>
      <w:r w:rsidRPr="004F0FE9">
        <w:rPr>
          <w:rFonts w:ascii="Times New Roman" w:hAnsi="Times New Roman" w:cs="Times New Roman"/>
          <w:color w:val="000000" w:themeColor="text1"/>
        </w:rPr>
        <w:t>Cuerva</w:t>
      </w:r>
      <w:proofErr w:type="spellEnd"/>
      <w:r w:rsidRPr="004F0FE9">
        <w:rPr>
          <w:rFonts w:ascii="Times New Roman" w:hAnsi="Times New Roman" w:cs="Times New Roman"/>
          <w:color w:val="000000" w:themeColor="text1"/>
        </w:rPr>
        <w:t xml:space="preserve"> et al. 2016). </w:t>
      </w:r>
    </w:p>
    <w:p w14:paraId="2AF3963D" w14:textId="3037CCD1" w:rsidR="00846E0E" w:rsidRPr="004F0FE9" w:rsidRDefault="00846E0E" w:rsidP="00846E0E">
      <w:pPr>
        <w:spacing w:line="480" w:lineRule="auto"/>
        <w:ind w:firstLine="720"/>
        <w:rPr>
          <w:rFonts w:ascii="Times New Roman" w:hAnsi="Times New Roman" w:cs="Times New Roman"/>
        </w:rPr>
      </w:pPr>
      <w:r w:rsidRPr="004F0FE9">
        <w:rPr>
          <w:rStyle w:val="citationstylesgno2wrpf"/>
          <w:rFonts w:ascii="Times New Roman" w:hAnsi="Times New Roman" w:cs="Times New Roman"/>
        </w:rPr>
        <w:t>By relying on construal as a means of understanding the social construction of space, I propose a theoretical process by which ecological events are given various meanings and contexts which potentially lead to behavioral differences.</w:t>
      </w:r>
      <w:r w:rsidRPr="004F0FE9">
        <w:rPr>
          <w:rFonts w:ascii="Times New Roman" w:hAnsi="Times New Roman" w:cs="Times New Roman"/>
        </w:rPr>
        <w:t xml:space="preserve"> </w:t>
      </w:r>
      <w:r w:rsidRPr="004F0FE9">
        <w:rPr>
          <w:rFonts w:ascii="Times New Roman" w:hAnsi="Times New Roman" w:cs="Times New Roman"/>
          <w:color w:val="000000" w:themeColor="text1"/>
        </w:rPr>
        <w:t>Therefore, it is plausible that differing construal in an individual’s perceptions</w:t>
      </w:r>
      <w:r w:rsidR="00BD45B4" w:rsidRPr="004F0FE9">
        <w:rPr>
          <w:rFonts w:ascii="Times New Roman" w:hAnsi="Times New Roman" w:cs="Times New Roman"/>
          <w:color w:val="000000" w:themeColor="text1"/>
        </w:rPr>
        <w:t xml:space="preserve"> of natural events</w:t>
      </w:r>
      <w:r w:rsidRPr="004F0FE9">
        <w:rPr>
          <w:rFonts w:ascii="Times New Roman" w:hAnsi="Times New Roman" w:cs="Times New Roman"/>
          <w:color w:val="000000" w:themeColor="text1"/>
        </w:rPr>
        <w:t xml:space="preserve"> can meaningfully determine variation of conservation actions. Or to put plainly, individuals who encounter and interpret disruptive natural events more acutely than their otherwise similar counterparts are more likely to transition their </w:t>
      </w:r>
      <w:r w:rsidRPr="004F0FE9">
        <w:rPr>
          <w:rFonts w:ascii="Times New Roman" w:hAnsi="Times New Roman" w:cs="Times New Roman"/>
          <w:color w:val="000000" w:themeColor="text1"/>
        </w:rPr>
        <w:lastRenderedPageBreak/>
        <w:t>understanding of local environments from abstract concepts to more concrete concepts. This lessening of the psychological distance of environment could then potentially reify the need for water and energy conservation measures within those individuals’ communities. I therefore hypothesize the following:</w:t>
      </w:r>
    </w:p>
    <w:p w14:paraId="08F39A8C" w14:textId="645D0B33" w:rsidR="00061C3B" w:rsidRPr="004F0FE9" w:rsidRDefault="00846E0E" w:rsidP="00934966">
      <w:pPr>
        <w:spacing w:after="120" w:line="480" w:lineRule="auto"/>
        <w:ind w:left="810" w:right="720" w:hanging="90"/>
        <w:rPr>
          <w:rFonts w:ascii="Times New Roman" w:hAnsi="Times New Roman" w:cs="Times New Roman"/>
          <w:color w:val="000000" w:themeColor="text1"/>
        </w:rPr>
      </w:pPr>
      <w:r w:rsidRPr="004F0FE9">
        <w:rPr>
          <w:rFonts w:ascii="Times New Roman" w:hAnsi="Times New Roman" w:cs="Times New Roman"/>
          <w:b/>
          <w:bCs/>
          <w:color w:val="000000" w:themeColor="text1"/>
        </w:rPr>
        <w:t>H1</w:t>
      </w:r>
      <w:r w:rsidRPr="004F0FE9">
        <w:rPr>
          <w:rFonts w:ascii="Times New Roman" w:hAnsi="Times New Roman" w:cs="Times New Roman"/>
          <w:color w:val="000000" w:themeColor="text1"/>
        </w:rPr>
        <w:t>: As the number of disruptive natural events an individual perceives increases</w:t>
      </w:r>
      <w:r w:rsidR="00503B9F" w:rsidRPr="004F0FE9">
        <w:rPr>
          <w:rFonts w:ascii="Times New Roman" w:hAnsi="Times New Roman" w:cs="Times New Roman"/>
          <w:color w:val="000000" w:themeColor="text1"/>
        </w:rPr>
        <w:t xml:space="preserve"> as well as when an individual perceives changes in temperature,</w:t>
      </w:r>
      <w:r w:rsidRPr="004F0FE9">
        <w:rPr>
          <w:rFonts w:ascii="Times New Roman" w:hAnsi="Times New Roman" w:cs="Times New Roman"/>
          <w:color w:val="000000" w:themeColor="text1"/>
        </w:rPr>
        <w:t xml:space="preserve"> there </w:t>
      </w:r>
      <w:r w:rsidR="00061C3B" w:rsidRPr="004F0FE9">
        <w:rPr>
          <w:rFonts w:ascii="Times New Roman" w:hAnsi="Times New Roman" w:cs="Times New Roman"/>
          <w:color w:val="000000" w:themeColor="text1"/>
        </w:rPr>
        <w:t>is</w:t>
      </w:r>
      <w:r w:rsidRPr="004F0FE9">
        <w:rPr>
          <w:rFonts w:ascii="Times New Roman" w:hAnsi="Times New Roman" w:cs="Times New Roman"/>
          <w:color w:val="000000" w:themeColor="text1"/>
        </w:rPr>
        <w:t xml:space="preserve"> an associated increase in the number of conservation behaviors an individual undertakes.</w:t>
      </w:r>
    </w:p>
    <w:p w14:paraId="3504D06B" w14:textId="77777777" w:rsidR="00934966" w:rsidRPr="004F0FE9" w:rsidRDefault="00934966" w:rsidP="00934966">
      <w:pPr>
        <w:spacing w:after="120" w:line="480" w:lineRule="auto"/>
        <w:ind w:left="810" w:right="720" w:hanging="90"/>
        <w:rPr>
          <w:rFonts w:ascii="Times New Roman" w:hAnsi="Times New Roman" w:cs="Times New Roman"/>
          <w:color w:val="000000" w:themeColor="text1"/>
        </w:rPr>
      </w:pPr>
    </w:p>
    <w:p w14:paraId="2CE589E3" w14:textId="77777777" w:rsidR="00846E0E" w:rsidRPr="004F0FE9" w:rsidRDefault="00846E0E" w:rsidP="00846E0E">
      <w:pPr>
        <w:spacing w:line="480" w:lineRule="auto"/>
        <w:rPr>
          <w:rFonts w:ascii="Times New Roman" w:hAnsi="Times New Roman" w:cs="Times New Roman"/>
          <w:i/>
          <w:iCs/>
          <w:color w:val="000000" w:themeColor="text1"/>
        </w:rPr>
      </w:pPr>
      <w:r w:rsidRPr="004F0FE9">
        <w:rPr>
          <w:rFonts w:ascii="Times New Roman" w:hAnsi="Times New Roman" w:cs="Times New Roman"/>
          <w:i/>
          <w:iCs/>
          <w:color w:val="000000" w:themeColor="text1"/>
        </w:rPr>
        <w:t>Community Conservation and Social Capital:</w:t>
      </w:r>
    </w:p>
    <w:p w14:paraId="7CE78B19" w14:textId="09777083" w:rsidR="00846E0E" w:rsidRPr="004F0FE9" w:rsidRDefault="00846E0E" w:rsidP="00846E0E">
      <w:pPr>
        <w:spacing w:after="120"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t>Social capital theory contributes to the construction of social spaces (i.e. observable natural environment) by explaining how individuals work collectively to create community-based, socially constructed realities (</w:t>
      </w:r>
      <w:r w:rsidRPr="004F0FE9">
        <w:rPr>
          <w:rStyle w:val="citationstylesgno2wrpf"/>
          <w:rFonts w:ascii="Times New Roman" w:hAnsi="Times New Roman" w:cs="Times New Roman"/>
        </w:rPr>
        <w:t>Putnam 1993)</w:t>
      </w:r>
      <w:r w:rsidRPr="004F0FE9">
        <w:rPr>
          <w:rFonts w:ascii="Times New Roman" w:hAnsi="Times New Roman" w:cs="Times New Roman"/>
          <w:color w:val="000000" w:themeColor="text1"/>
        </w:rPr>
        <w:t xml:space="preserve">. Social capital theory can be simply described as </w:t>
      </w:r>
      <w:r w:rsidR="00EF46E1" w:rsidRPr="004F0FE9">
        <w:rPr>
          <w:rFonts w:ascii="Times New Roman" w:hAnsi="Times New Roman" w:cs="Times New Roman"/>
          <w:color w:val="000000" w:themeColor="text1"/>
        </w:rPr>
        <w:t xml:space="preserve">the axis </w:t>
      </w:r>
      <w:r w:rsidRPr="004F0FE9">
        <w:rPr>
          <w:rFonts w:ascii="Times New Roman" w:hAnsi="Times New Roman" w:cs="Times New Roman"/>
          <w:color w:val="000000" w:themeColor="text1"/>
        </w:rPr>
        <w:t>of collective social networks, their value to individuals, and the level of closeness experienced in a community (Putnam 2000). Within social capital theory, the closeness of a community contributes to the well-being of individuals, communities, and society (</w:t>
      </w:r>
      <w:r w:rsidRPr="004F0FE9">
        <w:rPr>
          <w:rStyle w:val="citationstylesgno2wrpf"/>
          <w:rFonts w:ascii="Times New Roman" w:hAnsi="Times New Roman" w:cs="Times New Roman"/>
        </w:rPr>
        <w:t xml:space="preserve">Helliwell 2006; </w:t>
      </w:r>
      <w:r w:rsidRPr="004F0FE9">
        <w:rPr>
          <w:rFonts w:ascii="Times New Roman" w:hAnsi="Times New Roman" w:cs="Times New Roman"/>
          <w:color w:val="000000" w:themeColor="text1"/>
        </w:rPr>
        <w:t xml:space="preserve">Putnam 2000). Putnam asserts that social capital has significant implications for the basic functioning of social institutions. In </w:t>
      </w:r>
      <w:r w:rsidRPr="004F0FE9">
        <w:rPr>
          <w:rFonts w:ascii="Times New Roman" w:hAnsi="Times New Roman" w:cs="Times New Roman"/>
          <w:i/>
          <w:iCs/>
          <w:color w:val="000000" w:themeColor="text1"/>
        </w:rPr>
        <w:t>Bowling Alone</w:t>
      </w:r>
      <w:r w:rsidRPr="004F0FE9">
        <w:rPr>
          <w:rFonts w:ascii="Times New Roman" w:hAnsi="Times New Roman" w:cs="Times New Roman"/>
          <w:color w:val="000000" w:themeColor="text1"/>
        </w:rPr>
        <w:t xml:space="preserve"> (2000), he argues that a strong foundation of social capital is essential for effective institutional operation and change. He establishes that trust and cooperation are key characteristics of social capital measurable in survey data (Putnam, 2000). </w:t>
      </w:r>
      <w:r w:rsidR="00FE48E7" w:rsidRPr="004F0FE9">
        <w:rPr>
          <w:rFonts w:ascii="Times New Roman" w:hAnsi="Times New Roman" w:cs="Times New Roman"/>
          <w:color w:val="000000" w:themeColor="text1"/>
        </w:rPr>
        <w:t xml:space="preserve">Many social institutions </w:t>
      </w:r>
      <w:r w:rsidR="00410405" w:rsidRPr="004F0FE9">
        <w:rPr>
          <w:rFonts w:ascii="Times New Roman" w:hAnsi="Times New Roman" w:cs="Times New Roman"/>
          <w:color w:val="000000" w:themeColor="text1"/>
        </w:rPr>
        <w:t xml:space="preserve">contribute to conservations efforts such as government agencies, however local grassroot community efforts are often difficult to define and quantify. </w:t>
      </w:r>
      <w:r w:rsidR="00B552CF" w:rsidRPr="004F0FE9">
        <w:rPr>
          <w:rFonts w:ascii="Times New Roman" w:hAnsi="Times New Roman" w:cs="Times New Roman"/>
          <w:color w:val="000000" w:themeColor="text1"/>
        </w:rPr>
        <w:t>s</w:t>
      </w:r>
      <w:r w:rsidRPr="004F0FE9">
        <w:rPr>
          <w:rFonts w:ascii="Times New Roman" w:hAnsi="Times New Roman" w:cs="Times New Roman"/>
          <w:color w:val="000000" w:themeColor="text1"/>
        </w:rPr>
        <w:t>ocial capital is</w:t>
      </w:r>
      <w:r w:rsidR="00B552CF" w:rsidRPr="004F0FE9">
        <w:rPr>
          <w:rFonts w:ascii="Times New Roman" w:hAnsi="Times New Roman" w:cs="Times New Roman"/>
          <w:color w:val="000000" w:themeColor="text1"/>
        </w:rPr>
        <w:t xml:space="preserve"> therefore</w:t>
      </w:r>
      <w:r w:rsidRPr="004F0FE9">
        <w:rPr>
          <w:rFonts w:ascii="Times New Roman" w:hAnsi="Times New Roman" w:cs="Times New Roman"/>
          <w:color w:val="000000" w:themeColor="text1"/>
        </w:rPr>
        <w:t xml:space="preserve"> an important concept to help understand motivations for community </w:t>
      </w:r>
      <w:r w:rsidRPr="004F0FE9">
        <w:rPr>
          <w:rFonts w:ascii="Times New Roman" w:hAnsi="Times New Roman" w:cs="Times New Roman"/>
          <w:color w:val="000000" w:themeColor="text1"/>
        </w:rPr>
        <w:lastRenderedPageBreak/>
        <w:t>conservation behaviors. Prior research has established that social and community norms and values contribute to energy conservation behaviors (</w:t>
      </w:r>
      <w:r w:rsidRPr="004F0FE9">
        <w:rPr>
          <w:rStyle w:val="citationstylesgno2wrpf"/>
          <w:rFonts w:ascii="Times New Roman" w:hAnsi="Times New Roman" w:cs="Times New Roman"/>
        </w:rPr>
        <w:t xml:space="preserve">Dwyer et al. 2015; </w:t>
      </w:r>
      <w:proofErr w:type="spellStart"/>
      <w:r w:rsidRPr="004F0FE9">
        <w:rPr>
          <w:rFonts w:ascii="Times New Roman" w:hAnsi="Times New Roman" w:cs="Times New Roman"/>
        </w:rPr>
        <w:t>Sütterlin</w:t>
      </w:r>
      <w:proofErr w:type="spellEnd"/>
      <w:r w:rsidRPr="004F0FE9">
        <w:rPr>
          <w:rFonts w:ascii="Times New Roman" w:hAnsi="Times New Roman" w:cs="Times New Roman"/>
        </w:rPr>
        <w:t xml:space="preserve"> et al. 2013; Xu et al. 2024). For example, </w:t>
      </w:r>
      <w:r w:rsidRPr="004F0FE9">
        <w:rPr>
          <w:rFonts w:ascii="Times New Roman" w:hAnsi="Times New Roman" w:cs="Times New Roman"/>
          <w:color w:val="000000" w:themeColor="text1"/>
          <w:shd w:val="clear" w:color="auto" w:fill="FFFFFF"/>
        </w:rPr>
        <w:t xml:space="preserve">Allcott (2011) finds that a third-party institution simply sending </w:t>
      </w:r>
      <w:r w:rsidRPr="004F0FE9">
        <w:rPr>
          <w:rFonts w:ascii="Times New Roman" w:hAnsi="Times New Roman" w:cs="Times New Roman"/>
          <w:color w:val="1F1F1F"/>
        </w:rPr>
        <w:t>“Home Energy Report” letters</w:t>
      </w:r>
      <w:r w:rsidRPr="004F0FE9">
        <w:rPr>
          <w:rStyle w:val="FootnoteReference"/>
          <w:rFonts w:ascii="Times New Roman" w:hAnsi="Times New Roman" w:cs="Times New Roman"/>
          <w:color w:val="1F1F1F"/>
        </w:rPr>
        <w:footnoteReference w:id="3"/>
      </w:r>
      <w:r w:rsidRPr="004F0FE9">
        <w:rPr>
          <w:rFonts w:ascii="Times New Roman" w:hAnsi="Times New Roman" w:cs="Times New Roman"/>
          <w:color w:val="000000" w:themeColor="text1"/>
          <w:shd w:val="clear" w:color="auto" w:fill="FFFFFF"/>
        </w:rPr>
        <w:t xml:space="preserve"> to residents can promote household energy conservation. </w:t>
      </w:r>
      <w:r w:rsidRPr="004F0FE9">
        <w:rPr>
          <w:rFonts w:ascii="Times New Roman" w:hAnsi="Times New Roman" w:cs="Times New Roman"/>
          <w:color w:val="000000" w:themeColor="text1"/>
        </w:rPr>
        <w:t xml:space="preserve">Another recent study, based on a survey of residents in Austin, Texas, similarly </w:t>
      </w:r>
      <w:r w:rsidR="006541A3" w:rsidRPr="004F0FE9">
        <w:rPr>
          <w:rFonts w:ascii="Times New Roman" w:hAnsi="Times New Roman" w:cs="Times New Roman"/>
          <w:color w:val="000000" w:themeColor="text1"/>
        </w:rPr>
        <w:t xml:space="preserve">finds </w:t>
      </w:r>
      <w:r w:rsidRPr="004F0FE9">
        <w:rPr>
          <w:rFonts w:ascii="Times New Roman" w:hAnsi="Times New Roman" w:cs="Times New Roman"/>
          <w:color w:val="1F1F1F"/>
        </w:rPr>
        <w:t>social trust to be a strong predictor of environmentally responsible behavior (</w:t>
      </w:r>
      <w:r w:rsidRPr="004F0FE9">
        <w:rPr>
          <w:rFonts w:ascii="Times New Roman" w:hAnsi="Times New Roman" w:cs="Times New Roman"/>
          <w:color w:val="000000" w:themeColor="text1"/>
          <w:shd w:val="clear" w:color="auto" w:fill="FFFFFF"/>
        </w:rPr>
        <w:t>Atshan et al. 2020)</w:t>
      </w:r>
      <w:r w:rsidRPr="004F0FE9">
        <w:rPr>
          <w:rFonts w:ascii="Times New Roman" w:hAnsi="Times New Roman" w:cs="Times New Roman"/>
          <w:color w:val="1F1F1F"/>
        </w:rPr>
        <w:t>.</w:t>
      </w:r>
      <w:r w:rsidRPr="004F0FE9">
        <w:rPr>
          <w:rFonts w:ascii="Times New Roman" w:hAnsi="Times New Roman" w:cs="Times New Roman"/>
          <w:color w:val="000000" w:themeColor="text1"/>
        </w:rPr>
        <w:t xml:space="preserve"> </w:t>
      </w:r>
    </w:p>
    <w:p w14:paraId="59D042C7" w14:textId="14FB951A" w:rsidR="00846E0E" w:rsidRPr="004F0FE9" w:rsidRDefault="00846E0E" w:rsidP="00846E0E">
      <w:pPr>
        <w:spacing w:after="120"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t xml:space="preserve">While the theory of social capital encompasses a </w:t>
      </w:r>
      <w:r w:rsidR="00FE48E7" w:rsidRPr="004F0FE9">
        <w:rPr>
          <w:rFonts w:ascii="Times New Roman" w:hAnsi="Times New Roman" w:cs="Times New Roman"/>
          <w:color w:val="000000" w:themeColor="text1"/>
        </w:rPr>
        <w:t>wide array</w:t>
      </w:r>
      <w:r w:rsidRPr="004F0FE9">
        <w:rPr>
          <w:rFonts w:ascii="Times New Roman" w:hAnsi="Times New Roman" w:cs="Times New Roman"/>
          <w:color w:val="000000" w:themeColor="text1"/>
        </w:rPr>
        <w:t xml:space="preserve"> of social experiences</w:t>
      </w:r>
      <w:r w:rsidRPr="004F0FE9">
        <w:rPr>
          <w:rStyle w:val="FootnoteReference"/>
          <w:rFonts w:ascii="Times New Roman" w:hAnsi="Times New Roman" w:cs="Times New Roman"/>
          <w:color w:val="000000" w:themeColor="text1"/>
        </w:rPr>
        <w:footnoteReference w:id="4"/>
      </w:r>
      <w:r w:rsidRPr="004F0FE9">
        <w:rPr>
          <w:rFonts w:ascii="Times New Roman" w:hAnsi="Times New Roman" w:cs="Times New Roman"/>
          <w:color w:val="000000" w:themeColor="text1"/>
        </w:rPr>
        <w:t xml:space="preserve"> and is sometimes criticized for being used piecemeal or too contextually (</w:t>
      </w:r>
      <w:r w:rsidRPr="004F0FE9">
        <w:rPr>
          <w:rFonts w:ascii="Times New Roman" w:hAnsi="Times New Roman" w:cs="Times New Roman"/>
          <w:color w:val="000000" w:themeColor="text1"/>
          <w:shd w:val="clear" w:color="auto" w:fill="FFFFFF"/>
        </w:rPr>
        <w:t>Bhandari &amp; Yasunobu 2009</w:t>
      </w:r>
      <w:r w:rsidRPr="004F0FE9">
        <w:rPr>
          <w:rFonts w:ascii="Times New Roman" w:hAnsi="Times New Roman" w:cs="Times New Roman"/>
          <w:color w:val="000000" w:themeColor="text1"/>
        </w:rPr>
        <w:t>), longstanding research has established that aspects of social capital can aid in achieving conservation goals (</w:t>
      </w:r>
      <w:r w:rsidRPr="004F0FE9">
        <w:rPr>
          <w:rStyle w:val="citationstylesgno2wrpf"/>
          <w:rFonts w:ascii="Times New Roman" w:hAnsi="Times New Roman" w:cs="Times New Roman"/>
        </w:rPr>
        <w:t xml:space="preserve">Pretty &amp; Ward 2001). For instance, Pretty &amp; Smith (2004) find that types of voluntary participation related to social capital </w:t>
      </w:r>
      <w:r w:rsidR="006541A3" w:rsidRPr="004F0FE9">
        <w:rPr>
          <w:rStyle w:val="citationstylesgno2wrpf"/>
          <w:rFonts w:ascii="Times New Roman" w:hAnsi="Times New Roman" w:cs="Times New Roman"/>
        </w:rPr>
        <w:t xml:space="preserve">are </w:t>
      </w:r>
      <w:r w:rsidRPr="004F0FE9">
        <w:rPr>
          <w:rStyle w:val="citationstylesgno2wrpf"/>
          <w:rFonts w:ascii="Times New Roman" w:hAnsi="Times New Roman" w:cs="Times New Roman"/>
        </w:rPr>
        <w:t>key in promoting positive biodiversity outcomes.</w:t>
      </w:r>
      <w:r w:rsidRPr="004F0FE9">
        <w:rPr>
          <w:rFonts w:ascii="Times New Roman" w:hAnsi="Times New Roman" w:cs="Times New Roman"/>
          <w:color w:val="000000" w:themeColor="text1"/>
        </w:rPr>
        <w:t xml:space="preserve"> Additionally, multiple researchers provide evidence that social capital has a significant positive relationship to conservation attitudes</w:t>
      </w:r>
      <w:r w:rsidR="00DF7D51" w:rsidRPr="004F0FE9">
        <w:rPr>
          <w:rFonts w:ascii="Times New Roman" w:hAnsi="Times New Roman" w:cs="Times New Roman"/>
          <w:color w:val="000000" w:themeColor="text1"/>
        </w:rPr>
        <w:t xml:space="preserve"> </w:t>
      </w:r>
      <w:r w:rsidRPr="004F0FE9">
        <w:rPr>
          <w:rFonts w:ascii="Times New Roman" w:hAnsi="Times New Roman" w:cs="Times New Roman"/>
          <w:color w:val="000000" w:themeColor="text1"/>
        </w:rPr>
        <w:t>(</w:t>
      </w:r>
      <w:r w:rsidRPr="004F0FE9">
        <w:rPr>
          <w:rStyle w:val="citationstylesgno2wrpf"/>
          <w:rFonts w:ascii="Times New Roman" w:hAnsi="Times New Roman" w:cs="Times New Roman"/>
          <w:color w:val="000000" w:themeColor="text1"/>
        </w:rPr>
        <w:t>El Zahed</w:t>
      </w:r>
      <w:r w:rsidRPr="004F0FE9">
        <w:rPr>
          <w:rFonts w:ascii="Times New Roman" w:hAnsi="Times New Roman" w:cs="Times New Roman"/>
          <w:color w:val="000000" w:themeColor="text1"/>
        </w:rPr>
        <w:t xml:space="preserve"> &amp; Habib 2020; </w:t>
      </w:r>
      <w:r w:rsidRPr="004F0FE9">
        <w:rPr>
          <w:rFonts w:ascii="Times New Roman" w:hAnsi="Times New Roman" w:cs="Times New Roman"/>
        </w:rPr>
        <w:t xml:space="preserve">Jones et al. 2011; </w:t>
      </w:r>
      <w:r w:rsidRPr="004F0FE9">
        <w:rPr>
          <w:rFonts w:ascii="Times New Roman" w:hAnsi="Times New Roman" w:cs="Times New Roman"/>
          <w:color w:val="000000" w:themeColor="text1"/>
        </w:rPr>
        <w:t>Lui et al. 2014; Thuy et al. 2011</w:t>
      </w:r>
      <w:r w:rsidRPr="004F0FE9">
        <w:rPr>
          <w:rFonts w:ascii="Times New Roman" w:hAnsi="Times New Roman" w:cs="Times New Roman"/>
        </w:rPr>
        <w:t>)</w:t>
      </w:r>
      <w:r w:rsidRPr="004F0FE9">
        <w:rPr>
          <w:rFonts w:ascii="Times New Roman" w:hAnsi="Times New Roman" w:cs="Times New Roman"/>
          <w:color w:val="000000" w:themeColor="text1"/>
        </w:rPr>
        <w:t xml:space="preserve">. Furthermore, Jones et al (2011) finds that multiple connections of social capital, in the form of social trust, institutional trust, and social norms, contribute positively to citizens’ </w:t>
      </w:r>
      <w:r w:rsidR="00DF7D51" w:rsidRPr="004F0FE9">
        <w:rPr>
          <w:rFonts w:ascii="Times New Roman" w:hAnsi="Times New Roman" w:cs="Times New Roman"/>
          <w:color w:val="000000" w:themeColor="text1"/>
        </w:rPr>
        <w:t>attitudes toward</w:t>
      </w:r>
      <w:r w:rsidRPr="004F0FE9">
        <w:rPr>
          <w:rFonts w:ascii="Times New Roman" w:hAnsi="Times New Roman" w:cs="Times New Roman"/>
          <w:color w:val="000000" w:themeColor="text1"/>
        </w:rPr>
        <w:t xml:space="preserve"> water conservation policies. </w:t>
      </w:r>
    </w:p>
    <w:p w14:paraId="259EC082" w14:textId="7BB29F6D" w:rsidR="00846E0E" w:rsidRPr="004F0FE9" w:rsidRDefault="00846E0E" w:rsidP="00846E0E">
      <w:pPr>
        <w:spacing w:after="120"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t>Not all forms of social capital, however, lead to an increase in positive conservation outcomes. Some aspects of the literature suggest a “dark side” of social capital (</w:t>
      </w:r>
      <w:r w:rsidRPr="004F0FE9">
        <w:rPr>
          <w:rFonts w:ascii="Times New Roman" w:hAnsi="Times New Roman" w:cs="Times New Roman"/>
        </w:rPr>
        <w:t>Villalonga-Olives &amp; Kawachi 2017)</w:t>
      </w:r>
      <w:r w:rsidRPr="004F0FE9">
        <w:rPr>
          <w:rFonts w:ascii="Times New Roman" w:hAnsi="Times New Roman" w:cs="Times New Roman"/>
          <w:color w:val="000000" w:themeColor="text1"/>
        </w:rPr>
        <w:t xml:space="preserve">. While social capital generally provides an explanatory framework for bridging the gap between community social norms related to conservation and individual social </w:t>
      </w:r>
      <w:r w:rsidRPr="004F0FE9">
        <w:rPr>
          <w:rFonts w:ascii="Times New Roman" w:hAnsi="Times New Roman" w:cs="Times New Roman"/>
          <w:color w:val="000000" w:themeColor="text1"/>
        </w:rPr>
        <w:lastRenderedPageBreak/>
        <w:t xml:space="preserve">perceptions, comparative analysis in communication research has shown that social capital can affect conservation behaviors differently for different social groups. Specifically, Rai et al. (2006) </w:t>
      </w:r>
      <w:r w:rsidR="006541A3" w:rsidRPr="004F0FE9">
        <w:rPr>
          <w:rFonts w:ascii="Times New Roman" w:hAnsi="Times New Roman" w:cs="Times New Roman"/>
          <w:color w:val="000000" w:themeColor="text1"/>
        </w:rPr>
        <w:t xml:space="preserve">find </w:t>
      </w:r>
      <w:r w:rsidRPr="004F0FE9">
        <w:rPr>
          <w:rFonts w:ascii="Times New Roman" w:hAnsi="Times New Roman" w:cs="Times New Roman"/>
          <w:color w:val="000000" w:themeColor="text1"/>
        </w:rPr>
        <w:t>that social capital can aid in a community groups’ influence, but existing political structures can counteract gains in social capital. When confronted with vague or uncomfortable environmental messages, some individuals become avoidant, reliant on established institutions, or willfully ignorant</w:t>
      </w:r>
      <w:r w:rsidR="00C079BF" w:rsidRPr="004F0FE9">
        <w:rPr>
          <w:rFonts w:ascii="Times New Roman" w:hAnsi="Times New Roman" w:cs="Times New Roman"/>
          <w:color w:val="000000" w:themeColor="text1"/>
        </w:rPr>
        <w:t xml:space="preserve"> of environmental issues</w:t>
      </w:r>
      <w:r w:rsidRPr="004F0FE9">
        <w:rPr>
          <w:rFonts w:ascii="Times New Roman" w:hAnsi="Times New Roman" w:cs="Times New Roman"/>
          <w:color w:val="000000" w:themeColor="text1"/>
        </w:rPr>
        <w:t xml:space="preserve"> (Shepherd, &amp; Kay 2012). Through five studies, Shepherd, &amp; Kay (2012) find that those who know little about issues</w:t>
      </w:r>
      <w:r w:rsidR="00B54999" w:rsidRPr="004F0FE9">
        <w:rPr>
          <w:rFonts w:ascii="Times New Roman" w:hAnsi="Times New Roman" w:cs="Times New Roman"/>
          <w:color w:val="000000" w:themeColor="text1"/>
        </w:rPr>
        <w:t xml:space="preserve"> which</w:t>
      </w:r>
      <w:r w:rsidRPr="004F0FE9">
        <w:rPr>
          <w:rFonts w:ascii="Times New Roman" w:hAnsi="Times New Roman" w:cs="Times New Roman"/>
          <w:color w:val="000000" w:themeColor="text1"/>
        </w:rPr>
        <w:t xml:space="preserve"> </w:t>
      </w:r>
      <w:r w:rsidR="00B54999" w:rsidRPr="004F0FE9">
        <w:rPr>
          <w:rFonts w:ascii="Times New Roman" w:hAnsi="Times New Roman" w:cs="Times New Roman"/>
          <w:color w:val="000000" w:themeColor="text1"/>
        </w:rPr>
        <w:t>feel</w:t>
      </w:r>
      <w:r w:rsidRPr="004F0FE9">
        <w:rPr>
          <w:rFonts w:ascii="Times New Roman" w:hAnsi="Times New Roman" w:cs="Times New Roman"/>
          <w:color w:val="000000" w:themeColor="text1"/>
        </w:rPr>
        <w:t xml:space="preserve"> uncomfortable</w:t>
      </w:r>
      <w:r w:rsidR="00B54999" w:rsidRPr="004F0FE9">
        <w:rPr>
          <w:rFonts w:ascii="Times New Roman" w:hAnsi="Times New Roman" w:cs="Times New Roman"/>
          <w:color w:val="000000" w:themeColor="text1"/>
        </w:rPr>
        <w:t xml:space="preserve"> </w:t>
      </w:r>
      <w:r w:rsidR="00063DF8" w:rsidRPr="004F0FE9">
        <w:rPr>
          <w:rFonts w:ascii="Times New Roman" w:hAnsi="Times New Roman" w:cs="Times New Roman"/>
          <w:color w:val="000000" w:themeColor="text1"/>
        </w:rPr>
        <w:t>to</w:t>
      </w:r>
      <w:r w:rsidR="00B54999" w:rsidRPr="004F0FE9">
        <w:rPr>
          <w:rFonts w:ascii="Times New Roman" w:hAnsi="Times New Roman" w:cs="Times New Roman"/>
          <w:color w:val="000000" w:themeColor="text1"/>
        </w:rPr>
        <w:t xml:space="preserve"> them</w:t>
      </w:r>
      <w:r w:rsidRPr="004F0FE9">
        <w:rPr>
          <w:rFonts w:ascii="Times New Roman" w:hAnsi="Times New Roman" w:cs="Times New Roman"/>
          <w:color w:val="000000" w:themeColor="text1"/>
        </w:rPr>
        <w:t xml:space="preserve">, such as “looming oil shortages,” </w:t>
      </w:r>
      <w:r w:rsidR="006541A3" w:rsidRPr="004F0FE9">
        <w:rPr>
          <w:rFonts w:ascii="Times New Roman" w:hAnsi="Times New Roman" w:cs="Times New Roman"/>
          <w:color w:val="000000" w:themeColor="text1"/>
        </w:rPr>
        <w:t>demonstrate</w:t>
      </w:r>
      <w:r w:rsidRPr="004F0FE9">
        <w:rPr>
          <w:rFonts w:ascii="Times New Roman" w:hAnsi="Times New Roman" w:cs="Times New Roman"/>
          <w:color w:val="000000" w:themeColor="text1"/>
        </w:rPr>
        <w:t xml:space="preserve"> greater trust in government, and avoid learning opportunities - instead taking an “ignorance is bliss” approach to the issues. In this way, social capital can act as a filter of scrutiny which promotes selective knowledge sharing and piecemeal adoption of information (Shepherd, &amp; Kay 2012; </w:t>
      </w:r>
      <w:r w:rsidRPr="004F0FE9">
        <w:rPr>
          <w:rFonts w:ascii="Times New Roman" w:hAnsi="Times New Roman" w:cs="Times New Roman"/>
        </w:rPr>
        <w:t>Willem &amp; Scarbrough 2006</w:t>
      </w:r>
      <w:r w:rsidR="00B54999" w:rsidRPr="004F0FE9">
        <w:rPr>
          <w:rFonts w:ascii="Times New Roman" w:hAnsi="Times New Roman" w:cs="Times New Roman"/>
        </w:rPr>
        <w:t xml:space="preserve">; </w:t>
      </w:r>
      <w:r w:rsidRPr="004F0FE9">
        <w:rPr>
          <w:rFonts w:ascii="Times New Roman" w:hAnsi="Times New Roman" w:cs="Times New Roman"/>
        </w:rPr>
        <w:t>Semenza et al. 2008a</w:t>
      </w:r>
      <w:r w:rsidRPr="004F0FE9">
        <w:rPr>
          <w:rStyle w:val="citationstylesgno2wrpf"/>
          <w:rFonts w:ascii="Times New Roman" w:hAnsi="Times New Roman" w:cs="Times New Roman"/>
        </w:rPr>
        <w:t>).</w:t>
      </w:r>
    </w:p>
    <w:p w14:paraId="564C0A80" w14:textId="77777777" w:rsidR="00846E0E" w:rsidRPr="004F0FE9" w:rsidRDefault="00846E0E" w:rsidP="00846E0E">
      <w:pPr>
        <w:spacing w:after="120" w:line="480" w:lineRule="auto"/>
        <w:ind w:firstLine="720"/>
        <w:rPr>
          <w:rFonts w:ascii="Times New Roman" w:hAnsi="Times New Roman" w:cs="Times New Roman"/>
        </w:rPr>
      </w:pPr>
      <w:r w:rsidRPr="004F0FE9">
        <w:rPr>
          <w:rFonts w:ascii="Times New Roman" w:hAnsi="Times New Roman" w:cs="Times New Roman"/>
          <w:color w:val="000000" w:themeColor="text1"/>
        </w:rPr>
        <w:t>Despite a smaller amount of research showing that social capital can, in certain contexts, present barriers to conservation, the bulk of literature offers theoretical support that local communities with higher social capital exhibit higher levels of conservation behaviors. Given the bulk of literature suggesting a positive effect of social capital on conservation behaviors, I theorize the following:</w:t>
      </w:r>
    </w:p>
    <w:p w14:paraId="3E3BB115" w14:textId="77777777" w:rsidR="00846E0E" w:rsidRPr="004F0FE9" w:rsidRDefault="00846E0E" w:rsidP="00846E0E">
      <w:pPr>
        <w:spacing w:after="120" w:line="480" w:lineRule="auto"/>
        <w:ind w:left="810" w:right="720" w:hanging="90"/>
        <w:rPr>
          <w:rFonts w:ascii="Times New Roman" w:hAnsi="Times New Roman" w:cs="Times New Roman"/>
          <w:color w:val="000000" w:themeColor="text1"/>
        </w:rPr>
      </w:pPr>
      <w:r w:rsidRPr="004F0FE9">
        <w:rPr>
          <w:rFonts w:ascii="Times New Roman" w:hAnsi="Times New Roman" w:cs="Times New Roman"/>
          <w:b/>
          <w:bCs/>
          <w:color w:val="000000" w:themeColor="text1"/>
        </w:rPr>
        <w:t>H2</w:t>
      </w:r>
      <w:r w:rsidRPr="004F0FE9">
        <w:rPr>
          <w:rFonts w:ascii="Times New Roman" w:hAnsi="Times New Roman" w:cs="Times New Roman"/>
          <w:color w:val="000000" w:themeColor="text1"/>
        </w:rPr>
        <w:t>: As social capital levels increase, there is an associated increase in the number of conservation behaviors an individual undertakes.</w:t>
      </w:r>
    </w:p>
    <w:p w14:paraId="130551A4" w14:textId="38D08AB7" w:rsidR="00846E0E" w:rsidRPr="004F0FE9" w:rsidRDefault="00846E0E" w:rsidP="00846E0E">
      <w:pPr>
        <w:spacing w:after="120"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t xml:space="preserve">Furthermore, recent discussion around social capital suggests the use of models which holistically encompass the various social capitals of a community. Specifically, </w:t>
      </w:r>
      <w:r w:rsidRPr="004F0FE9">
        <w:rPr>
          <w:rStyle w:val="citationstylesgno2wrpf"/>
          <w:rFonts w:ascii="Times New Roman" w:hAnsi="Times New Roman" w:cs="Times New Roman"/>
        </w:rPr>
        <w:t>Halstead et al. (2022</w:t>
      </w:r>
      <w:r w:rsidRPr="004F0FE9">
        <w:rPr>
          <w:rFonts w:ascii="Times New Roman" w:hAnsi="Times New Roman" w:cs="Times New Roman"/>
          <w:color w:val="000000" w:themeColor="text1"/>
        </w:rPr>
        <w:t xml:space="preserve">) propose that social capital should be treated in an ecological manner, in which growth is holistically interconnected to all social resources. To understand the interconnected aspects of </w:t>
      </w:r>
      <w:r w:rsidRPr="004F0FE9">
        <w:rPr>
          <w:rFonts w:ascii="Times New Roman" w:hAnsi="Times New Roman" w:cs="Times New Roman"/>
          <w:color w:val="000000" w:themeColor="text1"/>
        </w:rPr>
        <w:lastRenderedPageBreak/>
        <w:t xml:space="preserve">social capital, some scholarship has moved to define social capital along three different but connected fronts: linking, bonding, and bridging (Aldrich &amp; Meyer 2015; </w:t>
      </w:r>
      <w:r w:rsidRPr="004F0FE9">
        <w:rPr>
          <w:rFonts w:ascii="Times New Roman" w:hAnsi="Times New Roman" w:cs="Times New Roman"/>
        </w:rPr>
        <w:t>Kawachi et al. 2004</w:t>
      </w:r>
      <w:r w:rsidRPr="004F0FE9">
        <w:rPr>
          <w:rFonts w:ascii="Times New Roman" w:hAnsi="Times New Roman" w:cs="Times New Roman"/>
          <w:color w:val="000000" w:themeColor="text1"/>
        </w:rPr>
        <w:t>). Social linking is connecting people with varying degrees of social power, such as city councils working with citizens to employ new water or energy conservation initiatives. Social bonding describes social capital between those of similar characteristics. For instance, family members, close friends, or members of the same social group coming to social consensus about environmental norms within shared spaces. Social bridging happens among those with loosely connected but similar social groups, such as neighbors who connect with each other at local events, or in shared public spaces, like parks (Aldrich &amp; Meyer 2015). Bonding and bridging social capital can be seen in localized communities among friends and neighbors. The resulting capital strengthens moral convictions and sense of community which can translate into ideological and behavioral conformity (</w:t>
      </w:r>
      <w:r w:rsidRPr="004F0FE9">
        <w:rPr>
          <w:rStyle w:val="citationstylesgno2wrpf"/>
          <w:rFonts w:ascii="Times New Roman" w:hAnsi="Times New Roman" w:cs="Times New Roman"/>
        </w:rPr>
        <w:t>Miller et al. 2006)</w:t>
      </w:r>
      <w:r w:rsidRPr="004F0FE9">
        <w:rPr>
          <w:rFonts w:ascii="Times New Roman" w:hAnsi="Times New Roman" w:cs="Times New Roman"/>
          <w:color w:val="000000" w:themeColor="text1"/>
        </w:rPr>
        <w:t xml:space="preserve">. Neighbors talking about the weather is a tired trope of social </w:t>
      </w:r>
      <w:r w:rsidR="00063DF8" w:rsidRPr="004F0FE9">
        <w:rPr>
          <w:rFonts w:ascii="Times New Roman" w:hAnsi="Times New Roman" w:cs="Times New Roman"/>
          <w:color w:val="000000" w:themeColor="text1"/>
        </w:rPr>
        <w:t>i</w:t>
      </w:r>
      <w:r w:rsidRPr="004F0FE9">
        <w:rPr>
          <w:rFonts w:ascii="Times New Roman" w:hAnsi="Times New Roman" w:cs="Times New Roman"/>
          <w:color w:val="000000" w:themeColor="text1"/>
        </w:rPr>
        <w:t>nteraction.</w:t>
      </w:r>
      <w:r w:rsidR="00B54999" w:rsidRPr="004F0FE9">
        <w:rPr>
          <w:rFonts w:ascii="Times New Roman" w:hAnsi="Times New Roman" w:cs="Times New Roman"/>
          <w:color w:val="000000" w:themeColor="text1"/>
        </w:rPr>
        <w:t xml:space="preserve"> This rote cliché demonstrates the concept of social connections reifying </w:t>
      </w:r>
      <w:r w:rsidR="00EF46E1" w:rsidRPr="004F0FE9">
        <w:rPr>
          <w:rFonts w:ascii="Times New Roman" w:hAnsi="Times New Roman" w:cs="Times New Roman"/>
          <w:color w:val="000000" w:themeColor="text1"/>
        </w:rPr>
        <w:t>individuals’</w:t>
      </w:r>
      <w:r w:rsidR="00B54999" w:rsidRPr="004F0FE9">
        <w:rPr>
          <w:rFonts w:ascii="Times New Roman" w:hAnsi="Times New Roman" w:cs="Times New Roman"/>
          <w:color w:val="000000" w:themeColor="text1"/>
        </w:rPr>
        <w:t xml:space="preserve"> beliefs and perceptions. </w:t>
      </w:r>
      <w:r w:rsidR="00EF46E1" w:rsidRPr="004F0FE9">
        <w:rPr>
          <w:rFonts w:ascii="Times New Roman" w:hAnsi="Times New Roman" w:cs="Times New Roman"/>
          <w:color w:val="000000" w:themeColor="text1"/>
        </w:rPr>
        <w:t>L</w:t>
      </w:r>
      <w:r w:rsidRPr="004F0FE9">
        <w:rPr>
          <w:rFonts w:ascii="Times New Roman" w:hAnsi="Times New Roman" w:cs="Times New Roman"/>
          <w:color w:val="000000" w:themeColor="text1"/>
        </w:rPr>
        <w:t>ikeminded individuals com</w:t>
      </w:r>
      <w:r w:rsidR="00EF46E1" w:rsidRPr="004F0FE9">
        <w:rPr>
          <w:rFonts w:ascii="Times New Roman" w:hAnsi="Times New Roman" w:cs="Times New Roman"/>
          <w:color w:val="000000" w:themeColor="text1"/>
        </w:rPr>
        <w:t>ing</w:t>
      </w:r>
      <w:r w:rsidRPr="004F0FE9">
        <w:rPr>
          <w:rFonts w:ascii="Times New Roman" w:hAnsi="Times New Roman" w:cs="Times New Roman"/>
          <w:color w:val="000000" w:themeColor="text1"/>
        </w:rPr>
        <w:t xml:space="preserve"> together and shar</w:t>
      </w:r>
      <w:r w:rsidR="00EF46E1" w:rsidRPr="004F0FE9">
        <w:rPr>
          <w:rFonts w:ascii="Times New Roman" w:hAnsi="Times New Roman" w:cs="Times New Roman"/>
          <w:color w:val="000000" w:themeColor="text1"/>
        </w:rPr>
        <w:t>ing</w:t>
      </w:r>
      <w:r w:rsidRPr="004F0FE9">
        <w:rPr>
          <w:rFonts w:ascii="Times New Roman" w:hAnsi="Times New Roman" w:cs="Times New Roman"/>
          <w:color w:val="000000" w:themeColor="text1"/>
        </w:rPr>
        <w:t xml:space="preserve"> their opinions and behaviors</w:t>
      </w:r>
      <w:r w:rsidR="00005E64" w:rsidRPr="004F0FE9">
        <w:rPr>
          <w:rFonts w:ascii="Times New Roman" w:hAnsi="Times New Roman" w:cs="Times New Roman"/>
          <w:color w:val="000000" w:themeColor="text1"/>
        </w:rPr>
        <w:t>,</w:t>
      </w:r>
      <w:r w:rsidRPr="004F0FE9">
        <w:rPr>
          <w:rFonts w:ascii="Times New Roman" w:hAnsi="Times New Roman" w:cs="Times New Roman"/>
          <w:color w:val="000000" w:themeColor="text1"/>
        </w:rPr>
        <w:t xml:space="preserve"> </w:t>
      </w:r>
      <w:r w:rsidR="00EF46E1" w:rsidRPr="004F0FE9">
        <w:rPr>
          <w:rFonts w:ascii="Times New Roman" w:hAnsi="Times New Roman" w:cs="Times New Roman"/>
          <w:color w:val="000000" w:themeColor="text1"/>
        </w:rPr>
        <w:t>c</w:t>
      </w:r>
      <w:r w:rsidR="00B54999" w:rsidRPr="004F0FE9">
        <w:rPr>
          <w:rFonts w:ascii="Times New Roman" w:hAnsi="Times New Roman" w:cs="Times New Roman"/>
          <w:color w:val="000000" w:themeColor="text1"/>
        </w:rPr>
        <w:t xml:space="preserve">an </w:t>
      </w:r>
      <w:r w:rsidRPr="004F0FE9">
        <w:rPr>
          <w:rFonts w:ascii="Times New Roman" w:hAnsi="Times New Roman" w:cs="Times New Roman"/>
          <w:color w:val="000000" w:themeColor="text1"/>
        </w:rPr>
        <w:t xml:space="preserve">create and </w:t>
      </w:r>
      <w:r w:rsidR="00B54999" w:rsidRPr="004F0FE9">
        <w:rPr>
          <w:rFonts w:ascii="Times New Roman" w:hAnsi="Times New Roman" w:cs="Times New Roman"/>
          <w:color w:val="000000" w:themeColor="text1"/>
        </w:rPr>
        <w:t>typify</w:t>
      </w:r>
      <w:r w:rsidRPr="004F0FE9">
        <w:rPr>
          <w:rFonts w:ascii="Times New Roman" w:hAnsi="Times New Roman" w:cs="Times New Roman"/>
          <w:color w:val="000000" w:themeColor="text1"/>
        </w:rPr>
        <w:t xml:space="preserve"> the “normative” state of </w:t>
      </w:r>
      <w:r w:rsidR="00B54999" w:rsidRPr="004F0FE9">
        <w:rPr>
          <w:rFonts w:ascii="Times New Roman" w:hAnsi="Times New Roman" w:cs="Times New Roman"/>
          <w:color w:val="000000" w:themeColor="text1"/>
        </w:rPr>
        <w:t xml:space="preserve">the </w:t>
      </w:r>
      <w:r w:rsidRPr="004F0FE9">
        <w:rPr>
          <w:rFonts w:ascii="Times New Roman" w:hAnsi="Times New Roman" w:cs="Times New Roman"/>
          <w:color w:val="000000" w:themeColor="text1"/>
        </w:rPr>
        <w:t>environment within a community (</w:t>
      </w:r>
      <w:r w:rsidRPr="004F0FE9">
        <w:rPr>
          <w:rFonts w:ascii="Times New Roman" w:hAnsi="Times New Roman" w:cs="Times New Roman"/>
        </w:rPr>
        <w:t>Miller et al. 2012</w:t>
      </w:r>
      <w:r w:rsidRPr="004F0FE9">
        <w:rPr>
          <w:rFonts w:ascii="Times New Roman" w:hAnsi="Times New Roman" w:cs="Times New Roman"/>
          <w:color w:val="000000" w:themeColor="text1"/>
        </w:rPr>
        <w:t>).</w:t>
      </w:r>
    </w:p>
    <w:p w14:paraId="4E19C057" w14:textId="1619D99C" w:rsidR="00846E0E" w:rsidRPr="004F0FE9" w:rsidRDefault="00846E0E" w:rsidP="00846E0E">
      <w:pPr>
        <w:spacing w:after="120"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t xml:space="preserve"> Manifested through participation in local groups, bonding and bridging</w:t>
      </w:r>
      <w:r w:rsidR="004D48A8" w:rsidRPr="004F0FE9">
        <w:rPr>
          <w:rFonts w:ascii="Times New Roman" w:hAnsi="Times New Roman" w:cs="Times New Roman"/>
          <w:color w:val="000000" w:themeColor="text1"/>
        </w:rPr>
        <w:t xml:space="preserve"> within</w:t>
      </w:r>
      <w:r w:rsidRPr="004F0FE9">
        <w:rPr>
          <w:rFonts w:ascii="Times New Roman" w:hAnsi="Times New Roman" w:cs="Times New Roman"/>
          <w:color w:val="000000" w:themeColor="text1"/>
        </w:rPr>
        <w:t xml:space="preserve"> social capital play a vital role in solving environmental problems leading to positive conservation outcomes when combined with appropriate external support (</w:t>
      </w:r>
      <w:r w:rsidR="00332C02" w:rsidRPr="004F0FE9">
        <w:rPr>
          <w:rFonts w:ascii="Times New Roman" w:hAnsi="Times New Roman" w:cs="Times New Roman"/>
        </w:rPr>
        <w:t xml:space="preserve">Liu et al. 2014; </w:t>
      </w:r>
      <w:r w:rsidRPr="004F0FE9">
        <w:rPr>
          <w:rStyle w:val="citationstylesgno2wrpf"/>
          <w:rFonts w:ascii="Times New Roman" w:hAnsi="Times New Roman" w:cs="Times New Roman"/>
        </w:rPr>
        <w:t>Pretty &amp; Ward 2001</w:t>
      </w:r>
      <w:r w:rsidRPr="004F0FE9">
        <w:rPr>
          <w:rFonts w:ascii="Times New Roman" w:hAnsi="Times New Roman" w:cs="Times New Roman"/>
          <w:color w:val="000000" w:themeColor="text1"/>
        </w:rPr>
        <w:t>). One social experiment, conducted by researchers at a Canadian university, f</w:t>
      </w:r>
      <w:r w:rsidR="00B54999" w:rsidRPr="004F0FE9">
        <w:rPr>
          <w:rFonts w:ascii="Times New Roman" w:hAnsi="Times New Roman" w:cs="Times New Roman"/>
          <w:color w:val="000000" w:themeColor="text1"/>
        </w:rPr>
        <w:t>ound</w:t>
      </w:r>
      <w:r w:rsidRPr="004F0FE9">
        <w:rPr>
          <w:rFonts w:ascii="Times New Roman" w:hAnsi="Times New Roman" w:cs="Times New Roman"/>
          <w:color w:val="000000" w:themeColor="text1"/>
        </w:rPr>
        <w:t xml:space="preserve"> that students who indicted higher environmental concern were more likely to engage in pro-environmental behaviors when they </w:t>
      </w:r>
      <w:r w:rsidR="00B54999" w:rsidRPr="004F0FE9">
        <w:rPr>
          <w:rFonts w:ascii="Times New Roman" w:hAnsi="Times New Roman" w:cs="Times New Roman"/>
          <w:color w:val="000000" w:themeColor="text1"/>
        </w:rPr>
        <w:t>we</w:t>
      </w:r>
      <w:r w:rsidR="006541A3" w:rsidRPr="004F0FE9">
        <w:rPr>
          <w:rFonts w:ascii="Times New Roman" w:hAnsi="Times New Roman" w:cs="Times New Roman"/>
          <w:color w:val="000000" w:themeColor="text1"/>
        </w:rPr>
        <w:t xml:space="preserve">re </w:t>
      </w:r>
      <w:r w:rsidRPr="004F0FE9">
        <w:rPr>
          <w:rFonts w:ascii="Times New Roman" w:hAnsi="Times New Roman" w:cs="Times New Roman"/>
          <w:color w:val="000000" w:themeColor="text1"/>
        </w:rPr>
        <w:t>subjected to pro-environmental social norms (Soliman et al. 2018).</w:t>
      </w:r>
      <w:r w:rsidRPr="004F0FE9">
        <w:rPr>
          <w:rFonts w:ascii="Times New Roman" w:hAnsi="Times New Roman" w:cs="Times New Roman"/>
        </w:rPr>
        <w:t xml:space="preserve"> </w:t>
      </w:r>
      <w:r w:rsidRPr="004F0FE9">
        <w:rPr>
          <w:rFonts w:ascii="Times New Roman" w:hAnsi="Times New Roman" w:cs="Times New Roman"/>
          <w:color w:val="000000" w:themeColor="text1"/>
        </w:rPr>
        <w:t xml:space="preserve">Additionally, when individuals construe environmental benefits where they believe </w:t>
      </w:r>
      <w:r w:rsidRPr="004F0FE9">
        <w:rPr>
          <w:rFonts w:ascii="Times New Roman" w:hAnsi="Times New Roman" w:cs="Times New Roman"/>
          <w:color w:val="000000" w:themeColor="text1"/>
        </w:rPr>
        <w:lastRenderedPageBreak/>
        <w:t>it also strengthens social connections, it can lead to increased conservation efforts among those who value both personal and community welfare (</w:t>
      </w:r>
      <w:proofErr w:type="spellStart"/>
      <w:r w:rsidRPr="004F0FE9">
        <w:rPr>
          <w:rStyle w:val="citationstylesgno2wrpf"/>
          <w:rFonts w:ascii="Times New Roman" w:hAnsi="Times New Roman" w:cs="Times New Roman"/>
        </w:rPr>
        <w:t>Gerolemou</w:t>
      </w:r>
      <w:proofErr w:type="spellEnd"/>
      <w:r w:rsidRPr="004F0FE9">
        <w:rPr>
          <w:rStyle w:val="citationstylesgno2wrpf"/>
          <w:rFonts w:ascii="Times New Roman" w:hAnsi="Times New Roman" w:cs="Times New Roman"/>
        </w:rPr>
        <w:t xml:space="preserve"> et al. 2022)</w:t>
      </w:r>
      <w:r w:rsidRPr="004F0FE9">
        <w:rPr>
          <w:rFonts w:ascii="Times New Roman" w:hAnsi="Times New Roman" w:cs="Times New Roman"/>
          <w:color w:val="000000" w:themeColor="text1"/>
        </w:rPr>
        <w:t>. Social capital can lead to increased social solidarity, manifested in the enforcement and reinforcement of ideologies</w:t>
      </w:r>
      <w:r w:rsidR="004D48A8" w:rsidRPr="004F0FE9">
        <w:rPr>
          <w:rFonts w:ascii="Times New Roman" w:hAnsi="Times New Roman" w:cs="Times New Roman"/>
          <w:color w:val="000000" w:themeColor="text1"/>
        </w:rPr>
        <w:t>,</w:t>
      </w:r>
      <w:r w:rsidRPr="004F0FE9">
        <w:rPr>
          <w:rFonts w:ascii="Times New Roman" w:hAnsi="Times New Roman" w:cs="Times New Roman"/>
          <w:color w:val="000000" w:themeColor="text1"/>
        </w:rPr>
        <w:t xml:space="preserve"> related to conservation behaviors (</w:t>
      </w:r>
      <w:r w:rsidRPr="004F0FE9">
        <w:rPr>
          <w:rFonts w:ascii="Times New Roman" w:hAnsi="Times New Roman" w:cs="Times New Roman"/>
          <w:color w:val="000000" w:themeColor="text1"/>
          <w:shd w:val="clear" w:color="auto" w:fill="FFFFFF"/>
        </w:rPr>
        <w:t xml:space="preserve">Berger 2023). In other words, an area where individuals regularly come together and share common experiences can strengthen their personal sense of social connection and mutual support. As a result, these residents (compared to more socially isolated residents) become more inclined to enforce and </w:t>
      </w:r>
      <w:r w:rsidR="004D48A8" w:rsidRPr="004F0FE9">
        <w:rPr>
          <w:rFonts w:ascii="Times New Roman" w:hAnsi="Times New Roman" w:cs="Times New Roman"/>
          <w:color w:val="000000" w:themeColor="text1"/>
          <w:shd w:val="clear" w:color="auto" w:fill="FFFFFF"/>
        </w:rPr>
        <w:t>commit to</w:t>
      </w:r>
      <w:r w:rsidRPr="004F0FE9">
        <w:rPr>
          <w:rFonts w:ascii="Times New Roman" w:hAnsi="Times New Roman" w:cs="Times New Roman"/>
          <w:color w:val="000000" w:themeColor="text1"/>
          <w:shd w:val="clear" w:color="auto" w:fill="FFFFFF"/>
        </w:rPr>
        <w:t xml:space="preserve"> conservation behaviors (such as water saving initiatives and reducing energy consumption) as they collectively prioritize the well-being of both their community and the local environment. </w:t>
      </w:r>
      <w:r w:rsidRPr="004F0FE9">
        <w:rPr>
          <w:rFonts w:ascii="Times New Roman" w:hAnsi="Times New Roman" w:cs="Times New Roman"/>
          <w:color w:val="000000" w:themeColor="text1"/>
        </w:rPr>
        <w:t>Given previous work connecting social capital to both conservation behaviors and an increase in community-based construal of environmental events, I theorize the following:</w:t>
      </w:r>
    </w:p>
    <w:p w14:paraId="41AF65C4" w14:textId="16A4C25A" w:rsidR="00846E0E" w:rsidRPr="004F0FE9" w:rsidRDefault="00846E0E" w:rsidP="00846E0E">
      <w:pPr>
        <w:spacing w:after="120" w:line="480" w:lineRule="auto"/>
        <w:ind w:left="720" w:right="720"/>
        <w:rPr>
          <w:rFonts w:ascii="Times New Roman" w:hAnsi="Times New Roman" w:cs="Times New Roman"/>
          <w:color w:val="000000" w:themeColor="text1"/>
        </w:rPr>
      </w:pPr>
      <w:r w:rsidRPr="004F0FE9">
        <w:rPr>
          <w:rFonts w:ascii="Times New Roman" w:hAnsi="Times New Roman" w:cs="Times New Roman"/>
          <w:b/>
          <w:bCs/>
          <w:color w:val="000000" w:themeColor="text1"/>
        </w:rPr>
        <w:t>H3</w:t>
      </w:r>
      <w:r w:rsidRPr="004F0FE9">
        <w:rPr>
          <w:rFonts w:ascii="Times New Roman" w:hAnsi="Times New Roman" w:cs="Times New Roman"/>
          <w:color w:val="000000" w:themeColor="text1"/>
        </w:rPr>
        <w:t xml:space="preserve">: Social capital moderates the effect of weather and natural event perceptions on conservation behaviors. The effect of weather and natural event perception on conservation behaviors is greater for those with more reported social capital compared to otherwise similar individuals with less social capital. </w:t>
      </w:r>
    </w:p>
    <w:p w14:paraId="16239B4C" w14:textId="77777777" w:rsidR="004B1BCA" w:rsidRPr="004F0FE9" w:rsidRDefault="004B1BCA" w:rsidP="00846E0E">
      <w:pPr>
        <w:spacing w:after="120" w:line="480" w:lineRule="auto"/>
        <w:ind w:left="720" w:right="720"/>
        <w:rPr>
          <w:rFonts w:ascii="Times New Roman" w:hAnsi="Times New Roman" w:cs="Times New Roman"/>
          <w:color w:val="000000" w:themeColor="text1"/>
        </w:rPr>
      </w:pPr>
    </w:p>
    <w:p w14:paraId="27755F75" w14:textId="447117EB" w:rsidR="00846E0E" w:rsidRPr="004F0FE9" w:rsidRDefault="00846E0E" w:rsidP="00846E0E">
      <w:pPr>
        <w:spacing w:line="480" w:lineRule="auto"/>
        <w:rPr>
          <w:rFonts w:ascii="Times New Roman" w:hAnsi="Times New Roman" w:cs="Times New Roman"/>
          <w:b/>
          <w:bCs/>
        </w:rPr>
      </w:pPr>
      <w:r w:rsidRPr="004F0FE9">
        <w:rPr>
          <w:rFonts w:ascii="Times New Roman" w:hAnsi="Times New Roman" w:cs="Times New Roman"/>
          <w:b/>
          <w:bCs/>
        </w:rPr>
        <w:t>Data and Methods</w:t>
      </w:r>
    </w:p>
    <w:p w14:paraId="5CDBD41C" w14:textId="1D88BA40" w:rsidR="00846E0E" w:rsidRPr="004F0FE9" w:rsidRDefault="00846E0E" w:rsidP="00846E0E">
      <w:pPr>
        <w:spacing w:line="480" w:lineRule="auto"/>
        <w:ind w:firstLine="720"/>
        <w:rPr>
          <w:rFonts w:ascii="Times New Roman" w:hAnsi="Times New Roman" w:cs="Times New Roman"/>
        </w:rPr>
      </w:pPr>
      <w:r w:rsidRPr="004F0FE9">
        <w:rPr>
          <w:rFonts w:ascii="Times New Roman" w:hAnsi="Times New Roman" w:cs="Times New Roman"/>
        </w:rPr>
        <w:t>This study uses data from the “Weather, Society, and Government” (WSG) 2018 national survey. Conducted by the Oklahoma Center for Risk and Crisis Management (CRCM), WSG is a representative survey of U</w:t>
      </w:r>
      <w:r w:rsidR="004B1BCA" w:rsidRPr="004F0FE9">
        <w:rPr>
          <w:rFonts w:ascii="Times New Roman" w:hAnsi="Times New Roman" w:cs="Times New Roman"/>
        </w:rPr>
        <w:t>.</w:t>
      </w:r>
      <w:r w:rsidRPr="004F0FE9">
        <w:rPr>
          <w:rFonts w:ascii="Times New Roman" w:hAnsi="Times New Roman" w:cs="Times New Roman"/>
        </w:rPr>
        <w:t>S</w:t>
      </w:r>
      <w:r w:rsidR="004B1BCA" w:rsidRPr="004F0FE9">
        <w:rPr>
          <w:rFonts w:ascii="Times New Roman" w:hAnsi="Times New Roman" w:cs="Times New Roman"/>
        </w:rPr>
        <w:t>.</w:t>
      </w:r>
      <w:r w:rsidRPr="004F0FE9">
        <w:rPr>
          <w:rFonts w:ascii="Times New Roman" w:hAnsi="Times New Roman" w:cs="Times New Roman"/>
        </w:rPr>
        <w:t xml:space="preserve"> households (N=1800). The survey is conducted to measure the way household members perceive and respond to weather and climate. CRCM randomly selected </w:t>
      </w:r>
      <w:r w:rsidRPr="004F0FE9">
        <w:rPr>
          <w:rFonts w:ascii="Times New Roman" w:hAnsi="Times New Roman" w:cs="Times New Roman"/>
        </w:rPr>
        <w:lastRenderedPageBreak/>
        <w:t>respondents from separate pools based on a geolocation.</w:t>
      </w:r>
      <w:r w:rsidRPr="004F0FE9">
        <w:rPr>
          <w:rStyle w:val="FootnoteReference"/>
          <w:rFonts w:ascii="Times New Roman" w:hAnsi="Times New Roman" w:cs="Times New Roman"/>
        </w:rPr>
        <w:footnoteReference w:id="5"/>
      </w:r>
      <w:r w:rsidRPr="004F0FE9">
        <w:rPr>
          <w:rFonts w:ascii="Times New Roman" w:hAnsi="Times New Roman" w:cs="Times New Roman"/>
        </w:rPr>
        <w:t xml:space="preserve"> The pools were provided by Qualtrics, which uses sampling from opt-in panels based on demographic characteristics with quotas to achieve demographic representation of US Census estimates (Jenkins-Smith et al. 2017).</w:t>
      </w:r>
      <w:r w:rsidRPr="004F0FE9">
        <w:rPr>
          <w:rStyle w:val="FootnoteReference"/>
          <w:rFonts w:ascii="Times New Roman" w:hAnsi="Times New Roman" w:cs="Times New Roman"/>
        </w:rPr>
        <w:footnoteReference w:id="6"/>
      </w:r>
      <w:r w:rsidRPr="004F0FE9">
        <w:rPr>
          <w:rFonts w:ascii="Times New Roman" w:hAnsi="Times New Roman" w:cs="Times New Roman"/>
        </w:rPr>
        <w:t xml:space="preserve"> The CRCM recruited for the survey by phone and mail with a reported response rate of 20</w:t>
      </w:r>
      <w:r w:rsidR="004D48A8" w:rsidRPr="004F0FE9">
        <w:rPr>
          <w:rFonts w:ascii="Times New Roman" w:hAnsi="Times New Roman" w:cs="Times New Roman"/>
        </w:rPr>
        <w:t xml:space="preserve"> percent </w:t>
      </w:r>
      <w:r w:rsidRPr="004F0FE9">
        <w:rPr>
          <w:rFonts w:ascii="Times New Roman" w:hAnsi="Times New Roman" w:cs="Times New Roman"/>
        </w:rPr>
        <w:t>–37</w:t>
      </w:r>
      <w:r w:rsidR="004D48A8" w:rsidRPr="004F0FE9">
        <w:rPr>
          <w:rFonts w:ascii="Times New Roman" w:hAnsi="Times New Roman" w:cs="Times New Roman"/>
        </w:rPr>
        <w:t xml:space="preserve"> percent</w:t>
      </w:r>
      <w:r w:rsidRPr="004F0FE9">
        <w:rPr>
          <w:rFonts w:ascii="Times New Roman" w:hAnsi="Times New Roman" w:cs="Times New Roman"/>
        </w:rPr>
        <w:t xml:space="preserve"> depending on the state.</w:t>
      </w:r>
      <w:r w:rsidR="00EF46E1" w:rsidRPr="004F0FE9">
        <w:rPr>
          <w:rStyle w:val="FootnoteReference"/>
          <w:rFonts w:ascii="Times New Roman" w:hAnsi="Times New Roman" w:cs="Times New Roman"/>
        </w:rPr>
        <w:footnoteReference w:id="7"/>
      </w:r>
      <w:r w:rsidRPr="004F0FE9">
        <w:rPr>
          <w:rFonts w:ascii="Times New Roman" w:hAnsi="Times New Roman" w:cs="Times New Roman"/>
        </w:rPr>
        <w:t xml:space="preserve"> Respondents, however, were asked to opt into a web based 30-minute survey four times </w:t>
      </w:r>
      <w:r w:rsidR="004B1BCA" w:rsidRPr="004F0FE9">
        <w:rPr>
          <w:rFonts w:ascii="Times New Roman" w:hAnsi="Times New Roman" w:cs="Times New Roman"/>
        </w:rPr>
        <w:t>each</w:t>
      </w:r>
      <w:r w:rsidRPr="004F0FE9">
        <w:rPr>
          <w:rFonts w:ascii="Times New Roman" w:hAnsi="Times New Roman" w:cs="Times New Roman"/>
        </w:rPr>
        <w:t xml:space="preserve"> year for four to five years which could explain the lower response rate (Jenkins-Smith et al. 2017). To supplement income data, I include a living wage variable matched to each respondents’ state of residence</w:t>
      </w:r>
      <w:r w:rsidR="004D5CEB" w:rsidRPr="004F0FE9">
        <w:rPr>
          <w:rFonts w:ascii="Times New Roman" w:hAnsi="Times New Roman" w:cs="Times New Roman"/>
        </w:rPr>
        <w:t xml:space="preserve"> living wage</w:t>
      </w:r>
      <w:r w:rsidRPr="004F0FE9">
        <w:rPr>
          <w:rFonts w:ascii="Times New Roman" w:hAnsi="Times New Roman" w:cs="Times New Roman"/>
        </w:rPr>
        <w:t xml:space="preserve"> from World Population Review (WPR n.d.).</w:t>
      </w:r>
      <w:r w:rsidR="00EF46E1" w:rsidRPr="004F0FE9">
        <w:rPr>
          <w:rFonts w:ascii="Times New Roman" w:hAnsi="Times New Roman" w:cs="Times New Roman"/>
        </w:rPr>
        <w:t xml:space="preserve"> </w:t>
      </w:r>
    </w:p>
    <w:p w14:paraId="08379222" w14:textId="77777777" w:rsidR="004B1BCA" w:rsidRPr="004F0FE9" w:rsidRDefault="004B1BCA" w:rsidP="00846E0E">
      <w:pPr>
        <w:spacing w:line="480" w:lineRule="auto"/>
        <w:ind w:firstLine="720"/>
        <w:rPr>
          <w:rFonts w:ascii="Times New Roman" w:hAnsi="Times New Roman" w:cs="Times New Roman"/>
        </w:rPr>
      </w:pPr>
    </w:p>
    <w:p w14:paraId="78651062" w14:textId="77777777" w:rsidR="00846E0E" w:rsidRPr="004F0FE9" w:rsidRDefault="00846E0E" w:rsidP="00846E0E">
      <w:pPr>
        <w:spacing w:line="480" w:lineRule="auto"/>
        <w:rPr>
          <w:rFonts w:ascii="Times New Roman" w:hAnsi="Times New Roman" w:cs="Times New Roman"/>
          <w:i/>
          <w:iCs/>
        </w:rPr>
      </w:pPr>
      <w:r w:rsidRPr="004F0FE9">
        <w:rPr>
          <w:rFonts w:ascii="Times New Roman" w:hAnsi="Times New Roman" w:cs="Times New Roman"/>
          <w:i/>
          <w:iCs/>
        </w:rPr>
        <w:t>Dependent Variables:</w:t>
      </w:r>
    </w:p>
    <w:p w14:paraId="229D67C2" w14:textId="43EBAE94" w:rsidR="00846E0E" w:rsidRPr="004F0FE9" w:rsidRDefault="00846E0E" w:rsidP="007F00F6">
      <w:pPr>
        <w:autoSpaceDE w:val="0"/>
        <w:autoSpaceDN w:val="0"/>
        <w:adjustRightInd w:val="0"/>
        <w:spacing w:line="480" w:lineRule="auto"/>
        <w:ind w:firstLine="720"/>
        <w:rPr>
          <w:rFonts w:ascii="Times New Roman" w:hAnsi="Times New Roman" w:cs="Times New Roman"/>
        </w:rPr>
      </w:pPr>
      <w:r w:rsidRPr="004F0FE9">
        <w:rPr>
          <w:rFonts w:ascii="Times New Roman" w:hAnsi="Times New Roman" w:cs="Times New Roman"/>
        </w:rPr>
        <w:t>The</w:t>
      </w:r>
      <w:r w:rsidRPr="004F0FE9">
        <w:rPr>
          <w:rFonts w:ascii="Times New Roman" w:hAnsi="Times New Roman" w:cs="Times New Roman"/>
          <w:color w:val="000000"/>
          <w:kern w:val="0"/>
        </w:rPr>
        <w:t xml:space="preserve"> WSG asks respondents about both water conservation and energy conservation. For assessment of water conservation, the WSG asks respondents, “</w:t>
      </w:r>
      <w:r w:rsidRPr="004F0FE9">
        <w:rPr>
          <w:rFonts w:ascii="Times New Roman" w:hAnsi="Times New Roman" w:cs="Times New Roman"/>
          <w:kern w:val="0"/>
        </w:rPr>
        <w:t>Were any of the following steps taken to decrease the amount of water used at your residence this summer?</w:t>
      </w:r>
      <w:r w:rsidRPr="004F0FE9">
        <w:rPr>
          <w:rFonts w:ascii="Times New Roman" w:hAnsi="Times New Roman" w:cs="Times New Roman"/>
          <w:i/>
          <w:iCs/>
          <w:kern w:val="0"/>
          <w:sz w:val="20"/>
          <w:szCs w:val="20"/>
        </w:rPr>
        <w:t xml:space="preserve"> </w:t>
      </w:r>
      <w:r w:rsidRPr="004F0FE9">
        <w:rPr>
          <w:rFonts w:ascii="Times New Roman" w:hAnsi="Times New Roman" w:cs="Times New Roman"/>
          <w:kern w:val="0"/>
        </w:rPr>
        <w:t xml:space="preserve">Please indicate all that </w:t>
      </w:r>
      <w:proofErr w:type="gramStart"/>
      <w:r w:rsidRPr="004F0FE9">
        <w:rPr>
          <w:rFonts w:ascii="Times New Roman" w:hAnsi="Times New Roman" w:cs="Times New Roman"/>
          <w:kern w:val="0"/>
        </w:rPr>
        <w:t>apply:</w:t>
      </w:r>
      <w:proofErr w:type="gramEnd"/>
      <w:r w:rsidRPr="004F0FE9">
        <w:rPr>
          <w:rFonts w:ascii="Times New Roman" w:hAnsi="Times New Roman" w:cs="Times New Roman"/>
        </w:rPr>
        <w:t xml:space="preserve"> installed a low-volume or low-flush toilet, installed a low-volume or low-flow showerhead, took shorter or less frequent baths or showers, watered lawn or garden less frequently, washed car less frequently, repaired leaks, did laundry less frequently, and other (please specify).” Each step is binary coded. I then sum the water steps into a count variable. A single outlying instance of eight steps taken is </w:t>
      </w:r>
      <w:r w:rsidR="004B1BCA" w:rsidRPr="004F0FE9">
        <w:rPr>
          <w:rFonts w:ascii="Times New Roman" w:hAnsi="Times New Roman" w:cs="Times New Roman"/>
        </w:rPr>
        <w:t>combined with</w:t>
      </w:r>
      <w:r w:rsidRPr="004F0FE9">
        <w:rPr>
          <w:rFonts w:ascii="Times New Roman" w:hAnsi="Times New Roman" w:cs="Times New Roman"/>
        </w:rPr>
        <w:t xml:space="preserve"> the </w:t>
      </w:r>
      <w:r w:rsidR="004B1BCA" w:rsidRPr="004F0FE9">
        <w:rPr>
          <w:rFonts w:ascii="Times New Roman" w:hAnsi="Times New Roman" w:cs="Times New Roman"/>
        </w:rPr>
        <w:t>seven</w:t>
      </w:r>
      <w:r w:rsidRPr="004F0FE9">
        <w:rPr>
          <w:rFonts w:ascii="Times New Roman" w:hAnsi="Times New Roman" w:cs="Times New Roman"/>
        </w:rPr>
        <w:t xml:space="preserve">-step category. The </w:t>
      </w:r>
      <w:r w:rsidRPr="004F0FE9">
        <w:rPr>
          <w:rFonts w:ascii="Times New Roman" w:hAnsi="Times New Roman" w:cs="Times New Roman"/>
        </w:rPr>
        <w:lastRenderedPageBreak/>
        <w:t xml:space="preserve">resulting variable </w:t>
      </w:r>
      <w:r w:rsidR="00300EB7" w:rsidRPr="004F0FE9">
        <w:rPr>
          <w:rFonts w:ascii="Times New Roman" w:hAnsi="Times New Roman" w:cs="Times New Roman"/>
        </w:rPr>
        <w:t xml:space="preserve">ranges </w:t>
      </w:r>
      <w:r w:rsidRPr="004F0FE9">
        <w:rPr>
          <w:rFonts w:ascii="Times New Roman" w:hAnsi="Times New Roman" w:cs="Times New Roman"/>
        </w:rPr>
        <w:t xml:space="preserve">from zero steps taken to seven or more steps. Similarly, for energy conservation steps, the WSG asks respondents, “Were any of the following steps taken to decrease the amount of energy used at your residence this summer? Please indicate all that </w:t>
      </w:r>
      <w:proofErr w:type="gramStart"/>
      <w:r w:rsidRPr="004F0FE9">
        <w:rPr>
          <w:rFonts w:ascii="Times New Roman" w:hAnsi="Times New Roman" w:cs="Times New Roman"/>
        </w:rPr>
        <w:t>apply:</w:t>
      </w:r>
      <w:proofErr w:type="gramEnd"/>
      <w:r w:rsidRPr="004F0FE9">
        <w:rPr>
          <w:rFonts w:ascii="Times New Roman" w:hAnsi="Times New Roman" w:cs="Times New Roman"/>
        </w:rPr>
        <w:t xml:space="preserve"> turned lights off, turned air conditioning down/off, installed energy saving appliances, unplugged appliances, added insulation, installed energy saving doors/windows, installed energy saving light bulbs,</w:t>
      </w:r>
      <w:r w:rsidR="007F00F6" w:rsidRPr="004F0FE9">
        <w:rPr>
          <w:rFonts w:ascii="Times New Roman" w:hAnsi="Times New Roman" w:cs="Times New Roman"/>
        </w:rPr>
        <w:t xml:space="preserve"> </w:t>
      </w:r>
      <w:r w:rsidRPr="004F0FE9">
        <w:rPr>
          <w:rFonts w:ascii="Times New Roman" w:hAnsi="Times New Roman" w:cs="Times New Roman"/>
        </w:rPr>
        <w:t xml:space="preserve">and other (please specify).” The energy conservation steps are coded into binary variables and then summed into a count variable. The </w:t>
      </w:r>
      <w:r w:rsidR="004B1BCA" w:rsidRPr="004F0FE9">
        <w:rPr>
          <w:rFonts w:ascii="Times New Roman" w:hAnsi="Times New Roman" w:cs="Times New Roman"/>
        </w:rPr>
        <w:t>distribution for both conservation variables</w:t>
      </w:r>
      <w:r w:rsidRPr="004F0FE9">
        <w:rPr>
          <w:rFonts w:ascii="Times New Roman" w:hAnsi="Times New Roman" w:cs="Times New Roman"/>
        </w:rPr>
        <w:t xml:space="preserve"> </w:t>
      </w:r>
      <w:r w:rsidR="00B552CF" w:rsidRPr="004F0FE9">
        <w:rPr>
          <w:rFonts w:ascii="Times New Roman" w:hAnsi="Times New Roman" w:cs="Times New Roman"/>
        </w:rPr>
        <w:t>follow</w:t>
      </w:r>
      <w:r w:rsidRPr="004F0FE9">
        <w:rPr>
          <w:rFonts w:ascii="Times New Roman" w:hAnsi="Times New Roman" w:cs="Times New Roman"/>
        </w:rPr>
        <w:t xml:space="preserve"> a poisson distribution.</w:t>
      </w:r>
    </w:p>
    <w:p w14:paraId="47E38392" w14:textId="77777777" w:rsidR="004B1BCA" w:rsidRPr="004F0FE9" w:rsidRDefault="004B1BCA" w:rsidP="00846E0E">
      <w:pPr>
        <w:autoSpaceDE w:val="0"/>
        <w:autoSpaceDN w:val="0"/>
        <w:adjustRightInd w:val="0"/>
        <w:spacing w:line="480" w:lineRule="auto"/>
        <w:rPr>
          <w:rFonts w:ascii="Times New Roman" w:hAnsi="Times New Roman" w:cs="Times New Roman"/>
        </w:rPr>
      </w:pPr>
    </w:p>
    <w:p w14:paraId="0BA2548C" w14:textId="77777777" w:rsidR="00846E0E" w:rsidRPr="004F0FE9" w:rsidRDefault="00846E0E" w:rsidP="00846E0E">
      <w:pPr>
        <w:autoSpaceDE w:val="0"/>
        <w:autoSpaceDN w:val="0"/>
        <w:adjustRightInd w:val="0"/>
        <w:spacing w:line="480" w:lineRule="auto"/>
        <w:rPr>
          <w:rFonts w:ascii="Times New Roman" w:hAnsi="Times New Roman" w:cs="Times New Roman"/>
          <w:i/>
          <w:iCs/>
        </w:rPr>
      </w:pPr>
      <w:r w:rsidRPr="004F0FE9">
        <w:rPr>
          <w:rFonts w:ascii="Times New Roman" w:hAnsi="Times New Roman" w:cs="Times New Roman"/>
          <w:i/>
          <w:iCs/>
        </w:rPr>
        <w:t>Main Effects:</w:t>
      </w:r>
    </w:p>
    <w:p w14:paraId="6D9234E1" w14:textId="6BE69233" w:rsidR="00846E0E" w:rsidRPr="004F0FE9" w:rsidRDefault="00846E0E" w:rsidP="00846E0E">
      <w:pPr>
        <w:spacing w:line="480" w:lineRule="auto"/>
        <w:ind w:firstLine="720"/>
        <w:rPr>
          <w:rFonts w:ascii="Times New Roman" w:hAnsi="Times New Roman" w:cs="Times New Roman"/>
        </w:rPr>
      </w:pPr>
      <w:r w:rsidRPr="004F0FE9">
        <w:rPr>
          <w:rFonts w:ascii="Times New Roman" w:hAnsi="Times New Roman" w:cs="Times New Roman"/>
        </w:rPr>
        <w:t xml:space="preserve">To understand the effect of disruptive natural events perception on conservation behaviors, </w:t>
      </w:r>
      <w:r w:rsidRPr="004F0FE9">
        <w:rPr>
          <w:rFonts w:ascii="Times New Roman" w:hAnsi="Times New Roman" w:cs="Times New Roman"/>
          <w:color w:val="000000"/>
          <w:kern w:val="0"/>
        </w:rPr>
        <w:t>I sum nine indicator variables</w:t>
      </w:r>
      <w:r w:rsidR="004B1BCA" w:rsidRPr="004F0FE9">
        <w:rPr>
          <w:rFonts w:ascii="Times New Roman" w:hAnsi="Times New Roman" w:cs="Times New Roman"/>
          <w:color w:val="000000"/>
          <w:kern w:val="0"/>
        </w:rPr>
        <w:t xml:space="preserve"> from the following survey items</w:t>
      </w:r>
      <w:r w:rsidRPr="004F0FE9">
        <w:rPr>
          <w:rFonts w:ascii="Times New Roman" w:hAnsi="Times New Roman" w:cs="Times New Roman"/>
          <w:color w:val="000000"/>
          <w:kern w:val="0"/>
        </w:rPr>
        <w:t xml:space="preserve"> into a scale, “Have you experienced any of the following kinds of events in the area around where you live? Please indicate all that </w:t>
      </w:r>
      <w:proofErr w:type="gramStart"/>
      <w:r w:rsidRPr="004F0FE9">
        <w:rPr>
          <w:rFonts w:ascii="Times New Roman" w:hAnsi="Times New Roman" w:cs="Times New Roman"/>
          <w:color w:val="000000"/>
          <w:kern w:val="0"/>
        </w:rPr>
        <w:t>apply:</w:t>
      </w:r>
      <w:proofErr w:type="gramEnd"/>
      <w:r w:rsidRPr="004F0FE9">
        <w:rPr>
          <w:rFonts w:ascii="Times New Roman" w:hAnsi="Times New Roman" w:cs="Times New Roman"/>
          <w:color w:val="000000"/>
          <w:kern w:val="0"/>
        </w:rPr>
        <w:t xml:space="preserve"> </w:t>
      </w:r>
      <w:r w:rsidRPr="004F0FE9">
        <w:rPr>
          <w:rFonts w:ascii="Times New Roman" w:hAnsi="Times New Roman" w:cs="Times New Roman"/>
        </w:rPr>
        <w:t xml:space="preserve">extreme high winds, drought, extreme rainstorms, floods, tornadoes, wildfires, earthquakes, extreme hot temperatures, hailstorms”. Each of these responses </w:t>
      </w:r>
      <w:r w:rsidR="002407F9" w:rsidRPr="004F0FE9">
        <w:rPr>
          <w:rFonts w:ascii="Times New Roman" w:hAnsi="Times New Roman" w:cs="Times New Roman"/>
        </w:rPr>
        <w:t>is</w:t>
      </w:r>
      <w:r w:rsidRPr="004F0FE9">
        <w:rPr>
          <w:rFonts w:ascii="Times New Roman" w:hAnsi="Times New Roman" w:cs="Times New Roman"/>
        </w:rPr>
        <w:t xml:space="preserve"> dummy coded into separate variables and summed. Due to small cell size, I collapse counts six through nine into a single cell for six or more events. Lastly, to understand respondents’ local temperature perceptions, I employ the survey question, “In the area around where you live, would you say that this summer has been cooler (0), about the same (1), or warmer (2), than previous summers?”</w:t>
      </w:r>
      <w:r w:rsidR="00B54999" w:rsidRPr="004F0FE9">
        <w:rPr>
          <w:rFonts w:ascii="Times New Roman" w:hAnsi="Times New Roman" w:cs="Times New Roman"/>
        </w:rPr>
        <w:t xml:space="preserve"> which is used as a categorical variable with cooler as the reference category.</w:t>
      </w:r>
      <w:r w:rsidR="00DA3CF2" w:rsidRPr="004F0FE9">
        <w:rPr>
          <w:rFonts w:ascii="Times New Roman" w:hAnsi="Times New Roman" w:cs="Times New Roman"/>
        </w:rPr>
        <w:t xml:space="preserve"> </w:t>
      </w:r>
    </w:p>
    <w:p w14:paraId="1DAC03D1" w14:textId="5FC632B3" w:rsidR="00DA3CF2" w:rsidRPr="004F0FE9" w:rsidRDefault="00846E0E" w:rsidP="00934966">
      <w:pPr>
        <w:spacing w:after="120" w:line="480" w:lineRule="auto"/>
        <w:ind w:firstLine="720"/>
        <w:rPr>
          <w:rFonts w:ascii="Times New Roman" w:hAnsi="Times New Roman" w:cs="Times New Roman"/>
        </w:rPr>
      </w:pPr>
      <w:r w:rsidRPr="004F0FE9">
        <w:rPr>
          <w:rFonts w:ascii="Times New Roman" w:hAnsi="Times New Roman" w:cs="Times New Roman"/>
        </w:rPr>
        <w:t xml:space="preserve">To quantify respondents’ </w:t>
      </w:r>
      <w:r w:rsidR="00B54999" w:rsidRPr="004F0FE9">
        <w:rPr>
          <w:rFonts w:ascii="Times New Roman" w:hAnsi="Times New Roman" w:cs="Times New Roman"/>
        </w:rPr>
        <w:t xml:space="preserve">perceived level of </w:t>
      </w:r>
      <w:r w:rsidRPr="004F0FE9">
        <w:rPr>
          <w:rFonts w:ascii="Times New Roman" w:hAnsi="Times New Roman" w:cs="Times New Roman"/>
        </w:rPr>
        <w:t xml:space="preserve">social </w:t>
      </w:r>
      <w:r w:rsidR="00B54999" w:rsidRPr="004F0FE9">
        <w:rPr>
          <w:rFonts w:ascii="Times New Roman" w:hAnsi="Times New Roman" w:cs="Times New Roman"/>
        </w:rPr>
        <w:t>capital</w:t>
      </w:r>
      <w:r w:rsidRPr="004F0FE9">
        <w:rPr>
          <w:rFonts w:ascii="Times New Roman" w:hAnsi="Times New Roman" w:cs="Times New Roman"/>
        </w:rPr>
        <w:t xml:space="preserve">, I combine four Likert scale questions </w:t>
      </w:r>
      <w:r w:rsidR="00433E54" w:rsidRPr="004F0FE9">
        <w:rPr>
          <w:rFonts w:ascii="Times New Roman" w:hAnsi="Times New Roman" w:cs="Times New Roman"/>
        </w:rPr>
        <w:t xml:space="preserve">measured from </w:t>
      </w:r>
      <w:r w:rsidRPr="004F0FE9">
        <w:rPr>
          <w:rFonts w:ascii="Times New Roman" w:hAnsi="Times New Roman" w:cs="Times New Roman"/>
        </w:rPr>
        <w:t xml:space="preserve">(1) strongly disagree to (7) strongly agree that capture the respondents’ level of </w:t>
      </w:r>
      <w:r w:rsidR="002407F9" w:rsidRPr="004F0FE9">
        <w:rPr>
          <w:rFonts w:ascii="Times New Roman" w:hAnsi="Times New Roman" w:cs="Times New Roman"/>
        </w:rPr>
        <w:t xml:space="preserve">positive </w:t>
      </w:r>
      <w:r w:rsidRPr="004F0FE9">
        <w:rPr>
          <w:rFonts w:ascii="Times New Roman" w:hAnsi="Times New Roman" w:cs="Times New Roman"/>
        </w:rPr>
        <w:t xml:space="preserve">neighborhood social capital. The combined scale termed “social capital” is </w:t>
      </w:r>
      <w:r w:rsidRPr="004F0FE9">
        <w:rPr>
          <w:rFonts w:ascii="Times New Roman" w:hAnsi="Times New Roman" w:cs="Times New Roman"/>
        </w:rPr>
        <w:lastRenderedPageBreak/>
        <w:t>treated as a continuous measure within the model.</w:t>
      </w:r>
      <w:r w:rsidRPr="004F0FE9">
        <w:rPr>
          <w:rStyle w:val="FootnoteReference"/>
          <w:rFonts w:ascii="Times New Roman" w:hAnsi="Times New Roman" w:cs="Times New Roman"/>
        </w:rPr>
        <w:footnoteReference w:id="8"/>
      </w:r>
      <w:r w:rsidRPr="004F0FE9">
        <w:rPr>
          <w:rStyle w:val="FootnoteReference"/>
          <w:rFonts w:ascii="Times New Roman" w:hAnsi="Times New Roman" w:cs="Times New Roman"/>
          <w:color w:val="000000" w:themeColor="text1"/>
        </w:rPr>
        <w:footnoteReference w:id="9"/>
      </w:r>
      <w:r w:rsidRPr="004F0FE9">
        <w:rPr>
          <w:rFonts w:ascii="Times New Roman" w:hAnsi="Times New Roman" w:cs="Times New Roman"/>
          <w:color w:val="000000" w:themeColor="text1"/>
        </w:rPr>
        <w:t xml:space="preserve"> Respondents indicated the extent they agreed with the following statements: “</w:t>
      </w:r>
      <w:r w:rsidRPr="004F0FE9">
        <w:rPr>
          <w:rFonts w:ascii="Times New Roman" w:hAnsi="Times New Roman" w:cs="Times New Roman"/>
          <w:color w:val="000000" w:themeColor="text1"/>
          <w:kern w:val="0"/>
        </w:rPr>
        <w:t>This is a close-knit neighborhood / area,</w:t>
      </w:r>
      <w:r w:rsidRPr="004F0FE9">
        <w:rPr>
          <w:rFonts w:ascii="Times New Roman" w:hAnsi="Times New Roman" w:cs="Times New Roman"/>
          <w:color w:val="000000" w:themeColor="text1"/>
        </w:rPr>
        <w:t>” “</w:t>
      </w:r>
      <w:r w:rsidRPr="004F0FE9">
        <w:rPr>
          <w:rFonts w:ascii="Times New Roman" w:hAnsi="Times New Roman" w:cs="Times New Roman"/>
          <w:color w:val="000000" w:themeColor="text1"/>
          <w:kern w:val="0"/>
        </w:rPr>
        <w:t>If there is a problem around here, the neighbors get together to deal with it,” “When I am away from home, I know that my neighbors will keep their eyes open for possible trouble at my place,” and “If I needed emergency repairs at my residence, I could count on my neighbors to pitch in and help.”</w:t>
      </w:r>
      <w:r w:rsidRPr="004F0FE9">
        <w:rPr>
          <w:rFonts w:ascii="Times New Roman" w:hAnsi="Times New Roman" w:cs="Times New Roman"/>
          <w:color w:val="000000" w:themeColor="text1"/>
          <w:kern w:val="0"/>
          <w:sz w:val="20"/>
          <w:szCs w:val="20"/>
        </w:rPr>
        <w:t xml:space="preserve"> </w:t>
      </w:r>
      <w:r w:rsidRPr="004F0FE9">
        <w:rPr>
          <w:rFonts w:ascii="Times New Roman" w:hAnsi="Times New Roman" w:cs="Times New Roman"/>
          <w:color w:val="000000" w:themeColor="text1"/>
        </w:rPr>
        <w:t>I combine these items in to a “neighborhood social capital” scale that I treat as a continuous measure within regression models. Respondent values rage from zero to a high of 24 with a minimum of zero and a possible maximum of 28</w:t>
      </w:r>
      <w:r w:rsidRPr="004F0FE9">
        <w:rPr>
          <w:rStyle w:val="FootnoteReference"/>
          <w:rFonts w:ascii="Times New Roman" w:hAnsi="Times New Roman" w:cs="Times New Roman"/>
          <w:color w:val="000000" w:themeColor="text1"/>
        </w:rPr>
        <w:footnoteReference w:id="10"/>
      </w:r>
      <w:r w:rsidRPr="004F0FE9">
        <w:rPr>
          <w:rFonts w:ascii="Times New Roman" w:hAnsi="Times New Roman" w:cs="Times New Roman"/>
          <w:color w:val="000000" w:themeColor="text1"/>
        </w:rPr>
        <w:t>.</w:t>
      </w:r>
      <w:r w:rsidR="00DA3CF2" w:rsidRPr="004F0FE9">
        <w:rPr>
          <w:rFonts w:ascii="Times New Roman" w:hAnsi="Times New Roman" w:cs="Times New Roman"/>
        </w:rPr>
        <w:t xml:space="preserve"> </w:t>
      </w:r>
      <w:r w:rsidR="00B54999" w:rsidRPr="004F0FE9">
        <w:rPr>
          <w:rFonts w:ascii="Times New Roman" w:hAnsi="Times New Roman" w:cs="Times New Roman"/>
        </w:rPr>
        <w:t>Figure</w:t>
      </w:r>
      <w:r w:rsidR="00DA3CF2" w:rsidRPr="004F0FE9">
        <w:rPr>
          <w:rFonts w:ascii="Times New Roman" w:hAnsi="Times New Roman" w:cs="Times New Roman"/>
        </w:rPr>
        <w:t xml:space="preserve"> 1.0 below shows the distribution of perceived temperature change across the social capital scale. Of note is the average perception of near</w:t>
      </w:r>
      <w:r w:rsidR="00300EB7" w:rsidRPr="004F0FE9">
        <w:rPr>
          <w:rFonts w:ascii="Times New Roman" w:hAnsi="Times New Roman" w:cs="Times New Roman"/>
        </w:rPr>
        <w:t>ly</w:t>
      </w:r>
      <w:r w:rsidR="00DA3CF2" w:rsidRPr="004F0FE9">
        <w:rPr>
          <w:rFonts w:ascii="Times New Roman" w:hAnsi="Times New Roman" w:cs="Times New Roman"/>
        </w:rPr>
        <w:t xml:space="preserve"> two and a half degrees warmer this summer </w:t>
      </w:r>
      <w:r w:rsidR="00433E54" w:rsidRPr="004F0FE9">
        <w:rPr>
          <w:rFonts w:ascii="Times New Roman" w:hAnsi="Times New Roman" w:cs="Times New Roman"/>
        </w:rPr>
        <w:t xml:space="preserve">compared to </w:t>
      </w:r>
      <w:r w:rsidR="00DA3CF2" w:rsidRPr="004F0FE9">
        <w:rPr>
          <w:rFonts w:ascii="Times New Roman" w:hAnsi="Times New Roman" w:cs="Times New Roman"/>
        </w:rPr>
        <w:t>previous summers</w:t>
      </w:r>
      <w:r w:rsidR="00300EB7" w:rsidRPr="004F0FE9">
        <w:rPr>
          <w:rFonts w:ascii="Times New Roman" w:hAnsi="Times New Roman" w:cs="Times New Roman"/>
        </w:rPr>
        <w:t>,</w:t>
      </w:r>
      <w:r w:rsidR="00DA3CF2" w:rsidRPr="004F0FE9">
        <w:rPr>
          <w:rFonts w:ascii="Times New Roman" w:hAnsi="Times New Roman" w:cs="Times New Roman"/>
        </w:rPr>
        <w:t xml:space="preserve"> which falls far above global trends in climate warming year </w:t>
      </w:r>
      <w:r w:rsidR="00300EB7" w:rsidRPr="004F0FE9">
        <w:rPr>
          <w:rFonts w:ascii="Times New Roman" w:hAnsi="Times New Roman" w:cs="Times New Roman"/>
        </w:rPr>
        <w:t xml:space="preserve">after </w:t>
      </w:r>
      <w:r w:rsidR="00DA3CF2" w:rsidRPr="004F0FE9">
        <w:rPr>
          <w:rFonts w:ascii="Times New Roman" w:hAnsi="Times New Roman" w:cs="Times New Roman"/>
        </w:rPr>
        <w:t xml:space="preserve">year. </w:t>
      </w:r>
    </w:p>
    <w:p w14:paraId="26600E2D" w14:textId="77777777" w:rsidR="00846E0E" w:rsidRPr="004F0FE9" w:rsidRDefault="00846E0E" w:rsidP="00846E0E">
      <w:pPr>
        <w:spacing w:after="120" w:line="480" w:lineRule="auto"/>
        <w:rPr>
          <w:rFonts w:ascii="Times New Roman" w:hAnsi="Times New Roman" w:cs="Times New Roman"/>
          <w:i/>
          <w:iCs/>
        </w:rPr>
      </w:pPr>
      <w:r w:rsidRPr="004F0FE9">
        <w:rPr>
          <w:rFonts w:ascii="Times New Roman" w:hAnsi="Times New Roman" w:cs="Times New Roman"/>
          <w:i/>
          <w:iCs/>
        </w:rPr>
        <w:t>Controlled Exogenous Effects:</w:t>
      </w:r>
    </w:p>
    <w:p w14:paraId="4E0C9B74" w14:textId="6D44C284" w:rsidR="00846E0E" w:rsidRPr="004F0FE9" w:rsidRDefault="00846E0E" w:rsidP="00846E0E">
      <w:pPr>
        <w:spacing w:after="120" w:line="480" w:lineRule="auto"/>
        <w:ind w:firstLine="720"/>
        <w:rPr>
          <w:rFonts w:ascii="Times New Roman" w:hAnsi="Times New Roman" w:cs="Times New Roman"/>
        </w:rPr>
      </w:pPr>
      <w:r w:rsidRPr="004F0FE9">
        <w:rPr>
          <w:rFonts w:ascii="Times New Roman" w:hAnsi="Times New Roman" w:cs="Times New Roman"/>
        </w:rPr>
        <w:t xml:space="preserve">To isolate the effects of </w:t>
      </w:r>
      <w:r w:rsidR="00BD45B4" w:rsidRPr="004F0FE9">
        <w:rPr>
          <w:rFonts w:ascii="Times New Roman" w:hAnsi="Times New Roman" w:cs="Times New Roman"/>
        </w:rPr>
        <w:t xml:space="preserve">natural event </w:t>
      </w:r>
      <w:r w:rsidRPr="004F0FE9">
        <w:rPr>
          <w:rFonts w:ascii="Times New Roman" w:hAnsi="Times New Roman" w:cs="Times New Roman"/>
        </w:rPr>
        <w:t>perception and social capital, I control for several possible exogenous effects. To account for worldview that could influence conservation reasoning, I include four variables that assess (on a scale from zero to ten) individual scores for scales of hierarchy, egalitarianism, individualism, and fatalism (Xue et al. 2014)</w:t>
      </w:r>
      <w:r w:rsidR="002407F9" w:rsidRPr="004F0FE9">
        <w:rPr>
          <w:rStyle w:val="FootnoteReference"/>
          <w:rFonts w:ascii="Times New Roman" w:hAnsi="Times New Roman" w:cs="Times New Roman"/>
        </w:rPr>
        <w:footnoteReference w:id="11"/>
      </w:r>
      <w:r w:rsidRPr="004F0FE9">
        <w:rPr>
          <w:rFonts w:ascii="Times New Roman" w:hAnsi="Times New Roman" w:cs="Times New Roman"/>
        </w:rPr>
        <w:t xml:space="preserve">. I assess the </w:t>
      </w:r>
      <w:r w:rsidRPr="004F0FE9">
        <w:rPr>
          <w:rFonts w:ascii="Times New Roman" w:hAnsi="Times New Roman" w:cs="Times New Roman"/>
        </w:rPr>
        <w:lastRenderedPageBreak/>
        <w:t xml:space="preserve">impact of governmental </w:t>
      </w:r>
      <w:r w:rsidR="00DB6770" w:rsidRPr="004F0FE9">
        <w:rPr>
          <w:rFonts w:ascii="Times New Roman" w:hAnsi="Times New Roman" w:cs="Times New Roman"/>
        </w:rPr>
        <w:t xml:space="preserve">water </w:t>
      </w:r>
      <w:r w:rsidRPr="004F0FE9">
        <w:rPr>
          <w:rFonts w:ascii="Times New Roman" w:hAnsi="Times New Roman" w:cs="Times New Roman"/>
        </w:rPr>
        <w:t>conservation mandates with a dichotomous measure from a question on the WSG survey that asks respondents, “Over the past few months (June, July and August 2018), did you experience any water shortages or water use restrictions for your residence?” Responses of ‘yes’ are coded as (1).</w:t>
      </w:r>
    </w:p>
    <w:p w14:paraId="54B49971" w14:textId="7F2B83CA" w:rsidR="00846E0E" w:rsidRPr="004F0FE9" w:rsidRDefault="00846E0E" w:rsidP="00846E0E">
      <w:pPr>
        <w:spacing w:after="120" w:line="480" w:lineRule="auto"/>
        <w:ind w:firstLine="720"/>
        <w:rPr>
          <w:rFonts w:ascii="Times New Roman" w:hAnsi="Times New Roman" w:cs="Times New Roman"/>
        </w:rPr>
      </w:pPr>
      <w:r w:rsidRPr="004F0FE9">
        <w:rPr>
          <w:rFonts w:ascii="Times New Roman" w:hAnsi="Times New Roman" w:cs="Times New Roman"/>
        </w:rPr>
        <w:t>Because regionality often informs experiences</w:t>
      </w:r>
      <w:r w:rsidR="00BD45B4" w:rsidRPr="004F0FE9">
        <w:rPr>
          <w:rFonts w:ascii="Times New Roman" w:hAnsi="Times New Roman" w:cs="Times New Roman"/>
        </w:rPr>
        <w:t xml:space="preserve"> with natural events</w:t>
      </w:r>
      <w:r w:rsidRPr="004F0FE9">
        <w:rPr>
          <w:rFonts w:ascii="Times New Roman" w:hAnsi="Times New Roman" w:cs="Times New Roman"/>
        </w:rPr>
        <w:t>, I create a region variable to account for possible regional biases</w:t>
      </w:r>
      <w:r w:rsidR="002407F9" w:rsidRPr="004F0FE9">
        <w:rPr>
          <w:rStyle w:val="FootnoteReference"/>
          <w:rFonts w:ascii="Times New Roman" w:hAnsi="Times New Roman" w:cs="Times New Roman"/>
        </w:rPr>
        <w:footnoteReference w:id="12"/>
      </w:r>
      <w:r w:rsidRPr="004F0FE9">
        <w:rPr>
          <w:rFonts w:ascii="Times New Roman" w:hAnsi="Times New Roman" w:cs="Times New Roman"/>
        </w:rPr>
        <w:t>. Using each respondent’s state of residence, I create dummy variables for region of residence based on shared climate and ecological experiences.</w:t>
      </w:r>
      <w:r w:rsidRPr="004F0FE9">
        <w:rPr>
          <w:rStyle w:val="FootnoteReference"/>
          <w:rFonts w:ascii="Times New Roman" w:hAnsi="Times New Roman" w:cs="Times New Roman"/>
        </w:rPr>
        <w:footnoteReference w:id="13"/>
      </w:r>
      <w:r w:rsidRPr="004F0FE9">
        <w:rPr>
          <w:rFonts w:ascii="Times New Roman" w:hAnsi="Times New Roman" w:cs="Times New Roman"/>
        </w:rPr>
        <w:t xml:space="preserve"> The five regions are: Coastal South, Northeast, Pacific Coast, Mountain West, and Midwest/Bible Belt. </w:t>
      </w:r>
      <w:r w:rsidR="00446616" w:rsidRPr="004F0FE9">
        <w:rPr>
          <w:rFonts w:ascii="Times New Roman" w:hAnsi="Times New Roman" w:cs="Times New Roman"/>
        </w:rPr>
        <w:t>The dichotomy of economic versus environmental values relate to how individuals view their existence as either connected or separate from</w:t>
      </w:r>
      <w:r w:rsidR="00AE2DBA" w:rsidRPr="004F0FE9">
        <w:rPr>
          <w:rFonts w:ascii="Times New Roman" w:hAnsi="Times New Roman" w:cs="Times New Roman"/>
        </w:rPr>
        <w:t xml:space="preserve"> the larger world (Cobb Jr. 1991). </w:t>
      </w:r>
      <w:r w:rsidRPr="004F0FE9">
        <w:rPr>
          <w:rFonts w:ascii="Times New Roman" w:hAnsi="Times New Roman" w:cs="Times New Roman"/>
        </w:rPr>
        <w:t xml:space="preserve">The New Ecological Paradigm (NEP) is a common survey instrument used to understand how an individual constructs the relationship between anthropogenic and natural environments (Dunlap 2008a). The WSG asks respondents seven questions relating to the NEP. A higher value on the NEP scale indicates that a respondent is more aligned with a pro-ecological worldview. I combine these seven variables to create a scale where zero indicates strong anti-NEP views and 28 indicates entirely pro-NEP views. Responses on the NEP scale range from four to 26 with an average score falling between 16 and 17. Climate issues often fall along political party lines </w:t>
      </w:r>
      <w:r w:rsidR="00300EB7" w:rsidRPr="004F0FE9">
        <w:rPr>
          <w:rFonts w:ascii="Times New Roman" w:hAnsi="Times New Roman" w:cs="Times New Roman"/>
        </w:rPr>
        <w:t xml:space="preserve">often </w:t>
      </w:r>
      <w:r w:rsidRPr="004F0FE9">
        <w:rPr>
          <w:rFonts w:ascii="Times New Roman" w:hAnsi="Times New Roman" w:cs="Times New Roman"/>
        </w:rPr>
        <w:t xml:space="preserve">independent of ideology (Dunlap 2008b). To account for these possibilities, I use dummy variables for political party with </w:t>
      </w:r>
      <w:r w:rsidR="00300EB7" w:rsidRPr="004F0FE9">
        <w:rPr>
          <w:rFonts w:ascii="Times New Roman" w:hAnsi="Times New Roman" w:cs="Times New Roman"/>
        </w:rPr>
        <w:t>D</w:t>
      </w:r>
      <w:r w:rsidRPr="004F0FE9">
        <w:rPr>
          <w:rFonts w:ascii="Times New Roman" w:hAnsi="Times New Roman" w:cs="Times New Roman"/>
        </w:rPr>
        <w:t xml:space="preserve">emocrat as the reference category for independent and </w:t>
      </w:r>
      <w:r w:rsidR="00300EB7" w:rsidRPr="004F0FE9">
        <w:rPr>
          <w:rFonts w:ascii="Times New Roman" w:hAnsi="Times New Roman" w:cs="Times New Roman"/>
        </w:rPr>
        <w:t>R</w:t>
      </w:r>
      <w:r w:rsidRPr="004F0FE9">
        <w:rPr>
          <w:rFonts w:ascii="Times New Roman" w:hAnsi="Times New Roman" w:cs="Times New Roman"/>
        </w:rPr>
        <w:t xml:space="preserve">epublican. I use certainty of global warming as a key control variable to further isolate the </w:t>
      </w:r>
      <w:r w:rsidRPr="004F0FE9">
        <w:rPr>
          <w:rFonts w:ascii="Times New Roman" w:hAnsi="Times New Roman" w:cs="Times New Roman"/>
        </w:rPr>
        <w:lastRenderedPageBreak/>
        <w:t xml:space="preserve">effects of political party. Based on responses to belief in anthropogenic climate change (yes, no), the WSG captures the respondents’ level of belief or disbelief by asking them “On a scale from zero to ten, where zero means not at all certain and ten means completely certain, how certain are you that greenhouse gases [are/are not] causing average global temperatures to rise?” To capture the </w:t>
      </w:r>
      <w:r w:rsidR="00DA3CF2" w:rsidRPr="004F0FE9">
        <w:rPr>
          <w:rFonts w:ascii="Times New Roman" w:hAnsi="Times New Roman" w:cs="Times New Roman"/>
        </w:rPr>
        <w:t xml:space="preserve">complete </w:t>
      </w:r>
      <w:r w:rsidRPr="004F0FE9">
        <w:rPr>
          <w:rFonts w:ascii="Times New Roman" w:hAnsi="Times New Roman" w:cs="Times New Roman"/>
        </w:rPr>
        <w:t>range of attitudes in one variable, I combine these responses into a 20-point scale (completely not certain = 0 to completely certain = 20).</w:t>
      </w:r>
    </w:p>
    <w:p w14:paraId="0E635723" w14:textId="55CE2352" w:rsidR="00B54999" w:rsidRPr="004F0FE9" w:rsidRDefault="00B54999" w:rsidP="00B54999">
      <w:pPr>
        <w:spacing w:after="120" w:line="480" w:lineRule="auto"/>
        <w:ind w:firstLine="720"/>
        <w:jc w:val="center"/>
        <w:rPr>
          <w:rFonts w:ascii="Times New Roman" w:hAnsi="Times New Roman" w:cs="Times New Roman"/>
        </w:rPr>
      </w:pPr>
      <w:r w:rsidRPr="004F0FE9">
        <w:rPr>
          <w:rFonts w:ascii="Times New Roman" w:hAnsi="Times New Roman" w:cs="Times New Roman"/>
        </w:rPr>
        <w:t>[INSERT TABLE 1.0]</w:t>
      </w:r>
    </w:p>
    <w:p w14:paraId="266C6542" w14:textId="3D670F1C" w:rsidR="00846E0E" w:rsidRPr="004F0FE9" w:rsidRDefault="00846E0E" w:rsidP="00846E0E">
      <w:pPr>
        <w:spacing w:after="120" w:line="480" w:lineRule="auto"/>
        <w:ind w:firstLine="720"/>
        <w:rPr>
          <w:rFonts w:ascii="Times New Roman" w:hAnsi="Times New Roman" w:cs="Times New Roman"/>
        </w:rPr>
      </w:pPr>
      <w:r w:rsidRPr="004F0FE9">
        <w:rPr>
          <w:rFonts w:ascii="Times New Roman" w:hAnsi="Times New Roman" w:cs="Times New Roman"/>
        </w:rPr>
        <w:t xml:space="preserve">For basic demographic controls, I include variables that account for a respondent’s education, race, sex, age, economic opportunity, and two religion variables. Sex in the WSG is binary with female (0) and male (1) as the possible responses. For age, respondents were asked to list their age in years. For education, the WSG asks “What is the highest level of education you have COMPLETED?” with eight possible responses ranging from “less than high school” to “PhD / JD (Law) / MD.” To adjust for small cell sizes, I collapse the variable into four </w:t>
      </w:r>
      <w:r w:rsidR="005867E1" w:rsidRPr="004F0FE9">
        <w:rPr>
          <w:rFonts w:ascii="Times New Roman" w:hAnsi="Times New Roman" w:cs="Times New Roman"/>
        </w:rPr>
        <w:t>c</w:t>
      </w:r>
      <w:r w:rsidRPr="004F0FE9">
        <w:rPr>
          <w:rFonts w:ascii="Times New Roman" w:hAnsi="Times New Roman" w:cs="Times New Roman"/>
        </w:rPr>
        <w:t>ategories</w:t>
      </w:r>
      <w:r w:rsidR="005867E1" w:rsidRPr="004F0FE9">
        <w:rPr>
          <w:rFonts w:ascii="Times New Roman" w:hAnsi="Times New Roman" w:cs="Times New Roman"/>
        </w:rPr>
        <w:t xml:space="preserve"> creating dummy’s for</w:t>
      </w:r>
      <w:r w:rsidRPr="004F0FE9">
        <w:rPr>
          <w:rFonts w:ascii="Times New Roman" w:hAnsi="Times New Roman" w:cs="Times New Roman"/>
        </w:rPr>
        <w:t>, less than college, some college, undergraduate degree, and graduate degree</w:t>
      </w:r>
      <w:r w:rsidR="005867E1" w:rsidRPr="004F0FE9">
        <w:rPr>
          <w:rFonts w:ascii="Times New Roman" w:hAnsi="Times New Roman" w:cs="Times New Roman"/>
        </w:rPr>
        <w:t xml:space="preserve"> with less than college as the reference category</w:t>
      </w:r>
      <w:r w:rsidRPr="004F0FE9">
        <w:rPr>
          <w:rFonts w:ascii="Times New Roman" w:hAnsi="Times New Roman" w:cs="Times New Roman"/>
        </w:rPr>
        <w:t xml:space="preserve">. For similar reasons, I collapse the race measure by creating dummies for African American and Asian along with an “other race” variable that combines American Indian or Alaska Native, Native Hawaiian or Pacific Islander, and “two or more races.” </w:t>
      </w:r>
      <w:r w:rsidR="00DA3CF2" w:rsidRPr="004F0FE9">
        <w:rPr>
          <w:rFonts w:ascii="Times New Roman" w:hAnsi="Times New Roman" w:cs="Times New Roman"/>
        </w:rPr>
        <w:t xml:space="preserve">In </w:t>
      </w:r>
      <w:r w:rsidR="00DB6770" w:rsidRPr="004F0FE9">
        <w:rPr>
          <w:rFonts w:ascii="Times New Roman" w:hAnsi="Times New Roman" w:cs="Times New Roman"/>
        </w:rPr>
        <w:t xml:space="preserve">regression </w:t>
      </w:r>
      <w:r w:rsidR="00DA3CF2" w:rsidRPr="004F0FE9">
        <w:rPr>
          <w:rFonts w:ascii="Times New Roman" w:hAnsi="Times New Roman" w:cs="Times New Roman"/>
        </w:rPr>
        <w:t>model</w:t>
      </w:r>
      <w:r w:rsidR="00DB6770" w:rsidRPr="004F0FE9">
        <w:rPr>
          <w:rFonts w:ascii="Times New Roman" w:hAnsi="Times New Roman" w:cs="Times New Roman"/>
        </w:rPr>
        <w:t>s</w:t>
      </w:r>
      <w:r w:rsidR="00DA3CF2" w:rsidRPr="004F0FE9">
        <w:rPr>
          <w:rFonts w:ascii="Times New Roman" w:hAnsi="Times New Roman" w:cs="Times New Roman"/>
        </w:rPr>
        <w:t>, t</w:t>
      </w:r>
      <w:r w:rsidRPr="004F0FE9">
        <w:rPr>
          <w:rFonts w:ascii="Times New Roman" w:hAnsi="Times New Roman" w:cs="Times New Roman"/>
        </w:rPr>
        <w:t>he category for white Americans is the reference.</w:t>
      </w:r>
      <w:r w:rsidR="00D15586" w:rsidRPr="004F0FE9">
        <w:rPr>
          <w:rStyle w:val="FootnoteReference"/>
          <w:rFonts w:ascii="Times New Roman" w:hAnsi="Times New Roman" w:cs="Times New Roman"/>
        </w:rPr>
        <w:footnoteReference w:id="14"/>
      </w:r>
      <w:r w:rsidRPr="004F0FE9">
        <w:rPr>
          <w:rFonts w:ascii="Times New Roman" w:hAnsi="Times New Roman" w:cs="Times New Roman"/>
        </w:rPr>
        <w:t xml:space="preserve"> I divide respondents’ individual income by the WPR individual state-based living wage to create an income ratio to measure economic opportunity</w:t>
      </w:r>
      <w:r w:rsidR="00DA3CF2" w:rsidRPr="004F0FE9">
        <w:rPr>
          <w:rStyle w:val="FootnoteReference"/>
          <w:rFonts w:ascii="Times New Roman" w:hAnsi="Times New Roman" w:cs="Times New Roman"/>
        </w:rPr>
        <w:footnoteReference w:id="15"/>
      </w:r>
      <w:r w:rsidRPr="004F0FE9">
        <w:rPr>
          <w:rFonts w:ascii="Times New Roman" w:hAnsi="Times New Roman" w:cs="Times New Roman"/>
        </w:rPr>
        <w:t xml:space="preserve">. To account for the </w:t>
      </w:r>
      <w:r w:rsidRPr="004F0FE9">
        <w:rPr>
          <w:rFonts w:ascii="Times New Roman" w:hAnsi="Times New Roman" w:cs="Times New Roman"/>
        </w:rPr>
        <w:lastRenderedPageBreak/>
        <w:t>respondent’s type of community, I include dummy indicators derived from a WSG question for property type which asks, “Which of the following best describes your property? Urban lot in a densely populated area (1), suburban lot in a neighborhood that is near a densely populated area (2) or, rural lot in a sparsely populated area (3)</w:t>
      </w:r>
      <w:r w:rsidR="005867E1" w:rsidRPr="004F0FE9">
        <w:rPr>
          <w:rFonts w:ascii="Times New Roman" w:hAnsi="Times New Roman" w:cs="Times New Roman"/>
        </w:rPr>
        <w:t>” using rural as the reference category</w:t>
      </w:r>
      <w:r w:rsidRPr="004F0FE9">
        <w:rPr>
          <w:rFonts w:ascii="Times New Roman" w:hAnsi="Times New Roman" w:cs="Times New Roman"/>
        </w:rPr>
        <w:t xml:space="preserve">. Lastly, I use two religion variables: religious attendance and religious importance to capture the effect or religiosity among respondents. Respondents were able answer the question: “apart from occasional weddings, baptisms, or funerals, how frequently do you attend religious services?” Responses ranged from never (0) to more than once a week (6). Similarly, WSG asked, “Using a scale from zero to ten, where zero means not at all important and ten means extremely important, how important do you consider religion to be in your life?”  </w:t>
      </w:r>
    </w:p>
    <w:p w14:paraId="272375BE" w14:textId="77777777" w:rsidR="00DB6770" w:rsidRPr="004F0FE9" w:rsidRDefault="00DB6770" w:rsidP="00846E0E">
      <w:pPr>
        <w:spacing w:after="120" w:line="480" w:lineRule="auto"/>
        <w:ind w:firstLine="720"/>
        <w:rPr>
          <w:rFonts w:ascii="Times New Roman" w:hAnsi="Times New Roman" w:cs="Times New Roman"/>
        </w:rPr>
      </w:pPr>
    </w:p>
    <w:p w14:paraId="1472F182" w14:textId="681C72C9" w:rsidR="0094680D" w:rsidRPr="004F0FE9" w:rsidRDefault="0094680D" w:rsidP="0094680D">
      <w:pPr>
        <w:spacing w:line="480" w:lineRule="auto"/>
        <w:rPr>
          <w:rFonts w:ascii="Times New Roman" w:hAnsi="Times New Roman" w:cs="Times New Roman"/>
          <w:b/>
          <w:bCs/>
        </w:rPr>
      </w:pPr>
      <w:r w:rsidRPr="004F0FE9">
        <w:rPr>
          <w:rFonts w:ascii="Times New Roman" w:hAnsi="Times New Roman" w:cs="Times New Roman"/>
          <w:b/>
          <w:bCs/>
        </w:rPr>
        <w:t>Analysis and Results</w:t>
      </w:r>
    </w:p>
    <w:p w14:paraId="18A7C3F2" w14:textId="06A63C0F" w:rsidR="0094680D" w:rsidRPr="004F0FE9" w:rsidRDefault="0094680D" w:rsidP="0094680D">
      <w:pPr>
        <w:spacing w:after="120" w:line="480" w:lineRule="auto"/>
        <w:ind w:firstLine="720"/>
        <w:rPr>
          <w:rFonts w:ascii="Times New Roman" w:hAnsi="Times New Roman" w:cs="Times New Roman"/>
        </w:rPr>
      </w:pPr>
      <w:r w:rsidRPr="004F0FE9">
        <w:rPr>
          <w:rFonts w:ascii="Times New Roman" w:hAnsi="Times New Roman" w:cs="Times New Roman"/>
        </w:rPr>
        <w:t xml:space="preserve">I assess the effects of </w:t>
      </w:r>
      <w:r w:rsidR="00BD45B4" w:rsidRPr="004F0FE9">
        <w:rPr>
          <w:rFonts w:ascii="Times New Roman" w:hAnsi="Times New Roman" w:cs="Times New Roman"/>
        </w:rPr>
        <w:t xml:space="preserve">disruptive natural event </w:t>
      </w:r>
      <w:r w:rsidRPr="004F0FE9">
        <w:rPr>
          <w:rFonts w:ascii="Times New Roman" w:hAnsi="Times New Roman" w:cs="Times New Roman"/>
        </w:rPr>
        <w:t xml:space="preserve">perceptions and social capital on conservation behavior with six separate </w:t>
      </w:r>
      <w:r w:rsidR="00A2307A" w:rsidRPr="004F0FE9">
        <w:rPr>
          <w:rFonts w:ascii="Times New Roman" w:hAnsi="Times New Roman" w:cs="Times New Roman"/>
        </w:rPr>
        <w:t>models</w:t>
      </w:r>
      <w:r w:rsidRPr="004F0FE9">
        <w:rPr>
          <w:rStyle w:val="FootnoteReference"/>
          <w:rFonts w:ascii="Times New Roman" w:hAnsi="Times New Roman" w:cs="Times New Roman"/>
        </w:rPr>
        <w:footnoteReference w:id="16"/>
      </w:r>
      <w:r w:rsidRPr="004F0FE9">
        <w:rPr>
          <w:rFonts w:ascii="Times New Roman" w:hAnsi="Times New Roman" w:cs="Times New Roman"/>
        </w:rPr>
        <w:t xml:space="preserve">. </w:t>
      </w:r>
      <w:r w:rsidR="00A2307A" w:rsidRPr="004F0FE9">
        <w:rPr>
          <w:rFonts w:ascii="Times New Roman" w:hAnsi="Times New Roman" w:cs="Times New Roman"/>
        </w:rPr>
        <w:t>T</w:t>
      </w:r>
      <w:r w:rsidR="005A1665" w:rsidRPr="004F0FE9">
        <w:rPr>
          <w:rFonts w:ascii="Times New Roman" w:hAnsi="Times New Roman" w:cs="Times New Roman"/>
        </w:rPr>
        <w:t>he distribution</w:t>
      </w:r>
      <w:r w:rsidR="00A2307A" w:rsidRPr="004F0FE9">
        <w:rPr>
          <w:rFonts w:ascii="Times New Roman" w:hAnsi="Times New Roman" w:cs="Times New Roman"/>
        </w:rPr>
        <w:t xml:space="preserve"> of the energy and water conservation variables skew</w:t>
      </w:r>
      <w:r w:rsidR="005A1665" w:rsidRPr="004F0FE9">
        <w:rPr>
          <w:rFonts w:ascii="Times New Roman" w:hAnsi="Times New Roman" w:cs="Times New Roman"/>
        </w:rPr>
        <w:t xml:space="preserve"> lower</w:t>
      </w:r>
      <w:r w:rsidR="00A2307A" w:rsidRPr="004F0FE9">
        <w:rPr>
          <w:rFonts w:ascii="Times New Roman" w:hAnsi="Times New Roman" w:cs="Times New Roman"/>
        </w:rPr>
        <w:t xml:space="preserve"> with larger counts of 0 and 1 present in the data (</w:t>
      </w:r>
      <w:r w:rsidR="005A1665" w:rsidRPr="004F0FE9">
        <w:rPr>
          <w:rFonts w:ascii="Times New Roman" w:hAnsi="Times New Roman" w:cs="Times New Roman"/>
        </w:rPr>
        <w:t>consiste</w:t>
      </w:r>
      <w:r w:rsidR="00A2307A" w:rsidRPr="004F0FE9">
        <w:rPr>
          <w:rFonts w:ascii="Times New Roman" w:hAnsi="Times New Roman" w:cs="Times New Roman"/>
        </w:rPr>
        <w:t>nt</w:t>
      </w:r>
      <w:r w:rsidR="005A1665" w:rsidRPr="004F0FE9">
        <w:rPr>
          <w:rFonts w:ascii="Times New Roman" w:hAnsi="Times New Roman" w:cs="Times New Roman"/>
        </w:rPr>
        <w:t xml:space="preserve"> with typical poisson distributions</w:t>
      </w:r>
      <w:r w:rsidR="00A2307A" w:rsidRPr="004F0FE9">
        <w:rPr>
          <w:rFonts w:ascii="Times New Roman" w:hAnsi="Times New Roman" w:cs="Times New Roman"/>
        </w:rPr>
        <w:t>)</w:t>
      </w:r>
      <w:r w:rsidR="005A1665" w:rsidRPr="004F0FE9">
        <w:rPr>
          <w:rFonts w:ascii="Times New Roman" w:hAnsi="Times New Roman" w:cs="Times New Roman"/>
        </w:rPr>
        <w:t xml:space="preserve">. </w:t>
      </w:r>
      <w:r w:rsidRPr="004F0FE9">
        <w:rPr>
          <w:rFonts w:ascii="Times New Roman" w:hAnsi="Times New Roman" w:cs="Times New Roman"/>
        </w:rPr>
        <w:t>For both the energy conservation and water conservation models, I test for over-dispersion in the data by conducting a Pearson’s chi-squared likelihood ratio test to test for the need to use negative binomial models</w:t>
      </w:r>
      <w:r w:rsidR="00A2307A" w:rsidRPr="004F0FE9">
        <w:rPr>
          <w:rFonts w:ascii="Times New Roman" w:hAnsi="Times New Roman" w:cs="Times New Roman"/>
        </w:rPr>
        <w:t xml:space="preserve"> over poisson</w:t>
      </w:r>
      <w:r w:rsidRPr="004F0FE9">
        <w:rPr>
          <w:rFonts w:ascii="Times New Roman" w:hAnsi="Times New Roman" w:cs="Times New Roman"/>
        </w:rPr>
        <w:t xml:space="preserve"> (Long &amp; Freese 2006). In comparing the fit of the poisson models to the negative binomial models, I surprisingly find no statistically significant difference in fit to the data (</w:t>
      </w:r>
      <w:r w:rsidRPr="004F0FE9">
        <w:rPr>
          <w:rFonts w:ascii="Times New Roman" w:hAnsi="Times New Roman" w:cs="Times New Roman"/>
          <w:i/>
          <w:iCs/>
        </w:rPr>
        <w:t>p</w:t>
      </w:r>
      <w:r w:rsidRPr="004F0FE9">
        <w:rPr>
          <w:rFonts w:ascii="Times New Roman" w:hAnsi="Times New Roman" w:cs="Times New Roman"/>
        </w:rPr>
        <w:t xml:space="preserve"> = .50 for the water models and </w:t>
      </w:r>
      <w:r w:rsidRPr="004F0FE9">
        <w:rPr>
          <w:rFonts w:ascii="Times New Roman" w:hAnsi="Times New Roman" w:cs="Times New Roman"/>
          <w:i/>
          <w:iCs/>
        </w:rPr>
        <w:t>p</w:t>
      </w:r>
      <w:r w:rsidRPr="004F0FE9">
        <w:rPr>
          <w:rFonts w:ascii="Times New Roman" w:hAnsi="Times New Roman" w:cs="Times New Roman"/>
        </w:rPr>
        <w:t xml:space="preserve"> &gt; .99 for the energy models). I determine the poisson regression model most appropriate to calculate the predicted probability of </w:t>
      </w:r>
      <w:r w:rsidR="00BD45B4" w:rsidRPr="004F0FE9">
        <w:rPr>
          <w:rFonts w:ascii="Times New Roman" w:hAnsi="Times New Roman" w:cs="Times New Roman"/>
        </w:rPr>
        <w:t xml:space="preserve">disruptive natural event </w:t>
      </w:r>
      <w:r w:rsidRPr="004F0FE9">
        <w:rPr>
          <w:rFonts w:ascii="Times New Roman" w:hAnsi="Times New Roman" w:cs="Times New Roman"/>
        </w:rPr>
        <w:t xml:space="preserve">perceptions increasing or </w:t>
      </w:r>
      <w:r w:rsidRPr="004F0FE9">
        <w:rPr>
          <w:rFonts w:ascii="Times New Roman" w:hAnsi="Times New Roman" w:cs="Times New Roman"/>
        </w:rPr>
        <w:lastRenderedPageBreak/>
        <w:t xml:space="preserve">decreasing an individual’s number of conservation steps taken. </w:t>
      </w:r>
      <w:r w:rsidR="00A2307A" w:rsidRPr="004F0FE9">
        <w:rPr>
          <w:rFonts w:ascii="Times New Roman" w:hAnsi="Times New Roman" w:cs="Times New Roman"/>
        </w:rPr>
        <w:t xml:space="preserve">Therefore, to test my hypotheses, I conduct three poisson regressions using water conservation steps as the dependent variable and three poisson regressions using energy conservation steps as the dependent variable. </w:t>
      </w:r>
      <w:r w:rsidRPr="004F0FE9">
        <w:rPr>
          <w:rFonts w:ascii="Times New Roman" w:hAnsi="Times New Roman" w:cs="Times New Roman"/>
        </w:rPr>
        <w:t>The relationship between the expected count of water or energy conservation steps taken and the probability of observing a given count given the dependent variable of interest is specified in the poisson distribution as:</w:t>
      </w:r>
    </w:p>
    <w:p w14:paraId="7714EBD5" w14:textId="77777777" w:rsidR="0094680D" w:rsidRPr="004F0FE9" w:rsidRDefault="00000000" w:rsidP="0094680D">
      <w:pPr>
        <w:spacing w:after="120" w:line="480" w:lineRule="auto"/>
        <w:jc w:val="center"/>
        <w:rPr>
          <w:rFonts w:ascii="Times New Roman" w:hAnsi="Times New Roman" w:cs="Times New Roman"/>
        </w:rPr>
      </w:pPr>
      <m:oMathPara>
        <m:oMath>
          <m:func>
            <m:funcPr>
              <m:ctrlPr>
                <w:rPr>
                  <w:rFonts w:ascii="Cambria Math" w:hAnsi="Cambria Math" w:cs="Times New Roman"/>
                </w:rPr>
              </m:ctrlPr>
            </m:funcPr>
            <m:fName>
              <m:r>
                <m:rPr>
                  <m:sty m:val="p"/>
                </m:rPr>
                <w:rPr>
                  <w:rFonts w:ascii="Cambria Math" w:hAnsi="Cambria Math" w:cs="Times New Roman"/>
                </w:rPr>
                <m:t>Pr</m:t>
              </m:r>
            </m:fName>
            <m:e>
              <m:d>
                <m:dPr>
                  <m:ctrlPr>
                    <w:rPr>
                      <w:rFonts w:ascii="Cambria Math" w:hAnsi="Cambria Math" w:cs="Times New Roman"/>
                      <w:i/>
                    </w:rPr>
                  </m:ctrlPr>
                </m:dPr>
                <m:e>
                  <m:r>
                    <w:rPr>
                      <w:rFonts w:ascii="Cambria Math" w:hAnsi="Cambria Math" w:cs="Times New Roman"/>
                    </w:rPr>
                    <m:t>y</m:t>
                  </m:r>
                </m:e>
                <m:e>
                  <m:r>
                    <w:rPr>
                      <w:rFonts w:ascii="Cambria Math" w:hAnsi="Cambria Math" w:cs="Times New Roman"/>
                    </w:rPr>
                    <m:t>μ</m:t>
                  </m:r>
                </m:e>
              </m:d>
            </m:e>
          </m:func>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-μ</m:t>
                  </m:r>
                </m:sup>
              </m:sSup>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y</m:t>
                  </m:r>
                </m:sup>
              </m:sSup>
            </m:num>
            <m:den>
              <m:r>
                <w:rPr>
                  <w:rFonts w:ascii="Cambria Math" w:hAnsi="Cambria Math" w:cs="Times New Roman"/>
                </w:rPr>
                <m:t>y!</m:t>
              </m:r>
            </m:den>
          </m:f>
        </m:oMath>
      </m:oMathPara>
    </w:p>
    <w:p w14:paraId="78A8512C" w14:textId="15F7C617" w:rsidR="0094680D" w:rsidRPr="004F0FE9" w:rsidRDefault="0094680D" w:rsidP="0094680D">
      <w:pPr>
        <w:spacing w:after="120" w:line="480" w:lineRule="auto"/>
        <w:ind w:firstLine="720"/>
        <w:rPr>
          <w:rFonts w:ascii="Times New Roman" w:hAnsi="Times New Roman" w:cs="Times New Roman"/>
        </w:rPr>
      </w:pPr>
      <w:r w:rsidRPr="004F0FE9">
        <w:rPr>
          <w:rFonts w:ascii="Times New Roman" w:hAnsi="Times New Roman" w:cs="Times New Roman"/>
        </w:rPr>
        <w:t>In the sections that follow, I discuss the results from each model. I first interpret the predicted effects of the coefficients and results of the water-based models in Table 2.0 to understand the effects of disruptive natural events, temperature perceptions</w:t>
      </w:r>
      <w:r w:rsidR="00D15586" w:rsidRPr="004F0FE9">
        <w:rPr>
          <w:rFonts w:ascii="Times New Roman" w:hAnsi="Times New Roman" w:cs="Times New Roman"/>
        </w:rPr>
        <w:t>, and social capital o</w:t>
      </w:r>
      <w:r w:rsidRPr="004F0FE9">
        <w:rPr>
          <w:rFonts w:ascii="Times New Roman" w:hAnsi="Times New Roman" w:cs="Times New Roman"/>
        </w:rPr>
        <w:t xml:space="preserve">n the expected count of water conservation steps given the inclusion of the controlled factors. Similarly, I interpret the same predicted effects of the three energy-based models listed in Table 2.1. Lastly, I conclude my results by elaborating on a series of postestimation tests (not shown) to quantitatively compare the findings of interest from the water models to those in the energy models and discuss some additional notable observations from the models. </w:t>
      </w:r>
    </w:p>
    <w:p w14:paraId="402973C4" w14:textId="77777777" w:rsidR="00F71068" w:rsidRPr="004F0FE9" w:rsidRDefault="00F71068" w:rsidP="0094680D">
      <w:pPr>
        <w:spacing w:after="120" w:line="480" w:lineRule="auto"/>
        <w:ind w:firstLine="720"/>
        <w:rPr>
          <w:rFonts w:ascii="Times New Roman" w:hAnsi="Times New Roman" w:cs="Times New Roman"/>
        </w:rPr>
      </w:pPr>
    </w:p>
    <w:p w14:paraId="6C3EFC7E" w14:textId="77777777" w:rsidR="0094680D" w:rsidRPr="004F0FE9" w:rsidRDefault="0094680D" w:rsidP="0094680D">
      <w:pPr>
        <w:spacing w:line="480" w:lineRule="auto"/>
        <w:rPr>
          <w:rFonts w:ascii="Times New Roman" w:hAnsi="Times New Roman" w:cs="Times New Roman"/>
          <w:b/>
          <w:bCs/>
          <w:i/>
          <w:iCs/>
        </w:rPr>
      </w:pPr>
      <w:r w:rsidRPr="004F0FE9">
        <w:rPr>
          <w:rFonts w:ascii="Times New Roman" w:hAnsi="Times New Roman" w:cs="Times New Roman"/>
          <w:b/>
          <w:bCs/>
          <w:i/>
          <w:iCs/>
        </w:rPr>
        <w:t>Results for Water Conservation</w:t>
      </w:r>
    </w:p>
    <w:p w14:paraId="47696330" w14:textId="521D142D" w:rsidR="0094680D" w:rsidRPr="004F0FE9" w:rsidRDefault="0094680D" w:rsidP="0094680D">
      <w:pPr>
        <w:spacing w:after="120" w:line="480" w:lineRule="auto"/>
        <w:ind w:firstLine="720"/>
        <w:rPr>
          <w:rFonts w:ascii="Times New Roman" w:hAnsi="Times New Roman" w:cs="Times New Roman"/>
        </w:rPr>
      </w:pPr>
      <w:r w:rsidRPr="004F0FE9">
        <w:rPr>
          <w:rFonts w:ascii="Times New Roman" w:hAnsi="Times New Roman" w:cs="Times New Roman"/>
        </w:rPr>
        <w:t xml:space="preserve">As Seen in Table 2.0 below, </w:t>
      </w:r>
      <w:r w:rsidR="00F71068" w:rsidRPr="004F0FE9">
        <w:rPr>
          <w:rFonts w:ascii="Times New Roman" w:hAnsi="Times New Roman" w:cs="Times New Roman"/>
        </w:rPr>
        <w:t>analyses on water conservation</w:t>
      </w:r>
      <w:r w:rsidRPr="004F0FE9">
        <w:rPr>
          <w:rFonts w:ascii="Times New Roman" w:hAnsi="Times New Roman" w:cs="Times New Roman"/>
        </w:rPr>
        <w:t xml:space="preserve"> include a baseline model and two subsequent interaction models. Water Model 1 does not specify any interactions. In Water </w:t>
      </w:r>
      <w:r w:rsidRPr="004F0FE9">
        <w:rPr>
          <w:rFonts w:ascii="Times New Roman" w:hAnsi="Times New Roman" w:cs="Times New Roman"/>
        </w:rPr>
        <w:lastRenderedPageBreak/>
        <w:t>Model 2, I interact continuous variables for natural event experience and social capital</w:t>
      </w:r>
      <w:r w:rsidRPr="004F0FE9">
        <w:rPr>
          <w:rStyle w:val="FootnoteReference"/>
          <w:rFonts w:ascii="Times New Roman" w:hAnsi="Times New Roman" w:cs="Times New Roman"/>
        </w:rPr>
        <w:footnoteReference w:id="17"/>
      </w:r>
      <w:r w:rsidRPr="004F0FE9">
        <w:rPr>
          <w:rFonts w:ascii="Times New Roman" w:hAnsi="Times New Roman" w:cs="Times New Roman"/>
        </w:rPr>
        <w:t xml:space="preserve">. In Water Model 3, I interact average temperature perceptions with social capital. </w:t>
      </w:r>
    </w:p>
    <w:p w14:paraId="310EF431" w14:textId="77777777" w:rsidR="0094680D" w:rsidRPr="004F0FE9" w:rsidRDefault="0094680D" w:rsidP="0094680D">
      <w:pPr>
        <w:spacing w:after="120" w:line="480" w:lineRule="auto"/>
        <w:jc w:val="center"/>
        <w:rPr>
          <w:rFonts w:ascii="Times New Roman" w:hAnsi="Times New Roman" w:cs="Times New Roman"/>
        </w:rPr>
      </w:pPr>
      <w:r w:rsidRPr="004F0FE9">
        <w:rPr>
          <w:rFonts w:ascii="Times New Roman" w:hAnsi="Times New Roman" w:cs="Times New Roman"/>
        </w:rPr>
        <w:t>[INSERT TABLE 2.0]</w:t>
      </w:r>
    </w:p>
    <w:p w14:paraId="25BAC7C8" w14:textId="54F85279" w:rsidR="0094680D" w:rsidRPr="004F0FE9" w:rsidRDefault="0094680D" w:rsidP="0094680D">
      <w:pPr>
        <w:spacing w:after="120" w:line="480" w:lineRule="auto"/>
        <w:ind w:firstLine="720"/>
        <w:rPr>
          <w:rFonts w:ascii="Times New Roman" w:hAnsi="Times New Roman" w:cs="Times New Roman"/>
        </w:rPr>
      </w:pPr>
      <w:r w:rsidRPr="004F0FE9">
        <w:rPr>
          <w:rFonts w:ascii="Times New Roman" w:hAnsi="Times New Roman" w:cs="Times New Roman"/>
        </w:rPr>
        <w:t>In Water Model 1, I find evidence that perceptions of disruptive natural events lead to a significant increase in expected count for an individual’s number of water conservation steps</w:t>
      </w:r>
      <w:r w:rsidR="00F71068" w:rsidRPr="004F0FE9">
        <w:rPr>
          <w:rFonts w:ascii="Times New Roman" w:hAnsi="Times New Roman" w:cs="Times New Roman"/>
        </w:rPr>
        <w:t xml:space="preserve"> (supporting Hypothesis 1)</w:t>
      </w:r>
      <w:r w:rsidRPr="004F0FE9">
        <w:rPr>
          <w:rFonts w:ascii="Times New Roman" w:hAnsi="Times New Roman" w:cs="Times New Roman"/>
        </w:rPr>
        <w:t xml:space="preserve">. </w:t>
      </w:r>
      <w:r w:rsidR="00EE040E" w:rsidRPr="004F0FE9">
        <w:rPr>
          <w:rFonts w:ascii="Times New Roman" w:hAnsi="Times New Roman" w:cs="Times New Roman"/>
        </w:rPr>
        <w:t>There is a significant positive association between d</w:t>
      </w:r>
      <w:r w:rsidRPr="004F0FE9">
        <w:rPr>
          <w:rFonts w:ascii="Times New Roman" w:hAnsi="Times New Roman" w:cs="Times New Roman"/>
        </w:rPr>
        <w:t>isruptive natural event</w:t>
      </w:r>
      <w:r w:rsidR="00EE040E" w:rsidRPr="004F0FE9">
        <w:rPr>
          <w:rFonts w:ascii="Times New Roman" w:hAnsi="Times New Roman" w:cs="Times New Roman"/>
        </w:rPr>
        <w:t xml:space="preserve">s and the number of </w:t>
      </w:r>
      <w:r w:rsidRPr="004F0FE9">
        <w:rPr>
          <w:rFonts w:ascii="Times New Roman" w:hAnsi="Times New Roman" w:cs="Times New Roman"/>
        </w:rPr>
        <w:t>expected</w:t>
      </w:r>
      <w:r w:rsidR="00EE040E" w:rsidRPr="004F0FE9">
        <w:rPr>
          <w:rFonts w:ascii="Times New Roman" w:hAnsi="Times New Roman" w:cs="Times New Roman"/>
        </w:rPr>
        <w:t xml:space="preserve"> conservation behaviors (</w:t>
      </w:r>
      <w:r w:rsidR="00EE040E" w:rsidRPr="004F0FE9">
        <w:rPr>
          <w:rFonts w:ascii="Times New Roman" w:hAnsi="Times New Roman" w:cs="Times New Roman"/>
        </w:rPr>
        <w:sym w:font="Symbol" w:char="F06D"/>
      </w:r>
      <w:r w:rsidR="00EE040E" w:rsidRPr="004F0FE9">
        <w:rPr>
          <w:rFonts w:ascii="Times New Roman" w:hAnsi="Times New Roman" w:cs="Times New Roman"/>
        </w:rPr>
        <w:t xml:space="preserve"> = .</w:t>
      </w:r>
      <w:r w:rsidRPr="004F0FE9">
        <w:rPr>
          <w:rFonts w:ascii="Times New Roman" w:hAnsi="Times New Roman" w:cs="Times New Roman"/>
        </w:rPr>
        <w:t>112</w:t>
      </w:r>
      <w:r w:rsidR="00EE040E" w:rsidRPr="004F0FE9">
        <w:rPr>
          <w:rFonts w:ascii="Times New Roman" w:hAnsi="Times New Roman" w:cs="Times New Roman"/>
        </w:rPr>
        <w:t>)</w:t>
      </w:r>
      <w:r w:rsidRPr="004F0FE9">
        <w:rPr>
          <w:rFonts w:ascii="Times New Roman" w:hAnsi="Times New Roman" w:cs="Times New Roman"/>
        </w:rPr>
        <w:t>. More intuitively phrased, for each additional reported disruptive natural event, a respondent is expected to engage in 11.8 percent more water conservation behaviors</w:t>
      </w:r>
      <w:r w:rsidRPr="004F0FE9">
        <w:rPr>
          <w:rStyle w:val="FootnoteReference"/>
          <w:rFonts w:ascii="Times New Roman" w:hAnsi="Times New Roman" w:cs="Times New Roman"/>
        </w:rPr>
        <w:footnoteReference w:id="18"/>
      </w:r>
      <w:r w:rsidRPr="004F0FE9">
        <w:rPr>
          <w:rFonts w:ascii="Times New Roman" w:hAnsi="Times New Roman" w:cs="Times New Roman"/>
        </w:rPr>
        <w:t xml:space="preserve"> (</w:t>
      </w:r>
      <w:r w:rsidRPr="004F0FE9">
        <w:rPr>
          <w:rFonts w:ascii="Times New Roman" w:hAnsi="Times New Roman" w:cs="Times New Roman"/>
          <w:i/>
          <w:iCs/>
        </w:rPr>
        <w:t>p</w:t>
      </w:r>
      <w:r w:rsidRPr="004F0FE9">
        <w:rPr>
          <w:rFonts w:ascii="Times New Roman" w:hAnsi="Times New Roman" w:cs="Times New Roman"/>
        </w:rPr>
        <w:t xml:space="preserve"> = &lt;.001). Additionally,</w:t>
      </w:r>
      <w:r w:rsidR="00D52B69" w:rsidRPr="004F0FE9">
        <w:rPr>
          <w:rFonts w:ascii="Times New Roman" w:hAnsi="Times New Roman" w:cs="Times New Roman"/>
        </w:rPr>
        <w:t xml:space="preserve"> in opposition of H1, the model results suggest</w:t>
      </w:r>
      <w:r w:rsidRPr="004F0FE9">
        <w:rPr>
          <w:rFonts w:ascii="Times New Roman" w:hAnsi="Times New Roman" w:cs="Times New Roman"/>
        </w:rPr>
        <w:t xml:space="preserve"> there is no</w:t>
      </w:r>
      <w:r w:rsidR="00987A5F" w:rsidRPr="004F0FE9">
        <w:rPr>
          <w:rFonts w:ascii="Times New Roman" w:hAnsi="Times New Roman" w:cs="Times New Roman"/>
        </w:rPr>
        <w:t xml:space="preserve"> </w:t>
      </w:r>
      <w:r w:rsidR="00D52B69" w:rsidRPr="004F0FE9">
        <w:rPr>
          <w:rFonts w:ascii="Times New Roman" w:hAnsi="Times New Roman" w:cs="Times New Roman"/>
        </w:rPr>
        <w:t xml:space="preserve">significant </w:t>
      </w:r>
      <w:r w:rsidRPr="004F0FE9">
        <w:rPr>
          <w:rFonts w:ascii="Times New Roman" w:hAnsi="Times New Roman" w:cs="Times New Roman"/>
        </w:rPr>
        <w:t>effect of temperature perception on expected water conservation actions. Lastly, I find an increase in social capital is significantly associated with a corresponding increase in the respondent’s expected number of water conservation behaviors (</w:t>
      </w:r>
      <w:r w:rsidR="00D52B69" w:rsidRPr="004F0FE9">
        <w:rPr>
          <w:rFonts w:ascii="Times New Roman" w:hAnsi="Times New Roman" w:cs="Times New Roman"/>
        </w:rPr>
        <w:sym w:font="Symbol" w:char="F06D"/>
      </w:r>
      <w:r w:rsidR="00D52B69" w:rsidRPr="004F0FE9">
        <w:rPr>
          <w:rFonts w:ascii="Times New Roman" w:hAnsi="Times New Roman" w:cs="Times New Roman"/>
        </w:rPr>
        <w:t xml:space="preserve"> = .010 </w:t>
      </w:r>
      <w:r w:rsidRPr="004F0FE9">
        <w:rPr>
          <w:rFonts w:ascii="Times New Roman" w:hAnsi="Times New Roman" w:cs="Times New Roman"/>
          <w:i/>
          <w:iCs/>
        </w:rPr>
        <w:t xml:space="preserve">p </w:t>
      </w:r>
      <w:r w:rsidRPr="004F0FE9">
        <w:rPr>
          <w:rFonts w:ascii="Times New Roman" w:hAnsi="Times New Roman" w:cs="Times New Roman"/>
        </w:rPr>
        <w:t xml:space="preserve">= .001). Specifically, </w:t>
      </w:r>
      <w:r w:rsidR="00B32A4F" w:rsidRPr="004F0FE9">
        <w:rPr>
          <w:rFonts w:ascii="Times New Roman" w:hAnsi="Times New Roman" w:cs="Times New Roman"/>
        </w:rPr>
        <w:t>a</w:t>
      </w:r>
      <w:r w:rsidRPr="004F0FE9">
        <w:rPr>
          <w:rFonts w:ascii="Times New Roman" w:hAnsi="Times New Roman" w:cs="Times New Roman"/>
        </w:rPr>
        <w:t xml:space="preserve"> standard deviation increase in social capital within respondents is associated with a 7.1 percent increase in the expected count of water conservation behaviors. Considering this outcome, I find statistical support for </w:t>
      </w:r>
      <w:r w:rsidR="005867E1" w:rsidRPr="004F0FE9">
        <w:rPr>
          <w:rFonts w:ascii="Times New Roman" w:hAnsi="Times New Roman" w:cs="Times New Roman"/>
        </w:rPr>
        <w:t>H</w:t>
      </w:r>
      <w:r w:rsidR="00FB2A05" w:rsidRPr="004F0FE9">
        <w:rPr>
          <w:rFonts w:ascii="Times New Roman" w:hAnsi="Times New Roman" w:cs="Times New Roman"/>
        </w:rPr>
        <w:t xml:space="preserve">ypothesis </w:t>
      </w:r>
      <w:r w:rsidR="005867E1" w:rsidRPr="004F0FE9">
        <w:rPr>
          <w:rFonts w:ascii="Times New Roman" w:hAnsi="Times New Roman" w:cs="Times New Roman"/>
        </w:rPr>
        <w:t>2, in which</w:t>
      </w:r>
      <w:r w:rsidR="00D52B69" w:rsidRPr="004F0FE9">
        <w:rPr>
          <w:rFonts w:ascii="Times New Roman" w:hAnsi="Times New Roman" w:cs="Times New Roman"/>
        </w:rPr>
        <w:t xml:space="preserve"> increased</w:t>
      </w:r>
      <w:r w:rsidR="005867E1" w:rsidRPr="004F0FE9">
        <w:rPr>
          <w:rFonts w:ascii="Times New Roman" w:hAnsi="Times New Roman" w:cs="Times New Roman"/>
        </w:rPr>
        <w:t xml:space="preserve"> </w:t>
      </w:r>
      <w:r w:rsidRPr="004F0FE9">
        <w:rPr>
          <w:rFonts w:ascii="Times New Roman" w:hAnsi="Times New Roman" w:cs="Times New Roman"/>
        </w:rPr>
        <w:t xml:space="preserve">social capital </w:t>
      </w:r>
      <w:r w:rsidR="00D52B69" w:rsidRPr="004F0FE9">
        <w:rPr>
          <w:rFonts w:ascii="Times New Roman" w:hAnsi="Times New Roman" w:cs="Times New Roman"/>
        </w:rPr>
        <w:t>is positively associated with the</w:t>
      </w:r>
      <w:r w:rsidRPr="004F0FE9">
        <w:rPr>
          <w:rFonts w:ascii="Times New Roman" w:hAnsi="Times New Roman" w:cs="Times New Roman"/>
        </w:rPr>
        <w:t xml:space="preserve"> expected</w:t>
      </w:r>
      <w:r w:rsidR="00D52B69" w:rsidRPr="004F0FE9">
        <w:rPr>
          <w:rFonts w:ascii="Times New Roman" w:hAnsi="Times New Roman" w:cs="Times New Roman"/>
        </w:rPr>
        <w:t xml:space="preserve"> number of</w:t>
      </w:r>
      <w:r w:rsidRPr="004F0FE9">
        <w:rPr>
          <w:rFonts w:ascii="Times New Roman" w:hAnsi="Times New Roman" w:cs="Times New Roman"/>
        </w:rPr>
        <w:t xml:space="preserve"> conservation behaviors. These results suggest that there is a meaningful reinforcing effect for individuals that are a part of communities with higher trust and cohesion. Additionally, baseline results for control variables demonstrate that water restrictions, religious attendance, egalitarianism, and living in a suburban neighborhood increase the expected number of water conservation steps while identifying as </w:t>
      </w:r>
      <w:r w:rsidRPr="004F0FE9">
        <w:rPr>
          <w:rFonts w:ascii="Times New Roman" w:hAnsi="Times New Roman" w:cs="Times New Roman"/>
        </w:rPr>
        <w:lastRenderedPageBreak/>
        <w:t>republican (compared to democrat), and living in the Northeast, Midwest, or Bible Belt (compared to the Coastal South) reduces the expected number</w:t>
      </w:r>
      <w:r w:rsidR="00F71068" w:rsidRPr="004F0FE9">
        <w:rPr>
          <w:rFonts w:ascii="Times New Roman" w:hAnsi="Times New Roman" w:cs="Times New Roman"/>
        </w:rPr>
        <w:t xml:space="preserve"> of water conservation actions</w:t>
      </w:r>
      <w:r w:rsidRPr="004F0FE9">
        <w:rPr>
          <w:rFonts w:ascii="Times New Roman" w:hAnsi="Times New Roman" w:cs="Times New Roman"/>
        </w:rPr>
        <w:t>.</w:t>
      </w:r>
    </w:p>
    <w:p w14:paraId="098EFE2E" w14:textId="1AFC7866" w:rsidR="0094680D" w:rsidRPr="004F0FE9" w:rsidRDefault="0094680D" w:rsidP="0094680D">
      <w:pPr>
        <w:spacing w:line="480" w:lineRule="auto"/>
        <w:ind w:firstLine="720"/>
        <w:rPr>
          <w:rFonts w:ascii="Times New Roman" w:hAnsi="Times New Roman" w:cs="Times New Roman"/>
        </w:rPr>
      </w:pPr>
      <w:r w:rsidRPr="004F0FE9">
        <w:rPr>
          <w:rFonts w:ascii="Times New Roman" w:hAnsi="Times New Roman" w:cs="Times New Roman"/>
        </w:rPr>
        <w:t xml:space="preserve">Turning to Water Models 2 and 3 of Table 2.0, I investigate the potential moderating effect that social capital may have on the effect of disruptive natural experiences and temperature perception on the expected count of water conservation behaviors. Interaction effects can be difficult to interpret solely from coefficient tables. Recently, experts in statistical analysis have cautioned against trusting traditional significance testing for interactions in categorical regression models. Instead, a proposed alternative is the use of linear combinations to test the significance of linear differences in post estimation (Long &amp; Mustillo 2021). Linear combinations calculate specific point estimates, and p-values between coefficients from the model estimations as a means of determining magnitude, direction, and significance of differences in these coefficients (Hosmer, </w:t>
      </w:r>
      <w:proofErr w:type="spellStart"/>
      <w:r w:rsidRPr="004F0FE9">
        <w:rPr>
          <w:rFonts w:ascii="Times New Roman" w:hAnsi="Times New Roman" w:cs="Times New Roman"/>
        </w:rPr>
        <w:t>Lemeshow</w:t>
      </w:r>
      <w:proofErr w:type="spellEnd"/>
      <w:r w:rsidRPr="004F0FE9">
        <w:rPr>
          <w:rFonts w:ascii="Times New Roman" w:hAnsi="Times New Roman" w:cs="Times New Roman"/>
        </w:rPr>
        <w:t>, &amp; Sturdivant 2013). To assist in the interpretation of the linear combination tests of the interaction effects for the following models, I create four graphs (shown below) that display the moderating effect of social capital on the different independent variables of interest.</w:t>
      </w:r>
    </w:p>
    <w:p w14:paraId="4DB9D8DE" w14:textId="7DC4ED9D" w:rsidR="0094680D" w:rsidRPr="004F0FE9" w:rsidRDefault="0094680D" w:rsidP="006C08ED">
      <w:pPr>
        <w:spacing w:line="480" w:lineRule="auto"/>
        <w:ind w:firstLine="720"/>
        <w:rPr>
          <w:rFonts w:ascii="Times New Roman" w:hAnsi="Times New Roman" w:cs="Times New Roman"/>
        </w:rPr>
      </w:pPr>
      <w:r w:rsidRPr="004F0FE9">
        <w:rPr>
          <w:rFonts w:ascii="Times New Roman" w:hAnsi="Times New Roman" w:cs="Times New Roman"/>
        </w:rPr>
        <w:t xml:space="preserve">Water Model 2 of Table 2.0 shows the moderating effect of social capital on perceptions of disruptive natural events for the expected count of water conservation behaviors. This effect is displayed graphically in Figure </w:t>
      </w:r>
      <w:r w:rsidR="00934966" w:rsidRPr="004F0FE9">
        <w:rPr>
          <w:rFonts w:ascii="Times New Roman" w:hAnsi="Times New Roman" w:cs="Times New Roman"/>
        </w:rPr>
        <w:t>1</w:t>
      </w:r>
      <w:r w:rsidRPr="004F0FE9">
        <w:rPr>
          <w:rFonts w:ascii="Times New Roman" w:hAnsi="Times New Roman" w:cs="Times New Roman"/>
        </w:rPr>
        <w:t xml:space="preserve">.0. To understand the difference in the expected count for the interaction effect of perceiving disruptive natural events by social capital, I compare the difference in expected counts of water conservation behaviors from lowest social capital values to those at the highest values. Using linear combinations, I take the difference for those who reported experiencing </w:t>
      </w:r>
      <w:r w:rsidR="004D5F8C" w:rsidRPr="004F0FE9">
        <w:rPr>
          <w:rFonts w:ascii="Times New Roman" w:hAnsi="Times New Roman" w:cs="Times New Roman"/>
        </w:rPr>
        <w:t xml:space="preserve">one </w:t>
      </w:r>
      <w:r w:rsidRPr="004F0FE9">
        <w:rPr>
          <w:rFonts w:ascii="Times New Roman" w:hAnsi="Times New Roman" w:cs="Times New Roman"/>
        </w:rPr>
        <w:t>(</w:t>
      </w:r>
      <w:r w:rsidR="004D5F8C" w:rsidRPr="004F0FE9">
        <w:rPr>
          <w:rFonts w:ascii="Times New Roman" w:hAnsi="Times New Roman" w:cs="Times New Roman"/>
        </w:rPr>
        <w:t>1</w:t>
      </w:r>
      <w:r w:rsidRPr="004F0FE9">
        <w:rPr>
          <w:rFonts w:ascii="Times New Roman" w:hAnsi="Times New Roman" w:cs="Times New Roman"/>
        </w:rPr>
        <w:t>) disruptive natural event with</w:t>
      </w:r>
      <w:r w:rsidR="004D5F8C" w:rsidRPr="004F0FE9">
        <w:rPr>
          <w:rFonts w:ascii="Times New Roman" w:hAnsi="Times New Roman" w:cs="Times New Roman"/>
        </w:rPr>
        <w:t xml:space="preserve"> no</w:t>
      </w:r>
      <w:r w:rsidRPr="004F0FE9">
        <w:rPr>
          <w:rFonts w:ascii="Times New Roman" w:hAnsi="Times New Roman" w:cs="Times New Roman"/>
        </w:rPr>
        <w:t xml:space="preserve"> social capital (0) compared to the those who, similarly, responded to have experienced </w:t>
      </w:r>
      <w:r w:rsidR="004D5F8C" w:rsidRPr="004F0FE9">
        <w:rPr>
          <w:rFonts w:ascii="Times New Roman" w:hAnsi="Times New Roman" w:cs="Times New Roman"/>
        </w:rPr>
        <w:t>one</w:t>
      </w:r>
      <w:r w:rsidRPr="004F0FE9">
        <w:rPr>
          <w:rFonts w:ascii="Times New Roman" w:hAnsi="Times New Roman" w:cs="Times New Roman"/>
        </w:rPr>
        <w:t xml:space="preserve"> disruptive natural event and high social capital (24 on the social capital scale). I follow the same procedure for the those on </w:t>
      </w:r>
      <w:r w:rsidR="004D5F8C" w:rsidRPr="004F0FE9">
        <w:rPr>
          <w:rFonts w:ascii="Times New Roman" w:hAnsi="Times New Roman" w:cs="Times New Roman"/>
        </w:rPr>
        <w:t>highest</w:t>
      </w:r>
      <w:r w:rsidRPr="004F0FE9">
        <w:rPr>
          <w:rFonts w:ascii="Times New Roman" w:hAnsi="Times New Roman" w:cs="Times New Roman"/>
        </w:rPr>
        <w:t xml:space="preserve"> value </w:t>
      </w:r>
      <w:r w:rsidRPr="004F0FE9">
        <w:rPr>
          <w:rFonts w:ascii="Times New Roman" w:hAnsi="Times New Roman" w:cs="Times New Roman"/>
        </w:rPr>
        <w:lastRenderedPageBreak/>
        <w:t>the reported of the disruptive natural event scale (</w:t>
      </w:r>
      <w:r w:rsidR="004D5F8C" w:rsidRPr="004F0FE9">
        <w:rPr>
          <w:rFonts w:ascii="Times New Roman" w:hAnsi="Times New Roman" w:cs="Times New Roman"/>
        </w:rPr>
        <w:t>6</w:t>
      </w:r>
      <w:r w:rsidRPr="004F0FE9">
        <w:rPr>
          <w:rFonts w:ascii="Times New Roman" w:hAnsi="Times New Roman" w:cs="Times New Roman"/>
        </w:rPr>
        <w:t>). In doing so, I obtain the effect of the increase of social capital for both the low end of the natural event scale as well as the high end of the scale</w:t>
      </w:r>
      <w:r w:rsidRPr="004F0FE9">
        <w:rPr>
          <w:rStyle w:val="FootnoteReference"/>
          <w:rFonts w:ascii="Times New Roman" w:hAnsi="Times New Roman" w:cs="Times New Roman"/>
        </w:rPr>
        <w:footnoteReference w:id="19"/>
      </w:r>
      <w:r w:rsidRPr="004F0FE9">
        <w:rPr>
          <w:rFonts w:ascii="Times New Roman" w:hAnsi="Times New Roman" w:cs="Times New Roman"/>
        </w:rPr>
        <w:t>. I then compare the social capital effect values for</w:t>
      </w:r>
      <w:r w:rsidR="00FB2A05" w:rsidRPr="004F0FE9">
        <w:rPr>
          <w:rFonts w:ascii="Times New Roman" w:hAnsi="Times New Roman" w:cs="Times New Roman"/>
        </w:rPr>
        <w:t xml:space="preserve"> one (1) disruptive event to those of six or more (6)</w:t>
      </w:r>
      <w:r w:rsidRPr="004F0FE9">
        <w:rPr>
          <w:rFonts w:ascii="Times New Roman" w:hAnsi="Times New Roman" w:cs="Times New Roman"/>
        </w:rPr>
        <w:t xml:space="preserve"> to test the difference of effect between the two groups. By cumulatively comparing the difference within (effect of social capital) to difference between (effect of perception of disruptive natural events), I find the difference in predicted water conservation actors across the effect of gained social capital between those at low end of disruptive natural events and the high end of the scale. </w:t>
      </w:r>
      <w:r w:rsidR="00FB2A05" w:rsidRPr="004F0FE9">
        <w:rPr>
          <w:rFonts w:ascii="Times New Roman" w:hAnsi="Times New Roman" w:cs="Times New Roman"/>
        </w:rPr>
        <w:t xml:space="preserve">In support of Hypothesis 3, </w:t>
      </w:r>
      <w:r w:rsidRPr="004F0FE9">
        <w:rPr>
          <w:rFonts w:ascii="Times New Roman" w:hAnsi="Times New Roman" w:cs="Times New Roman"/>
        </w:rPr>
        <w:t xml:space="preserve">The results </w:t>
      </w:r>
      <w:r w:rsidR="00F71068" w:rsidRPr="004F0FE9">
        <w:rPr>
          <w:rFonts w:ascii="Times New Roman" w:hAnsi="Times New Roman" w:cs="Times New Roman"/>
        </w:rPr>
        <w:t xml:space="preserve">show </w:t>
      </w:r>
      <w:r w:rsidRPr="004F0FE9">
        <w:rPr>
          <w:rFonts w:ascii="Times New Roman" w:hAnsi="Times New Roman" w:cs="Times New Roman"/>
        </w:rPr>
        <w:t>that the effect of gains in social capital was greater for individuals who had perceived a larger number of disruptive natural events. The difference in social capital gains for the expected number of water conservation behaviors at opposite ends of the event scale is 2.83 conservation behaviors, a significant difference in gains (</w:t>
      </w:r>
      <w:r w:rsidRPr="004F0FE9">
        <w:rPr>
          <w:rFonts w:ascii="Times New Roman" w:hAnsi="Times New Roman" w:cs="Times New Roman"/>
          <w:i/>
          <w:iCs/>
        </w:rPr>
        <w:t>p</w:t>
      </w:r>
      <w:r w:rsidRPr="004F0FE9">
        <w:rPr>
          <w:rFonts w:ascii="Times New Roman" w:hAnsi="Times New Roman" w:cs="Times New Roman"/>
        </w:rPr>
        <w:t xml:space="preserve"> = .006).</w:t>
      </w:r>
      <w:r w:rsidR="006C08ED" w:rsidRPr="004F0FE9">
        <w:rPr>
          <w:rFonts w:ascii="Times New Roman" w:hAnsi="Times New Roman" w:cs="Times New Roman"/>
        </w:rPr>
        <w:t xml:space="preserve"> To visually grasp the interaction effects of the following models, I create four graphs (two for the water models and two for the energy models) that display the moderating effect of social capital along the different interactions.</w:t>
      </w:r>
    </w:p>
    <w:p w14:paraId="6DC1924A" w14:textId="57DF82A2" w:rsidR="0094680D" w:rsidRPr="004F0FE9" w:rsidRDefault="0094680D" w:rsidP="0094680D">
      <w:pPr>
        <w:spacing w:line="480" w:lineRule="auto"/>
        <w:ind w:firstLine="720"/>
        <w:jc w:val="center"/>
        <w:rPr>
          <w:rFonts w:ascii="Times New Roman" w:hAnsi="Times New Roman" w:cs="Times New Roman"/>
        </w:rPr>
      </w:pPr>
      <w:r w:rsidRPr="004F0FE9">
        <w:rPr>
          <w:rFonts w:ascii="Times New Roman" w:hAnsi="Times New Roman" w:cs="Times New Roman"/>
        </w:rPr>
        <w:t xml:space="preserve">[INSERT FIGURE </w:t>
      </w:r>
      <w:r w:rsidR="00934966" w:rsidRPr="004F0FE9">
        <w:rPr>
          <w:rFonts w:ascii="Times New Roman" w:hAnsi="Times New Roman" w:cs="Times New Roman"/>
        </w:rPr>
        <w:t>1</w:t>
      </w:r>
      <w:r w:rsidRPr="004F0FE9">
        <w:rPr>
          <w:rFonts w:ascii="Times New Roman" w:hAnsi="Times New Roman" w:cs="Times New Roman"/>
        </w:rPr>
        <w:t>.0]</w:t>
      </w:r>
    </w:p>
    <w:p w14:paraId="36161253" w14:textId="5BEC4605" w:rsidR="0094680D" w:rsidRPr="004F0FE9" w:rsidRDefault="0094680D" w:rsidP="006C08ED">
      <w:pPr>
        <w:spacing w:line="480" w:lineRule="auto"/>
        <w:ind w:firstLine="720"/>
        <w:rPr>
          <w:rFonts w:ascii="Times New Roman" w:hAnsi="Times New Roman" w:cs="Times New Roman"/>
        </w:rPr>
      </w:pPr>
      <w:r w:rsidRPr="004F0FE9">
        <w:rPr>
          <w:rFonts w:ascii="Times New Roman" w:hAnsi="Times New Roman" w:cs="Times New Roman"/>
        </w:rPr>
        <w:t xml:space="preserve">Results for the interaction effects of social capital and the event scale on water conservation steps are shown in Water Model 3. Following the same procedure explained in the analysis of Water Model 2, I use linear combinations to determine the moderating effect of social capital within the different temperature perceptions measured with three categories: colder (0) about the same (1) and warmer (2). </w:t>
      </w:r>
      <w:r w:rsidR="006C08ED" w:rsidRPr="004F0FE9">
        <w:rPr>
          <w:rFonts w:ascii="Times New Roman" w:hAnsi="Times New Roman" w:cs="Times New Roman"/>
        </w:rPr>
        <w:t xml:space="preserve">Graphically depicted in Figure </w:t>
      </w:r>
      <w:r w:rsidR="00934966" w:rsidRPr="004F0FE9">
        <w:rPr>
          <w:rFonts w:ascii="Times New Roman" w:hAnsi="Times New Roman" w:cs="Times New Roman"/>
        </w:rPr>
        <w:t>1</w:t>
      </w:r>
      <w:r w:rsidR="006C08ED" w:rsidRPr="004F0FE9">
        <w:rPr>
          <w:rFonts w:ascii="Times New Roman" w:hAnsi="Times New Roman" w:cs="Times New Roman"/>
        </w:rPr>
        <w:t xml:space="preserve">.1 below is the moderating </w:t>
      </w:r>
      <w:r w:rsidR="006C08ED" w:rsidRPr="004F0FE9">
        <w:rPr>
          <w:rFonts w:ascii="Times New Roman" w:hAnsi="Times New Roman" w:cs="Times New Roman"/>
        </w:rPr>
        <w:lastRenderedPageBreak/>
        <w:t xml:space="preserve">effect of social capital on temperature perception’s effect on expected number of water conservation behaviors. </w:t>
      </w:r>
      <w:r w:rsidRPr="004F0FE9">
        <w:rPr>
          <w:rFonts w:ascii="Times New Roman" w:hAnsi="Times New Roman" w:cs="Times New Roman"/>
        </w:rPr>
        <w:t xml:space="preserve">To investigate the difference in effects for Water Model 3, I run three separate comparisons: warmer compared to about the same, about the same compared to colder, and warmer compared to colder. Notably, for those that perceived the temperature as colder, the effect of gains in social capital is negative compared to the effects for </w:t>
      </w:r>
      <w:r w:rsidR="00F71068" w:rsidRPr="004F0FE9">
        <w:rPr>
          <w:rFonts w:ascii="Times New Roman" w:hAnsi="Times New Roman" w:cs="Times New Roman"/>
        </w:rPr>
        <w:t>“</w:t>
      </w:r>
      <w:r w:rsidRPr="004F0FE9">
        <w:rPr>
          <w:rFonts w:ascii="Times New Roman" w:hAnsi="Times New Roman" w:cs="Times New Roman"/>
        </w:rPr>
        <w:t>warmer</w:t>
      </w:r>
      <w:r w:rsidR="00F71068" w:rsidRPr="004F0FE9">
        <w:rPr>
          <w:rFonts w:ascii="Times New Roman" w:hAnsi="Times New Roman" w:cs="Times New Roman"/>
        </w:rPr>
        <w:t>”</w:t>
      </w:r>
      <w:r w:rsidRPr="004F0FE9">
        <w:rPr>
          <w:rFonts w:ascii="Times New Roman" w:hAnsi="Times New Roman" w:cs="Times New Roman"/>
        </w:rPr>
        <w:t xml:space="preserve"> and </w:t>
      </w:r>
      <w:r w:rsidR="00F71068" w:rsidRPr="004F0FE9">
        <w:rPr>
          <w:rFonts w:ascii="Times New Roman" w:hAnsi="Times New Roman" w:cs="Times New Roman"/>
        </w:rPr>
        <w:t>“</w:t>
      </w:r>
      <w:r w:rsidRPr="004F0FE9">
        <w:rPr>
          <w:rFonts w:ascii="Times New Roman" w:hAnsi="Times New Roman" w:cs="Times New Roman"/>
        </w:rPr>
        <w:t>about the same</w:t>
      </w:r>
      <w:r w:rsidR="00F71068" w:rsidRPr="004F0FE9">
        <w:rPr>
          <w:rFonts w:ascii="Times New Roman" w:hAnsi="Times New Roman" w:cs="Times New Roman"/>
        </w:rPr>
        <w:t>,”</w:t>
      </w:r>
      <w:r w:rsidRPr="004F0FE9">
        <w:rPr>
          <w:rFonts w:ascii="Times New Roman" w:hAnsi="Times New Roman" w:cs="Times New Roman"/>
        </w:rPr>
        <w:t xml:space="preserve"> </w:t>
      </w:r>
      <w:r w:rsidR="00F71068" w:rsidRPr="004F0FE9">
        <w:rPr>
          <w:rFonts w:ascii="Times New Roman" w:hAnsi="Times New Roman" w:cs="Times New Roman"/>
        </w:rPr>
        <w:t xml:space="preserve">in </w:t>
      </w:r>
      <w:r w:rsidRPr="004F0FE9">
        <w:rPr>
          <w:rFonts w:ascii="Times New Roman" w:hAnsi="Times New Roman" w:cs="Times New Roman"/>
        </w:rPr>
        <w:t xml:space="preserve">which </w:t>
      </w:r>
      <w:r w:rsidR="00F71068" w:rsidRPr="004F0FE9">
        <w:rPr>
          <w:rFonts w:ascii="Times New Roman" w:hAnsi="Times New Roman" w:cs="Times New Roman"/>
        </w:rPr>
        <w:t xml:space="preserve">the effects of social capital </w:t>
      </w:r>
      <w:r w:rsidRPr="004F0FE9">
        <w:rPr>
          <w:rFonts w:ascii="Times New Roman" w:hAnsi="Times New Roman" w:cs="Times New Roman"/>
        </w:rPr>
        <w:t>are positive</w:t>
      </w:r>
      <w:r w:rsidR="006C08ED" w:rsidRPr="004F0FE9">
        <w:rPr>
          <w:rFonts w:ascii="Times New Roman" w:hAnsi="Times New Roman" w:cs="Times New Roman"/>
        </w:rPr>
        <w:t>.</w:t>
      </w:r>
    </w:p>
    <w:p w14:paraId="07C9D425" w14:textId="4E5BB765" w:rsidR="0094680D" w:rsidRPr="004F0FE9" w:rsidRDefault="0094680D" w:rsidP="0094680D">
      <w:pPr>
        <w:spacing w:line="480" w:lineRule="auto"/>
        <w:ind w:firstLine="720"/>
        <w:jc w:val="center"/>
        <w:rPr>
          <w:rFonts w:ascii="Times New Roman" w:hAnsi="Times New Roman" w:cs="Times New Roman"/>
        </w:rPr>
      </w:pPr>
      <w:r w:rsidRPr="004F0FE9">
        <w:rPr>
          <w:rFonts w:ascii="Times New Roman" w:hAnsi="Times New Roman" w:cs="Times New Roman"/>
        </w:rPr>
        <w:t xml:space="preserve">[INSERT FIGURE </w:t>
      </w:r>
      <w:r w:rsidR="00934966" w:rsidRPr="004F0FE9">
        <w:rPr>
          <w:rFonts w:ascii="Times New Roman" w:hAnsi="Times New Roman" w:cs="Times New Roman"/>
        </w:rPr>
        <w:t>1</w:t>
      </w:r>
      <w:r w:rsidRPr="004F0FE9">
        <w:rPr>
          <w:rFonts w:ascii="Times New Roman" w:hAnsi="Times New Roman" w:cs="Times New Roman"/>
        </w:rPr>
        <w:t>.1]</w:t>
      </w:r>
    </w:p>
    <w:p w14:paraId="64DC48AF" w14:textId="16ECABE9" w:rsidR="0094680D" w:rsidRPr="004F0FE9" w:rsidRDefault="0094680D" w:rsidP="0094680D">
      <w:pPr>
        <w:spacing w:after="120" w:line="480" w:lineRule="auto"/>
        <w:ind w:firstLine="720"/>
        <w:rPr>
          <w:rFonts w:ascii="Times New Roman" w:hAnsi="Times New Roman" w:cs="Times New Roman"/>
        </w:rPr>
      </w:pPr>
      <w:r w:rsidRPr="004F0FE9">
        <w:rPr>
          <w:rFonts w:ascii="Times New Roman" w:hAnsi="Times New Roman" w:cs="Times New Roman"/>
        </w:rPr>
        <w:t xml:space="preserve">Using linear combinations to compare the effects of social capital gains for warmer perception compared to those who indicate the temperatures to be about the same, I find a nonsignificant difference (an expected difference of .41, </w:t>
      </w:r>
      <w:r w:rsidRPr="004F0FE9">
        <w:rPr>
          <w:rFonts w:ascii="Times New Roman" w:hAnsi="Times New Roman" w:cs="Times New Roman"/>
          <w:i/>
          <w:iCs/>
        </w:rPr>
        <w:t>p</w:t>
      </w:r>
      <w:r w:rsidRPr="004F0FE9">
        <w:rPr>
          <w:rFonts w:ascii="Times New Roman" w:hAnsi="Times New Roman" w:cs="Times New Roman"/>
        </w:rPr>
        <w:t xml:space="preserve"> = .350). Compared to those who indicate cooler temperatures, however, those who indicate the </w:t>
      </w:r>
      <w:r w:rsidR="00BD45B4" w:rsidRPr="004F0FE9">
        <w:rPr>
          <w:rFonts w:ascii="Times New Roman" w:hAnsi="Times New Roman" w:cs="Times New Roman"/>
        </w:rPr>
        <w:t>temperature</w:t>
      </w:r>
      <w:r w:rsidRPr="004F0FE9">
        <w:rPr>
          <w:rFonts w:ascii="Times New Roman" w:hAnsi="Times New Roman" w:cs="Times New Roman"/>
        </w:rPr>
        <w:t xml:space="preserve"> was about the same ha</w:t>
      </w:r>
      <w:r w:rsidR="00227773" w:rsidRPr="004F0FE9">
        <w:rPr>
          <w:rFonts w:ascii="Times New Roman" w:hAnsi="Times New Roman" w:cs="Times New Roman"/>
        </w:rPr>
        <w:t>ve</w:t>
      </w:r>
      <w:r w:rsidRPr="004F0FE9">
        <w:rPr>
          <w:rFonts w:ascii="Times New Roman" w:hAnsi="Times New Roman" w:cs="Times New Roman"/>
        </w:rPr>
        <w:t xml:space="preserve"> a significantly greater expected gain in the count of water conservation behaviors along social capital (a value of 2.23, </w:t>
      </w:r>
      <w:r w:rsidRPr="004F0FE9">
        <w:rPr>
          <w:rFonts w:ascii="Times New Roman" w:hAnsi="Times New Roman" w:cs="Times New Roman"/>
          <w:i/>
          <w:iCs/>
        </w:rPr>
        <w:t>p</w:t>
      </w:r>
      <w:r w:rsidRPr="004F0FE9">
        <w:rPr>
          <w:rFonts w:ascii="Times New Roman" w:hAnsi="Times New Roman" w:cs="Times New Roman"/>
        </w:rPr>
        <w:t xml:space="preserve"> = .019). Lastly, for those who indicated experiencing warmer temperatures, I find that the expected gain in count of water conservation behaviors along social capital is 2.88 greater compared those that who indicated cooler temperatures (</w:t>
      </w:r>
      <w:r w:rsidRPr="004F0FE9">
        <w:rPr>
          <w:rFonts w:ascii="Times New Roman" w:hAnsi="Times New Roman" w:cs="Times New Roman"/>
          <w:i/>
          <w:iCs/>
        </w:rPr>
        <w:t>p</w:t>
      </w:r>
      <w:r w:rsidRPr="004F0FE9">
        <w:rPr>
          <w:rFonts w:ascii="Times New Roman" w:hAnsi="Times New Roman" w:cs="Times New Roman"/>
        </w:rPr>
        <w:t xml:space="preserve"> = .004). The</w:t>
      </w:r>
      <w:r w:rsidR="00FB2A05" w:rsidRPr="004F0FE9">
        <w:rPr>
          <w:rFonts w:ascii="Times New Roman" w:hAnsi="Times New Roman" w:cs="Times New Roman"/>
        </w:rPr>
        <w:t>se</w:t>
      </w:r>
      <w:r w:rsidRPr="004F0FE9">
        <w:rPr>
          <w:rFonts w:ascii="Times New Roman" w:hAnsi="Times New Roman" w:cs="Times New Roman"/>
        </w:rPr>
        <w:t xml:space="preserve"> results</w:t>
      </w:r>
      <w:r w:rsidR="00FB2A05" w:rsidRPr="004F0FE9">
        <w:rPr>
          <w:rFonts w:ascii="Times New Roman" w:hAnsi="Times New Roman" w:cs="Times New Roman"/>
        </w:rPr>
        <w:t xml:space="preserve"> are </w:t>
      </w:r>
      <w:r w:rsidR="00F21A49" w:rsidRPr="004F0FE9">
        <w:rPr>
          <w:rFonts w:ascii="Times New Roman" w:hAnsi="Times New Roman" w:cs="Times New Roman"/>
        </w:rPr>
        <w:t>partially</w:t>
      </w:r>
      <w:r w:rsidR="00FB2A05" w:rsidRPr="004F0FE9">
        <w:rPr>
          <w:rFonts w:ascii="Times New Roman" w:hAnsi="Times New Roman" w:cs="Times New Roman"/>
        </w:rPr>
        <w:t xml:space="preserve"> supportive of Hypothesis 3,</w:t>
      </w:r>
      <w:r w:rsidR="00F21A49" w:rsidRPr="004F0FE9">
        <w:rPr>
          <w:rFonts w:ascii="Times New Roman" w:hAnsi="Times New Roman" w:cs="Times New Roman"/>
        </w:rPr>
        <w:t xml:space="preserve"> perceptions of temperature stability or cooling may have an inverse or reduced effect among respondents.</w:t>
      </w:r>
      <w:r w:rsidRPr="004F0FE9">
        <w:rPr>
          <w:rFonts w:ascii="Times New Roman" w:hAnsi="Times New Roman" w:cs="Times New Roman"/>
        </w:rPr>
        <w:t xml:space="preserve"> </w:t>
      </w:r>
      <w:r w:rsidR="00F21A49" w:rsidRPr="004F0FE9">
        <w:rPr>
          <w:rFonts w:ascii="Times New Roman" w:hAnsi="Times New Roman" w:cs="Times New Roman"/>
        </w:rPr>
        <w:t>Overall, the three models</w:t>
      </w:r>
      <w:r w:rsidRPr="004F0FE9">
        <w:rPr>
          <w:rFonts w:ascii="Times New Roman" w:hAnsi="Times New Roman" w:cs="Times New Roman"/>
        </w:rPr>
        <w:t xml:space="preserve"> provide a glimpse into how individuals' perceptions of </w:t>
      </w:r>
      <w:r w:rsidR="00BD45B4" w:rsidRPr="004F0FE9">
        <w:rPr>
          <w:rFonts w:ascii="Times New Roman" w:hAnsi="Times New Roman" w:cs="Times New Roman"/>
        </w:rPr>
        <w:t>disruptive natural events</w:t>
      </w:r>
      <w:r w:rsidRPr="004F0FE9">
        <w:rPr>
          <w:rFonts w:ascii="Times New Roman" w:hAnsi="Times New Roman" w:cs="Times New Roman"/>
        </w:rPr>
        <w:t xml:space="preserve"> influence their water conservation behaviors. </w:t>
      </w:r>
      <w:r w:rsidR="00F21A49" w:rsidRPr="004F0FE9">
        <w:rPr>
          <w:rFonts w:ascii="Times New Roman" w:hAnsi="Times New Roman" w:cs="Times New Roman"/>
        </w:rPr>
        <w:t>T</w:t>
      </w:r>
      <w:r w:rsidRPr="004F0FE9">
        <w:rPr>
          <w:rFonts w:ascii="Times New Roman" w:hAnsi="Times New Roman" w:cs="Times New Roman"/>
        </w:rPr>
        <w:t xml:space="preserve">he findings across models </w:t>
      </w:r>
      <w:r w:rsidR="00F21A49" w:rsidRPr="004F0FE9">
        <w:rPr>
          <w:rFonts w:ascii="Times New Roman" w:hAnsi="Times New Roman" w:cs="Times New Roman"/>
        </w:rPr>
        <w:t>support Hypothesis 1 and 2</w:t>
      </w:r>
      <w:r w:rsidRPr="004F0FE9">
        <w:rPr>
          <w:rFonts w:ascii="Times New Roman" w:hAnsi="Times New Roman" w:cs="Times New Roman"/>
        </w:rPr>
        <w:t>, holding other effects constant, experiencing disruptive natural events</w:t>
      </w:r>
      <w:r w:rsidR="00F21A49" w:rsidRPr="004F0FE9">
        <w:rPr>
          <w:rFonts w:ascii="Times New Roman" w:hAnsi="Times New Roman" w:cs="Times New Roman"/>
        </w:rPr>
        <w:t xml:space="preserve"> and greater social capital </w:t>
      </w:r>
      <w:r w:rsidRPr="004F0FE9">
        <w:rPr>
          <w:rFonts w:ascii="Times New Roman" w:hAnsi="Times New Roman" w:cs="Times New Roman"/>
        </w:rPr>
        <w:t xml:space="preserve">corresponds with individuals’ participation in a greater number of water conservation actions, </w:t>
      </w:r>
      <w:proofErr w:type="gramStart"/>
      <w:r w:rsidRPr="004F0FE9">
        <w:rPr>
          <w:rFonts w:ascii="Times New Roman" w:hAnsi="Times New Roman" w:cs="Times New Roman"/>
        </w:rPr>
        <w:t>while</w:t>
      </w:r>
      <w:proofErr w:type="gramEnd"/>
      <w:r w:rsidRPr="004F0FE9">
        <w:rPr>
          <w:rFonts w:ascii="Times New Roman" w:hAnsi="Times New Roman" w:cs="Times New Roman"/>
        </w:rPr>
        <w:t xml:space="preserve"> </w:t>
      </w:r>
    </w:p>
    <w:p w14:paraId="03E19263" w14:textId="77777777" w:rsidR="00227773" w:rsidRPr="004F0FE9" w:rsidRDefault="00227773" w:rsidP="0094680D">
      <w:pPr>
        <w:spacing w:after="120" w:line="480" w:lineRule="auto"/>
        <w:ind w:firstLine="720"/>
        <w:rPr>
          <w:rFonts w:ascii="Times New Roman" w:hAnsi="Times New Roman" w:cs="Times New Roman"/>
        </w:rPr>
      </w:pPr>
    </w:p>
    <w:p w14:paraId="71DD5915" w14:textId="77777777" w:rsidR="0094680D" w:rsidRPr="004F0FE9" w:rsidRDefault="0094680D" w:rsidP="0094680D">
      <w:pPr>
        <w:spacing w:line="480" w:lineRule="auto"/>
        <w:rPr>
          <w:rFonts w:ascii="Times New Roman" w:hAnsi="Times New Roman" w:cs="Times New Roman"/>
          <w:b/>
          <w:bCs/>
          <w:i/>
          <w:iCs/>
        </w:rPr>
      </w:pPr>
      <w:r w:rsidRPr="004F0FE9">
        <w:rPr>
          <w:rFonts w:ascii="Times New Roman" w:hAnsi="Times New Roman" w:cs="Times New Roman"/>
          <w:b/>
          <w:bCs/>
          <w:i/>
          <w:iCs/>
        </w:rPr>
        <w:t>Results for Energy Conservation</w:t>
      </w:r>
    </w:p>
    <w:p w14:paraId="0C6741CE" w14:textId="76702425" w:rsidR="0094680D" w:rsidRPr="004F0FE9" w:rsidRDefault="0094680D" w:rsidP="006A194A">
      <w:pPr>
        <w:spacing w:after="120" w:line="480" w:lineRule="auto"/>
        <w:ind w:firstLine="720"/>
        <w:rPr>
          <w:rFonts w:ascii="Times New Roman" w:hAnsi="Times New Roman" w:cs="Times New Roman"/>
        </w:rPr>
      </w:pPr>
      <w:r w:rsidRPr="004F0FE9">
        <w:rPr>
          <w:rFonts w:ascii="Times New Roman" w:hAnsi="Times New Roman" w:cs="Times New Roman"/>
        </w:rPr>
        <w:lastRenderedPageBreak/>
        <w:t xml:space="preserve">To better understand the robustness of findings for water conservation, I again employ poisson regression models with predicted energy conservation steps </w:t>
      </w:r>
      <w:r w:rsidR="00025DAB" w:rsidRPr="004F0FE9">
        <w:rPr>
          <w:rFonts w:ascii="Times New Roman" w:hAnsi="Times New Roman" w:cs="Times New Roman"/>
        </w:rPr>
        <w:t xml:space="preserve">used </w:t>
      </w:r>
      <w:r w:rsidRPr="004F0FE9">
        <w:rPr>
          <w:rFonts w:ascii="Times New Roman" w:hAnsi="Times New Roman" w:cs="Times New Roman"/>
        </w:rPr>
        <w:t>as a dependent variable shown in Table 2.1. Energy Model 1 is used as a baseline model. In Energy Model</w:t>
      </w:r>
      <w:r w:rsidR="00025DAB" w:rsidRPr="004F0FE9">
        <w:rPr>
          <w:rFonts w:ascii="Times New Roman" w:hAnsi="Times New Roman" w:cs="Times New Roman"/>
        </w:rPr>
        <w:t>s</w:t>
      </w:r>
      <w:r w:rsidRPr="004F0FE9">
        <w:rPr>
          <w:rFonts w:ascii="Times New Roman" w:hAnsi="Times New Roman" w:cs="Times New Roman"/>
        </w:rPr>
        <w:t xml:space="preserve"> 2 and 3, I run the same interactions between perception</w:t>
      </w:r>
      <w:r w:rsidR="00BD45B4" w:rsidRPr="004F0FE9">
        <w:rPr>
          <w:rFonts w:ascii="Times New Roman" w:hAnsi="Times New Roman" w:cs="Times New Roman"/>
        </w:rPr>
        <w:t xml:space="preserve"> of disruptive natural events</w:t>
      </w:r>
      <w:r w:rsidRPr="004F0FE9">
        <w:rPr>
          <w:rFonts w:ascii="Times New Roman" w:hAnsi="Times New Roman" w:cs="Times New Roman"/>
        </w:rPr>
        <w:t xml:space="preserve"> and social capital that were used to predict water conservation behaviors. Results in Table 2.1 provide a breakdown of how respondents' perceptions of natural events affect energy conservation behaviors. </w:t>
      </w:r>
      <w:proofErr w:type="gramStart"/>
      <w:r w:rsidRPr="004F0FE9">
        <w:rPr>
          <w:rFonts w:ascii="Times New Roman" w:hAnsi="Times New Roman" w:cs="Times New Roman"/>
        </w:rPr>
        <w:t>Similar to</w:t>
      </w:r>
      <w:proofErr w:type="gramEnd"/>
      <w:r w:rsidRPr="004F0FE9">
        <w:rPr>
          <w:rFonts w:ascii="Times New Roman" w:hAnsi="Times New Roman" w:cs="Times New Roman"/>
        </w:rPr>
        <w:t xml:space="preserve"> results on water conservation, baseline results in Energy Model 1 demonstrate</w:t>
      </w:r>
      <w:r w:rsidR="003252F8" w:rsidRPr="004F0FE9">
        <w:rPr>
          <w:rFonts w:ascii="Times New Roman" w:hAnsi="Times New Roman" w:cs="Times New Roman"/>
        </w:rPr>
        <w:t>, in support of my first hypothesis,</w:t>
      </w:r>
      <w:r w:rsidRPr="004F0FE9">
        <w:rPr>
          <w:rFonts w:ascii="Times New Roman" w:hAnsi="Times New Roman" w:cs="Times New Roman"/>
        </w:rPr>
        <w:t xml:space="preserve"> that an increase in perceived disruptive natural events is positively associated with a higher number of energy conservation measures. </w:t>
      </w:r>
      <w:r w:rsidR="00D52B69" w:rsidRPr="004F0FE9">
        <w:rPr>
          <w:rFonts w:ascii="Times New Roman" w:hAnsi="Times New Roman" w:cs="Times New Roman"/>
        </w:rPr>
        <w:t>The perception of d</w:t>
      </w:r>
      <w:r w:rsidRPr="004F0FE9">
        <w:rPr>
          <w:rFonts w:ascii="Times New Roman" w:hAnsi="Times New Roman" w:cs="Times New Roman"/>
        </w:rPr>
        <w:t>isruptive natural event</w:t>
      </w:r>
      <w:r w:rsidR="00D52B69" w:rsidRPr="004F0FE9">
        <w:rPr>
          <w:rFonts w:ascii="Times New Roman" w:hAnsi="Times New Roman" w:cs="Times New Roman"/>
        </w:rPr>
        <w:t>s</w:t>
      </w:r>
      <w:r w:rsidRPr="004F0FE9">
        <w:rPr>
          <w:rFonts w:ascii="Times New Roman" w:hAnsi="Times New Roman" w:cs="Times New Roman"/>
        </w:rPr>
        <w:t xml:space="preserve"> </w:t>
      </w:r>
      <w:r w:rsidR="00D52B69" w:rsidRPr="004F0FE9">
        <w:rPr>
          <w:rFonts w:ascii="Times New Roman" w:hAnsi="Times New Roman" w:cs="Times New Roman"/>
        </w:rPr>
        <w:t xml:space="preserve">is positively significant in predicting </w:t>
      </w:r>
      <w:r w:rsidRPr="004F0FE9">
        <w:rPr>
          <w:rFonts w:ascii="Times New Roman" w:hAnsi="Times New Roman" w:cs="Times New Roman"/>
        </w:rPr>
        <w:t>th</w:t>
      </w:r>
      <w:r w:rsidR="00D52B69" w:rsidRPr="004F0FE9">
        <w:rPr>
          <w:rFonts w:ascii="Times New Roman" w:hAnsi="Times New Roman" w:cs="Times New Roman"/>
        </w:rPr>
        <w:t>e</w:t>
      </w:r>
      <w:r w:rsidRPr="004F0FE9">
        <w:rPr>
          <w:rFonts w:ascii="Times New Roman" w:hAnsi="Times New Roman" w:cs="Times New Roman"/>
        </w:rPr>
        <w:t xml:space="preserve"> expected </w:t>
      </w:r>
      <w:r w:rsidR="00D52B69" w:rsidRPr="004F0FE9">
        <w:rPr>
          <w:rFonts w:ascii="Times New Roman" w:hAnsi="Times New Roman" w:cs="Times New Roman"/>
        </w:rPr>
        <w:t>number of energy conservation behaviors (</w:t>
      </w:r>
      <w:r w:rsidR="00D52B69" w:rsidRPr="004F0FE9">
        <w:rPr>
          <w:rFonts w:ascii="Times New Roman" w:hAnsi="Times New Roman" w:cs="Times New Roman"/>
        </w:rPr>
        <w:sym w:font="Symbol" w:char="F06D"/>
      </w:r>
      <w:r w:rsidR="00D52B69" w:rsidRPr="004F0FE9">
        <w:rPr>
          <w:rFonts w:ascii="Times New Roman" w:hAnsi="Times New Roman" w:cs="Times New Roman"/>
        </w:rPr>
        <w:t xml:space="preserve"> = </w:t>
      </w:r>
      <w:r w:rsidRPr="004F0FE9">
        <w:rPr>
          <w:rFonts w:ascii="Times New Roman" w:hAnsi="Times New Roman" w:cs="Times New Roman"/>
        </w:rPr>
        <w:t>.097</w:t>
      </w:r>
      <w:r w:rsidR="00D52B69" w:rsidRPr="004F0FE9">
        <w:rPr>
          <w:rFonts w:ascii="Times New Roman" w:hAnsi="Times New Roman" w:cs="Times New Roman"/>
        </w:rPr>
        <w:t>)</w:t>
      </w:r>
      <w:r w:rsidRPr="004F0FE9">
        <w:rPr>
          <w:rFonts w:ascii="Times New Roman" w:hAnsi="Times New Roman" w:cs="Times New Roman"/>
        </w:rPr>
        <w:t>. In terms of a percent change, I find that individuals are expected to participate in 10.8 percent more energy conservation behaviors for each disruptive natural event they experience (</w:t>
      </w:r>
      <w:r w:rsidRPr="004F0FE9">
        <w:rPr>
          <w:rFonts w:ascii="Times New Roman" w:hAnsi="Times New Roman" w:cs="Times New Roman"/>
          <w:i/>
          <w:iCs/>
        </w:rPr>
        <w:t>p</w:t>
      </w:r>
      <w:r w:rsidRPr="004F0FE9">
        <w:rPr>
          <w:rFonts w:ascii="Times New Roman" w:hAnsi="Times New Roman" w:cs="Times New Roman"/>
        </w:rPr>
        <w:t xml:space="preserve"> = &lt;.001). Results displayed in Energy Model 1 also show that perceived changes in temperature leads to more energy conservation steps. Specifically, compared to the reference category of perceiving colder temperatures, those who perceive no change in temperature are expected to participate in 16.8 percent </w:t>
      </w:r>
      <w:r w:rsidR="00025DAB" w:rsidRPr="004F0FE9">
        <w:rPr>
          <w:rFonts w:ascii="Times New Roman" w:hAnsi="Times New Roman" w:cs="Times New Roman"/>
        </w:rPr>
        <w:t xml:space="preserve">fewer </w:t>
      </w:r>
      <w:r w:rsidRPr="004F0FE9">
        <w:rPr>
          <w:rFonts w:ascii="Times New Roman" w:hAnsi="Times New Roman" w:cs="Times New Roman"/>
        </w:rPr>
        <w:t>energy conservation steps (</w:t>
      </w:r>
      <w:r w:rsidRPr="004F0FE9">
        <w:rPr>
          <w:rFonts w:ascii="Times New Roman" w:hAnsi="Times New Roman" w:cs="Times New Roman"/>
          <w:i/>
          <w:iCs/>
        </w:rPr>
        <w:t>p</w:t>
      </w:r>
      <w:r w:rsidRPr="004F0FE9">
        <w:rPr>
          <w:rFonts w:ascii="Times New Roman" w:hAnsi="Times New Roman" w:cs="Times New Roman"/>
        </w:rPr>
        <w:t xml:space="preserve"> = .011). </w:t>
      </w:r>
      <w:proofErr w:type="gramStart"/>
      <w:r w:rsidR="00D52B69" w:rsidRPr="004F0FE9">
        <w:rPr>
          <w:rFonts w:ascii="Times New Roman" w:hAnsi="Times New Roman" w:cs="Times New Roman"/>
        </w:rPr>
        <w:t>Similar to</w:t>
      </w:r>
      <w:proofErr w:type="gramEnd"/>
      <w:r w:rsidR="003252F8" w:rsidRPr="004F0FE9">
        <w:rPr>
          <w:rFonts w:ascii="Times New Roman" w:hAnsi="Times New Roman" w:cs="Times New Roman"/>
        </w:rPr>
        <w:t xml:space="preserve"> Water Model 1,</w:t>
      </w:r>
      <w:r w:rsidR="00D52B69" w:rsidRPr="004F0FE9">
        <w:rPr>
          <w:rFonts w:ascii="Times New Roman" w:hAnsi="Times New Roman" w:cs="Times New Roman"/>
        </w:rPr>
        <w:t xml:space="preserve"> Energy Model 1 strongly supports</w:t>
      </w:r>
      <w:r w:rsidR="003252F8" w:rsidRPr="004F0FE9">
        <w:rPr>
          <w:rFonts w:ascii="Times New Roman" w:hAnsi="Times New Roman" w:cs="Times New Roman"/>
        </w:rPr>
        <w:t xml:space="preserve"> Hypothesis 2,</w:t>
      </w:r>
      <w:r w:rsidRPr="004F0FE9">
        <w:rPr>
          <w:rFonts w:ascii="Times New Roman" w:hAnsi="Times New Roman" w:cs="Times New Roman"/>
        </w:rPr>
        <w:t xml:space="preserve"> social capital is significant in promoting energy conservation </w:t>
      </w:r>
      <w:r w:rsidR="00D52B69" w:rsidRPr="004F0FE9">
        <w:rPr>
          <w:rFonts w:ascii="Times New Roman" w:hAnsi="Times New Roman" w:cs="Times New Roman"/>
        </w:rPr>
        <w:t xml:space="preserve">behaviors </w:t>
      </w:r>
      <w:r w:rsidRPr="004F0FE9">
        <w:rPr>
          <w:rFonts w:ascii="Times New Roman" w:hAnsi="Times New Roman" w:cs="Times New Roman"/>
        </w:rPr>
        <w:t>(</w:t>
      </w:r>
      <w:r w:rsidRPr="004F0FE9">
        <w:rPr>
          <w:rFonts w:ascii="Times New Roman" w:hAnsi="Times New Roman" w:cs="Times New Roman"/>
          <w:i/>
          <w:iCs/>
        </w:rPr>
        <w:t>p</w:t>
      </w:r>
      <w:r w:rsidRPr="004F0FE9">
        <w:rPr>
          <w:rFonts w:ascii="Times New Roman" w:hAnsi="Times New Roman" w:cs="Times New Roman"/>
        </w:rPr>
        <w:t xml:space="preserve"> = .002). For each standard deviation increase in social capital, a respondent is expected to have a 5.6 percent increase in the expected count of energy conservation behaviors</w:t>
      </w:r>
      <w:r w:rsidRPr="004F0FE9">
        <w:rPr>
          <w:rStyle w:val="FootnoteReference"/>
          <w:rFonts w:ascii="Times New Roman" w:hAnsi="Times New Roman" w:cs="Times New Roman"/>
        </w:rPr>
        <w:footnoteReference w:id="20"/>
      </w:r>
      <w:r w:rsidRPr="004F0FE9">
        <w:rPr>
          <w:rFonts w:ascii="Times New Roman" w:hAnsi="Times New Roman" w:cs="Times New Roman"/>
        </w:rPr>
        <w:t xml:space="preserve">. In line with results for water conservation steps, these findings demonstrate that social capital has a meaningful influence on expected conservation </w:t>
      </w:r>
      <w:r w:rsidRPr="004F0FE9">
        <w:rPr>
          <w:rFonts w:ascii="Times New Roman" w:hAnsi="Times New Roman" w:cs="Times New Roman"/>
        </w:rPr>
        <w:lastRenderedPageBreak/>
        <w:t>behavior which holds true for energy conservation. Of note, baseline results for control variables demonstrate that the new ecological paradigm, religious attendance, and egalitarianism increase the expected number of energy conservation steps while fatalism reduces the expected number.</w:t>
      </w:r>
    </w:p>
    <w:p w14:paraId="705444F7" w14:textId="77777777" w:rsidR="0094680D" w:rsidRPr="004F0FE9" w:rsidRDefault="0094680D" w:rsidP="0094680D">
      <w:pPr>
        <w:spacing w:after="120" w:line="480" w:lineRule="auto"/>
        <w:jc w:val="center"/>
        <w:rPr>
          <w:rFonts w:ascii="Times New Roman" w:hAnsi="Times New Roman" w:cs="Times New Roman"/>
        </w:rPr>
      </w:pPr>
      <w:r w:rsidRPr="004F0FE9">
        <w:rPr>
          <w:rFonts w:ascii="Times New Roman" w:hAnsi="Times New Roman" w:cs="Times New Roman"/>
        </w:rPr>
        <w:t>[INSERT TABLE 2.1]</w:t>
      </w:r>
    </w:p>
    <w:p w14:paraId="6BE69C5B" w14:textId="3AC06062" w:rsidR="0094680D" w:rsidRPr="004F0FE9" w:rsidRDefault="0094680D" w:rsidP="0094680D">
      <w:pPr>
        <w:spacing w:line="480" w:lineRule="auto"/>
        <w:ind w:firstLine="720"/>
        <w:rPr>
          <w:rFonts w:ascii="Times New Roman" w:hAnsi="Times New Roman" w:cs="Times New Roman"/>
        </w:rPr>
      </w:pPr>
      <w:r w:rsidRPr="004F0FE9">
        <w:rPr>
          <w:rFonts w:ascii="Times New Roman" w:hAnsi="Times New Roman" w:cs="Times New Roman"/>
        </w:rPr>
        <w:t xml:space="preserve">To explore the moderating effect of social capital on disruptive natural experiences in relation to the expected count of energy conservation behaviors, I run two different interaction models (shown in Energy Models 2 and 3 of Table 2.1) which follow the structure of those previously discussed with water conservation. </w:t>
      </w:r>
    </w:p>
    <w:p w14:paraId="09094D2B" w14:textId="61F980C1" w:rsidR="0094680D" w:rsidRPr="004F0FE9" w:rsidRDefault="0094680D" w:rsidP="00D46830">
      <w:pPr>
        <w:spacing w:line="480" w:lineRule="auto"/>
        <w:ind w:firstLine="720"/>
        <w:rPr>
          <w:rFonts w:ascii="Times New Roman" w:hAnsi="Times New Roman" w:cs="Times New Roman"/>
        </w:rPr>
      </w:pPr>
      <w:r w:rsidRPr="004F0FE9">
        <w:rPr>
          <w:rFonts w:ascii="Times New Roman" w:hAnsi="Times New Roman" w:cs="Times New Roman"/>
        </w:rPr>
        <w:t xml:space="preserve">Energy Model 2 displays interaction results for perception of disruptive natural events and social capital on counts of energy conservation behaviors. Following the linear combinations procedure previously detailed (Water Model 2), I compare the difference in expected counts of energy conservation behaviors from each end of the social capital scale to understand the interaction effect of experiencing disruptive natural events </w:t>
      </w:r>
      <w:r w:rsidR="00025DAB" w:rsidRPr="004F0FE9">
        <w:rPr>
          <w:rFonts w:ascii="Times New Roman" w:hAnsi="Times New Roman" w:cs="Times New Roman"/>
        </w:rPr>
        <w:t xml:space="preserve">with </w:t>
      </w:r>
      <w:r w:rsidRPr="004F0FE9">
        <w:rPr>
          <w:rFonts w:ascii="Times New Roman" w:hAnsi="Times New Roman" w:cs="Times New Roman"/>
        </w:rPr>
        <w:t xml:space="preserve">social capital (depicted in </w:t>
      </w:r>
      <w:r w:rsidR="00025DAB" w:rsidRPr="004F0FE9">
        <w:rPr>
          <w:rFonts w:ascii="Times New Roman" w:hAnsi="Times New Roman" w:cs="Times New Roman"/>
        </w:rPr>
        <w:t>F</w:t>
      </w:r>
      <w:r w:rsidRPr="004F0FE9">
        <w:rPr>
          <w:rFonts w:ascii="Times New Roman" w:hAnsi="Times New Roman" w:cs="Times New Roman"/>
        </w:rPr>
        <w:t xml:space="preserve">igure </w:t>
      </w:r>
      <w:r w:rsidR="00934966" w:rsidRPr="004F0FE9">
        <w:rPr>
          <w:rFonts w:ascii="Times New Roman" w:hAnsi="Times New Roman" w:cs="Times New Roman"/>
        </w:rPr>
        <w:t>1</w:t>
      </w:r>
      <w:r w:rsidRPr="004F0FE9">
        <w:rPr>
          <w:rFonts w:ascii="Times New Roman" w:hAnsi="Times New Roman" w:cs="Times New Roman"/>
        </w:rPr>
        <w:t>.2 below). I find</w:t>
      </w:r>
      <w:r w:rsidR="003252F8" w:rsidRPr="004F0FE9">
        <w:rPr>
          <w:rFonts w:ascii="Times New Roman" w:hAnsi="Times New Roman" w:cs="Times New Roman"/>
        </w:rPr>
        <w:t>, in support of hypothesis 3,</w:t>
      </w:r>
      <w:r w:rsidRPr="004F0FE9">
        <w:rPr>
          <w:rFonts w:ascii="Times New Roman" w:hAnsi="Times New Roman" w:cs="Times New Roman"/>
        </w:rPr>
        <w:t xml:space="preserve"> the difference in effects for the low end of social capital compared the high end </w:t>
      </w:r>
      <w:r w:rsidR="00025DAB" w:rsidRPr="004F0FE9">
        <w:rPr>
          <w:rFonts w:ascii="Times New Roman" w:hAnsi="Times New Roman" w:cs="Times New Roman"/>
        </w:rPr>
        <w:t xml:space="preserve">is </w:t>
      </w:r>
      <w:r w:rsidRPr="004F0FE9">
        <w:rPr>
          <w:rFonts w:ascii="Times New Roman" w:hAnsi="Times New Roman" w:cs="Times New Roman"/>
        </w:rPr>
        <w:t>greater for individuals who had perceived a larger number of disruptive natural events. I find a significant difference in social capital gains for the expected number of conservation behaviors at opposite ends of the event scale of 2.85 conservation behaviors (</w:t>
      </w:r>
      <w:r w:rsidRPr="004F0FE9">
        <w:rPr>
          <w:rFonts w:ascii="Times New Roman" w:hAnsi="Times New Roman" w:cs="Times New Roman"/>
          <w:i/>
          <w:iCs/>
        </w:rPr>
        <w:t>p</w:t>
      </w:r>
      <w:r w:rsidRPr="004F0FE9">
        <w:rPr>
          <w:rFonts w:ascii="Times New Roman" w:hAnsi="Times New Roman" w:cs="Times New Roman"/>
        </w:rPr>
        <w:t xml:space="preserve"> = .027). </w:t>
      </w:r>
    </w:p>
    <w:p w14:paraId="44E212B5" w14:textId="52511624" w:rsidR="0094680D" w:rsidRPr="004F0FE9" w:rsidRDefault="0094680D" w:rsidP="0094680D">
      <w:pPr>
        <w:spacing w:line="480" w:lineRule="auto"/>
        <w:ind w:firstLine="720"/>
        <w:jc w:val="center"/>
        <w:rPr>
          <w:rFonts w:ascii="Times New Roman" w:hAnsi="Times New Roman" w:cs="Times New Roman"/>
        </w:rPr>
      </w:pPr>
      <w:r w:rsidRPr="004F0FE9">
        <w:rPr>
          <w:rFonts w:ascii="Times New Roman" w:hAnsi="Times New Roman" w:cs="Times New Roman"/>
        </w:rPr>
        <w:t xml:space="preserve">[INSERT FIGURE </w:t>
      </w:r>
      <w:r w:rsidR="00934966" w:rsidRPr="004F0FE9">
        <w:rPr>
          <w:rFonts w:ascii="Times New Roman" w:hAnsi="Times New Roman" w:cs="Times New Roman"/>
        </w:rPr>
        <w:t>1</w:t>
      </w:r>
      <w:r w:rsidRPr="004F0FE9">
        <w:rPr>
          <w:rFonts w:ascii="Times New Roman" w:hAnsi="Times New Roman" w:cs="Times New Roman"/>
        </w:rPr>
        <w:t>.2]</w:t>
      </w:r>
    </w:p>
    <w:p w14:paraId="2FF48A6A" w14:textId="5853B70C" w:rsidR="0094680D" w:rsidRPr="004F0FE9" w:rsidRDefault="0094680D" w:rsidP="0094680D">
      <w:pPr>
        <w:spacing w:line="480" w:lineRule="auto"/>
        <w:ind w:firstLine="720"/>
        <w:rPr>
          <w:rFonts w:ascii="Times New Roman" w:hAnsi="Times New Roman" w:cs="Times New Roman"/>
        </w:rPr>
      </w:pPr>
      <w:r w:rsidRPr="004F0FE9">
        <w:rPr>
          <w:rFonts w:ascii="Times New Roman" w:hAnsi="Times New Roman" w:cs="Times New Roman"/>
        </w:rPr>
        <w:t xml:space="preserve">Results for the moderating effect of social capital on perceptions of temperature change for predicting energy conservation behaviors are displayed in Energy Model 3. Following the same procedure explained in the analysis of Water Model 3, I investigate the difference of the moderating effect of social capital within the three different temperature perception categories. </w:t>
      </w:r>
      <w:r w:rsidRPr="004F0FE9">
        <w:rPr>
          <w:rFonts w:ascii="Times New Roman" w:hAnsi="Times New Roman" w:cs="Times New Roman"/>
        </w:rPr>
        <w:lastRenderedPageBreak/>
        <w:t>To understand the difference in effects for Energy Model 3</w:t>
      </w:r>
      <w:r w:rsidR="00025DAB" w:rsidRPr="004F0FE9">
        <w:rPr>
          <w:rFonts w:ascii="Times New Roman" w:hAnsi="Times New Roman" w:cs="Times New Roman"/>
        </w:rPr>
        <w:t>,</w:t>
      </w:r>
      <w:r w:rsidRPr="004F0FE9">
        <w:rPr>
          <w:rFonts w:ascii="Times New Roman" w:hAnsi="Times New Roman" w:cs="Times New Roman"/>
        </w:rPr>
        <w:t xml:space="preserve"> I use three separate linear combination comparison</w:t>
      </w:r>
      <w:r w:rsidR="0012222C" w:rsidRPr="004F0FE9">
        <w:rPr>
          <w:rFonts w:ascii="Times New Roman" w:hAnsi="Times New Roman" w:cs="Times New Roman"/>
        </w:rPr>
        <w:t>s:</w:t>
      </w:r>
      <w:r w:rsidRPr="004F0FE9">
        <w:rPr>
          <w:rFonts w:ascii="Times New Roman" w:hAnsi="Times New Roman" w:cs="Times New Roman"/>
        </w:rPr>
        <w:t xml:space="preserve"> warmer compared to about the same, about the same compared to colder, and warmer compared to colder. Notably</w:t>
      </w:r>
      <w:r w:rsidR="003252F8" w:rsidRPr="004F0FE9">
        <w:rPr>
          <w:rFonts w:ascii="Times New Roman" w:hAnsi="Times New Roman" w:cs="Times New Roman"/>
        </w:rPr>
        <w:t>, another unexpected find</w:t>
      </w:r>
      <w:r w:rsidR="00BA7E68" w:rsidRPr="004F0FE9">
        <w:rPr>
          <w:rFonts w:ascii="Times New Roman" w:hAnsi="Times New Roman" w:cs="Times New Roman"/>
        </w:rPr>
        <w:t xml:space="preserve">ing </w:t>
      </w:r>
      <w:r w:rsidR="003252F8" w:rsidRPr="004F0FE9">
        <w:rPr>
          <w:rFonts w:ascii="Times New Roman" w:hAnsi="Times New Roman" w:cs="Times New Roman"/>
        </w:rPr>
        <w:t>that further complicates Hypothesis 3</w:t>
      </w:r>
      <w:r w:rsidRPr="004F0FE9">
        <w:rPr>
          <w:rFonts w:ascii="Times New Roman" w:hAnsi="Times New Roman" w:cs="Times New Roman"/>
        </w:rPr>
        <w:t>, for those that perceived the temperature as colder</w:t>
      </w:r>
      <w:r w:rsidR="00025DAB" w:rsidRPr="004F0FE9">
        <w:rPr>
          <w:rFonts w:ascii="Times New Roman" w:hAnsi="Times New Roman" w:cs="Times New Roman"/>
        </w:rPr>
        <w:t>,</w:t>
      </w:r>
      <w:r w:rsidRPr="004F0FE9">
        <w:rPr>
          <w:rFonts w:ascii="Times New Roman" w:hAnsi="Times New Roman" w:cs="Times New Roman"/>
        </w:rPr>
        <w:t xml:space="preserve"> there is almost no effect along social capital. </w:t>
      </w:r>
      <w:r w:rsidR="00BA7E68" w:rsidRPr="004F0FE9">
        <w:rPr>
          <w:rFonts w:ascii="Times New Roman" w:hAnsi="Times New Roman" w:cs="Times New Roman"/>
        </w:rPr>
        <w:t xml:space="preserve">Figure </w:t>
      </w:r>
      <w:r w:rsidR="00934966" w:rsidRPr="004F0FE9">
        <w:rPr>
          <w:rFonts w:ascii="Times New Roman" w:hAnsi="Times New Roman" w:cs="Times New Roman"/>
        </w:rPr>
        <w:t>1</w:t>
      </w:r>
      <w:r w:rsidR="00BA7E68" w:rsidRPr="004F0FE9">
        <w:rPr>
          <w:rFonts w:ascii="Times New Roman" w:hAnsi="Times New Roman" w:cs="Times New Roman"/>
        </w:rPr>
        <w:t>.3 illustrates the effect of social capital as a moderating factor of temperature perceptions effect on the number of expected energy conservation behaviors.</w:t>
      </w:r>
    </w:p>
    <w:p w14:paraId="536EC41F" w14:textId="507E098E" w:rsidR="0094680D" w:rsidRPr="004F0FE9" w:rsidRDefault="0094680D" w:rsidP="0094680D">
      <w:pPr>
        <w:spacing w:line="480" w:lineRule="auto"/>
        <w:ind w:firstLine="720"/>
        <w:jc w:val="center"/>
        <w:rPr>
          <w:rFonts w:ascii="Times New Roman" w:hAnsi="Times New Roman" w:cs="Times New Roman"/>
        </w:rPr>
      </w:pPr>
      <w:r w:rsidRPr="004F0FE9">
        <w:rPr>
          <w:rFonts w:ascii="Times New Roman" w:hAnsi="Times New Roman" w:cs="Times New Roman"/>
        </w:rPr>
        <w:t xml:space="preserve">[INSERT FIGURE </w:t>
      </w:r>
      <w:r w:rsidR="00934966" w:rsidRPr="004F0FE9">
        <w:rPr>
          <w:rFonts w:ascii="Times New Roman" w:hAnsi="Times New Roman" w:cs="Times New Roman"/>
        </w:rPr>
        <w:t>1</w:t>
      </w:r>
      <w:r w:rsidRPr="004F0FE9">
        <w:rPr>
          <w:rFonts w:ascii="Times New Roman" w:hAnsi="Times New Roman" w:cs="Times New Roman"/>
        </w:rPr>
        <w:t>.3]</w:t>
      </w:r>
    </w:p>
    <w:p w14:paraId="5B66BB44" w14:textId="5ED85D75" w:rsidR="0094680D" w:rsidRPr="004F0FE9" w:rsidRDefault="0094680D" w:rsidP="0094680D">
      <w:pPr>
        <w:spacing w:line="480" w:lineRule="auto"/>
        <w:ind w:firstLine="720"/>
        <w:rPr>
          <w:rFonts w:ascii="Times New Roman" w:hAnsi="Times New Roman" w:cs="Times New Roman"/>
        </w:rPr>
      </w:pPr>
      <w:r w:rsidRPr="004F0FE9">
        <w:rPr>
          <w:rFonts w:ascii="Times New Roman" w:hAnsi="Times New Roman" w:cs="Times New Roman"/>
        </w:rPr>
        <w:t xml:space="preserve">Using linear combinations, I analyze the comparative effects of social capital gains for those that indicated a perception of warmer temperatures compared to those who indicated temperatures to be about the same, I find </w:t>
      </w:r>
      <w:r w:rsidR="00025DAB" w:rsidRPr="004F0FE9">
        <w:rPr>
          <w:rFonts w:ascii="Times New Roman" w:hAnsi="Times New Roman" w:cs="Times New Roman"/>
        </w:rPr>
        <w:t xml:space="preserve">that </w:t>
      </w:r>
      <w:r w:rsidRPr="004F0FE9">
        <w:rPr>
          <w:rFonts w:ascii="Times New Roman" w:hAnsi="Times New Roman" w:cs="Times New Roman"/>
        </w:rPr>
        <w:t xml:space="preserve">the difference in </w:t>
      </w:r>
      <w:r w:rsidR="00025DAB" w:rsidRPr="004F0FE9">
        <w:rPr>
          <w:rFonts w:ascii="Times New Roman" w:hAnsi="Times New Roman" w:cs="Times New Roman"/>
        </w:rPr>
        <w:t xml:space="preserve">the </w:t>
      </w:r>
      <w:r w:rsidRPr="004F0FE9">
        <w:rPr>
          <w:rFonts w:ascii="Times New Roman" w:hAnsi="Times New Roman" w:cs="Times New Roman"/>
        </w:rPr>
        <w:t xml:space="preserve">effect </w:t>
      </w:r>
      <w:r w:rsidR="00025DAB" w:rsidRPr="004F0FE9">
        <w:rPr>
          <w:rFonts w:ascii="Times New Roman" w:hAnsi="Times New Roman" w:cs="Times New Roman"/>
        </w:rPr>
        <w:t>is insignificant</w:t>
      </w:r>
      <w:r w:rsidRPr="004F0FE9">
        <w:rPr>
          <w:rFonts w:ascii="Times New Roman" w:hAnsi="Times New Roman" w:cs="Times New Roman"/>
        </w:rPr>
        <w:t xml:space="preserve"> (</w:t>
      </w:r>
      <w:r w:rsidRPr="004F0FE9">
        <w:rPr>
          <w:rFonts w:ascii="Times New Roman" w:hAnsi="Times New Roman" w:cs="Times New Roman"/>
          <w:i/>
          <w:iCs/>
        </w:rPr>
        <w:t>p</w:t>
      </w:r>
      <w:r w:rsidRPr="004F0FE9">
        <w:rPr>
          <w:rFonts w:ascii="Times New Roman" w:hAnsi="Times New Roman" w:cs="Times New Roman"/>
        </w:rPr>
        <w:t xml:space="preserve"> = .153). My comparison of those who indicated cooler temperatures to those who indicated the </w:t>
      </w:r>
      <w:r w:rsidR="00BD45B4" w:rsidRPr="004F0FE9">
        <w:rPr>
          <w:rFonts w:ascii="Times New Roman" w:hAnsi="Times New Roman" w:cs="Times New Roman"/>
        </w:rPr>
        <w:t>temperature</w:t>
      </w:r>
      <w:r w:rsidRPr="004F0FE9">
        <w:rPr>
          <w:rFonts w:ascii="Times New Roman" w:hAnsi="Times New Roman" w:cs="Times New Roman"/>
        </w:rPr>
        <w:t xml:space="preserve"> was about the same is also insignificant in determining an observable difference in the expected gain in the count of energy conservation behaviors along social capital (</w:t>
      </w:r>
      <w:r w:rsidRPr="004F0FE9">
        <w:rPr>
          <w:rFonts w:ascii="Times New Roman" w:hAnsi="Times New Roman" w:cs="Times New Roman"/>
          <w:i/>
          <w:iCs/>
        </w:rPr>
        <w:t>p</w:t>
      </w:r>
      <w:r w:rsidRPr="004F0FE9">
        <w:rPr>
          <w:rFonts w:ascii="Times New Roman" w:hAnsi="Times New Roman" w:cs="Times New Roman"/>
        </w:rPr>
        <w:t xml:space="preserve"> = .722). Lastly, those who indicated the warmer temperatures also had a surprisingly insignificant expected gain in count of energy conservation behaviors along social capital compared to those that who indicated cooler temperatures (</w:t>
      </w:r>
      <w:r w:rsidR="00987A5F" w:rsidRPr="004F0FE9">
        <w:rPr>
          <w:rFonts w:ascii="Times New Roman" w:hAnsi="Times New Roman" w:cs="Times New Roman"/>
          <w:i/>
          <w:iCs/>
        </w:rPr>
        <w:t>p</w:t>
      </w:r>
      <w:r w:rsidR="00987A5F" w:rsidRPr="004F0FE9">
        <w:rPr>
          <w:rFonts w:ascii="Times New Roman" w:hAnsi="Times New Roman" w:cs="Times New Roman"/>
        </w:rPr>
        <w:t xml:space="preserve"> </w:t>
      </w:r>
      <w:r w:rsidRPr="004F0FE9">
        <w:rPr>
          <w:rFonts w:ascii="Times New Roman" w:hAnsi="Times New Roman" w:cs="Times New Roman"/>
        </w:rPr>
        <w:t>= .240).</w:t>
      </w:r>
      <w:r w:rsidR="00BA7E68" w:rsidRPr="004F0FE9">
        <w:rPr>
          <w:rStyle w:val="FootnoteReference"/>
          <w:rFonts w:ascii="Times New Roman" w:hAnsi="Times New Roman" w:cs="Times New Roman"/>
        </w:rPr>
        <w:footnoteReference w:id="21"/>
      </w:r>
    </w:p>
    <w:p w14:paraId="40F330AA" w14:textId="77777777" w:rsidR="00025DAB" w:rsidRPr="004F0FE9" w:rsidRDefault="00025DAB" w:rsidP="0094680D">
      <w:pPr>
        <w:spacing w:line="480" w:lineRule="auto"/>
        <w:ind w:firstLine="720"/>
        <w:rPr>
          <w:rFonts w:ascii="Times New Roman" w:hAnsi="Times New Roman" w:cs="Times New Roman"/>
        </w:rPr>
      </w:pPr>
    </w:p>
    <w:p w14:paraId="0F2B1006" w14:textId="77777777" w:rsidR="0094680D" w:rsidRPr="004F0FE9" w:rsidRDefault="0094680D" w:rsidP="0094680D">
      <w:pPr>
        <w:spacing w:line="480" w:lineRule="auto"/>
        <w:rPr>
          <w:rFonts w:ascii="Times New Roman" w:hAnsi="Times New Roman" w:cs="Times New Roman"/>
          <w:i/>
          <w:iCs/>
        </w:rPr>
      </w:pPr>
      <w:r w:rsidRPr="004F0FE9">
        <w:rPr>
          <w:rFonts w:ascii="Times New Roman" w:hAnsi="Times New Roman" w:cs="Times New Roman"/>
          <w:i/>
          <w:iCs/>
        </w:rPr>
        <w:t>Comparative Analysis and Notable Observations</w:t>
      </w:r>
    </w:p>
    <w:p w14:paraId="02127460" w14:textId="7FCA2D75" w:rsidR="0094680D" w:rsidRPr="004F0FE9" w:rsidRDefault="0094680D" w:rsidP="0094680D">
      <w:pPr>
        <w:spacing w:line="480" w:lineRule="auto"/>
        <w:rPr>
          <w:rFonts w:ascii="Times New Roman" w:hAnsi="Times New Roman" w:cs="Times New Roman"/>
        </w:rPr>
      </w:pPr>
      <w:r w:rsidRPr="004F0FE9">
        <w:rPr>
          <w:rFonts w:ascii="Times New Roman" w:hAnsi="Times New Roman" w:cs="Times New Roman"/>
        </w:rPr>
        <w:tab/>
        <w:t xml:space="preserve">Using Stata’s postestimation commands for analysis of seemingly unrelated regressions, I expand upon my findings by exploring the idiosyncrasies between models. To accomplish this, I systematically conduct a series of postestimation tests. I start by combining the estimation results from each water conservation model to the matching energy model (e.g. Water Model 1 with </w:t>
      </w:r>
      <w:r w:rsidRPr="004F0FE9">
        <w:rPr>
          <w:rFonts w:ascii="Times New Roman" w:hAnsi="Times New Roman" w:cs="Times New Roman"/>
        </w:rPr>
        <w:lastRenderedPageBreak/>
        <w:t>Energy Model 1 and so on). This places parameter estimates and associated covariance and variance matrices into one parameter vector. This new matrix is then used in the testing to obtain the difference in effect compared to the expected value (chi-square) across models (</w:t>
      </w:r>
      <w:proofErr w:type="spellStart"/>
      <w:r w:rsidRPr="004F0FE9">
        <w:rPr>
          <w:rFonts w:ascii="Times New Roman" w:hAnsi="Times New Roman" w:cs="Times New Roman"/>
        </w:rPr>
        <w:t>Clogg</w:t>
      </w:r>
      <w:proofErr w:type="spellEnd"/>
      <w:r w:rsidRPr="004F0FE9">
        <w:rPr>
          <w:rFonts w:ascii="Times New Roman" w:hAnsi="Times New Roman" w:cs="Times New Roman"/>
        </w:rPr>
        <w:t xml:space="preserve">, </w:t>
      </w:r>
      <w:proofErr w:type="spellStart"/>
      <w:r w:rsidRPr="004F0FE9">
        <w:rPr>
          <w:rFonts w:ascii="Times New Roman" w:hAnsi="Times New Roman" w:cs="Times New Roman"/>
          <w:color w:val="000000" w:themeColor="text1"/>
        </w:rPr>
        <w:t>Petkova</w:t>
      </w:r>
      <w:proofErr w:type="spellEnd"/>
      <w:r w:rsidRPr="004F0FE9">
        <w:rPr>
          <w:rFonts w:ascii="Times New Roman" w:hAnsi="Times New Roman" w:cs="Times New Roman"/>
          <w:color w:val="000000" w:themeColor="text1"/>
        </w:rPr>
        <w:t xml:space="preserve">, &amp; </w:t>
      </w:r>
      <w:proofErr w:type="spellStart"/>
      <w:r w:rsidRPr="004F0FE9">
        <w:rPr>
          <w:rFonts w:ascii="Times New Roman" w:hAnsi="Times New Roman" w:cs="Times New Roman"/>
          <w:color w:val="000000" w:themeColor="text1"/>
        </w:rPr>
        <w:t>Haritou</w:t>
      </w:r>
      <w:proofErr w:type="spellEnd"/>
      <w:r w:rsidRPr="004F0FE9">
        <w:rPr>
          <w:rFonts w:ascii="Times New Roman" w:hAnsi="Times New Roman" w:cs="Times New Roman"/>
        </w:rPr>
        <w:t xml:space="preserve"> 1995). </w:t>
      </w:r>
    </w:p>
    <w:p w14:paraId="19073136" w14:textId="664719CF" w:rsidR="0094680D" w:rsidRPr="004F0FE9" w:rsidRDefault="0094680D" w:rsidP="0094680D">
      <w:pPr>
        <w:spacing w:line="480" w:lineRule="auto"/>
        <w:ind w:firstLine="720"/>
        <w:rPr>
          <w:rFonts w:ascii="Times New Roman" w:hAnsi="Times New Roman" w:cs="Times New Roman"/>
        </w:rPr>
      </w:pPr>
      <w:r w:rsidRPr="004F0FE9">
        <w:rPr>
          <w:rFonts w:ascii="Times New Roman" w:hAnsi="Times New Roman" w:cs="Times New Roman"/>
        </w:rPr>
        <w:t>In comparing Models 1 for both energy and water conservation, I find differences in effect for water regulations between the two models. Unsurprisingly, I did find that the greater effect</w:t>
      </w:r>
      <w:r w:rsidR="00025DAB" w:rsidRPr="004F0FE9">
        <w:rPr>
          <w:rFonts w:ascii="Times New Roman" w:hAnsi="Times New Roman" w:cs="Times New Roman"/>
        </w:rPr>
        <w:t xml:space="preserve"> of water regulations</w:t>
      </w:r>
      <w:r w:rsidRPr="004F0FE9">
        <w:rPr>
          <w:rFonts w:ascii="Times New Roman" w:hAnsi="Times New Roman" w:cs="Times New Roman"/>
        </w:rPr>
        <w:t xml:space="preserve"> in the water conservation model was significantly different (Prob &gt; chi</w:t>
      </w:r>
      <w:r w:rsidRPr="004F0FE9">
        <w:rPr>
          <w:rFonts w:ascii="Times New Roman" w:hAnsi="Times New Roman" w:cs="Times New Roman"/>
          <w:vertAlign w:val="superscript"/>
        </w:rPr>
        <w:t>2</w:t>
      </w:r>
      <w:r w:rsidRPr="004F0FE9">
        <w:rPr>
          <w:rFonts w:ascii="Times New Roman" w:hAnsi="Times New Roman" w:cs="Times New Roman"/>
        </w:rPr>
        <w:t xml:space="preserve"> = .006)</w:t>
      </w:r>
      <w:r w:rsidR="00025DAB" w:rsidRPr="004F0FE9">
        <w:rPr>
          <w:rFonts w:ascii="Times New Roman" w:hAnsi="Times New Roman" w:cs="Times New Roman"/>
        </w:rPr>
        <w:t xml:space="preserve"> than in the energy conservation model</w:t>
      </w:r>
      <w:r w:rsidRPr="004F0FE9">
        <w:rPr>
          <w:rFonts w:ascii="Times New Roman" w:hAnsi="Times New Roman" w:cs="Times New Roman"/>
        </w:rPr>
        <w:t>. These findings suggest that the water regulations have a unique effect on water conservation action rather than conservation actions in general. The final noteworthy effect between both baseline models was the effect of suburban property compared to urban residence. The baseline models suggest a difference in effect using the same methodology, I find that in fact, there is a significant difference between the way that property type predicts different types of conservation actions (Prob &gt; chi</w:t>
      </w:r>
      <w:r w:rsidRPr="004F0FE9">
        <w:rPr>
          <w:rFonts w:ascii="Times New Roman" w:hAnsi="Times New Roman" w:cs="Times New Roman"/>
          <w:vertAlign w:val="superscript"/>
        </w:rPr>
        <w:t>2</w:t>
      </w:r>
      <w:r w:rsidRPr="004F0FE9">
        <w:rPr>
          <w:rFonts w:ascii="Times New Roman" w:hAnsi="Times New Roman" w:cs="Times New Roman"/>
        </w:rPr>
        <w:t xml:space="preserve"> = .006). I theorize that the difference in effect in this case may be a result of the level of visibility of water conservation in suburban spaces, however, further research is needed to better understand the nuances of how spaces interact with conservation actions</w:t>
      </w:r>
      <w:r w:rsidRPr="004F0FE9">
        <w:rPr>
          <w:rStyle w:val="FootnoteReference"/>
          <w:rFonts w:ascii="Times New Roman" w:hAnsi="Times New Roman" w:cs="Times New Roman"/>
        </w:rPr>
        <w:footnoteReference w:id="22"/>
      </w:r>
      <w:r w:rsidRPr="004F0FE9">
        <w:rPr>
          <w:rFonts w:ascii="Times New Roman" w:hAnsi="Times New Roman" w:cs="Times New Roman"/>
        </w:rPr>
        <w:t>.</w:t>
      </w:r>
    </w:p>
    <w:p w14:paraId="102D6FE2" w14:textId="50B5FB88" w:rsidR="0094680D" w:rsidRPr="004F0FE9" w:rsidRDefault="0094680D" w:rsidP="00846E0E">
      <w:pPr>
        <w:spacing w:line="480" w:lineRule="auto"/>
        <w:ind w:firstLine="720"/>
        <w:rPr>
          <w:rFonts w:ascii="Times New Roman" w:hAnsi="Times New Roman" w:cs="Times New Roman"/>
        </w:rPr>
      </w:pPr>
      <w:r w:rsidRPr="004F0FE9">
        <w:rPr>
          <w:rFonts w:ascii="Times New Roman" w:hAnsi="Times New Roman" w:cs="Times New Roman"/>
        </w:rPr>
        <w:lastRenderedPageBreak/>
        <w:t>The unexpected effects of temperature when interacted with social capital proved to be one of the main findings of interest. I previously reported finding that while these differences of effect are significant for water conservation, the same does not hold true for energy conservation. To better understand the differences across the different types of conservation, I compare the holistic effect of this interaction in water conservation to the same in energy conservation. To do so, I use the seemingly unrelated regression test motioned above to combine the estimation results. I then conduct a series of accumulated postestimation tests. Each individual test compares one coefficient to the corresponding coefficient in the other model. I then accumulate each test to determine a joint significance for the assumption of a difference of these effects between models. Interestingly, even though I do not find significance in the energy conservation interaction effect, I find that the effect of temperature along social capital is not significantly different across models (Prob &gt; chi</w:t>
      </w:r>
      <w:r w:rsidRPr="004F0FE9">
        <w:rPr>
          <w:rFonts w:ascii="Times New Roman" w:hAnsi="Times New Roman" w:cs="Times New Roman"/>
          <w:vertAlign w:val="superscript"/>
        </w:rPr>
        <w:t>2</w:t>
      </w:r>
      <w:r w:rsidRPr="004F0FE9">
        <w:rPr>
          <w:rFonts w:ascii="Times New Roman" w:hAnsi="Times New Roman" w:cs="Times New Roman"/>
        </w:rPr>
        <w:t xml:space="preserve"> = .5481). In other words, the effects of temperature moderated by social capital may be an observable phenomenon across different types of conservation. The implications of the comparisons are further discussed in detail in my discussion below.</w:t>
      </w:r>
    </w:p>
    <w:p w14:paraId="2493F9E1" w14:textId="77777777" w:rsidR="00025DAB" w:rsidRPr="004F0FE9" w:rsidRDefault="00025DAB" w:rsidP="00846E0E">
      <w:pPr>
        <w:spacing w:line="480" w:lineRule="auto"/>
        <w:ind w:firstLine="720"/>
        <w:rPr>
          <w:rFonts w:ascii="Times New Roman" w:hAnsi="Times New Roman" w:cs="Times New Roman"/>
        </w:rPr>
      </w:pPr>
    </w:p>
    <w:p w14:paraId="126AC022" w14:textId="77777777" w:rsidR="001B244D" w:rsidRPr="004F0FE9" w:rsidRDefault="001B244D" w:rsidP="001B244D">
      <w:pPr>
        <w:spacing w:line="480" w:lineRule="auto"/>
        <w:rPr>
          <w:rFonts w:ascii="Times New Roman" w:hAnsi="Times New Roman" w:cs="Times New Roman"/>
          <w:b/>
          <w:bCs/>
        </w:rPr>
      </w:pPr>
      <w:r w:rsidRPr="004F0FE9">
        <w:rPr>
          <w:rFonts w:ascii="Times New Roman" w:hAnsi="Times New Roman" w:cs="Times New Roman"/>
          <w:b/>
          <w:bCs/>
        </w:rPr>
        <w:t>Discussion</w:t>
      </w:r>
    </w:p>
    <w:p w14:paraId="2459841D" w14:textId="52A71C4F" w:rsidR="001B244D" w:rsidRPr="004F0FE9" w:rsidRDefault="001B244D" w:rsidP="001B244D">
      <w:pPr>
        <w:spacing w:line="480" w:lineRule="auto"/>
        <w:ind w:firstLine="720"/>
        <w:rPr>
          <w:rFonts w:ascii="Times New Roman" w:hAnsi="Times New Roman" w:cs="Times New Roman"/>
        </w:rPr>
      </w:pPr>
      <w:r w:rsidRPr="004F0FE9">
        <w:rPr>
          <w:rFonts w:ascii="Times New Roman" w:hAnsi="Times New Roman" w:cs="Times New Roman"/>
        </w:rPr>
        <w:t xml:space="preserve">Environmental conservation is a critical global issue, with disruptive natural events such as droughts, hurricanes, and flooding affecting ecosystems and human communities. This study demonstrates that differences in individual perceptions of natural events are linked to differing attitudes and behavior related to conservation. Drawing from interdisciplinary work on the social construction of space and construal-level theory, I investigate the relationship between an individual’s perception of the levels of disruptive natural events and their environmental </w:t>
      </w:r>
      <w:r w:rsidRPr="004F0FE9">
        <w:rPr>
          <w:rFonts w:ascii="Times New Roman" w:hAnsi="Times New Roman" w:cs="Times New Roman"/>
        </w:rPr>
        <w:lastRenderedPageBreak/>
        <w:t>conservation behavior. Additionally, I use social capital theory to show how an individual’s perceived connection with their local community affects their experiences of natural events and in turn, shapes their environmental conservation behavior. Results of this study demonstrate that there is a clear positive relationship between</w:t>
      </w:r>
      <w:r w:rsidR="00BD45B4" w:rsidRPr="004F0FE9">
        <w:rPr>
          <w:rFonts w:ascii="Times New Roman" w:hAnsi="Times New Roman" w:cs="Times New Roman"/>
        </w:rPr>
        <w:t xml:space="preserve"> </w:t>
      </w:r>
      <w:r w:rsidRPr="004F0FE9">
        <w:rPr>
          <w:rFonts w:ascii="Times New Roman" w:hAnsi="Times New Roman" w:cs="Times New Roman"/>
        </w:rPr>
        <w:t>perception</w:t>
      </w:r>
      <w:r w:rsidR="00BD45B4" w:rsidRPr="004F0FE9">
        <w:rPr>
          <w:rFonts w:ascii="Times New Roman" w:hAnsi="Times New Roman" w:cs="Times New Roman"/>
        </w:rPr>
        <w:t xml:space="preserve"> of natural events</w:t>
      </w:r>
      <w:r w:rsidRPr="004F0FE9">
        <w:rPr>
          <w:rFonts w:ascii="Times New Roman" w:hAnsi="Times New Roman" w:cs="Times New Roman"/>
        </w:rPr>
        <w:t xml:space="preserve"> and conservation actions. Furthermore, I find that social capital within a community, is an important moderator of this relationship. This study underscores the importance of perceptions and social capital (independent of common social, political, behavioral, and ideological factors) in predicting individual conservation behaviors. </w:t>
      </w:r>
    </w:p>
    <w:p w14:paraId="192E0303" w14:textId="1BAACF6D" w:rsidR="001B244D" w:rsidRPr="004F0FE9" w:rsidRDefault="001B244D" w:rsidP="001B244D">
      <w:pPr>
        <w:spacing w:line="480" w:lineRule="auto"/>
        <w:ind w:firstLine="720"/>
        <w:rPr>
          <w:rFonts w:ascii="Times New Roman" w:hAnsi="Times New Roman" w:cs="Times New Roman"/>
        </w:rPr>
      </w:pPr>
      <w:r w:rsidRPr="004F0FE9">
        <w:rPr>
          <w:rFonts w:ascii="Times New Roman" w:hAnsi="Times New Roman" w:cs="Times New Roman"/>
        </w:rPr>
        <w:t>In this study, I hypothesize that</w:t>
      </w:r>
      <w:r w:rsidRPr="004F0FE9">
        <w:rPr>
          <w:rFonts w:ascii="Times New Roman" w:hAnsi="Times New Roman" w:cs="Times New Roman"/>
          <w:color w:val="000000" w:themeColor="text1"/>
        </w:rPr>
        <w:t xml:space="preserve"> perceived temperature change increases conservation behavior.</w:t>
      </w:r>
      <w:r w:rsidRPr="004F0FE9">
        <w:rPr>
          <w:rFonts w:ascii="Times New Roman" w:hAnsi="Times New Roman" w:cs="Times New Roman"/>
        </w:rPr>
        <w:t xml:space="preserve"> While the effects of temperature perception are significantly associated with energy conservation, these effects are less clear for water conservation. Temperature in dry areas may be associated with drought which could be masking the effects of temperature perceptions in the water model. Concretely, when ideologically assigning the cause of water shortages, drought and warm temperatures could become entangled and drought could be the more salient perceived factor. In supplemental testing, I find drought perceptions to be significantly predictive of water conservation - suggesting that dryness may be more relevant than temperature when related to water conservation, whereas with energy conservation, change in temperature is possibly related to more concrete consequences like higher electricity bills</w:t>
      </w:r>
      <w:r w:rsidR="00F64C88" w:rsidRPr="004F0FE9">
        <w:rPr>
          <w:rFonts w:ascii="Times New Roman" w:hAnsi="Times New Roman" w:cs="Times New Roman"/>
        </w:rPr>
        <w:t xml:space="preserve">. </w:t>
      </w:r>
      <w:r w:rsidRPr="004F0FE9">
        <w:rPr>
          <w:rFonts w:ascii="Times New Roman" w:hAnsi="Times New Roman" w:cs="Times New Roman"/>
        </w:rPr>
        <w:t>Some newer literature supports this idea</w:t>
      </w:r>
      <w:r w:rsidR="001D60A3" w:rsidRPr="004F0FE9">
        <w:rPr>
          <w:rFonts w:ascii="Times New Roman" w:hAnsi="Times New Roman" w:cs="Times New Roman"/>
        </w:rPr>
        <w:t>,</w:t>
      </w:r>
      <w:r w:rsidRPr="004F0FE9">
        <w:rPr>
          <w:rFonts w:ascii="Times New Roman" w:hAnsi="Times New Roman" w:cs="Times New Roman"/>
        </w:rPr>
        <w:t xml:space="preserve"> finding that water use is less affected by social influence compared to electricity (</w:t>
      </w:r>
      <w:proofErr w:type="spellStart"/>
      <w:r w:rsidRPr="004F0FE9">
        <w:rPr>
          <w:rFonts w:ascii="Times New Roman" w:hAnsi="Times New Roman" w:cs="Times New Roman"/>
        </w:rPr>
        <w:t>Kažukauskas</w:t>
      </w:r>
      <w:proofErr w:type="spellEnd"/>
      <w:r w:rsidRPr="004F0FE9">
        <w:rPr>
          <w:rFonts w:ascii="Times New Roman" w:hAnsi="Times New Roman" w:cs="Times New Roman"/>
        </w:rPr>
        <w:t xml:space="preserve">, </w:t>
      </w:r>
      <w:proofErr w:type="spellStart"/>
      <w:r w:rsidRPr="004F0FE9">
        <w:rPr>
          <w:rFonts w:ascii="Times New Roman" w:hAnsi="Times New Roman" w:cs="Times New Roman"/>
        </w:rPr>
        <w:t>Broberg</w:t>
      </w:r>
      <w:proofErr w:type="spellEnd"/>
      <w:r w:rsidRPr="004F0FE9">
        <w:rPr>
          <w:rFonts w:ascii="Times New Roman" w:hAnsi="Times New Roman" w:cs="Times New Roman"/>
        </w:rPr>
        <w:t xml:space="preserve">, &amp; </w:t>
      </w:r>
      <w:proofErr w:type="spellStart"/>
      <w:r w:rsidRPr="004F0FE9">
        <w:rPr>
          <w:rFonts w:ascii="Times New Roman" w:hAnsi="Times New Roman" w:cs="Times New Roman"/>
        </w:rPr>
        <w:t>Jaraitė</w:t>
      </w:r>
      <w:proofErr w:type="spellEnd"/>
      <w:r w:rsidRPr="004F0FE9">
        <w:rPr>
          <w:rFonts w:ascii="Times New Roman" w:hAnsi="Times New Roman" w:cs="Times New Roman"/>
        </w:rPr>
        <w:t xml:space="preserve"> 2021)</w:t>
      </w:r>
      <w:r w:rsidR="00E205E5" w:rsidRPr="004F0FE9">
        <w:rPr>
          <w:rFonts w:ascii="Times New Roman" w:hAnsi="Times New Roman" w:cs="Times New Roman"/>
        </w:rPr>
        <w:t xml:space="preserve"> and thrift motivated energy conservation is tied to social pressures more than other motives (</w:t>
      </w:r>
      <w:proofErr w:type="spellStart"/>
      <w:r w:rsidR="00E205E5" w:rsidRPr="004F0FE9">
        <w:rPr>
          <w:rFonts w:ascii="Times New Roman" w:hAnsi="Times New Roman" w:cs="Times New Roman"/>
        </w:rPr>
        <w:t>Sütterlin</w:t>
      </w:r>
      <w:proofErr w:type="spellEnd"/>
      <w:r w:rsidR="00E205E5" w:rsidRPr="004F0FE9">
        <w:rPr>
          <w:rFonts w:ascii="Times New Roman" w:hAnsi="Times New Roman" w:cs="Times New Roman"/>
        </w:rPr>
        <w:t>, Brunner, &amp; Siegrist 2011)</w:t>
      </w:r>
      <w:r w:rsidRPr="004F0FE9">
        <w:rPr>
          <w:rFonts w:ascii="Times New Roman" w:hAnsi="Times New Roman" w:cs="Times New Roman"/>
        </w:rPr>
        <w:t>.</w:t>
      </w:r>
    </w:p>
    <w:p w14:paraId="15363F97" w14:textId="7C677E67" w:rsidR="001B244D" w:rsidRPr="004F0FE9" w:rsidRDefault="001B244D" w:rsidP="001B244D">
      <w:pPr>
        <w:spacing w:line="480" w:lineRule="auto"/>
        <w:ind w:firstLine="720"/>
        <w:rPr>
          <w:rFonts w:ascii="Times New Roman" w:hAnsi="Times New Roman" w:cs="Times New Roman"/>
        </w:rPr>
      </w:pPr>
      <w:r w:rsidRPr="004F0FE9">
        <w:rPr>
          <w:rFonts w:ascii="Times New Roman" w:hAnsi="Times New Roman" w:cs="Times New Roman"/>
        </w:rPr>
        <w:t xml:space="preserve">Also, in support of my initial hypothesis, I find evidence that an increased perception of disruptive natural events is associated with an increase in both water and energy conservation. </w:t>
      </w:r>
      <w:r w:rsidRPr="004F0FE9">
        <w:rPr>
          <w:rFonts w:ascii="Times New Roman" w:hAnsi="Times New Roman" w:cs="Times New Roman"/>
        </w:rPr>
        <w:lastRenderedPageBreak/>
        <w:t xml:space="preserve">These findings are in line with similar studies that examine the relationship between psychological distance and conservation behaviors </w:t>
      </w:r>
      <w:r w:rsidRPr="004F0FE9">
        <w:rPr>
          <w:rFonts w:ascii="Times New Roman" w:hAnsi="Times New Roman" w:cs="Times New Roman"/>
          <w:color w:val="000000" w:themeColor="text1"/>
        </w:rPr>
        <w:t>(e.g. Carmi &amp; Kimhi 2015; Garcia-</w:t>
      </w:r>
      <w:proofErr w:type="spellStart"/>
      <w:r w:rsidRPr="004F0FE9">
        <w:rPr>
          <w:rFonts w:ascii="Times New Roman" w:hAnsi="Times New Roman" w:cs="Times New Roman"/>
          <w:color w:val="000000" w:themeColor="text1"/>
        </w:rPr>
        <w:t>Cuerva</w:t>
      </w:r>
      <w:proofErr w:type="spellEnd"/>
      <w:r w:rsidRPr="004F0FE9">
        <w:rPr>
          <w:rFonts w:ascii="Times New Roman" w:hAnsi="Times New Roman" w:cs="Times New Roman"/>
          <w:color w:val="000000" w:themeColor="text1"/>
        </w:rPr>
        <w:t xml:space="preserve"> et al. 2016). The results of the current study, however, fall in stark contrast to the findings of Wang et al. (2022) who find that objective measures of actual </w:t>
      </w:r>
      <w:r w:rsidRPr="004F0FE9">
        <w:rPr>
          <w:rFonts w:ascii="Times New Roman" w:hAnsi="Times New Roman" w:cs="Times New Roman"/>
        </w:rPr>
        <w:t>extreme weather</w:t>
      </w:r>
      <w:r w:rsidR="00BD45B4" w:rsidRPr="004F0FE9">
        <w:rPr>
          <w:rFonts w:ascii="Times New Roman" w:hAnsi="Times New Roman" w:cs="Times New Roman"/>
        </w:rPr>
        <w:t xml:space="preserve"> and other natural events</w:t>
      </w:r>
      <w:r w:rsidRPr="004F0FE9">
        <w:rPr>
          <w:rFonts w:ascii="Times New Roman" w:hAnsi="Times New Roman" w:cs="Times New Roman"/>
        </w:rPr>
        <w:t xml:space="preserve"> predict an inhibiting effect towards pro-environmental behaviors. I contend that the use of perceptions compared to objective measures of events may be the key confounding factor. My findings suggest that perceptions of disruptive natural events predict water and energy conservation efforts in a manner that supports current social constructionist thought. The insight into how different individuals code and respond to similar natural events invites a deeper examination of social-psychological mechanisms through which perceptions influence behavior. Factors such as the framing of events, individual cognitive processes, and socio-cultural contexts could all contribute to varying responses - which is grounds for researchers to examine in future studies. By acknowledging the pivotal role of perceptions as a confounding factor, future efforts in conservation and conservation research can account for the complex interactions between subjective interpretations of environmental phenomena and behavioral outcomes. Future studies should include environmental measures that compare individual perceptions (such perceived temperature change) to real atmospheric phenomena (such as actual temperature change) to further understand the effect of social construction in conservation behavior.  </w:t>
      </w:r>
    </w:p>
    <w:p w14:paraId="5D3251DB" w14:textId="27FCCFD3" w:rsidR="001B244D" w:rsidRPr="004F0FE9" w:rsidRDefault="001B244D" w:rsidP="001B244D">
      <w:pPr>
        <w:spacing w:line="480" w:lineRule="auto"/>
        <w:rPr>
          <w:rFonts w:ascii="Times New Roman" w:hAnsi="Times New Roman" w:cs="Times New Roman"/>
        </w:rPr>
      </w:pPr>
      <w:r w:rsidRPr="004F0FE9">
        <w:rPr>
          <w:rFonts w:ascii="Times New Roman" w:hAnsi="Times New Roman" w:cs="Times New Roman"/>
        </w:rPr>
        <w:tab/>
        <w:t xml:space="preserve">I also find support for my second hypothesis - that social capital is a key predictor of conservation behavior. My results support the theory that individuals with a greater sense of community participate in more conservation behaviors. These findings bolster an already robust amount of literature showing that </w:t>
      </w:r>
      <w:r w:rsidRPr="004F0FE9">
        <w:rPr>
          <w:rFonts w:ascii="Times New Roman" w:hAnsi="Times New Roman" w:cs="Times New Roman"/>
          <w:color w:val="000000" w:themeColor="text1"/>
        </w:rPr>
        <w:t>conservation behaviors are strongly tied to aspects of social capital (</w:t>
      </w:r>
      <w:r w:rsidRPr="004F0FE9">
        <w:rPr>
          <w:rStyle w:val="citationstylesgno2wrpf"/>
          <w:rFonts w:ascii="Times New Roman" w:hAnsi="Times New Roman" w:cs="Times New Roman"/>
        </w:rPr>
        <w:t xml:space="preserve">Dwyer et al. 2015; </w:t>
      </w:r>
      <w:proofErr w:type="spellStart"/>
      <w:r w:rsidRPr="004F0FE9">
        <w:rPr>
          <w:rFonts w:ascii="Times New Roman" w:hAnsi="Times New Roman" w:cs="Times New Roman"/>
        </w:rPr>
        <w:t>Sütterlin</w:t>
      </w:r>
      <w:proofErr w:type="spellEnd"/>
      <w:r w:rsidRPr="004F0FE9">
        <w:rPr>
          <w:rFonts w:ascii="Times New Roman" w:hAnsi="Times New Roman" w:cs="Times New Roman"/>
        </w:rPr>
        <w:t xml:space="preserve"> et al. 2013; Xu et al. 2024; </w:t>
      </w:r>
      <w:r w:rsidRPr="004F0FE9">
        <w:rPr>
          <w:rFonts w:ascii="Times New Roman" w:hAnsi="Times New Roman" w:cs="Times New Roman"/>
          <w:color w:val="000000" w:themeColor="text1"/>
          <w:shd w:val="clear" w:color="auto" w:fill="FFFFFF"/>
        </w:rPr>
        <w:t xml:space="preserve">Allcott 2011). Social capital </w:t>
      </w:r>
      <w:r w:rsidRPr="004F0FE9">
        <w:rPr>
          <w:rFonts w:ascii="Times New Roman" w:hAnsi="Times New Roman" w:cs="Times New Roman"/>
          <w:color w:val="000000" w:themeColor="text1"/>
          <w:shd w:val="clear" w:color="auto" w:fill="FFFFFF"/>
        </w:rPr>
        <w:lastRenderedPageBreak/>
        <w:t xml:space="preserve">generally contributes value to individuals in the form of </w:t>
      </w:r>
      <w:r w:rsidRPr="004F0FE9">
        <w:rPr>
          <w:rFonts w:ascii="Times New Roman" w:hAnsi="Times New Roman" w:cs="Times New Roman"/>
          <w:color w:val="000000" w:themeColor="text1"/>
        </w:rPr>
        <w:t>social networks, perceived self-worth in a social context, and the level of closeness experienced in a community (Putnam 2000). Many barriers to conservation behavior such as lack of effective communication, poor public engagement, and socio-economic barriers (</w:t>
      </w:r>
      <w:proofErr w:type="spellStart"/>
      <w:r w:rsidRPr="004F0FE9">
        <w:rPr>
          <w:rStyle w:val="citationstylesgno2wrpf"/>
          <w:rFonts w:ascii="Times New Roman" w:hAnsi="Times New Roman" w:cs="Times New Roman"/>
        </w:rPr>
        <w:t>Oluwadipe</w:t>
      </w:r>
      <w:proofErr w:type="spellEnd"/>
      <w:r w:rsidRPr="004F0FE9">
        <w:rPr>
          <w:rStyle w:val="citationstylesgno2wrpf"/>
          <w:rFonts w:ascii="Times New Roman" w:hAnsi="Times New Roman" w:cs="Times New Roman"/>
        </w:rPr>
        <w:t xml:space="preserve"> et al. 2022</w:t>
      </w:r>
      <w:r w:rsidRPr="004F0FE9">
        <w:rPr>
          <w:rFonts w:ascii="Times New Roman" w:hAnsi="Times New Roman" w:cs="Times New Roman"/>
          <w:color w:val="000000" w:themeColor="text1"/>
        </w:rPr>
        <w:t xml:space="preserve">) are theoretically addressed by individuals gains in social capital (Putnam 2000). </w:t>
      </w:r>
      <w:r w:rsidR="001D60A3" w:rsidRPr="004F0FE9">
        <w:rPr>
          <w:rFonts w:ascii="Times New Roman" w:hAnsi="Times New Roman" w:cs="Times New Roman"/>
          <w:color w:val="000000" w:themeColor="text1"/>
        </w:rPr>
        <w:t>Much of the current study</w:t>
      </w:r>
      <w:r w:rsidRPr="004F0FE9">
        <w:rPr>
          <w:rFonts w:ascii="Times New Roman" w:hAnsi="Times New Roman" w:cs="Times New Roman"/>
          <w:color w:val="000000" w:themeColor="text1"/>
        </w:rPr>
        <w:t xml:space="preserve"> supports this theoretical connection in which perceived social capital is positively associated with conservation behavior.</w:t>
      </w:r>
    </w:p>
    <w:p w14:paraId="6E7B1BC4" w14:textId="437A2CC0" w:rsidR="001B244D" w:rsidRPr="004F0FE9" w:rsidRDefault="001B244D" w:rsidP="001B244D">
      <w:pPr>
        <w:spacing w:line="480" w:lineRule="auto"/>
        <w:ind w:firstLine="720"/>
        <w:rPr>
          <w:rFonts w:ascii="Times New Roman" w:hAnsi="Times New Roman" w:cs="Times New Roman"/>
        </w:rPr>
      </w:pPr>
      <w:r w:rsidRPr="004F0FE9">
        <w:rPr>
          <w:rFonts w:ascii="Times New Roman" w:hAnsi="Times New Roman" w:cs="Times New Roman"/>
        </w:rPr>
        <w:t xml:space="preserve">When exploring the mediating effects of social capital with environmental perceptions, I find partial support for my third hypothesis. In most cases, the effect of temperature change and natural event perception on conservation behaviors is greater for those who report greater social capital compared to otherwise similar individuals with less social capital. For analyses including both water and energy conservation, the positive association between perceived disruptive natural events and conservation behaviors is greater for those reporting higher levels of social capital compared those with lower social capital. However, social capital does not moderate these effects to the same magnitude across water and energy conservation. This suggests some level of idiosyncrasy </w:t>
      </w:r>
      <w:r w:rsidR="00F26C90" w:rsidRPr="004F0FE9">
        <w:rPr>
          <w:rFonts w:ascii="Times New Roman" w:hAnsi="Times New Roman" w:cs="Times New Roman"/>
        </w:rPr>
        <w:t>in</w:t>
      </w:r>
      <w:r w:rsidRPr="004F0FE9">
        <w:rPr>
          <w:rFonts w:ascii="Times New Roman" w:hAnsi="Times New Roman" w:cs="Times New Roman"/>
        </w:rPr>
        <w:t xml:space="preserve"> how individual experience </w:t>
      </w:r>
      <w:r w:rsidR="00F26C90" w:rsidRPr="004F0FE9">
        <w:rPr>
          <w:rFonts w:ascii="Times New Roman" w:hAnsi="Times New Roman" w:cs="Times New Roman"/>
        </w:rPr>
        <w:t xml:space="preserve">of </w:t>
      </w:r>
      <w:r w:rsidRPr="004F0FE9">
        <w:rPr>
          <w:rFonts w:ascii="Times New Roman" w:hAnsi="Times New Roman" w:cs="Times New Roman"/>
        </w:rPr>
        <w:t>different events contribute</w:t>
      </w:r>
      <w:r w:rsidR="00F26C90" w:rsidRPr="004F0FE9">
        <w:rPr>
          <w:rFonts w:ascii="Times New Roman" w:hAnsi="Times New Roman" w:cs="Times New Roman"/>
        </w:rPr>
        <w:t>s</w:t>
      </w:r>
      <w:r w:rsidRPr="004F0FE9">
        <w:rPr>
          <w:rFonts w:ascii="Times New Roman" w:hAnsi="Times New Roman" w:cs="Times New Roman"/>
        </w:rPr>
        <w:t xml:space="preserve"> to behavior. Some literature suggests that other social structures like political structures could be disruptive to the expected gains of social capital (</w:t>
      </w:r>
      <w:r w:rsidRPr="004F0FE9">
        <w:rPr>
          <w:rFonts w:ascii="Times New Roman" w:hAnsi="Times New Roman" w:cs="Times New Roman"/>
          <w:color w:val="000000" w:themeColor="text1"/>
        </w:rPr>
        <w:t>Shepherd &amp; Kay 2012),</w:t>
      </w:r>
      <w:r w:rsidRPr="004F0FE9">
        <w:rPr>
          <w:rFonts w:ascii="Times New Roman" w:hAnsi="Times New Roman" w:cs="Times New Roman"/>
        </w:rPr>
        <w:t xml:space="preserve"> while others suggest stronger effects for specific communities (</w:t>
      </w:r>
      <w:proofErr w:type="spellStart"/>
      <w:r w:rsidRPr="004F0FE9">
        <w:rPr>
          <w:rStyle w:val="citationstylesgno2wrpf"/>
          <w:rFonts w:ascii="Times New Roman" w:hAnsi="Times New Roman" w:cs="Times New Roman"/>
        </w:rPr>
        <w:t>Gerolemou</w:t>
      </w:r>
      <w:proofErr w:type="spellEnd"/>
      <w:r w:rsidRPr="004F0FE9">
        <w:rPr>
          <w:rStyle w:val="citationstylesgno2wrpf"/>
          <w:rFonts w:ascii="Times New Roman" w:hAnsi="Times New Roman" w:cs="Times New Roman"/>
        </w:rPr>
        <w:t xml:space="preserve"> et al. 2022). My results showing that those who perceive cooler temperatures participate in fewer conservation behaviors as their perceived social capital increases may be an example of the “dark side” of social capital (</w:t>
      </w:r>
      <w:r w:rsidRPr="004F0FE9">
        <w:rPr>
          <w:rFonts w:ascii="Times New Roman" w:hAnsi="Times New Roman" w:cs="Times New Roman"/>
        </w:rPr>
        <w:t>Villalonga-Olives &amp; Kawachi 2017</w:t>
      </w:r>
      <w:r w:rsidRPr="004F0FE9">
        <w:rPr>
          <w:rStyle w:val="citationstylesgno2wrpf"/>
          <w:rFonts w:ascii="Times New Roman" w:hAnsi="Times New Roman" w:cs="Times New Roman"/>
        </w:rPr>
        <w:t>). Perhaps certain groups of individuals who resist the idea of warming temperatures willfully construct a narrative in which the average temperature is cooler (</w:t>
      </w:r>
      <w:r w:rsidRPr="004F0FE9">
        <w:rPr>
          <w:rFonts w:ascii="Times New Roman" w:hAnsi="Times New Roman" w:cs="Times New Roman"/>
          <w:color w:val="000000" w:themeColor="text1"/>
        </w:rPr>
        <w:t xml:space="preserve">Shepherd &amp; Kay </w:t>
      </w:r>
      <w:r w:rsidRPr="004F0FE9">
        <w:rPr>
          <w:rFonts w:ascii="Times New Roman" w:hAnsi="Times New Roman" w:cs="Times New Roman"/>
          <w:color w:val="000000" w:themeColor="text1"/>
        </w:rPr>
        <w:lastRenderedPageBreak/>
        <w:t>2012)</w:t>
      </w:r>
      <w:r w:rsidRPr="004F0FE9">
        <w:rPr>
          <w:rStyle w:val="citationstylesgno2wrpf"/>
          <w:rFonts w:ascii="Times New Roman" w:hAnsi="Times New Roman" w:cs="Times New Roman"/>
        </w:rPr>
        <w:t>. This construction of climate may push them to be resistant and skeptical to conservation messaging which they see as related to messaging of a warming climate.</w:t>
      </w:r>
    </w:p>
    <w:p w14:paraId="03E52CE9" w14:textId="2F4F1A37" w:rsidR="001B244D" w:rsidRPr="004F0FE9" w:rsidRDefault="001B244D" w:rsidP="001B244D">
      <w:pPr>
        <w:spacing w:line="480" w:lineRule="auto"/>
        <w:ind w:firstLine="720"/>
        <w:rPr>
          <w:rFonts w:ascii="Times New Roman" w:hAnsi="Times New Roman" w:cs="Times New Roman"/>
        </w:rPr>
      </w:pPr>
      <w:r w:rsidRPr="004F0FE9">
        <w:rPr>
          <w:rFonts w:ascii="Times New Roman" w:hAnsi="Times New Roman" w:cs="Times New Roman"/>
        </w:rPr>
        <w:t>This study offers valuable insights into the interplay of the environmental social construction of space and environmental conservation. Generally, there is a need for more pragmatic research in social sciences aimed at finding solutions rather than just knowledge (</w:t>
      </w:r>
      <w:proofErr w:type="spellStart"/>
      <w:r w:rsidRPr="004F0FE9">
        <w:rPr>
          <w:rFonts w:ascii="Times New Roman" w:hAnsi="Times New Roman" w:cs="Times New Roman"/>
        </w:rPr>
        <w:t>Zyphur</w:t>
      </w:r>
      <w:proofErr w:type="spellEnd"/>
      <w:r w:rsidRPr="004F0FE9">
        <w:rPr>
          <w:rFonts w:ascii="Times New Roman" w:hAnsi="Times New Roman" w:cs="Times New Roman"/>
        </w:rPr>
        <w:t xml:space="preserve"> &amp; </w:t>
      </w:r>
      <w:proofErr w:type="spellStart"/>
      <w:r w:rsidRPr="004F0FE9">
        <w:rPr>
          <w:rFonts w:ascii="Times New Roman" w:hAnsi="Times New Roman" w:cs="Times New Roman"/>
        </w:rPr>
        <w:t>Pierides</w:t>
      </w:r>
      <w:proofErr w:type="spellEnd"/>
      <w:r w:rsidRPr="004F0FE9">
        <w:rPr>
          <w:rFonts w:ascii="Times New Roman" w:hAnsi="Times New Roman" w:cs="Times New Roman"/>
        </w:rPr>
        <w:t xml:space="preserve"> 2017). This research provides insight for pragmatic policy solutions by elucidating how perceptions, independent of demographics and beliefs, contribute to conservation behavior. This research paves the way in science communication for targeted interventions aimed at promoting environmentally sustainable practices in diverse socio-environmental contexts. For instance, awareness campaigns can be used to bring local environmental issues (such as more frequent neighborhood flooding) which are part of large-scale issues (such as global warming or rising sea levels) to individuals who were otherwise unaware. Such efforts may prompt behavioral shifts in favor of conservation independent of the individual’s disposition towards larger context (such as promoting water conservation due to a local drought in the area, even if the individual is political opposed to climate change narratives). To truly advance conservation efforts, researchers, government agencies, and environmental social activist communities must further work to identify important social and ideological communities. Furthermore, they should develop greater understanding of members of varying communities engage with conservation behaviors. This involves identifying specific elements of social environments that influence conservation actions.</w:t>
      </w:r>
    </w:p>
    <w:p w14:paraId="1D8EFFE6" w14:textId="77777777" w:rsidR="001D60A3" w:rsidRPr="004F0FE9" w:rsidRDefault="001D60A3" w:rsidP="001B244D">
      <w:pPr>
        <w:spacing w:line="480" w:lineRule="auto"/>
        <w:ind w:firstLine="720"/>
        <w:rPr>
          <w:rFonts w:ascii="Times New Roman" w:hAnsi="Times New Roman" w:cs="Times New Roman"/>
        </w:rPr>
      </w:pPr>
    </w:p>
    <w:p w14:paraId="09F8A01E" w14:textId="77777777" w:rsidR="001B244D" w:rsidRPr="004F0FE9" w:rsidRDefault="001B244D" w:rsidP="001B244D">
      <w:pPr>
        <w:spacing w:line="480" w:lineRule="auto"/>
        <w:rPr>
          <w:rFonts w:ascii="Times New Roman" w:hAnsi="Times New Roman" w:cs="Times New Roman"/>
          <w:b/>
          <w:bCs/>
          <w:color w:val="000000" w:themeColor="text1"/>
        </w:rPr>
      </w:pPr>
      <w:r w:rsidRPr="004F0FE9">
        <w:rPr>
          <w:rFonts w:ascii="Times New Roman" w:hAnsi="Times New Roman" w:cs="Times New Roman"/>
          <w:b/>
          <w:bCs/>
          <w:color w:val="000000" w:themeColor="text1"/>
          <w:kern w:val="0"/>
        </w:rPr>
        <w:t xml:space="preserve">Limitations and </w:t>
      </w:r>
      <w:r w:rsidRPr="004F0FE9">
        <w:rPr>
          <w:rFonts w:ascii="Times New Roman" w:hAnsi="Times New Roman" w:cs="Times New Roman"/>
          <w:b/>
          <w:bCs/>
          <w:color w:val="000000" w:themeColor="text1"/>
        </w:rPr>
        <w:t xml:space="preserve">Conclusion </w:t>
      </w:r>
    </w:p>
    <w:p w14:paraId="22235E97" w14:textId="37631B98" w:rsidR="001B244D" w:rsidRPr="004F0FE9" w:rsidRDefault="001B244D" w:rsidP="001B244D">
      <w:pPr>
        <w:spacing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lastRenderedPageBreak/>
        <w:t>In considering the findings of this study, it is imperative to recognize and address several inherent limitations that may impact the interpretation and generalizability of the results such as the challenges associated with operationalizing complex variables and several sources of potential biases. Respondents’ self-reported responses can introduce issues such as social desirability bias</w:t>
      </w:r>
      <w:r w:rsidR="0065662E" w:rsidRPr="004F0FE9">
        <w:rPr>
          <w:rFonts w:ascii="Times New Roman" w:hAnsi="Times New Roman" w:cs="Times New Roman"/>
          <w:color w:val="000000" w:themeColor="text1"/>
        </w:rPr>
        <w:t xml:space="preserve"> and issues surrounding retrospective memory</w:t>
      </w:r>
      <w:r w:rsidRPr="004F0FE9">
        <w:rPr>
          <w:rFonts w:ascii="Times New Roman" w:hAnsi="Times New Roman" w:cs="Times New Roman"/>
          <w:color w:val="000000" w:themeColor="text1"/>
        </w:rPr>
        <w:t xml:space="preserve">. Such was the case with residents overestimating their water </w:t>
      </w:r>
      <w:r w:rsidRPr="004F0FE9">
        <w:rPr>
          <w:rFonts w:ascii="Times New Roman" w:hAnsi="Times New Roman" w:cs="Times New Roman"/>
          <w:color w:val="000000" w:themeColor="text1"/>
          <w:shd w:val="clear" w:color="auto" w:fill="FFFFFF"/>
        </w:rPr>
        <w:t>conservation efforts (Araya et al. 2020)</w:t>
      </w:r>
      <w:r w:rsidR="0065662E" w:rsidRPr="004F0FE9">
        <w:rPr>
          <w:rFonts w:ascii="Times New Roman" w:hAnsi="Times New Roman" w:cs="Times New Roman"/>
          <w:color w:val="000000" w:themeColor="text1"/>
          <w:shd w:val="clear" w:color="auto" w:fill="FFFFFF"/>
        </w:rPr>
        <w:t xml:space="preserve"> and as demonstrated earlier with the inaccuracies in perception of average temperature change among WSG respondents</w:t>
      </w:r>
      <w:r w:rsidRPr="004F0FE9">
        <w:rPr>
          <w:rFonts w:ascii="Times New Roman" w:hAnsi="Times New Roman" w:cs="Times New Roman"/>
          <w:color w:val="000000" w:themeColor="text1"/>
          <w:shd w:val="clear" w:color="auto" w:fill="FFFFFF"/>
        </w:rPr>
        <w:t>.</w:t>
      </w:r>
      <w:r w:rsidRPr="004F0FE9">
        <w:rPr>
          <w:rFonts w:ascii="Times New Roman" w:hAnsi="Times New Roman" w:cs="Times New Roman"/>
          <w:color w:val="000000" w:themeColor="text1"/>
        </w:rPr>
        <w:t xml:space="preserve"> </w:t>
      </w:r>
      <w:r w:rsidR="00560B14" w:rsidRPr="004F0FE9">
        <w:rPr>
          <w:rFonts w:ascii="Times New Roman" w:hAnsi="Times New Roman" w:cs="Times New Roman"/>
          <w:color w:val="000000" w:themeColor="text1"/>
        </w:rPr>
        <w:t>It is possible</w:t>
      </w:r>
      <w:r w:rsidRPr="004F0FE9">
        <w:rPr>
          <w:rFonts w:ascii="Times New Roman" w:hAnsi="Times New Roman" w:cs="Times New Roman"/>
          <w:color w:val="000000" w:themeColor="text1"/>
        </w:rPr>
        <w:t xml:space="preserve"> that </w:t>
      </w:r>
      <w:r w:rsidR="00560B14" w:rsidRPr="004F0FE9">
        <w:rPr>
          <w:rFonts w:ascii="Times New Roman" w:hAnsi="Times New Roman" w:cs="Times New Roman"/>
          <w:color w:val="000000" w:themeColor="text1"/>
        </w:rPr>
        <w:t>i</w:t>
      </w:r>
      <w:r w:rsidRPr="004F0FE9">
        <w:rPr>
          <w:rFonts w:ascii="Times New Roman" w:hAnsi="Times New Roman" w:cs="Times New Roman"/>
          <w:color w:val="000000" w:themeColor="text1"/>
        </w:rPr>
        <w:t xml:space="preserve">ndividuals reporting just one conservation behavior </w:t>
      </w:r>
      <w:r w:rsidR="00560B14" w:rsidRPr="004F0FE9">
        <w:rPr>
          <w:rFonts w:ascii="Times New Roman" w:hAnsi="Times New Roman" w:cs="Times New Roman"/>
          <w:color w:val="000000" w:themeColor="text1"/>
        </w:rPr>
        <w:t>may be a case of wishing to</w:t>
      </w:r>
      <w:r w:rsidRPr="004F0FE9">
        <w:rPr>
          <w:rFonts w:ascii="Times New Roman" w:hAnsi="Times New Roman" w:cs="Times New Roman"/>
          <w:color w:val="000000" w:themeColor="text1"/>
        </w:rPr>
        <w:t xml:space="preserve"> not appear entirely indifferent to conservation of resources. However, the accuracy of self-reported behaviors and attitudes is difficult to validate</w:t>
      </w:r>
      <w:r w:rsidR="00560B14" w:rsidRPr="004F0FE9">
        <w:rPr>
          <w:rFonts w:ascii="Times New Roman" w:hAnsi="Times New Roman" w:cs="Times New Roman"/>
          <w:color w:val="000000" w:themeColor="text1"/>
        </w:rPr>
        <w:t>. I</w:t>
      </w:r>
      <w:r w:rsidRPr="004F0FE9">
        <w:rPr>
          <w:rFonts w:ascii="Times New Roman" w:hAnsi="Times New Roman" w:cs="Times New Roman"/>
          <w:color w:val="000000" w:themeColor="text1"/>
        </w:rPr>
        <w:t xml:space="preserve"> therefore use</w:t>
      </w:r>
      <w:r w:rsidR="00560B14" w:rsidRPr="004F0FE9">
        <w:rPr>
          <w:rFonts w:ascii="Times New Roman" w:hAnsi="Times New Roman" w:cs="Times New Roman"/>
          <w:color w:val="000000" w:themeColor="text1"/>
        </w:rPr>
        <w:t xml:space="preserve"> counts of conservation behaviors</w:t>
      </w:r>
      <w:r w:rsidRPr="004F0FE9">
        <w:rPr>
          <w:rFonts w:ascii="Times New Roman" w:hAnsi="Times New Roman" w:cs="Times New Roman"/>
          <w:color w:val="000000" w:themeColor="text1"/>
        </w:rPr>
        <w:t xml:space="preserve"> as an objective measure in the analysis. Another limiting factor is that as a cross-sectional survey, the WSG captures attitudes and behaviors at one point in time, therefore I cannot establish causal</w:t>
      </w:r>
      <w:r w:rsidR="0065662E" w:rsidRPr="004F0FE9">
        <w:rPr>
          <w:rFonts w:ascii="Times New Roman" w:hAnsi="Times New Roman" w:cs="Times New Roman"/>
          <w:color w:val="000000" w:themeColor="text1"/>
        </w:rPr>
        <w:t>ity</w:t>
      </w:r>
      <w:r w:rsidRPr="004F0FE9">
        <w:rPr>
          <w:rFonts w:ascii="Times New Roman" w:hAnsi="Times New Roman" w:cs="Times New Roman"/>
          <w:color w:val="000000" w:themeColor="text1"/>
        </w:rPr>
        <w:t xml:space="preserve"> or temporal ordering of the relationships discussed in this analysis. </w:t>
      </w:r>
    </w:p>
    <w:p w14:paraId="487AB942" w14:textId="5F329868" w:rsidR="001F3AE9" w:rsidRPr="004F0FE9" w:rsidRDefault="001B244D" w:rsidP="001B244D">
      <w:pPr>
        <w:spacing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t xml:space="preserve">The lack of clear operationalization for key concepts in this study </w:t>
      </w:r>
      <w:r w:rsidR="001D60A3" w:rsidRPr="004F0FE9">
        <w:rPr>
          <w:rFonts w:ascii="Times New Roman" w:hAnsi="Times New Roman" w:cs="Times New Roman"/>
          <w:color w:val="000000" w:themeColor="text1"/>
        </w:rPr>
        <w:t xml:space="preserve">(and </w:t>
      </w:r>
      <w:r w:rsidRPr="004F0FE9">
        <w:rPr>
          <w:rFonts w:ascii="Times New Roman" w:hAnsi="Times New Roman" w:cs="Times New Roman"/>
          <w:color w:val="000000" w:themeColor="text1"/>
        </w:rPr>
        <w:t>within the WSG dataset</w:t>
      </w:r>
      <w:r w:rsidR="001D60A3" w:rsidRPr="004F0FE9">
        <w:rPr>
          <w:rFonts w:ascii="Times New Roman" w:hAnsi="Times New Roman" w:cs="Times New Roman"/>
          <w:color w:val="000000" w:themeColor="text1"/>
        </w:rPr>
        <w:t>)</w:t>
      </w:r>
      <w:r w:rsidRPr="004F0FE9">
        <w:rPr>
          <w:rFonts w:ascii="Times New Roman" w:hAnsi="Times New Roman" w:cs="Times New Roman"/>
          <w:color w:val="000000" w:themeColor="text1"/>
        </w:rPr>
        <w:t xml:space="preserve"> poses a challenge for interpreting and validating measurements. The operationalization and measurement of key variables like “perceptions of disruptive natural events" and "social capital" are not fully captured in the survey data; therefore, the nuances of these complex constructs are not fully represented.</w:t>
      </w:r>
      <w:r w:rsidR="002C2CB8" w:rsidRPr="004F0FE9">
        <w:rPr>
          <w:rFonts w:ascii="Times New Roman" w:hAnsi="Times New Roman" w:cs="Times New Roman"/>
          <w:color w:val="000000" w:themeColor="text1"/>
        </w:rPr>
        <w:t xml:space="preserve"> For instance</w:t>
      </w:r>
      <w:r w:rsidR="00F64C88" w:rsidRPr="004F0FE9">
        <w:rPr>
          <w:rFonts w:ascii="Times New Roman" w:hAnsi="Times New Roman" w:cs="Times New Roman"/>
          <w:color w:val="000000" w:themeColor="text1"/>
        </w:rPr>
        <w:t>, the presence of 84</w:t>
      </w:r>
      <w:r w:rsidR="002C2CB8" w:rsidRPr="004F0FE9">
        <w:rPr>
          <w:rFonts w:ascii="Times New Roman" w:hAnsi="Times New Roman" w:cs="Times New Roman"/>
          <w:color w:val="000000" w:themeColor="text1"/>
        </w:rPr>
        <w:t xml:space="preserve"> ind</w:t>
      </w:r>
      <w:r w:rsidR="0065662E" w:rsidRPr="004F0FE9">
        <w:rPr>
          <w:rFonts w:ascii="Times New Roman" w:hAnsi="Times New Roman" w:cs="Times New Roman"/>
          <w:color w:val="000000" w:themeColor="text1"/>
        </w:rPr>
        <w:t>i</w:t>
      </w:r>
      <w:r w:rsidR="002C2CB8" w:rsidRPr="004F0FE9">
        <w:rPr>
          <w:rFonts w:ascii="Times New Roman" w:hAnsi="Times New Roman" w:cs="Times New Roman"/>
          <w:color w:val="000000" w:themeColor="text1"/>
        </w:rPr>
        <w:t xml:space="preserve">viduals on the social </w:t>
      </w:r>
      <w:r w:rsidR="00F64C88" w:rsidRPr="004F0FE9">
        <w:rPr>
          <w:rFonts w:ascii="Times New Roman" w:hAnsi="Times New Roman" w:cs="Times New Roman"/>
          <w:color w:val="000000" w:themeColor="text1"/>
        </w:rPr>
        <w:t xml:space="preserve">scale who scored zero (0) does not align with social capital theoretically. </w:t>
      </w:r>
      <w:r w:rsidR="0065662E" w:rsidRPr="004F0FE9">
        <w:rPr>
          <w:rFonts w:ascii="Times New Roman" w:hAnsi="Times New Roman" w:cs="Times New Roman"/>
          <w:color w:val="000000" w:themeColor="text1"/>
        </w:rPr>
        <w:t xml:space="preserve">These limitations in the current survey design highlight that future </w:t>
      </w:r>
      <w:r w:rsidR="001F3AE9" w:rsidRPr="004F0FE9">
        <w:rPr>
          <w:rFonts w:ascii="Times New Roman" w:hAnsi="Times New Roman" w:cs="Times New Roman"/>
          <w:color w:val="000000" w:themeColor="text1"/>
        </w:rPr>
        <w:t>data collection</w:t>
      </w:r>
      <w:r w:rsidR="0065662E" w:rsidRPr="004F0FE9">
        <w:rPr>
          <w:rFonts w:ascii="Times New Roman" w:hAnsi="Times New Roman" w:cs="Times New Roman"/>
          <w:color w:val="000000" w:themeColor="text1"/>
        </w:rPr>
        <w:t xml:space="preserve"> should</w:t>
      </w:r>
      <w:r w:rsidR="001F3AE9" w:rsidRPr="004F0FE9">
        <w:rPr>
          <w:rFonts w:ascii="Times New Roman" w:hAnsi="Times New Roman" w:cs="Times New Roman"/>
          <w:color w:val="000000" w:themeColor="text1"/>
        </w:rPr>
        <w:t xml:space="preserve"> aim to</w:t>
      </w:r>
      <w:r w:rsidR="0065662E" w:rsidRPr="004F0FE9">
        <w:rPr>
          <w:rFonts w:ascii="Times New Roman" w:hAnsi="Times New Roman" w:cs="Times New Roman"/>
          <w:color w:val="000000" w:themeColor="text1"/>
        </w:rPr>
        <w:t xml:space="preserve"> further explore concepts of behavior, especially related to severity of disruptive natural events. </w:t>
      </w:r>
      <w:r w:rsidR="001F3AE9" w:rsidRPr="004F0FE9">
        <w:rPr>
          <w:rFonts w:ascii="Times New Roman" w:hAnsi="Times New Roman" w:cs="Times New Roman"/>
          <w:color w:val="000000" w:themeColor="text1"/>
        </w:rPr>
        <w:t>Additionally, there is an opportunity to combine survey data measuring perceptions to physical data of actual events to capture the “perception gap” of individuals’ experiences.</w:t>
      </w:r>
    </w:p>
    <w:p w14:paraId="41F08978" w14:textId="5DA2C55F" w:rsidR="001B244D" w:rsidRPr="004F0FE9" w:rsidRDefault="001B244D" w:rsidP="001B244D">
      <w:pPr>
        <w:spacing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lastRenderedPageBreak/>
        <w:t xml:space="preserve">Brügger (2020), argues that there are limitations to construal-level theory (CLT) as a single theoretical framework for understanding the psychological distance when he states, “using CLT seems not appropriate when a direct effect of distance on personal relevance is postulated, or when perceived distance is conceptualized as a relatively stable individual belief” (pg. 5). The motivated reasoning involved in the reporting of weather perceptions could be incorrect when understood through construal level theory. For example, if personal relevance of weather is key to an individual’s life (such as a lifeguard who cannot work during bad weather because of beach closures) then construal-level theory may be inappropriate. To this end, I incorporate social capital and social construction of space to capture the aspects of motivated reasoning more holistically within the framework of the research question. </w:t>
      </w:r>
    </w:p>
    <w:p w14:paraId="43D6866D" w14:textId="77777777" w:rsidR="001B244D" w:rsidRPr="004F0FE9" w:rsidRDefault="001B244D" w:rsidP="001B244D">
      <w:pPr>
        <w:spacing w:line="480" w:lineRule="auto"/>
        <w:ind w:firstLine="720"/>
        <w:rPr>
          <w:rFonts w:ascii="Times New Roman" w:hAnsi="Times New Roman" w:cs="Times New Roman"/>
          <w:color w:val="000000" w:themeColor="text1"/>
        </w:rPr>
      </w:pPr>
      <w:r w:rsidRPr="004F0FE9">
        <w:rPr>
          <w:rFonts w:ascii="Times New Roman" w:hAnsi="Times New Roman" w:cs="Times New Roman"/>
          <w:color w:val="000000" w:themeColor="text1"/>
        </w:rPr>
        <w:t>Selection bias in WSG survey sampling and recruitment methods could affect the representativeness of the results. The 20 to 37 percent response rate introduces potential response bias. For this research project, I conduct a secondary analysis of the survey data, so the questions and measurements used in this analysis are somewhat limited by the survey designer’s original purpose of the survey. This leads to factors being omitted from the survey which could benefit this study, such as a series of questions to evaluate the social desirability bias of a respondent. Additionally, the generalizability of this study may be limited, as findings based on US household respondents may not apply equally across other geographic, socio-economic, and cultural contexts. To this end, a Pew Research Study found probability-based panels tend to have about 50 percent lower error rates compared to opt-in panels, which could have implications for the reliability of the WSG survey results and the validity of conclusions drawn from them (</w:t>
      </w:r>
      <w:r w:rsidRPr="004F0FE9">
        <w:rPr>
          <w:rStyle w:val="citationstylesgno2wrpf"/>
          <w:rFonts w:ascii="Times New Roman" w:hAnsi="Times New Roman" w:cs="Times New Roman"/>
        </w:rPr>
        <w:t>Mercer &amp; Lau 2023)</w:t>
      </w:r>
      <w:r w:rsidRPr="004F0FE9">
        <w:rPr>
          <w:rFonts w:ascii="Times New Roman" w:hAnsi="Times New Roman" w:cs="Times New Roman"/>
          <w:color w:val="000000" w:themeColor="text1"/>
        </w:rPr>
        <w:t>.</w:t>
      </w:r>
    </w:p>
    <w:p w14:paraId="3A29EEEB" w14:textId="31344B6A" w:rsidR="0094680D" w:rsidRPr="004F0FE9" w:rsidRDefault="001B244D" w:rsidP="00626C8E">
      <w:pPr>
        <w:spacing w:line="480" w:lineRule="auto"/>
        <w:ind w:firstLine="720"/>
        <w:rPr>
          <w:rFonts w:ascii="Times New Roman" w:hAnsi="Times New Roman" w:cs="Times New Roman"/>
        </w:rPr>
      </w:pPr>
      <w:proofErr w:type="gramStart"/>
      <w:r w:rsidRPr="004F0FE9">
        <w:rPr>
          <w:rFonts w:ascii="Times New Roman" w:hAnsi="Times New Roman" w:cs="Times New Roman"/>
        </w:rPr>
        <w:lastRenderedPageBreak/>
        <w:t>In an effort to</w:t>
      </w:r>
      <w:proofErr w:type="gramEnd"/>
      <w:r w:rsidRPr="004F0FE9">
        <w:rPr>
          <w:rFonts w:ascii="Times New Roman" w:hAnsi="Times New Roman" w:cs="Times New Roman"/>
        </w:rPr>
        <w:t xml:space="preserve"> facilitate conversations that lead toward pragmatic solutions to environmental issues, this study offers insights as to how differences in conservation behavior exist independent of common socio-economic and demographic factors normally used to explain such variations such as race, class, gender and income. In its totality, this study underscores the real and important social process where an individual’s subjective perception of their real-world environment forms a crucial axis which, in part, determines their environmental conservation behaviors. By drawing from aspects of environmental sociology and psychology, this study contributes to the greater transdisciplinary effort to evaluate how lived and perceived experiences can be understood as factors contributing to behavioral differences and can be applied in a pragmatic way towards finding solutions to complex social problems. </w:t>
      </w:r>
    </w:p>
    <w:p w14:paraId="75BF8196" w14:textId="77777777" w:rsidR="0094680D" w:rsidRPr="004F0FE9" w:rsidRDefault="0094680D" w:rsidP="0094680D">
      <w:pPr>
        <w:rPr>
          <w:rFonts w:ascii="Times New Roman" w:hAnsi="Times New Roman" w:cs="Times New Roman"/>
        </w:rPr>
      </w:pPr>
    </w:p>
    <w:p w14:paraId="4C56DFC9" w14:textId="4A85CA6F" w:rsidR="0094680D" w:rsidRPr="004F0FE9" w:rsidRDefault="0094680D">
      <w:pPr>
        <w:rPr>
          <w:rFonts w:ascii="Times New Roman" w:hAnsi="Times New Roman" w:cs="Times New Roman"/>
          <w:sz w:val="21"/>
          <w:szCs w:val="21"/>
        </w:rPr>
      </w:pPr>
      <w:r w:rsidRPr="004F0FE9">
        <w:rPr>
          <w:rFonts w:ascii="Times New Roman" w:hAnsi="Times New Roman" w:cs="Times New Roman"/>
          <w:sz w:val="21"/>
          <w:szCs w:val="21"/>
        </w:rPr>
        <w:br w:type="page"/>
      </w:r>
    </w:p>
    <w:p w14:paraId="71842AF6" w14:textId="1AD19793" w:rsidR="00846E0E" w:rsidRPr="004F0FE9" w:rsidRDefault="00846E0E" w:rsidP="00846E0E">
      <w:pPr>
        <w:rPr>
          <w:rFonts w:ascii="Times New Roman" w:hAnsi="Times New Roman" w:cs="Times New Roman"/>
          <w:b/>
          <w:bCs/>
        </w:rPr>
      </w:pPr>
      <w:r w:rsidRPr="004F0FE9">
        <w:rPr>
          <w:rFonts w:ascii="Times New Roman" w:hAnsi="Times New Roman" w:cs="Times New Roman"/>
          <w:b/>
          <w:bCs/>
        </w:rPr>
        <w:lastRenderedPageBreak/>
        <w:t>References:</w:t>
      </w:r>
    </w:p>
    <w:p w14:paraId="7671227D" w14:textId="77777777" w:rsidR="00846E0E" w:rsidRPr="004F0FE9" w:rsidRDefault="00846E0E" w:rsidP="00846E0E">
      <w:pPr>
        <w:jc w:val="center"/>
        <w:rPr>
          <w:rFonts w:ascii="Times New Roman" w:hAnsi="Times New Roman" w:cs="Times New Roman"/>
        </w:rPr>
      </w:pPr>
    </w:p>
    <w:p w14:paraId="6D4510AA" w14:textId="1FD1D172" w:rsidR="00846E0E" w:rsidRPr="004F0FE9" w:rsidRDefault="001241BB" w:rsidP="00846E0E">
      <w:pPr>
        <w:ind w:left="720" w:hanging="720"/>
        <w:rPr>
          <w:rFonts w:ascii="Times New Roman" w:hAnsi="Times New Roman" w:cs="Times New Roman"/>
          <w:color w:val="000000" w:themeColor="text1"/>
          <w:shd w:val="clear" w:color="auto" w:fill="FFFFFF"/>
        </w:rPr>
      </w:pPr>
      <w:r w:rsidRPr="004F0FE9">
        <w:rPr>
          <w:rFonts w:ascii="Times New Roman" w:hAnsi="Times New Roman" w:cs="Times New Roman"/>
          <w:color w:val="000000" w:themeColor="text1"/>
          <w:shd w:val="clear" w:color="auto" w:fill="FFFFFF"/>
        </w:rPr>
        <w:t>Aldrich,</w:t>
      </w:r>
      <w:r w:rsidR="00846E0E" w:rsidRPr="004F0FE9">
        <w:rPr>
          <w:rFonts w:ascii="Times New Roman" w:hAnsi="Times New Roman" w:cs="Times New Roman"/>
          <w:color w:val="000000" w:themeColor="text1"/>
          <w:shd w:val="clear" w:color="auto" w:fill="FFFFFF"/>
        </w:rPr>
        <w:t xml:space="preserve"> D. P., &amp; Meyer, M. A. (2015). Social capital and community resilience. </w:t>
      </w:r>
      <w:r w:rsidR="00846E0E" w:rsidRPr="004F0FE9">
        <w:rPr>
          <w:rFonts w:ascii="Times New Roman" w:hAnsi="Times New Roman" w:cs="Times New Roman"/>
          <w:i/>
          <w:iCs/>
          <w:color w:val="000000" w:themeColor="text1"/>
          <w:shd w:val="clear" w:color="auto" w:fill="FFFFFF"/>
        </w:rPr>
        <w:t>American behavioral scientist</w:t>
      </w:r>
      <w:r w:rsidR="00846E0E" w:rsidRPr="004F0FE9">
        <w:rPr>
          <w:rFonts w:ascii="Times New Roman" w:hAnsi="Times New Roman" w:cs="Times New Roman"/>
          <w:color w:val="000000" w:themeColor="text1"/>
          <w:shd w:val="clear" w:color="auto" w:fill="FFFFFF"/>
        </w:rPr>
        <w:t>, 59(2), 254-269.</w:t>
      </w:r>
    </w:p>
    <w:p w14:paraId="0D9D4252" w14:textId="77777777" w:rsidR="00846E0E" w:rsidRPr="004F0FE9" w:rsidRDefault="00846E0E" w:rsidP="00846E0E">
      <w:pPr>
        <w:ind w:left="720" w:hanging="720"/>
        <w:rPr>
          <w:rFonts w:ascii="Times New Roman" w:hAnsi="Times New Roman" w:cs="Times New Roman"/>
          <w:color w:val="000000" w:themeColor="text1"/>
          <w:shd w:val="clear" w:color="auto" w:fill="FFFFFF"/>
        </w:rPr>
      </w:pPr>
    </w:p>
    <w:p w14:paraId="6506014E" w14:textId="77777777" w:rsidR="00846E0E" w:rsidRPr="004F0FE9" w:rsidRDefault="00846E0E" w:rsidP="00846E0E">
      <w:pPr>
        <w:ind w:left="720" w:hanging="720"/>
        <w:rPr>
          <w:rFonts w:ascii="Times New Roman" w:hAnsi="Times New Roman" w:cs="Times New Roman"/>
          <w:color w:val="000000" w:themeColor="text1"/>
          <w:shd w:val="clear" w:color="auto" w:fill="FFFFFF"/>
        </w:rPr>
      </w:pPr>
      <w:r w:rsidRPr="004F0FE9">
        <w:rPr>
          <w:rFonts w:ascii="Times New Roman" w:hAnsi="Times New Roman" w:cs="Times New Roman"/>
          <w:color w:val="000000" w:themeColor="text1"/>
          <w:shd w:val="clear" w:color="auto" w:fill="FFFFFF"/>
        </w:rPr>
        <w:t>Allcott, H. (2011). Social norms and energy conservation. </w:t>
      </w:r>
      <w:r w:rsidRPr="004F0FE9">
        <w:rPr>
          <w:rFonts w:ascii="Times New Roman" w:hAnsi="Times New Roman" w:cs="Times New Roman"/>
          <w:i/>
          <w:iCs/>
          <w:color w:val="000000" w:themeColor="text1"/>
          <w:shd w:val="clear" w:color="auto" w:fill="FFFFFF"/>
        </w:rPr>
        <w:t>Journal of public Economics</w:t>
      </w:r>
      <w:r w:rsidRPr="004F0FE9">
        <w:rPr>
          <w:rFonts w:ascii="Times New Roman" w:hAnsi="Times New Roman" w:cs="Times New Roman"/>
          <w:color w:val="000000" w:themeColor="text1"/>
          <w:shd w:val="clear" w:color="auto" w:fill="FFFFFF"/>
        </w:rPr>
        <w:t xml:space="preserve">, 95(9-10), 1082-1095. </w:t>
      </w:r>
    </w:p>
    <w:p w14:paraId="326CEC0C" w14:textId="77777777" w:rsidR="00846E0E" w:rsidRPr="004F0FE9" w:rsidRDefault="00846E0E" w:rsidP="00846E0E">
      <w:pPr>
        <w:rPr>
          <w:rFonts w:ascii="Times New Roman" w:hAnsi="Times New Roman" w:cs="Times New Roman"/>
          <w:color w:val="000000" w:themeColor="text1"/>
          <w:shd w:val="clear" w:color="auto" w:fill="FFFFFF"/>
        </w:rPr>
      </w:pPr>
    </w:p>
    <w:p w14:paraId="17A8529E" w14:textId="7E0B0AB0" w:rsidR="00846E0E" w:rsidRPr="004F0FE9" w:rsidRDefault="00846E0E" w:rsidP="00846E0E">
      <w:pPr>
        <w:ind w:left="720" w:hanging="720"/>
        <w:rPr>
          <w:rFonts w:ascii="Times New Roman" w:hAnsi="Times New Roman" w:cs="Times New Roman"/>
          <w:color w:val="000000" w:themeColor="text1"/>
          <w:shd w:val="clear" w:color="auto" w:fill="FFFFFF"/>
        </w:rPr>
      </w:pPr>
      <w:r w:rsidRPr="004F0FE9">
        <w:rPr>
          <w:rFonts w:ascii="Times New Roman" w:hAnsi="Times New Roman" w:cs="Times New Roman"/>
          <w:color w:val="000000" w:themeColor="text1"/>
          <w:shd w:val="clear" w:color="auto" w:fill="FFFFFF"/>
        </w:rPr>
        <w:t xml:space="preserve">Alper, B. A. (2022). How Religion Intersects </w:t>
      </w:r>
      <w:r w:rsidR="006A194A" w:rsidRPr="004F0FE9">
        <w:rPr>
          <w:rFonts w:ascii="Times New Roman" w:hAnsi="Times New Roman" w:cs="Times New Roman"/>
          <w:color w:val="000000" w:themeColor="text1"/>
          <w:shd w:val="clear" w:color="auto" w:fill="FFFFFF"/>
        </w:rPr>
        <w:t>with</w:t>
      </w:r>
      <w:r w:rsidRPr="004F0FE9">
        <w:rPr>
          <w:rFonts w:ascii="Times New Roman" w:hAnsi="Times New Roman" w:cs="Times New Roman"/>
          <w:color w:val="000000" w:themeColor="text1"/>
          <w:shd w:val="clear" w:color="auto" w:fill="FFFFFF"/>
        </w:rPr>
        <w:t xml:space="preserve"> Americans’ Views on the Environment. Pew Research Center.</w:t>
      </w:r>
    </w:p>
    <w:p w14:paraId="2F762B1A" w14:textId="77777777" w:rsidR="00846E0E" w:rsidRPr="004F0FE9" w:rsidRDefault="00846E0E" w:rsidP="00846E0E">
      <w:pPr>
        <w:rPr>
          <w:rFonts w:ascii="Times New Roman" w:hAnsi="Times New Roman" w:cs="Times New Roman"/>
          <w:color w:val="000000" w:themeColor="text1"/>
          <w:shd w:val="clear" w:color="auto" w:fill="FFFFFF"/>
        </w:rPr>
      </w:pPr>
    </w:p>
    <w:p w14:paraId="636044A8" w14:textId="77777777" w:rsidR="00846E0E" w:rsidRPr="004F0FE9" w:rsidRDefault="00846E0E" w:rsidP="00846E0E">
      <w:pPr>
        <w:ind w:left="720" w:hanging="720"/>
        <w:rPr>
          <w:rFonts w:ascii="Times New Roman" w:hAnsi="Times New Roman" w:cs="Times New Roman"/>
          <w:color w:val="000000" w:themeColor="text1"/>
          <w:shd w:val="clear" w:color="auto" w:fill="FFFFFF"/>
        </w:rPr>
      </w:pPr>
      <w:r w:rsidRPr="004F0FE9">
        <w:rPr>
          <w:rFonts w:ascii="Times New Roman" w:hAnsi="Times New Roman" w:cs="Times New Roman"/>
          <w:color w:val="000000" w:themeColor="text1"/>
          <w:shd w:val="clear" w:color="auto" w:fill="FFFFFF"/>
        </w:rPr>
        <w:t xml:space="preserve">Araya, F., Osman, K., &amp; Faust, K. M. (2020). Perceptions versus reality: Assessing residential water conservation efforts in the household. </w:t>
      </w:r>
      <w:r w:rsidRPr="004F0FE9">
        <w:rPr>
          <w:rFonts w:ascii="Times New Roman" w:hAnsi="Times New Roman" w:cs="Times New Roman"/>
          <w:i/>
          <w:iCs/>
          <w:color w:val="000000" w:themeColor="text1"/>
          <w:shd w:val="clear" w:color="auto" w:fill="FFFFFF"/>
        </w:rPr>
        <w:t>Resources, Conservation and Recycling</w:t>
      </w:r>
      <w:r w:rsidRPr="004F0FE9">
        <w:rPr>
          <w:rFonts w:ascii="Times New Roman" w:hAnsi="Times New Roman" w:cs="Times New Roman"/>
          <w:color w:val="000000" w:themeColor="text1"/>
          <w:shd w:val="clear" w:color="auto" w:fill="FFFFFF"/>
        </w:rPr>
        <w:t>, 162, 105020.</w:t>
      </w:r>
    </w:p>
    <w:p w14:paraId="7F36D46B" w14:textId="77777777" w:rsidR="00846E0E" w:rsidRPr="004F0FE9" w:rsidRDefault="00846E0E" w:rsidP="00846E0E">
      <w:pPr>
        <w:ind w:left="720" w:hanging="720"/>
        <w:rPr>
          <w:rFonts w:ascii="Times New Roman" w:hAnsi="Times New Roman" w:cs="Times New Roman"/>
          <w:color w:val="000000" w:themeColor="text1"/>
          <w:shd w:val="clear" w:color="auto" w:fill="FFFFFF"/>
        </w:rPr>
      </w:pPr>
    </w:p>
    <w:p w14:paraId="75800295" w14:textId="77777777" w:rsidR="00846E0E" w:rsidRPr="004F0FE9" w:rsidRDefault="00846E0E" w:rsidP="00846E0E">
      <w:pPr>
        <w:ind w:left="720" w:hanging="720"/>
        <w:rPr>
          <w:rFonts w:ascii="Times New Roman" w:hAnsi="Times New Roman" w:cs="Times New Roman"/>
          <w:color w:val="000000" w:themeColor="text1"/>
          <w:shd w:val="clear" w:color="auto" w:fill="FFFFFF"/>
        </w:rPr>
      </w:pPr>
      <w:r w:rsidRPr="004F0FE9">
        <w:rPr>
          <w:rFonts w:ascii="Times New Roman" w:hAnsi="Times New Roman" w:cs="Times New Roman"/>
          <w:color w:val="000000" w:themeColor="text1"/>
          <w:shd w:val="clear" w:color="auto" w:fill="FFFFFF"/>
        </w:rPr>
        <w:t xml:space="preserve">Atshan, S., Bixler, R. P., Rai, V., &amp; Springer, D. W. (2020). Pathways to urban sustainability through individual behaviors: The role of social capital. </w:t>
      </w:r>
      <w:r w:rsidRPr="004F0FE9">
        <w:rPr>
          <w:rFonts w:ascii="Times New Roman" w:hAnsi="Times New Roman" w:cs="Times New Roman"/>
          <w:i/>
          <w:iCs/>
          <w:color w:val="000000" w:themeColor="text1"/>
          <w:shd w:val="clear" w:color="auto" w:fill="FFFFFF"/>
        </w:rPr>
        <w:t>Environmental Science &amp; Policy</w:t>
      </w:r>
      <w:r w:rsidRPr="004F0FE9">
        <w:rPr>
          <w:rFonts w:ascii="Times New Roman" w:hAnsi="Times New Roman" w:cs="Times New Roman"/>
          <w:color w:val="000000" w:themeColor="text1"/>
          <w:shd w:val="clear" w:color="auto" w:fill="FFFFFF"/>
        </w:rPr>
        <w:t>, 112, 330-339.</w:t>
      </w:r>
    </w:p>
    <w:p w14:paraId="4AEFF5C1" w14:textId="77777777" w:rsidR="00846E0E" w:rsidRPr="004F0FE9" w:rsidRDefault="00846E0E" w:rsidP="00846E0E">
      <w:pPr>
        <w:ind w:left="720" w:hanging="720"/>
        <w:rPr>
          <w:rFonts w:ascii="Times New Roman" w:hAnsi="Times New Roman" w:cs="Times New Roman"/>
          <w:color w:val="000000" w:themeColor="text1"/>
          <w:shd w:val="clear" w:color="auto" w:fill="FFFFFF"/>
        </w:rPr>
      </w:pPr>
    </w:p>
    <w:p w14:paraId="72B3CF0B" w14:textId="77777777" w:rsidR="00846E0E" w:rsidRPr="004F0FE9" w:rsidRDefault="00846E0E" w:rsidP="00846E0E">
      <w:pPr>
        <w:ind w:left="720" w:hanging="720"/>
        <w:rPr>
          <w:rFonts w:ascii="Times New Roman" w:hAnsi="Times New Roman" w:cs="Times New Roman"/>
          <w:color w:val="000000" w:themeColor="text1"/>
          <w:shd w:val="clear" w:color="auto" w:fill="FFFFFF"/>
        </w:rPr>
      </w:pPr>
      <w:r w:rsidRPr="004F0FE9">
        <w:rPr>
          <w:rFonts w:ascii="Times New Roman" w:hAnsi="Times New Roman" w:cs="Times New Roman"/>
          <w:color w:val="000000" w:themeColor="text1"/>
          <w:shd w:val="clear" w:color="auto" w:fill="FFFFFF"/>
        </w:rPr>
        <w:t xml:space="preserve">Bai, X., Dawson, R. J., </w:t>
      </w:r>
      <w:proofErr w:type="spellStart"/>
      <w:r w:rsidRPr="004F0FE9">
        <w:rPr>
          <w:rFonts w:ascii="Times New Roman" w:hAnsi="Times New Roman" w:cs="Times New Roman"/>
          <w:color w:val="000000" w:themeColor="text1"/>
          <w:shd w:val="clear" w:color="auto" w:fill="FFFFFF"/>
        </w:rPr>
        <w:t>Ürge-Vorsatz</w:t>
      </w:r>
      <w:proofErr w:type="spellEnd"/>
      <w:r w:rsidRPr="004F0FE9">
        <w:rPr>
          <w:rFonts w:ascii="Times New Roman" w:hAnsi="Times New Roman" w:cs="Times New Roman"/>
          <w:color w:val="000000" w:themeColor="text1"/>
          <w:shd w:val="clear" w:color="auto" w:fill="FFFFFF"/>
        </w:rPr>
        <w:t xml:space="preserve">, D., Delgado, G. C., Salisu Barau, A., Dhakal, S., ... &amp; Schultz, S. (2018). Six research priorities for cities and climate change. </w:t>
      </w:r>
      <w:r w:rsidRPr="004F0FE9">
        <w:rPr>
          <w:rFonts w:ascii="Times New Roman" w:hAnsi="Times New Roman" w:cs="Times New Roman"/>
          <w:i/>
          <w:iCs/>
          <w:color w:val="000000" w:themeColor="text1"/>
          <w:shd w:val="clear" w:color="auto" w:fill="FFFFFF"/>
        </w:rPr>
        <w:t>Nature</w:t>
      </w:r>
      <w:r w:rsidRPr="004F0FE9">
        <w:rPr>
          <w:rFonts w:ascii="Times New Roman" w:hAnsi="Times New Roman" w:cs="Times New Roman"/>
          <w:color w:val="000000" w:themeColor="text1"/>
          <w:shd w:val="clear" w:color="auto" w:fill="FFFFFF"/>
        </w:rPr>
        <w:t>, 555(7694), 23-25.</w:t>
      </w:r>
    </w:p>
    <w:p w14:paraId="3B28F8AF" w14:textId="77777777" w:rsidR="00846E0E" w:rsidRPr="004F0FE9" w:rsidRDefault="00846E0E" w:rsidP="00846E0E">
      <w:pPr>
        <w:ind w:left="720" w:hanging="720"/>
        <w:rPr>
          <w:rFonts w:ascii="Times New Roman" w:hAnsi="Times New Roman" w:cs="Times New Roman"/>
          <w:color w:val="000000" w:themeColor="text1"/>
          <w:shd w:val="clear" w:color="auto" w:fill="FFFFFF"/>
        </w:rPr>
      </w:pPr>
    </w:p>
    <w:p w14:paraId="2DD916F6" w14:textId="77777777" w:rsidR="00846E0E" w:rsidRPr="004F0FE9" w:rsidRDefault="00846E0E" w:rsidP="00846E0E">
      <w:pPr>
        <w:ind w:left="720" w:hanging="720"/>
        <w:rPr>
          <w:rFonts w:ascii="Times New Roman" w:hAnsi="Times New Roman" w:cs="Times New Roman"/>
          <w:color w:val="000000" w:themeColor="text1"/>
          <w:shd w:val="clear" w:color="auto" w:fill="FFFFFF"/>
        </w:rPr>
      </w:pPr>
      <w:r w:rsidRPr="004F0FE9">
        <w:rPr>
          <w:rFonts w:ascii="Times New Roman" w:hAnsi="Times New Roman" w:cs="Times New Roman"/>
          <w:color w:val="000000" w:themeColor="text1"/>
          <w:shd w:val="clear" w:color="auto" w:fill="FFFFFF"/>
        </w:rPr>
        <w:t xml:space="preserve">Bennett, N. J., &amp; Dearden, P. (2014). Why local people do not support conservation: Community perceptions of marine protected area livelihood impacts, </w:t>
      </w:r>
      <w:proofErr w:type="gramStart"/>
      <w:r w:rsidRPr="004F0FE9">
        <w:rPr>
          <w:rFonts w:ascii="Times New Roman" w:hAnsi="Times New Roman" w:cs="Times New Roman"/>
          <w:color w:val="000000" w:themeColor="text1"/>
          <w:shd w:val="clear" w:color="auto" w:fill="FFFFFF"/>
        </w:rPr>
        <w:t>governance</w:t>
      </w:r>
      <w:proofErr w:type="gramEnd"/>
      <w:r w:rsidRPr="004F0FE9">
        <w:rPr>
          <w:rFonts w:ascii="Times New Roman" w:hAnsi="Times New Roman" w:cs="Times New Roman"/>
          <w:color w:val="000000" w:themeColor="text1"/>
          <w:shd w:val="clear" w:color="auto" w:fill="FFFFFF"/>
        </w:rPr>
        <w:t xml:space="preserve"> and management in Thailand. </w:t>
      </w:r>
      <w:r w:rsidRPr="004F0FE9">
        <w:rPr>
          <w:rFonts w:ascii="Times New Roman" w:hAnsi="Times New Roman" w:cs="Times New Roman"/>
          <w:i/>
          <w:iCs/>
          <w:color w:val="000000" w:themeColor="text1"/>
          <w:shd w:val="clear" w:color="auto" w:fill="FFFFFF"/>
        </w:rPr>
        <w:t>Marine policy</w:t>
      </w:r>
      <w:r w:rsidRPr="004F0FE9">
        <w:rPr>
          <w:rFonts w:ascii="Times New Roman" w:hAnsi="Times New Roman" w:cs="Times New Roman"/>
          <w:color w:val="000000" w:themeColor="text1"/>
          <w:shd w:val="clear" w:color="auto" w:fill="FFFFFF"/>
        </w:rPr>
        <w:t>, 44, 107-116</w:t>
      </w:r>
    </w:p>
    <w:p w14:paraId="21525D51" w14:textId="77777777" w:rsidR="00846E0E" w:rsidRPr="004F0FE9" w:rsidRDefault="00846E0E" w:rsidP="001B244D">
      <w:pPr>
        <w:rPr>
          <w:rFonts w:ascii="Times New Roman" w:hAnsi="Times New Roman" w:cs="Times New Roman"/>
          <w:color w:val="000000" w:themeColor="text1"/>
          <w:shd w:val="clear" w:color="auto" w:fill="FFFFFF"/>
        </w:rPr>
      </w:pPr>
    </w:p>
    <w:p w14:paraId="6FD2BA80" w14:textId="77777777" w:rsidR="00846E0E" w:rsidRPr="004F0FE9" w:rsidRDefault="00846E0E" w:rsidP="00846E0E">
      <w:pPr>
        <w:ind w:left="720" w:hanging="720"/>
        <w:rPr>
          <w:rFonts w:ascii="Times New Roman" w:hAnsi="Times New Roman" w:cs="Times New Roman"/>
          <w:color w:val="000000" w:themeColor="text1"/>
          <w:shd w:val="clear" w:color="auto" w:fill="FFFFFF"/>
        </w:rPr>
      </w:pPr>
      <w:r w:rsidRPr="004F0FE9">
        <w:rPr>
          <w:rFonts w:ascii="Times New Roman" w:hAnsi="Times New Roman" w:cs="Times New Roman"/>
          <w:color w:val="000000" w:themeColor="text1"/>
          <w:shd w:val="clear" w:color="auto" w:fill="FFFFFF"/>
        </w:rPr>
        <w:t xml:space="preserve">Berger, J. (2023). Social capital is associated with cooperation and indirect norm enforcement in the field: </w:t>
      </w:r>
      <w:proofErr w:type="spellStart"/>
      <w:r w:rsidRPr="004F0FE9">
        <w:rPr>
          <w:rFonts w:ascii="Times New Roman" w:hAnsi="Times New Roman" w:cs="Times New Roman"/>
          <w:color w:val="000000" w:themeColor="text1"/>
          <w:shd w:val="clear" w:color="auto" w:fill="FFFFFF"/>
        </w:rPr>
        <w:t>behavioural</w:t>
      </w:r>
      <w:proofErr w:type="spellEnd"/>
      <w:r w:rsidRPr="004F0FE9">
        <w:rPr>
          <w:rFonts w:ascii="Times New Roman" w:hAnsi="Times New Roman" w:cs="Times New Roman"/>
          <w:color w:val="000000" w:themeColor="text1"/>
          <w:shd w:val="clear" w:color="auto" w:fill="FFFFFF"/>
        </w:rPr>
        <w:t xml:space="preserve"> evidence from Switzerland. </w:t>
      </w:r>
      <w:r w:rsidRPr="004F0FE9">
        <w:rPr>
          <w:rFonts w:ascii="Times New Roman" w:hAnsi="Times New Roman" w:cs="Times New Roman"/>
          <w:i/>
          <w:iCs/>
          <w:color w:val="000000" w:themeColor="text1"/>
          <w:shd w:val="clear" w:color="auto" w:fill="FFFFFF"/>
        </w:rPr>
        <w:t>European Sociological Review</w:t>
      </w:r>
      <w:r w:rsidRPr="004F0FE9">
        <w:rPr>
          <w:rFonts w:ascii="Times New Roman" w:hAnsi="Times New Roman" w:cs="Times New Roman"/>
          <w:color w:val="000000" w:themeColor="text1"/>
          <w:shd w:val="clear" w:color="auto" w:fill="FFFFFF"/>
        </w:rPr>
        <w:t>, jcad039.</w:t>
      </w:r>
    </w:p>
    <w:p w14:paraId="0249A4AF" w14:textId="77777777" w:rsidR="00846E0E" w:rsidRPr="004F0FE9" w:rsidRDefault="00846E0E" w:rsidP="00846E0E">
      <w:pPr>
        <w:ind w:left="720" w:hanging="720"/>
        <w:rPr>
          <w:rFonts w:ascii="Times New Roman" w:hAnsi="Times New Roman" w:cs="Times New Roman"/>
          <w:color w:val="000000" w:themeColor="text1"/>
          <w:shd w:val="clear" w:color="auto" w:fill="FFFFFF"/>
        </w:rPr>
      </w:pPr>
    </w:p>
    <w:p w14:paraId="5E3F7B81" w14:textId="77777777" w:rsidR="00846E0E" w:rsidRPr="004F0FE9" w:rsidRDefault="00846E0E" w:rsidP="00846E0E">
      <w:pPr>
        <w:ind w:left="720" w:hanging="720"/>
        <w:rPr>
          <w:rFonts w:ascii="Times New Roman" w:hAnsi="Times New Roman" w:cs="Times New Roman"/>
          <w:color w:val="000000" w:themeColor="text1"/>
          <w:shd w:val="clear" w:color="auto" w:fill="FFFFFF"/>
        </w:rPr>
      </w:pPr>
      <w:r w:rsidRPr="004F0FE9">
        <w:rPr>
          <w:rFonts w:ascii="Times New Roman" w:hAnsi="Times New Roman" w:cs="Times New Roman"/>
          <w:color w:val="000000" w:themeColor="text1"/>
          <w:shd w:val="clear" w:color="auto" w:fill="FFFFFF"/>
        </w:rPr>
        <w:t>Berland, J. (1994). On reading ‘the weather’</w:t>
      </w:r>
      <w:r w:rsidRPr="004F0FE9">
        <w:rPr>
          <w:rFonts w:ascii="Times New Roman" w:hAnsi="Times New Roman" w:cs="Times New Roman"/>
          <w:i/>
          <w:iCs/>
          <w:color w:val="000000" w:themeColor="text1"/>
          <w:shd w:val="clear" w:color="auto" w:fill="FFFFFF"/>
        </w:rPr>
        <w:t>. Cultural Studies</w:t>
      </w:r>
      <w:r w:rsidRPr="004F0FE9">
        <w:rPr>
          <w:rFonts w:ascii="Times New Roman" w:hAnsi="Times New Roman" w:cs="Times New Roman"/>
          <w:color w:val="000000" w:themeColor="text1"/>
          <w:shd w:val="clear" w:color="auto" w:fill="FFFFFF"/>
        </w:rPr>
        <w:t>, 8(1), 99-114.</w:t>
      </w:r>
    </w:p>
    <w:p w14:paraId="4471EAF8" w14:textId="77777777" w:rsidR="00846E0E" w:rsidRPr="004F0FE9" w:rsidRDefault="00846E0E" w:rsidP="00846E0E">
      <w:pPr>
        <w:ind w:left="720" w:hanging="720"/>
        <w:rPr>
          <w:rFonts w:ascii="Times New Roman" w:hAnsi="Times New Roman" w:cs="Times New Roman"/>
          <w:color w:val="000000" w:themeColor="text1"/>
          <w:shd w:val="clear" w:color="auto" w:fill="FFFFFF"/>
        </w:rPr>
      </w:pPr>
    </w:p>
    <w:p w14:paraId="614FF42C" w14:textId="77777777" w:rsidR="00846E0E" w:rsidRPr="004F0FE9" w:rsidRDefault="00846E0E" w:rsidP="00846E0E">
      <w:pPr>
        <w:ind w:left="720" w:hanging="720"/>
        <w:rPr>
          <w:rFonts w:ascii="Times New Roman" w:hAnsi="Times New Roman" w:cs="Times New Roman"/>
          <w:color w:val="000000" w:themeColor="text1"/>
          <w:shd w:val="clear" w:color="auto" w:fill="FFFFFF"/>
        </w:rPr>
      </w:pPr>
      <w:r w:rsidRPr="004F0FE9">
        <w:rPr>
          <w:rFonts w:ascii="Times New Roman" w:hAnsi="Times New Roman" w:cs="Times New Roman"/>
          <w:color w:val="000000" w:themeColor="text1"/>
          <w:shd w:val="clear" w:color="auto" w:fill="FFFFFF"/>
        </w:rPr>
        <w:t xml:space="preserve">Bhandari, H., &amp; Yasunobu, K. (2009). What is social capital? A comprehensive review of the concept. </w:t>
      </w:r>
      <w:r w:rsidRPr="004F0FE9">
        <w:rPr>
          <w:rFonts w:ascii="Times New Roman" w:hAnsi="Times New Roman" w:cs="Times New Roman"/>
          <w:i/>
          <w:iCs/>
          <w:color w:val="000000" w:themeColor="text1"/>
          <w:shd w:val="clear" w:color="auto" w:fill="FFFFFF"/>
        </w:rPr>
        <w:t>Asian Journal of Social Science</w:t>
      </w:r>
      <w:r w:rsidRPr="004F0FE9">
        <w:rPr>
          <w:rFonts w:ascii="Times New Roman" w:hAnsi="Times New Roman" w:cs="Times New Roman"/>
          <w:color w:val="000000" w:themeColor="text1"/>
          <w:shd w:val="clear" w:color="auto" w:fill="FFFFFF"/>
        </w:rPr>
        <w:t>, 37(3), 480-510.</w:t>
      </w:r>
    </w:p>
    <w:p w14:paraId="53573225" w14:textId="77777777" w:rsidR="00846E0E" w:rsidRPr="004F0FE9" w:rsidRDefault="00846E0E" w:rsidP="00846E0E">
      <w:pPr>
        <w:ind w:left="720" w:hanging="720"/>
        <w:rPr>
          <w:rFonts w:ascii="Times New Roman" w:hAnsi="Times New Roman" w:cs="Times New Roman"/>
          <w:color w:val="000000" w:themeColor="text1"/>
          <w:shd w:val="clear" w:color="auto" w:fill="FFFFFF"/>
        </w:rPr>
      </w:pPr>
    </w:p>
    <w:p w14:paraId="532BA070" w14:textId="77777777" w:rsidR="00846E0E" w:rsidRPr="004F0FE9" w:rsidRDefault="00846E0E" w:rsidP="00846E0E">
      <w:pPr>
        <w:ind w:left="720" w:hanging="720"/>
        <w:rPr>
          <w:rFonts w:ascii="Times New Roman" w:hAnsi="Times New Roman" w:cs="Times New Roman"/>
          <w:color w:val="000000" w:themeColor="text1"/>
          <w:shd w:val="clear" w:color="auto" w:fill="FFFFFF"/>
        </w:rPr>
      </w:pPr>
      <w:r w:rsidRPr="004F0FE9">
        <w:rPr>
          <w:rFonts w:ascii="Times New Roman" w:hAnsi="Times New Roman" w:cs="Times New Roman"/>
          <w:color w:val="000000" w:themeColor="text1"/>
          <w:shd w:val="clear" w:color="auto" w:fill="FFFFFF"/>
        </w:rPr>
        <w:t xml:space="preserve">Bilgen, S., &amp; Sarıkaya, İ. (2018). Energy conservation policy and environment for a clean and sustainable energy future. </w:t>
      </w:r>
      <w:r w:rsidRPr="004F0FE9">
        <w:rPr>
          <w:rFonts w:ascii="Times New Roman" w:hAnsi="Times New Roman" w:cs="Times New Roman"/>
          <w:i/>
          <w:iCs/>
          <w:color w:val="000000" w:themeColor="text1"/>
          <w:shd w:val="clear" w:color="auto" w:fill="FFFFFF"/>
        </w:rPr>
        <w:t>Energy Sources, Part B: Economics, Planning, and Policy</w:t>
      </w:r>
      <w:r w:rsidRPr="004F0FE9">
        <w:rPr>
          <w:rFonts w:ascii="Times New Roman" w:hAnsi="Times New Roman" w:cs="Times New Roman"/>
          <w:color w:val="000000" w:themeColor="text1"/>
          <w:shd w:val="clear" w:color="auto" w:fill="FFFFFF"/>
        </w:rPr>
        <w:t>, 13(3), 183-189.</w:t>
      </w:r>
    </w:p>
    <w:p w14:paraId="4BB6D136" w14:textId="77777777" w:rsidR="00846E0E" w:rsidRPr="004F0FE9" w:rsidRDefault="00846E0E" w:rsidP="00846E0E">
      <w:pPr>
        <w:ind w:left="720" w:hanging="720"/>
        <w:rPr>
          <w:rFonts w:ascii="Times New Roman" w:hAnsi="Times New Roman" w:cs="Times New Roman"/>
          <w:color w:val="000000" w:themeColor="text1"/>
          <w:shd w:val="clear" w:color="auto" w:fill="FFFFFF"/>
        </w:rPr>
      </w:pPr>
    </w:p>
    <w:p w14:paraId="3F84ED5E" w14:textId="4E4E670B" w:rsidR="00846E0E" w:rsidRPr="004F0FE9" w:rsidRDefault="00846E0E" w:rsidP="00846E0E">
      <w:pPr>
        <w:ind w:left="720" w:hanging="720"/>
        <w:rPr>
          <w:rFonts w:ascii="Times New Roman" w:hAnsi="Times New Roman" w:cs="Times New Roman"/>
          <w:color w:val="000000" w:themeColor="text1"/>
        </w:rPr>
      </w:pPr>
      <w:r w:rsidRPr="004F0FE9">
        <w:rPr>
          <w:rFonts w:ascii="Times New Roman" w:hAnsi="Times New Roman" w:cs="Times New Roman"/>
          <w:color w:val="000000" w:themeColor="text1"/>
        </w:rPr>
        <w:t>Brügger, A. (2020). Understanding the psychological distance of climate change: The limitations of construal level theory and suggestions for alternative theoretical perspectives. </w:t>
      </w:r>
      <w:r w:rsidRPr="004F0FE9">
        <w:rPr>
          <w:rFonts w:ascii="Times New Roman" w:hAnsi="Times New Roman" w:cs="Times New Roman"/>
          <w:i/>
          <w:iCs/>
          <w:color w:val="000000" w:themeColor="text1"/>
        </w:rPr>
        <w:t xml:space="preserve">Global </w:t>
      </w:r>
      <w:r w:rsidR="007A7D58" w:rsidRPr="004F0FE9">
        <w:rPr>
          <w:rFonts w:ascii="Times New Roman" w:hAnsi="Times New Roman" w:cs="Times New Roman"/>
          <w:i/>
          <w:iCs/>
          <w:color w:val="000000" w:themeColor="text1"/>
        </w:rPr>
        <w:t>E</w:t>
      </w:r>
      <w:r w:rsidRPr="004F0FE9">
        <w:rPr>
          <w:rFonts w:ascii="Times New Roman" w:hAnsi="Times New Roman" w:cs="Times New Roman"/>
          <w:i/>
          <w:iCs/>
          <w:color w:val="000000" w:themeColor="text1"/>
        </w:rPr>
        <w:t xml:space="preserve">nvironmental </w:t>
      </w:r>
      <w:r w:rsidR="007A7D58" w:rsidRPr="004F0FE9">
        <w:rPr>
          <w:rFonts w:ascii="Times New Roman" w:hAnsi="Times New Roman" w:cs="Times New Roman"/>
          <w:i/>
          <w:iCs/>
          <w:color w:val="000000" w:themeColor="text1"/>
        </w:rPr>
        <w:t>C</w:t>
      </w:r>
      <w:r w:rsidRPr="004F0FE9">
        <w:rPr>
          <w:rFonts w:ascii="Times New Roman" w:hAnsi="Times New Roman" w:cs="Times New Roman"/>
          <w:i/>
          <w:iCs/>
          <w:color w:val="000000" w:themeColor="text1"/>
        </w:rPr>
        <w:t>hange,</w:t>
      </w:r>
      <w:r w:rsidRPr="004F0FE9">
        <w:rPr>
          <w:rFonts w:ascii="Times New Roman" w:hAnsi="Times New Roman" w:cs="Times New Roman"/>
          <w:color w:val="000000" w:themeColor="text1"/>
        </w:rPr>
        <w:t> 60, 102023.</w:t>
      </w:r>
    </w:p>
    <w:p w14:paraId="69930670" w14:textId="77777777" w:rsidR="00846E0E" w:rsidRPr="004F0FE9" w:rsidRDefault="00846E0E" w:rsidP="00846E0E">
      <w:pPr>
        <w:ind w:left="720" w:hanging="720"/>
        <w:rPr>
          <w:rFonts w:ascii="Times New Roman" w:hAnsi="Times New Roman" w:cs="Times New Roman"/>
          <w:color w:val="000000" w:themeColor="text1"/>
        </w:rPr>
      </w:pPr>
    </w:p>
    <w:p w14:paraId="486AE7FB" w14:textId="77777777" w:rsidR="00846E0E" w:rsidRPr="004F0FE9" w:rsidRDefault="00846E0E" w:rsidP="00846E0E">
      <w:pPr>
        <w:ind w:left="720" w:hanging="720"/>
        <w:rPr>
          <w:rFonts w:ascii="Times New Roman" w:hAnsi="Times New Roman" w:cs="Times New Roman"/>
          <w:color w:val="000000" w:themeColor="text1"/>
        </w:rPr>
      </w:pPr>
      <w:r w:rsidRPr="004F0FE9">
        <w:rPr>
          <w:rFonts w:ascii="Times New Roman" w:hAnsi="Times New Roman" w:cs="Times New Roman"/>
          <w:color w:val="000000" w:themeColor="text1"/>
        </w:rPr>
        <w:t xml:space="preserve">Brügger, A., Morton, T. A., &amp; </w:t>
      </w:r>
      <w:proofErr w:type="spellStart"/>
      <w:r w:rsidRPr="004F0FE9">
        <w:rPr>
          <w:rFonts w:ascii="Times New Roman" w:hAnsi="Times New Roman" w:cs="Times New Roman"/>
          <w:color w:val="000000" w:themeColor="text1"/>
        </w:rPr>
        <w:t>Dessai</w:t>
      </w:r>
      <w:proofErr w:type="spellEnd"/>
      <w:r w:rsidRPr="004F0FE9">
        <w:rPr>
          <w:rFonts w:ascii="Times New Roman" w:hAnsi="Times New Roman" w:cs="Times New Roman"/>
          <w:color w:val="000000" w:themeColor="text1"/>
        </w:rPr>
        <w:t>, S. (2016). “</w:t>
      </w:r>
      <w:proofErr w:type="spellStart"/>
      <w:r w:rsidRPr="004F0FE9">
        <w:rPr>
          <w:rFonts w:ascii="Times New Roman" w:hAnsi="Times New Roman" w:cs="Times New Roman"/>
          <w:color w:val="000000" w:themeColor="text1"/>
        </w:rPr>
        <w:t>Proximising</w:t>
      </w:r>
      <w:proofErr w:type="spellEnd"/>
      <w:r w:rsidRPr="004F0FE9">
        <w:rPr>
          <w:rFonts w:ascii="Times New Roman" w:hAnsi="Times New Roman" w:cs="Times New Roman"/>
          <w:color w:val="000000" w:themeColor="text1"/>
        </w:rPr>
        <w:t>” climate change reconsidered: A construal level theory perspective. </w:t>
      </w:r>
      <w:r w:rsidRPr="004F0FE9">
        <w:rPr>
          <w:rFonts w:ascii="Times New Roman" w:hAnsi="Times New Roman" w:cs="Times New Roman"/>
          <w:i/>
          <w:iCs/>
          <w:color w:val="000000" w:themeColor="text1"/>
        </w:rPr>
        <w:t>Journal of Environmental Psychology</w:t>
      </w:r>
      <w:r w:rsidRPr="004F0FE9">
        <w:rPr>
          <w:rFonts w:ascii="Times New Roman" w:hAnsi="Times New Roman" w:cs="Times New Roman"/>
          <w:color w:val="000000" w:themeColor="text1"/>
        </w:rPr>
        <w:t>, 46, 125-142.</w:t>
      </w:r>
    </w:p>
    <w:p w14:paraId="4852543C" w14:textId="77777777" w:rsidR="00846E0E" w:rsidRPr="004F0FE9" w:rsidRDefault="00846E0E" w:rsidP="00846E0E">
      <w:pPr>
        <w:ind w:left="720" w:hanging="720"/>
        <w:rPr>
          <w:rFonts w:ascii="Times New Roman" w:hAnsi="Times New Roman" w:cs="Times New Roman"/>
          <w:color w:val="000000" w:themeColor="text1"/>
        </w:rPr>
      </w:pPr>
    </w:p>
    <w:p w14:paraId="197669A6" w14:textId="18D2FB5E" w:rsidR="00846E0E" w:rsidRPr="004F0FE9" w:rsidRDefault="00846E0E" w:rsidP="00846E0E">
      <w:pPr>
        <w:ind w:left="720" w:hanging="720"/>
        <w:rPr>
          <w:rFonts w:ascii="Times New Roman" w:hAnsi="Times New Roman" w:cs="Times New Roman"/>
          <w:color w:val="000000" w:themeColor="text1"/>
        </w:rPr>
      </w:pPr>
      <w:r w:rsidRPr="004F0FE9">
        <w:rPr>
          <w:rFonts w:ascii="Times New Roman" w:hAnsi="Times New Roman" w:cs="Times New Roman"/>
          <w:color w:val="000000" w:themeColor="text1"/>
        </w:rPr>
        <w:t xml:space="preserve">Brügger, A., </w:t>
      </w:r>
      <w:proofErr w:type="spellStart"/>
      <w:r w:rsidRPr="004F0FE9">
        <w:rPr>
          <w:rFonts w:ascii="Times New Roman" w:hAnsi="Times New Roman" w:cs="Times New Roman"/>
          <w:color w:val="000000" w:themeColor="text1"/>
        </w:rPr>
        <w:t>Dessai</w:t>
      </w:r>
      <w:proofErr w:type="spellEnd"/>
      <w:r w:rsidRPr="004F0FE9">
        <w:rPr>
          <w:rFonts w:ascii="Times New Roman" w:hAnsi="Times New Roman" w:cs="Times New Roman"/>
          <w:color w:val="000000" w:themeColor="text1"/>
        </w:rPr>
        <w:t>, S., Devine-Wright, P., Morton, T. A., &amp; Pidgeon, N. F. (2015). Psychological responses to the proximity of climate change. </w:t>
      </w:r>
      <w:r w:rsidRPr="004F0FE9">
        <w:rPr>
          <w:rFonts w:ascii="Times New Roman" w:hAnsi="Times New Roman" w:cs="Times New Roman"/>
          <w:i/>
          <w:iCs/>
          <w:color w:val="000000" w:themeColor="text1"/>
        </w:rPr>
        <w:t xml:space="preserve">Nature </w:t>
      </w:r>
      <w:r w:rsidR="007A7D58" w:rsidRPr="004F0FE9">
        <w:rPr>
          <w:rFonts w:ascii="Times New Roman" w:hAnsi="Times New Roman" w:cs="Times New Roman"/>
          <w:i/>
          <w:iCs/>
          <w:color w:val="000000" w:themeColor="text1"/>
        </w:rPr>
        <w:t>C</w:t>
      </w:r>
      <w:r w:rsidRPr="004F0FE9">
        <w:rPr>
          <w:rFonts w:ascii="Times New Roman" w:hAnsi="Times New Roman" w:cs="Times New Roman"/>
          <w:i/>
          <w:iCs/>
          <w:color w:val="000000" w:themeColor="text1"/>
        </w:rPr>
        <w:t xml:space="preserve">limate </w:t>
      </w:r>
      <w:r w:rsidR="007A7D58" w:rsidRPr="004F0FE9">
        <w:rPr>
          <w:rFonts w:ascii="Times New Roman" w:hAnsi="Times New Roman" w:cs="Times New Roman"/>
          <w:i/>
          <w:iCs/>
          <w:color w:val="000000" w:themeColor="text1"/>
        </w:rPr>
        <w:t>C</w:t>
      </w:r>
      <w:r w:rsidRPr="004F0FE9">
        <w:rPr>
          <w:rFonts w:ascii="Times New Roman" w:hAnsi="Times New Roman" w:cs="Times New Roman"/>
          <w:i/>
          <w:iCs/>
          <w:color w:val="000000" w:themeColor="text1"/>
        </w:rPr>
        <w:t>hange</w:t>
      </w:r>
      <w:r w:rsidRPr="004F0FE9">
        <w:rPr>
          <w:rFonts w:ascii="Times New Roman" w:hAnsi="Times New Roman" w:cs="Times New Roman"/>
          <w:color w:val="000000" w:themeColor="text1"/>
        </w:rPr>
        <w:t>, 5(12), 1031-1037.</w:t>
      </w:r>
    </w:p>
    <w:p w14:paraId="6EBFD5B3" w14:textId="77777777" w:rsidR="00846E0E" w:rsidRPr="004F0FE9" w:rsidRDefault="00846E0E" w:rsidP="00846E0E">
      <w:pPr>
        <w:ind w:left="720" w:hanging="720"/>
        <w:rPr>
          <w:rFonts w:ascii="Times New Roman" w:hAnsi="Times New Roman" w:cs="Times New Roman"/>
          <w:color w:val="000000" w:themeColor="text1"/>
        </w:rPr>
      </w:pPr>
    </w:p>
    <w:p w14:paraId="50763068" w14:textId="57080AB7" w:rsidR="00846E0E" w:rsidRPr="004F0FE9" w:rsidRDefault="00846E0E" w:rsidP="00846E0E">
      <w:pPr>
        <w:ind w:left="720" w:hanging="720"/>
        <w:rPr>
          <w:rFonts w:ascii="Times New Roman" w:hAnsi="Times New Roman" w:cs="Times New Roman"/>
          <w:color w:val="000000" w:themeColor="text1"/>
        </w:rPr>
      </w:pPr>
      <w:r w:rsidRPr="004F0FE9">
        <w:rPr>
          <w:rFonts w:ascii="Times New Roman" w:hAnsi="Times New Roman" w:cs="Times New Roman"/>
          <w:color w:val="000000" w:themeColor="text1"/>
        </w:rPr>
        <w:t xml:space="preserve">Buchan, P. M. (2022). Transformation through participation: </w:t>
      </w:r>
      <w:proofErr w:type="spellStart"/>
      <w:r w:rsidRPr="004F0FE9">
        <w:rPr>
          <w:rFonts w:ascii="Times New Roman" w:hAnsi="Times New Roman" w:cs="Times New Roman"/>
          <w:color w:val="000000" w:themeColor="text1"/>
        </w:rPr>
        <w:t>Democratising</w:t>
      </w:r>
      <w:proofErr w:type="spellEnd"/>
      <w:r w:rsidRPr="004F0FE9">
        <w:rPr>
          <w:rFonts w:ascii="Times New Roman" w:hAnsi="Times New Roman" w:cs="Times New Roman"/>
          <w:color w:val="000000" w:themeColor="text1"/>
        </w:rPr>
        <w:t xml:space="preserve"> the human-ocean relationship. </w:t>
      </w:r>
      <w:r w:rsidR="007A7D58" w:rsidRPr="004F0FE9">
        <w:rPr>
          <w:rFonts w:ascii="Times New Roman" w:hAnsi="Times New Roman" w:cs="Times New Roman"/>
          <w:color w:val="000000" w:themeColor="text1"/>
        </w:rPr>
        <w:t>i</w:t>
      </w:r>
      <w:r w:rsidRPr="004F0FE9">
        <w:rPr>
          <w:rFonts w:ascii="Times New Roman" w:hAnsi="Times New Roman" w:cs="Times New Roman"/>
          <w:color w:val="000000" w:themeColor="text1"/>
        </w:rPr>
        <w:t xml:space="preserve">n </w:t>
      </w:r>
      <w:r w:rsidRPr="004F0FE9">
        <w:rPr>
          <w:rFonts w:ascii="Times New Roman" w:hAnsi="Times New Roman" w:cs="Times New Roman"/>
          <w:i/>
          <w:iCs/>
          <w:color w:val="000000" w:themeColor="text1"/>
        </w:rPr>
        <w:t>Transdisciplinary Marine Research</w:t>
      </w:r>
      <w:r w:rsidR="007A7D58" w:rsidRPr="004F0FE9">
        <w:rPr>
          <w:rFonts w:ascii="Times New Roman" w:hAnsi="Times New Roman" w:cs="Times New Roman"/>
          <w:i/>
          <w:iCs/>
          <w:color w:val="000000" w:themeColor="text1"/>
        </w:rPr>
        <w:t>: Bridging Science and Society</w:t>
      </w:r>
      <w:r w:rsidRPr="004F0FE9">
        <w:rPr>
          <w:rFonts w:ascii="Times New Roman" w:hAnsi="Times New Roman" w:cs="Times New Roman"/>
          <w:color w:val="000000" w:themeColor="text1"/>
        </w:rPr>
        <w:t xml:space="preserve"> (pp. 63-81). Routledge</w:t>
      </w:r>
    </w:p>
    <w:p w14:paraId="612BF3B3" w14:textId="77777777" w:rsidR="00846E0E" w:rsidRPr="004F0FE9" w:rsidRDefault="00846E0E" w:rsidP="00846E0E">
      <w:pPr>
        <w:ind w:left="720" w:hanging="720"/>
        <w:rPr>
          <w:rFonts w:ascii="Times New Roman" w:hAnsi="Times New Roman" w:cs="Times New Roman"/>
          <w:color w:val="000000" w:themeColor="text1"/>
        </w:rPr>
      </w:pPr>
    </w:p>
    <w:p w14:paraId="6E3105C6" w14:textId="7CE641DC" w:rsidR="00846E0E" w:rsidRPr="004F0FE9" w:rsidRDefault="00846E0E" w:rsidP="00846E0E">
      <w:pPr>
        <w:ind w:left="720" w:hanging="720"/>
        <w:rPr>
          <w:rFonts w:ascii="Times New Roman" w:hAnsi="Times New Roman" w:cs="Times New Roman"/>
          <w:color w:val="000000" w:themeColor="text1"/>
        </w:rPr>
      </w:pPr>
      <w:proofErr w:type="spellStart"/>
      <w:r w:rsidRPr="004F0FE9">
        <w:rPr>
          <w:rFonts w:ascii="Times New Roman" w:hAnsi="Times New Roman" w:cs="Times New Roman"/>
          <w:color w:val="000000" w:themeColor="text1"/>
        </w:rPr>
        <w:t>Bulanti</w:t>
      </w:r>
      <w:proofErr w:type="spellEnd"/>
      <w:r w:rsidRPr="004F0FE9">
        <w:rPr>
          <w:rFonts w:ascii="Times New Roman" w:hAnsi="Times New Roman" w:cs="Times New Roman"/>
          <w:color w:val="000000" w:themeColor="text1"/>
        </w:rPr>
        <w:t xml:space="preserve">, L. B., Lagos, X., &amp; Beramendi, L. M. (2022). Empty oceans–humanizing ocean and seascapes for building transdisciplinary knowledge and practice. In </w:t>
      </w:r>
      <w:r w:rsidRPr="004F0FE9">
        <w:rPr>
          <w:rFonts w:ascii="Times New Roman" w:hAnsi="Times New Roman" w:cs="Times New Roman"/>
          <w:i/>
          <w:iCs/>
          <w:color w:val="000000" w:themeColor="text1"/>
        </w:rPr>
        <w:t>Transdisciplinary Marine Research</w:t>
      </w:r>
      <w:r w:rsidR="00846CD3" w:rsidRPr="004F0FE9">
        <w:rPr>
          <w:rFonts w:ascii="Times New Roman" w:hAnsi="Times New Roman" w:cs="Times New Roman"/>
          <w:i/>
          <w:iCs/>
          <w:color w:val="000000" w:themeColor="text1"/>
        </w:rPr>
        <w:t>: Bridging Science and Society</w:t>
      </w:r>
      <w:r w:rsidRPr="004F0FE9">
        <w:rPr>
          <w:rFonts w:ascii="Times New Roman" w:hAnsi="Times New Roman" w:cs="Times New Roman"/>
          <w:color w:val="000000" w:themeColor="text1"/>
        </w:rPr>
        <w:t xml:space="preserve"> (pp. 27-45). Routledge.</w:t>
      </w:r>
    </w:p>
    <w:p w14:paraId="69B75E69" w14:textId="77777777" w:rsidR="00846E0E" w:rsidRPr="004F0FE9" w:rsidRDefault="00846E0E" w:rsidP="00846E0E">
      <w:pPr>
        <w:ind w:left="720" w:hanging="720"/>
        <w:rPr>
          <w:rFonts w:ascii="Times New Roman" w:hAnsi="Times New Roman" w:cs="Times New Roman"/>
          <w:color w:val="000000" w:themeColor="text1"/>
        </w:rPr>
      </w:pPr>
    </w:p>
    <w:p w14:paraId="3AADC81F" w14:textId="02B92534" w:rsidR="00846E0E" w:rsidRPr="004F0FE9" w:rsidRDefault="00846E0E" w:rsidP="00846E0E">
      <w:pPr>
        <w:ind w:left="720" w:hanging="720"/>
        <w:rPr>
          <w:rFonts w:ascii="Times New Roman" w:hAnsi="Times New Roman" w:cs="Times New Roman"/>
          <w:color w:val="000000" w:themeColor="text1"/>
        </w:rPr>
      </w:pPr>
      <w:r w:rsidRPr="004F0FE9">
        <w:rPr>
          <w:rFonts w:ascii="Times New Roman" w:hAnsi="Times New Roman" w:cs="Times New Roman"/>
          <w:color w:val="000000" w:themeColor="text1"/>
        </w:rPr>
        <w:t xml:space="preserve">Burns, T. J., &amp; Caniglia, B. S. (2017). </w:t>
      </w:r>
      <w:r w:rsidRPr="004F0FE9">
        <w:rPr>
          <w:rFonts w:ascii="Times New Roman" w:hAnsi="Times New Roman" w:cs="Times New Roman"/>
          <w:i/>
          <w:iCs/>
          <w:color w:val="000000" w:themeColor="text1"/>
        </w:rPr>
        <w:t>Environmental sociology: The ecology of late modernity</w:t>
      </w:r>
      <w:r w:rsidR="002C2CB8" w:rsidRPr="004F0FE9">
        <w:rPr>
          <w:rFonts w:ascii="Times New Roman" w:hAnsi="Times New Roman" w:cs="Times New Roman"/>
          <w:color w:val="000000" w:themeColor="text1"/>
        </w:rPr>
        <w:t xml:space="preserve"> (</w:t>
      </w:r>
      <w:r w:rsidR="00846CD3" w:rsidRPr="004F0FE9">
        <w:rPr>
          <w:rFonts w:ascii="Times New Roman" w:hAnsi="Times New Roman" w:cs="Times New Roman"/>
          <w:color w:val="000000" w:themeColor="text1"/>
        </w:rPr>
        <w:t>2</w:t>
      </w:r>
      <w:r w:rsidR="00846CD3" w:rsidRPr="004F0FE9">
        <w:rPr>
          <w:rFonts w:ascii="Times New Roman" w:hAnsi="Times New Roman" w:cs="Times New Roman"/>
          <w:color w:val="000000" w:themeColor="text1"/>
          <w:vertAlign w:val="superscript"/>
        </w:rPr>
        <w:t>nd</w:t>
      </w:r>
      <w:r w:rsidR="00846CD3" w:rsidRPr="004F0FE9">
        <w:rPr>
          <w:rFonts w:ascii="Times New Roman" w:hAnsi="Times New Roman" w:cs="Times New Roman"/>
          <w:color w:val="000000" w:themeColor="text1"/>
        </w:rPr>
        <w:t xml:space="preserve"> ed.</w:t>
      </w:r>
      <w:r w:rsidR="002C2CB8" w:rsidRPr="004F0FE9">
        <w:rPr>
          <w:rFonts w:ascii="Times New Roman" w:hAnsi="Times New Roman" w:cs="Times New Roman"/>
          <w:color w:val="000000" w:themeColor="text1"/>
        </w:rPr>
        <w:t>)</w:t>
      </w:r>
      <w:r w:rsidRPr="004F0FE9">
        <w:rPr>
          <w:rFonts w:ascii="Times New Roman" w:hAnsi="Times New Roman" w:cs="Times New Roman"/>
          <w:color w:val="000000" w:themeColor="text1"/>
        </w:rPr>
        <w:t>. Norman, OK: Mercury Academic.</w:t>
      </w:r>
    </w:p>
    <w:p w14:paraId="0D6D8860" w14:textId="77777777" w:rsidR="00846E0E" w:rsidRPr="004F0FE9" w:rsidRDefault="00846E0E" w:rsidP="00F04D2C">
      <w:pPr>
        <w:rPr>
          <w:rFonts w:ascii="Times New Roman" w:hAnsi="Times New Roman" w:cs="Times New Roman"/>
          <w:color w:val="000000" w:themeColor="text1"/>
        </w:rPr>
      </w:pPr>
    </w:p>
    <w:p w14:paraId="3E157536" w14:textId="77777777" w:rsidR="00846E0E" w:rsidRPr="004F0FE9" w:rsidRDefault="00846E0E" w:rsidP="00846E0E">
      <w:pPr>
        <w:ind w:left="720" w:hanging="720"/>
        <w:rPr>
          <w:rFonts w:ascii="Times New Roman" w:hAnsi="Times New Roman" w:cs="Times New Roman"/>
          <w:color w:val="000000" w:themeColor="text1"/>
        </w:rPr>
      </w:pPr>
      <w:r w:rsidRPr="004F0FE9">
        <w:rPr>
          <w:rFonts w:ascii="Times New Roman" w:hAnsi="Times New Roman" w:cs="Times New Roman"/>
          <w:color w:val="000000" w:themeColor="text1"/>
        </w:rPr>
        <w:t xml:space="preserve">Carmi, N., &amp; Kimhi, S. (2015). Further than the eye can see: Psychological distance and perception of environmental threats. </w:t>
      </w:r>
      <w:r w:rsidRPr="004F0FE9">
        <w:rPr>
          <w:rFonts w:ascii="Times New Roman" w:hAnsi="Times New Roman" w:cs="Times New Roman"/>
          <w:i/>
          <w:iCs/>
          <w:color w:val="000000" w:themeColor="text1"/>
        </w:rPr>
        <w:t>Human and Ecological Risk Assessment: An International Journal,</w:t>
      </w:r>
      <w:r w:rsidRPr="004F0FE9">
        <w:rPr>
          <w:rFonts w:ascii="Times New Roman" w:hAnsi="Times New Roman" w:cs="Times New Roman"/>
          <w:color w:val="000000" w:themeColor="text1"/>
        </w:rPr>
        <w:t xml:space="preserve"> 21(8), 2239-2257.</w:t>
      </w:r>
    </w:p>
    <w:p w14:paraId="583E6425" w14:textId="77777777" w:rsidR="00846E0E" w:rsidRPr="004F0FE9" w:rsidRDefault="00846E0E" w:rsidP="00846E0E">
      <w:pPr>
        <w:ind w:left="720" w:hanging="720"/>
        <w:rPr>
          <w:rFonts w:ascii="Times New Roman" w:hAnsi="Times New Roman" w:cs="Times New Roman"/>
          <w:color w:val="000000" w:themeColor="text1"/>
        </w:rPr>
      </w:pPr>
    </w:p>
    <w:p w14:paraId="6C94BCE0" w14:textId="77777777" w:rsidR="00846E0E" w:rsidRPr="004F0FE9" w:rsidRDefault="00846E0E" w:rsidP="00846E0E">
      <w:pPr>
        <w:ind w:left="720" w:hanging="720"/>
        <w:rPr>
          <w:rFonts w:ascii="Times New Roman" w:hAnsi="Times New Roman" w:cs="Times New Roman"/>
          <w:color w:val="000000" w:themeColor="text1"/>
        </w:rPr>
      </w:pPr>
      <w:proofErr w:type="spellStart"/>
      <w:r w:rsidRPr="004F0FE9">
        <w:rPr>
          <w:rFonts w:ascii="Times New Roman" w:hAnsi="Times New Roman" w:cs="Times New Roman"/>
          <w:color w:val="000000" w:themeColor="text1"/>
        </w:rPr>
        <w:t>Cauberghe</w:t>
      </w:r>
      <w:proofErr w:type="spellEnd"/>
      <w:r w:rsidRPr="004F0FE9">
        <w:rPr>
          <w:rFonts w:ascii="Times New Roman" w:hAnsi="Times New Roman" w:cs="Times New Roman"/>
          <w:color w:val="000000" w:themeColor="text1"/>
        </w:rPr>
        <w:t xml:space="preserve">, V., Vazquez-Casaubon, E., &amp; Van de </w:t>
      </w:r>
      <w:proofErr w:type="spellStart"/>
      <w:r w:rsidRPr="004F0FE9">
        <w:rPr>
          <w:rFonts w:ascii="Times New Roman" w:hAnsi="Times New Roman" w:cs="Times New Roman"/>
          <w:color w:val="000000" w:themeColor="text1"/>
        </w:rPr>
        <w:t>Sompel</w:t>
      </w:r>
      <w:proofErr w:type="spellEnd"/>
      <w:r w:rsidRPr="004F0FE9">
        <w:rPr>
          <w:rFonts w:ascii="Times New Roman" w:hAnsi="Times New Roman" w:cs="Times New Roman"/>
          <w:color w:val="000000" w:themeColor="text1"/>
        </w:rPr>
        <w:t xml:space="preserve">, D. (2021). Perceptions of water as commodity or uniqueness? The role of water value, scarcity concern and moral obligation on conservation behavior. </w:t>
      </w:r>
      <w:r w:rsidRPr="004F0FE9">
        <w:rPr>
          <w:rFonts w:ascii="Times New Roman" w:hAnsi="Times New Roman" w:cs="Times New Roman"/>
          <w:i/>
          <w:iCs/>
          <w:color w:val="000000" w:themeColor="text1"/>
        </w:rPr>
        <w:t>Journal of Environmental Management</w:t>
      </w:r>
      <w:r w:rsidRPr="004F0FE9">
        <w:rPr>
          <w:rFonts w:ascii="Times New Roman" w:hAnsi="Times New Roman" w:cs="Times New Roman"/>
          <w:color w:val="000000" w:themeColor="text1"/>
        </w:rPr>
        <w:t>, 292, 112677.</w:t>
      </w:r>
    </w:p>
    <w:p w14:paraId="211ECA9F" w14:textId="77777777" w:rsidR="00846E0E" w:rsidRPr="004F0FE9" w:rsidRDefault="00846E0E" w:rsidP="00846E0E">
      <w:pPr>
        <w:ind w:left="720" w:hanging="720"/>
        <w:rPr>
          <w:rFonts w:ascii="Times New Roman" w:hAnsi="Times New Roman" w:cs="Times New Roman"/>
          <w:color w:val="000000" w:themeColor="text1"/>
        </w:rPr>
      </w:pPr>
    </w:p>
    <w:p w14:paraId="35500928" w14:textId="77777777" w:rsidR="00846E0E" w:rsidRPr="004F0FE9" w:rsidRDefault="00846E0E" w:rsidP="00846E0E">
      <w:pPr>
        <w:ind w:left="720" w:hanging="720"/>
        <w:rPr>
          <w:rFonts w:ascii="Times New Roman" w:hAnsi="Times New Roman" w:cs="Times New Roman"/>
          <w:color w:val="000000" w:themeColor="text1"/>
        </w:rPr>
      </w:pPr>
      <w:r w:rsidRPr="004F0FE9">
        <w:rPr>
          <w:rFonts w:ascii="Times New Roman" w:hAnsi="Times New Roman" w:cs="Times New Roman"/>
          <w:color w:val="000000" w:themeColor="text1"/>
        </w:rPr>
        <w:t xml:space="preserve">Chen, J., Hassan, T., &amp; Zhao, D. (2023). Does awareness of environmental pollution increase electricity consumption? A view from household survey of China. </w:t>
      </w:r>
      <w:r w:rsidRPr="004F0FE9">
        <w:rPr>
          <w:rFonts w:ascii="Times New Roman" w:hAnsi="Times New Roman" w:cs="Times New Roman"/>
          <w:i/>
          <w:iCs/>
          <w:color w:val="000000" w:themeColor="text1"/>
        </w:rPr>
        <w:t>Environmental Science and Pollution Research</w:t>
      </w:r>
      <w:r w:rsidRPr="004F0FE9">
        <w:rPr>
          <w:rFonts w:ascii="Times New Roman" w:hAnsi="Times New Roman" w:cs="Times New Roman"/>
          <w:color w:val="000000" w:themeColor="text1"/>
        </w:rPr>
        <w:t>, 30(5), 13532-13550.</w:t>
      </w:r>
    </w:p>
    <w:p w14:paraId="5A7C23BD" w14:textId="77777777" w:rsidR="00846E0E" w:rsidRPr="004F0FE9" w:rsidRDefault="00846E0E" w:rsidP="00846E0E">
      <w:pPr>
        <w:ind w:left="720" w:hanging="720"/>
        <w:rPr>
          <w:rFonts w:ascii="Times New Roman" w:hAnsi="Times New Roman" w:cs="Times New Roman"/>
          <w:color w:val="000000" w:themeColor="text1"/>
        </w:rPr>
      </w:pPr>
    </w:p>
    <w:p w14:paraId="6773EC30" w14:textId="76E7BE8C" w:rsidR="00846E0E" w:rsidRPr="004F0FE9" w:rsidRDefault="00846E0E" w:rsidP="00846E0E">
      <w:pPr>
        <w:ind w:left="720" w:hanging="720"/>
        <w:rPr>
          <w:rFonts w:ascii="Times New Roman" w:hAnsi="Times New Roman" w:cs="Times New Roman"/>
          <w:color w:val="000000" w:themeColor="text1"/>
        </w:rPr>
      </w:pPr>
      <w:r w:rsidRPr="004F0FE9">
        <w:rPr>
          <w:rFonts w:ascii="Times New Roman" w:hAnsi="Times New Roman" w:cs="Times New Roman"/>
          <w:color w:val="000000" w:themeColor="text1"/>
        </w:rPr>
        <w:t xml:space="preserve">Chowdhury, P. D., &amp; Haque, C. E. (2011). Risk perception and knowledge gap between experts and the public: issues of flood hazards management in Canada. </w:t>
      </w:r>
      <w:r w:rsidRPr="004F0FE9">
        <w:rPr>
          <w:rFonts w:ascii="Times New Roman" w:hAnsi="Times New Roman" w:cs="Times New Roman"/>
          <w:i/>
          <w:iCs/>
          <w:color w:val="000000" w:themeColor="text1"/>
        </w:rPr>
        <w:t xml:space="preserve">Journal of Environmental Research and </w:t>
      </w:r>
      <w:r w:rsidR="007A7D58" w:rsidRPr="004F0FE9">
        <w:rPr>
          <w:rFonts w:ascii="Times New Roman" w:hAnsi="Times New Roman" w:cs="Times New Roman"/>
          <w:i/>
          <w:iCs/>
          <w:color w:val="000000" w:themeColor="text1"/>
        </w:rPr>
        <w:t>D</w:t>
      </w:r>
      <w:r w:rsidRPr="004F0FE9">
        <w:rPr>
          <w:rFonts w:ascii="Times New Roman" w:hAnsi="Times New Roman" w:cs="Times New Roman"/>
          <w:i/>
          <w:iCs/>
          <w:color w:val="000000" w:themeColor="text1"/>
        </w:rPr>
        <w:t>evelopment</w:t>
      </w:r>
      <w:r w:rsidRPr="004F0FE9">
        <w:rPr>
          <w:rFonts w:ascii="Times New Roman" w:hAnsi="Times New Roman" w:cs="Times New Roman"/>
          <w:color w:val="000000" w:themeColor="text1"/>
        </w:rPr>
        <w:t>, 5(4), 1017-1022</w:t>
      </w:r>
    </w:p>
    <w:p w14:paraId="6538E82B" w14:textId="77777777" w:rsidR="00846E0E" w:rsidRPr="004F0FE9" w:rsidRDefault="00846E0E" w:rsidP="00846E0E">
      <w:pPr>
        <w:ind w:left="720" w:hanging="720"/>
        <w:rPr>
          <w:rFonts w:ascii="Times New Roman" w:hAnsi="Times New Roman" w:cs="Times New Roman"/>
          <w:color w:val="000000" w:themeColor="text1"/>
        </w:rPr>
      </w:pPr>
    </w:p>
    <w:p w14:paraId="532FA7B1" w14:textId="77777777" w:rsidR="00846E0E" w:rsidRPr="004F0FE9" w:rsidRDefault="00846E0E" w:rsidP="00846E0E">
      <w:pPr>
        <w:ind w:left="720" w:hanging="720"/>
        <w:rPr>
          <w:rFonts w:ascii="Times New Roman" w:hAnsi="Times New Roman" w:cs="Times New Roman"/>
          <w:color w:val="000000" w:themeColor="text1"/>
        </w:rPr>
      </w:pPr>
      <w:r w:rsidRPr="004F0FE9">
        <w:rPr>
          <w:rFonts w:ascii="Times New Roman" w:hAnsi="Times New Roman" w:cs="Times New Roman"/>
          <w:color w:val="000000" w:themeColor="text1"/>
        </w:rPr>
        <w:t xml:space="preserve">Clogg, C. C., E. Petkova, and A. </w:t>
      </w:r>
      <w:proofErr w:type="spellStart"/>
      <w:r w:rsidRPr="004F0FE9">
        <w:rPr>
          <w:rFonts w:ascii="Times New Roman" w:hAnsi="Times New Roman" w:cs="Times New Roman"/>
          <w:color w:val="000000" w:themeColor="text1"/>
        </w:rPr>
        <w:t>Haritou</w:t>
      </w:r>
      <w:proofErr w:type="spellEnd"/>
      <w:r w:rsidRPr="004F0FE9">
        <w:rPr>
          <w:rFonts w:ascii="Times New Roman" w:hAnsi="Times New Roman" w:cs="Times New Roman"/>
          <w:color w:val="000000" w:themeColor="text1"/>
        </w:rPr>
        <w:t xml:space="preserve">. 1995. Statistical methods for comparing regression coefficients between models. </w:t>
      </w:r>
      <w:r w:rsidRPr="004F0FE9">
        <w:rPr>
          <w:rFonts w:ascii="Times New Roman" w:hAnsi="Times New Roman" w:cs="Times New Roman"/>
          <w:i/>
          <w:iCs/>
          <w:color w:val="000000" w:themeColor="text1"/>
        </w:rPr>
        <w:t>American Journal of Sociology</w:t>
      </w:r>
      <w:r w:rsidRPr="004F0FE9">
        <w:rPr>
          <w:rFonts w:ascii="Times New Roman" w:hAnsi="Times New Roman" w:cs="Times New Roman"/>
          <w:color w:val="000000" w:themeColor="text1"/>
        </w:rPr>
        <w:t xml:space="preserve"> 100: 1261–1312. (With comments by P. D. Allison and a reply by C. C. Clogg, E. Petkova, and T. Cheng).</w:t>
      </w:r>
    </w:p>
    <w:p w14:paraId="325A9CB7" w14:textId="77777777" w:rsidR="001F3AE9" w:rsidRPr="004F0FE9" w:rsidRDefault="001F3AE9" w:rsidP="00846E0E">
      <w:pPr>
        <w:ind w:left="720" w:hanging="720"/>
        <w:rPr>
          <w:rFonts w:ascii="Times New Roman" w:hAnsi="Times New Roman" w:cs="Times New Roman"/>
          <w:color w:val="000000" w:themeColor="text1"/>
        </w:rPr>
      </w:pPr>
    </w:p>
    <w:p w14:paraId="458044AF" w14:textId="372E5133" w:rsidR="001F3AE9" w:rsidRPr="004F0FE9" w:rsidRDefault="001F3AE9" w:rsidP="00846E0E">
      <w:pPr>
        <w:ind w:left="720" w:hanging="720"/>
        <w:rPr>
          <w:rFonts w:ascii="Times New Roman" w:hAnsi="Times New Roman" w:cs="Times New Roman"/>
          <w:color w:val="000000" w:themeColor="text1"/>
        </w:rPr>
      </w:pPr>
      <w:r w:rsidRPr="004F0FE9">
        <w:rPr>
          <w:rFonts w:ascii="Times New Roman" w:hAnsi="Times New Roman" w:cs="Times New Roman"/>
          <w:color w:val="000000" w:themeColor="text1"/>
        </w:rPr>
        <w:t xml:space="preserve">Cobb Jr, J. B. (1991). Economism or </w:t>
      </w:r>
      <w:proofErr w:type="spellStart"/>
      <w:r w:rsidR="007A7D58" w:rsidRPr="004F0FE9">
        <w:rPr>
          <w:rFonts w:ascii="Times New Roman" w:hAnsi="Times New Roman" w:cs="Times New Roman"/>
          <w:color w:val="000000" w:themeColor="text1"/>
        </w:rPr>
        <w:t>P</w:t>
      </w:r>
      <w:r w:rsidRPr="004F0FE9">
        <w:rPr>
          <w:rFonts w:ascii="Times New Roman" w:hAnsi="Times New Roman" w:cs="Times New Roman"/>
          <w:color w:val="000000" w:themeColor="text1"/>
        </w:rPr>
        <w:t>lanetism</w:t>
      </w:r>
      <w:proofErr w:type="spellEnd"/>
      <w:r w:rsidRPr="004F0FE9">
        <w:rPr>
          <w:rFonts w:ascii="Times New Roman" w:hAnsi="Times New Roman" w:cs="Times New Roman"/>
          <w:color w:val="000000" w:themeColor="text1"/>
        </w:rPr>
        <w:t xml:space="preserve">: the coming choice. </w:t>
      </w:r>
      <w:r w:rsidRPr="004F0FE9">
        <w:rPr>
          <w:rFonts w:ascii="Times New Roman" w:hAnsi="Times New Roman" w:cs="Times New Roman"/>
          <w:i/>
          <w:iCs/>
          <w:color w:val="000000" w:themeColor="text1"/>
        </w:rPr>
        <w:t>Earth Ethics</w:t>
      </w:r>
      <w:r w:rsidRPr="004F0FE9">
        <w:rPr>
          <w:rFonts w:ascii="Times New Roman" w:hAnsi="Times New Roman" w:cs="Times New Roman"/>
          <w:color w:val="000000" w:themeColor="text1"/>
        </w:rPr>
        <w:t>, 3(1), 1-3.</w:t>
      </w:r>
    </w:p>
    <w:p w14:paraId="6641049E" w14:textId="77777777" w:rsidR="00846E0E" w:rsidRPr="004F0FE9" w:rsidRDefault="00846E0E" w:rsidP="00846E0E">
      <w:pPr>
        <w:ind w:left="720" w:hanging="720"/>
        <w:rPr>
          <w:rFonts w:ascii="Times New Roman" w:hAnsi="Times New Roman" w:cs="Times New Roman"/>
          <w:color w:val="000000" w:themeColor="text1"/>
        </w:rPr>
      </w:pPr>
    </w:p>
    <w:p w14:paraId="675B2100" w14:textId="13031E37" w:rsidR="00846E0E" w:rsidRPr="004F0FE9" w:rsidRDefault="00846E0E" w:rsidP="00846E0E">
      <w:pPr>
        <w:ind w:left="720" w:hanging="720"/>
        <w:rPr>
          <w:rFonts w:ascii="Times New Roman" w:hAnsi="Times New Roman" w:cs="Times New Roman"/>
          <w:color w:val="000000" w:themeColor="text1"/>
        </w:rPr>
      </w:pPr>
      <w:r w:rsidRPr="004F0FE9">
        <w:rPr>
          <w:rFonts w:ascii="Times New Roman" w:hAnsi="Times New Roman" w:cs="Times New Roman"/>
          <w:color w:val="000000" w:themeColor="text1"/>
        </w:rPr>
        <w:t>Collins, K. (2022). C</w:t>
      </w:r>
      <w:r w:rsidR="00846CD3" w:rsidRPr="004F0FE9">
        <w:rPr>
          <w:rFonts w:ascii="Times New Roman" w:hAnsi="Times New Roman" w:cs="Times New Roman"/>
          <w:color w:val="000000" w:themeColor="text1"/>
        </w:rPr>
        <w:t>o</w:t>
      </w:r>
      <w:r w:rsidRPr="004F0FE9">
        <w:rPr>
          <w:rFonts w:ascii="Times New Roman" w:hAnsi="Times New Roman" w:cs="Times New Roman"/>
          <w:color w:val="000000" w:themeColor="text1"/>
        </w:rPr>
        <w:t>-P</w:t>
      </w:r>
      <w:r w:rsidR="00846CD3" w:rsidRPr="004F0FE9">
        <w:rPr>
          <w:rFonts w:ascii="Times New Roman" w:hAnsi="Times New Roman" w:cs="Times New Roman"/>
          <w:color w:val="000000" w:themeColor="text1"/>
        </w:rPr>
        <w:t>roduction</w:t>
      </w:r>
      <w:r w:rsidRPr="004F0FE9">
        <w:rPr>
          <w:rFonts w:ascii="Times New Roman" w:hAnsi="Times New Roman" w:cs="Times New Roman"/>
          <w:color w:val="000000" w:themeColor="text1"/>
        </w:rPr>
        <w:t xml:space="preserve"> </w:t>
      </w:r>
      <w:r w:rsidR="00846CD3" w:rsidRPr="004F0FE9">
        <w:rPr>
          <w:rFonts w:ascii="Times New Roman" w:hAnsi="Times New Roman" w:cs="Times New Roman"/>
          <w:color w:val="000000" w:themeColor="text1"/>
        </w:rPr>
        <w:t>of</w:t>
      </w:r>
      <w:r w:rsidRPr="004F0FE9">
        <w:rPr>
          <w:rFonts w:ascii="Times New Roman" w:hAnsi="Times New Roman" w:cs="Times New Roman"/>
          <w:color w:val="000000" w:themeColor="text1"/>
        </w:rPr>
        <w:t xml:space="preserve"> K</w:t>
      </w:r>
      <w:r w:rsidR="00846CD3" w:rsidRPr="004F0FE9">
        <w:rPr>
          <w:rFonts w:ascii="Times New Roman" w:hAnsi="Times New Roman" w:cs="Times New Roman"/>
          <w:color w:val="000000" w:themeColor="text1"/>
        </w:rPr>
        <w:t>nowledge</w:t>
      </w:r>
      <w:r w:rsidRPr="004F0FE9">
        <w:rPr>
          <w:rFonts w:ascii="Times New Roman" w:hAnsi="Times New Roman" w:cs="Times New Roman"/>
          <w:color w:val="000000" w:themeColor="text1"/>
        </w:rPr>
        <w:t xml:space="preserve"> </w:t>
      </w:r>
      <w:r w:rsidR="00846CD3" w:rsidRPr="004F0FE9">
        <w:rPr>
          <w:rFonts w:ascii="Times New Roman" w:hAnsi="Times New Roman" w:cs="Times New Roman"/>
          <w:color w:val="000000" w:themeColor="text1"/>
        </w:rPr>
        <w:t>as</w:t>
      </w:r>
      <w:r w:rsidRPr="004F0FE9">
        <w:rPr>
          <w:rFonts w:ascii="Times New Roman" w:hAnsi="Times New Roman" w:cs="Times New Roman"/>
          <w:color w:val="000000" w:themeColor="text1"/>
        </w:rPr>
        <w:t xml:space="preserve"> P</w:t>
      </w:r>
      <w:r w:rsidR="00846CD3" w:rsidRPr="004F0FE9">
        <w:rPr>
          <w:rFonts w:ascii="Times New Roman" w:hAnsi="Times New Roman" w:cs="Times New Roman"/>
          <w:color w:val="000000" w:themeColor="text1"/>
        </w:rPr>
        <w:t>roduction</w:t>
      </w:r>
      <w:r w:rsidRPr="004F0FE9">
        <w:rPr>
          <w:rFonts w:ascii="Times New Roman" w:hAnsi="Times New Roman" w:cs="Times New Roman"/>
          <w:color w:val="000000" w:themeColor="text1"/>
        </w:rPr>
        <w:t xml:space="preserve"> </w:t>
      </w:r>
      <w:r w:rsidR="00846CD3" w:rsidRPr="004F0FE9">
        <w:rPr>
          <w:rFonts w:ascii="Times New Roman" w:hAnsi="Times New Roman" w:cs="Times New Roman"/>
          <w:color w:val="000000" w:themeColor="text1"/>
        </w:rPr>
        <w:t>of</w:t>
      </w:r>
      <w:r w:rsidRPr="004F0FE9">
        <w:rPr>
          <w:rFonts w:ascii="Times New Roman" w:hAnsi="Times New Roman" w:cs="Times New Roman"/>
          <w:color w:val="000000" w:themeColor="text1"/>
        </w:rPr>
        <w:t xml:space="preserve"> S</w:t>
      </w:r>
      <w:r w:rsidR="00846CD3" w:rsidRPr="004F0FE9">
        <w:rPr>
          <w:rFonts w:ascii="Times New Roman" w:hAnsi="Times New Roman" w:cs="Times New Roman"/>
          <w:color w:val="000000" w:themeColor="text1"/>
        </w:rPr>
        <w:t>pace</w:t>
      </w:r>
      <w:r w:rsidRPr="004F0FE9">
        <w:rPr>
          <w:rFonts w:ascii="Times New Roman" w:hAnsi="Times New Roman" w:cs="Times New Roman"/>
          <w:color w:val="000000" w:themeColor="text1"/>
        </w:rPr>
        <w:t>.</w:t>
      </w:r>
      <w:r w:rsidR="00846CD3" w:rsidRPr="004F0FE9">
        <w:rPr>
          <w:rFonts w:ascii="Times New Roman" w:hAnsi="Times New Roman" w:cs="Times New Roman"/>
          <w:color w:val="000000" w:themeColor="text1"/>
        </w:rPr>
        <w:t xml:space="preserve"> In</w:t>
      </w:r>
      <w:r w:rsidRPr="004F0FE9">
        <w:rPr>
          <w:rFonts w:ascii="Times New Roman" w:hAnsi="Times New Roman" w:cs="Times New Roman"/>
          <w:color w:val="000000" w:themeColor="text1"/>
        </w:rPr>
        <w:t xml:space="preserve"> </w:t>
      </w:r>
      <w:r w:rsidRPr="004F0FE9">
        <w:rPr>
          <w:rFonts w:ascii="Times New Roman" w:hAnsi="Times New Roman" w:cs="Times New Roman"/>
          <w:i/>
          <w:iCs/>
          <w:color w:val="000000" w:themeColor="text1"/>
        </w:rPr>
        <w:t>Transdisciplinary Marine Research: Bridging Science and Society</w:t>
      </w:r>
      <w:r w:rsidRPr="004F0FE9">
        <w:rPr>
          <w:rFonts w:ascii="Times New Roman" w:hAnsi="Times New Roman" w:cs="Times New Roman"/>
          <w:color w:val="000000" w:themeColor="text1"/>
        </w:rPr>
        <w:t>.</w:t>
      </w:r>
      <w:r w:rsidR="00846CD3" w:rsidRPr="004F0FE9">
        <w:rPr>
          <w:rFonts w:ascii="Times New Roman" w:hAnsi="Times New Roman" w:cs="Times New Roman"/>
          <w:color w:val="000000" w:themeColor="text1"/>
        </w:rPr>
        <w:t xml:space="preserve"> (p</w:t>
      </w:r>
      <w:r w:rsidR="00446616" w:rsidRPr="004F0FE9">
        <w:rPr>
          <w:rFonts w:ascii="Times New Roman" w:hAnsi="Times New Roman" w:cs="Times New Roman"/>
          <w:color w:val="000000" w:themeColor="text1"/>
        </w:rPr>
        <w:t>p</w:t>
      </w:r>
      <w:r w:rsidR="00846CD3" w:rsidRPr="004F0FE9">
        <w:rPr>
          <w:rFonts w:ascii="Times New Roman" w:hAnsi="Times New Roman" w:cs="Times New Roman"/>
          <w:color w:val="000000" w:themeColor="text1"/>
        </w:rPr>
        <w:t>. 46-62) Routledge.</w:t>
      </w:r>
    </w:p>
    <w:p w14:paraId="2E0DE3A7" w14:textId="77777777" w:rsidR="00846E0E" w:rsidRPr="004F0FE9" w:rsidRDefault="00846E0E" w:rsidP="00846E0E">
      <w:pPr>
        <w:ind w:left="720" w:hanging="720"/>
        <w:rPr>
          <w:rFonts w:ascii="Times New Roman" w:hAnsi="Times New Roman" w:cs="Times New Roman"/>
          <w:color w:val="000000" w:themeColor="text1"/>
        </w:rPr>
      </w:pPr>
    </w:p>
    <w:p w14:paraId="65E351A9" w14:textId="77777777" w:rsidR="00846E0E" w:rsidRPr="004F0FE9" w:rsidRDefault="00846E0E" w:rsidP="00846E0E">
      <w:pPr>
        <w:ind w:left="720" w:hanging="720"/>
        <w:rPr>
          <w:rStyle w:val="Hyperlink"/>
          <w:rFonts w:ascii="Times New Roman" w:hAnsi="Times New Roman" w:cs="Times New Roman"/>
        </w:rPr>
      </w:pPr>
      <w:r w:rsidRPr="004F0FE9">
        <w:rPr>
          <w:rStyle w:val="citationstylesgno2wrpf"/>
          <w:rFonts w:ascii="Times New Roman" w:hAnsi="Times New Roman" w:cs="Times New Roman"/>
          <w:color w:val="000000" w:themeColor="text1"/>
        </w:rPr>
        <w:t>Corson, C., &amp; Campbell, L. M. (2023). Conservation at a crossroads: Governing by global targets, innovative financing, and techno</w:t>
      </w:r>
      <w:r w:rsidRPr="004F0FE9">
        <w:rPr>
          <w:rStyle w:val="citationstylesgno2wrpf"/>
          <w:rFonts w:ascii="Times New Roman" w:hAnsi="Times New Roman" w:cs="Times New Roman"/>
        </w:rPr>
        <w:t xml:space="preserve">-optimism or radical reform? </w:t>
      </w:r>
      <w:r w:rsidRPr="004F0FE9">
        <w:rPr>
          <w:rStyle w:val="Emphasis"/>
          <w:rFonts w:ascii="Times New Roman" w:hAnsi="Times New Roman" w:cs="Times New Roman"/>
        </w:rPr>
        <w:t>Ecology and Society</w:t>
      </w:r>
      <w:r w:rsidRPr="004F0FE9">
        <w:rPr>
          <w:rStyle w:val="citationstylesgno2wrpf"/>
          <w:rFonts w:ascii="Times New Roman" w:hAnsi="Times New Roman" w:cs="Times New Roman"/>
        </w:rPr>
        <w:t xml:space="preserve">, </w:t>
      </w:r>
      <w:r w:rsidRPr="004F0FE9">
        <w:rPr>
          <w:rStyle w:val="Emphasis"/>
          <w:rFonts w:ascii="Times New Roman" w:hAnsi="Times New Roman" w:cs="Times New Roman"/>
        </w:rPr>
        <w:t>28</w:t>
      </w:r>
      <w:r w:rsidRPr="004F0FE9">
        <w:rPr>
          <w:rStyle w:val="citationstylesgno2wrpf"/>
          <w:rFonts w:ascii="Times New Roman" w:hAnsi="Times New Roman" w:cs="Times New Roman"/>
        </w:rPr>
        <w:t xml:space="preserve">(2). </w:t>
      </w:r>
      <w:r w:rsidRPr="004F0FE9">
        <w:rPr>
          <w:rFonts w:ascii="Times New Roman" w:hAnsi="Times New Roman" w:cs="Times New Roman"/>
        </w:rPr>
        <w:t>https://doi.org/10.5751/ES-13795-280203</w:t>
      </w:r>
    </w:p>
    <w:p w14:paraId="26E11153" w14:textId="77777777" w:rsidR="00846E0E" w:rsidRPr="004F0FE9" w:rsidRDefault="00846E0E" w:rsidP="00F04D2C">
      <w:pPr>
        <w:rPr>
          <w:rStyle w:val="Hyperlink"/>
          <w:rFonts w:ascii="Times New Roman" w:hAnsi="Times New Roman" w:cs="Times New Roman"/>
        </w:rPr>
      </w:pPr>
    </w:p>
    <w:p w14:paraId="23626F0D"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lastRenderedPageBreak/>
        <w:t xml:space="preserve">Danielopol, D. L., </w:t>
      </w:r>
      <w:proofErr w:type="spellStart"/>
      <w:r w:rsidRPr="004F0FE9">
        <w:rPr>
          <w:rStyle w:val="citationstylesgno2wrpf"/>
          <w:rFonts w:ascii="Times New Roman" w:hAnsi="Times New Roman" w:cs="Times New Roman"/>
        </w:rPr>
        <w:t>Griebler</w:t>
      </w:r>
      <w:proofErr w:type="spellEnd"/>
      <w:r w:rsidRPr="004F0FE9">
        <w:rPr>
          <w:rStyle w:val="citationstylesgno2wrpf"/>
          <w:rFonts w:ascii="Times New Roman" w:hAnsi="Times New Roman" w:cs="Times New Roman"/>
        </w:rPr>
        <w:t xml:space="preserve">, C., </w:t>
      </w:r>
      <w:proofErr w:type="spellStart"/>
      <w:r w:rsidRPr="004F0FE9">
        <w:rPr>
          <w:rStyle w:val="citationstylesgno2wrpf"/>
          <w:rFonts w:ascii="Times New Roman" w:hAnsi="Times New Roman" w:cs="Times New Roman"/>
        </w:rPr>
        <w:t>Gunatilaka</w:t>
      </w:r>
      <w:proofErr w:type="spellEnd"/>
      <w:r w:rsidRPr="004F0FE9">
        <w:rPr>
          <w:rStyle w:val="citationstylesgno2wrpf"/>
          <w:rFonts w:ascii="Times New Roman" w:hAnsi="Times New Roman" w:cs="Times New Roman"/>
        </w:rPr>
        <w:t xml:space="preserve">, A., &amp; </w:t>
      </w:r>
      <w:proofErr w:type="spellStart"/>
      <w:r w:rsidRPr="004F0FE9">
        <w:rPr>
          <w:rStyle w:val="citationstylesgno2wrpf"/>
          <w:rFonts w:ascii="Times New Roman" w:hAnsi="Times New Roman" w:cs="Times New Roman"/>
        </w:rPr>
        <w:t>Notenboom</w:t>
      </w:r>
      <w:proofErr w:type="spellEnd"/>
      <w:r w:rsidRPr="004F0FE9">
        <w:rPr>
          <w:rStyle w:val="citationstylesgno2wrpf"/>
          <w:rFonts w:ascii="Times New Roman" w:hAnsi="Times New Roman" w:cs="Times New Roman"/>
        </w:rPr>
        <w:t xml:space="preserve">, J. (2003). Present state and </w:t>
      </w:r>
      <w:proofErr w:type="gramStart"/>
      <w:r w:rsidRPr="004F0FE9">
        <w:rPr>
          <w:rStyle w:val="citationstylesgno2wrpf"/>
          <w:rFonts w:ascii="Times New Roman" w:hAnsi="Times New Roman" w:cs="Times New Roman"/>
        </w:rPr>
        <w:t>future prospects</w:t>
      </w:r>
      <w:proofErr w:type="gramEnd"/>
      <w:r w:rsidRPr="004F0FE9">
        <w:rPr>
          <w:rStyle w:val="citationstylesgno2wrpf"/>
          <w:rFonts w:ascii="Times New Roman" w:hAnsi="Times New Roman" w:cs="Times New Roman"/>
        </w:rPr>
        <w:t xml:space="preserve"> for groundwater ecosystems. </w:t>
      </w:r>
      <w:r w:rsidRPr="004F0FE9">
        <w:rPr>
          <w:rStyle w:val="citationstylesgno2wrpf"/>
          <w:rFonts w:ascii="Times New Roman" w:hAnsi="Times New Roman" w:cs="Times New Roman"/>
          <w:i/>
          <w:iCs/>
        </w:rPr>
        <w:t>Environmental conservation</w:t>
      </w:r>
      <w:r w:rsidRPr="004F0FE9">
        <w:rPr>
          <w:rStyle w:val="citationstylesgno2wrpf"/>
          <w:rFonts w:ascii="Times New Roman" w:hAnsi="Times New Roman" w:cs="Times New Roman"/>
        </w:rPr>
        <w:t>, 30(2), 104-130.</w:t>
      </w:r>
    </w:p>
    <w:p w14:paraId="124B0DA8" w14:textId="77777777" w:rsidR="00846E0E" w:rsidRPr="004F0FE9" w:rsidRDefault="00846E0E" w:rsidP="00846E0E">
      <w:pPr>
        <w:ind w:left="720" w:hanging="720"/>
        <w:rPr>
          <w:rStyle w:val="citationstylesgno2wrpf"/>
          <w:rFonts w:ascii="Times New Roman" w:hAnsi="Times New Roman" w:cs="Times New Roman"/>
        </w:rPr>
      </w:pPr>
    </w:p>
    <w:p w14:paraId="6457A7E4"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Davidson, D. J., &amp; </w:t>
      </w:r>
      <w:proofErr w:type="spellStart"/>
      <w:r w:rsidRPr="004F0FE9">
        <w:rPr>
          <w:rStyle w:val="citationstylesgno2wrpf"/>
          <w:rFonts w:ascii="Times New Roman" w:hAnsi="Times New Roman" w:cs="Times New Roman"/>
        </w:rPr>
        <w:t>Kecinski</w:t>
      </w:r>
      <w:proofErr w:type="spellEnd"/>
      <w:r w:rsidRPr="004F0FE9">
        <w:rPr>
          <w:rStyle w:val="citationstylesgno2wrpf"/>
          <w:rFonts w:ascii="Times New Roman" w:hAnsi="Times New Roman" w:cs="Times New Roman"/>
        </w:rPr>
        <w:t xml:space="preserve">, M. (2022). Emotional pathways to climate change responses. </w:t>
      </w:r>
      <w:r w:rsidRPr="004F0FE9">
        <w:rPr>
          <w:rStyle w:val="citationstylesgno2wrpf"/>
          <w:rFonts w:ascii="Times New Roman" w:hAnsi="Times New Roman" w:cs="Times New Roman"/>
          <w:i/>
          <w:iCs/>
        </w:rPr>
        <w:t>Wiley Interdisciplinary Reviews: Climate Change</w:t>
      </w:r>
      <w:r w:rsidRPr="004F0FE9">
        <w:rPr>
          <w:rStyle w:val="citationstylesgno2wrpf"/>
          <w:rFonts w:ascii="Times New Roman" w:hAnsi="Times New Roman" w:cs="Times New Roman"/>
        </w:rPr>
        <w:t>, 13(2), e751.</w:t>
      </w:r>
    </w:p>
    <w:p w14:paraId="5332F212" w14:textId="77777777" w:rsidR="00846E0E" w:rsidRPr="004F0FE9" w:rsidRDefault="00846E0E" w:rsidP="00F04D2C">
      <w:pPr>
        <w:rPr>
          <w:rStyle w:val="citationstylesgno2wrpf"/>
          <w:rFonts w:ascii="Times New Roman" w:hAnsi="Times New Roman" w:cs="Times New Roman"/>
        </w:rPr>
      </w:pPr>
    </w:p>
    <w:p w14:paraId="647D76AD"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Dunlap, R. E. (2008). The new environmental paradigm scale: From marginality to worldwide use. </w:t>
      </w:r>
      <w:r w:rsidRPr="004F0FE9">
        <w:rPr>
          <w:rStyle w:val="citationstylesgno2wrpf"/>
          <w:rFonts w:ascii="Times New Roman" w:hAnsi="Times New Roman" w:cs="Times New Roman"/>
          <w:i/>
          <w:iCs/>
        </w:rPr>
        <w:t>The Journal of Environmental Education</w:t>
      </w:r>
      <w:r w:rsidRPr="004F0FE9">
        <w:rPr>
          <w:rStyle w:val="citationstylesgno2wrpf"/>
          <w:rFonts w:ascii="Times New Roman" w:hAnsi="Times New Roman" w:cs="Times New Roman"/>
        </w:rPr>
        <w:t>, 40(1), 3-18.</w:t>
      </w:r>
    </w:p>
    <w:p w14:paraId="3C3EB865" w14:textId="77777777" w:rsidR="00846E0E" w:rsidRPr="004F0FE9" w:rsidRDefault="00846E0E" w:rsidP="00846E0E">
      <w:pPr>
        <w:ind w:left="720" w:hanging="720"/>
        <w:rPr>
          <w:rStyle w:val="citationstylesgno2wrpf"/>
          <w:rFonts w:ascii="Times New Roman" w:hAnsi="Times New Roman" w:cs="Times New Roman"/>
        </w:rPr>
      </w:pPr>
    </w:p>
    <w:p w14:paraId="4D34C399" w14:textId="77777777" w:rsidR="00846E0E" w:rsidRPr="004F0FE9" w:rsidRDefault="00846E0E" w:rsidP="00846E0E">
      <w:pPr>
        <w:ind w:left="720" w:hanging="720"/>
        <w:rPr>
          <w:rFonts w:ascii="Times New Roman" w:hAnsi="Times New Roman" w:cs="Times New Roman"/>
          <w:color w:val="000000" w:themeColor="text1"/>
          <w:shd w:val="clear" w:color="auto" w:fill="FFFFFF"/>
        </w:rPr>
      </w:pPr>
      <w:r w:rsidRPr="004F0FE9">
        <w:rPr>
          <w:rFonts w:ascii="Times New Roman" w:hAnsi="Times New Roman" w:cs="Times New Roman"/>
          <w:color w:val="000000" w:themeColor="text1"/>
          <w:shd w:val="clear" w:color="auto" w:fill="FFFFFF"/>
        </w:rPr>
        <w:t xml:space="preserve">Dunlap, R. E., &amp; McCright, A. M. (2008). A widening gap: Republican and Democratic views on climate change. </w:t>
      </w:r>
      <w:r w:rsidRPr="004F0FE9">
        <w:rPr>
          <w:rFonts w:ascii="Times New Roman" w:hAnsi="Times New Roman" w:cs="Times New Roman"/>
          <w:i/>
          <w:iCs/>
          <w:color w:val="000000" w:themeColor="text1"/>
          <w:shd w:val="clear" w:color="auto" w:fill="FFFFFF"/>
        </w:rPr>
        <w:t>Environment: Science and Policy for Sustainable Development</w:t>
      </w:r>
      <w:r w:rsidRPr="004F0FE9">
        <w:rPr>
          <w:rFonts w:ascii="Times New Roman" w:hAnsi="Times New Roman" w:cs="Times New Roman"/>
          <w:color w:val="000000" w:themeColor="text1"/>
          <w:shd w:val="clear" w:color="auto" w:fill="FFFFFF"/>
        </w:rPr>
        <w:t>, 50(5), 26-35.</w:t>
      </w:r>
    </w:p>
    <w:p w14:paraId="7C40944D" w14:textId="77777777" w:rsidR="00846E0E" w:rsidRPr="004F0FE9" w:rsidRDefault="00846E0E" w:rsidP="00846E0E">
      <w:pPr>
        <w:ind w:left="720" w:hanging="720"/>
        <w:rPr>
          <w:rFonts w:ascii="Times New Roman" w:hAnsi="Times New Roman" w:cs="Times New Roman"/>
          <w:color w:val="000000" w:themeColor="text1"/>
          <w:shd w:val="clear" w:color="auto" w:fill="FFFFFF"/>
        </w:rPr>
      </w:pPr>
    </w:p>
    <w:p w14:paraId="5486585D"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Dwyer, P. C., Maki, A., &amp; Rothman, A. J. (2015). Promoting energy conservation behavior in public settings: The influence of social norms and personal responsibility. </w:t>
      </w:r>
      <w:r w:rsidRPr="004F0FE9">
        <w:rPr>
          <w:rStyle w:val="citationstylesgno2wrpf"/>
          <w:rFonts w:ascii="Times New Roman" w:hAnsi="Times New Roman" w:cs="Times New Roman"/>
          <w:i/>
          <w:iCs/>
        </w:rPr>
        <w:t>Journal of Environmental Psychology</w:t>
      </w:r>
      <w:r w:rsidRPr="004F0FE9">
        <w:rPr>
          <w:rStyle w:val="citationstylesgno2wrpf"/>
          <w:rFonts w:ascii="Times New Roman" w:hAnsi="Times New Roman" w:cs="Times New Roman"/>
        </w:rPr>
        <w:t>, 41, 30-34.</w:t>
      </w:r>
    </w:p>
    <w:p w14:paraId="40F8D482" w14:textId="77777777" w:rsidR="00846E0E" w:rsidRPr="004F0FE9" w:rsidRDefault="00846E0E" w:rsidP="00846E0E">
      <w:pPr>
        <w:ind w:left="720" w:hanging="720"/>
        <w:rPr>
          <w:rStyle w:val="citationstylesgno2wrpf"/>
          <w:rFonts w:ascii="Times New Roman" w:hAnsi="Times New Roman" w:cs="Times New Roman"/>
        </w:rPr>
      </w:pPr>
    </w:p>
    <w:p w14:paraId="24FD4835"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El Zahed, H., &amp; Habib, M. (2020). Social Capital &amp; Water Conservation Behavior among University Students in Egypt. </w:t>
      </w:r>
      <w:proofErr w:type="spellStart"/>
      <w:r w:rsidRPr="004F0FE9">
        <w:rPr>
          <w:rStyle w:val="citationstylesgno2wrpf"/>
          <w:rFonts w:ascii="Times New Roman" w:hAnsi="Times New Roman" w:cs="Times New Roman"/>
        </w:rPr>
        <w:t>المجلة</w:t>
      </w:r>
      <w:proofErr w:type="spellEnd"/>
      <w:r w:rsidRPr="004F0FE9">
        <w:rPr>
          <w:rStyle w:val="citationstylesgno2wrpf"/>
          <w:rFonts w:ascii="Times New Roman" w:hAnsi="Times New Roman" w:cs="Times New Roman"/>
        </w:rPr>
        <w:t xml:space="preserve"> </w:t>
      </w:r>
      <w:proofErr w:type="spellStart"/>
      <w:r w:rsidRPr="004F0FE9">
        <w:rPr>
          <w:rStyle w:val="citationstylesgno2wrpf"/>
          <w:rFonts w:ascii="Times New Roman" w:hAnsi="Times New Roman" w:cs="Times New Roman"/>
        </w:rPr>
        <w:t>العربية</w:t>
      </w:r>
      <w:proofErr w:type="spellEnd"/>
      <w:r w:rsidRPr="004F0FE9">
        <w:rPr>
          <w:rStyle w:val="citationstylesgno2wrpf"/>
          <w:rFonts w:ascii="Times New Roman" w:hAnsi="Times New Roman" w:cs="Times New Roman"/>
        </w:rPr>
        <w:t xml:space="preserve"> </w:t>
      </w:r>
      <w:proofErr w:type="spellStart"/>
      <w:r w:rsidRPr="004F0FE9">
        <w:rPr>
          <w:rStyle w:val="citationstylesgno2wrpf"/>
          <w:rFonts w:ascii="Times New Roman" w:hAnsi="Times New Roman" w:cs="Times New Roman"/>
        </w:rPr>
        <w:t>لبحوث</w:t>
      </w:r>
      <w:proofErr w:type="spellEnd"/>
      <w:r w:rsidRPr="004F0FE9">
        <w:rPr>
          <w:rStyle w:val="citationstylesgno2wrpf"/>
          <w:rFonts w:ascii="Times New Roman" w:hAnsi="Times New Roman" w:cs="Times New Roman"/>
        </w:rPr>
        <w:t xml:space="preserve"> </w:t>
      </w:r>
      <w:proofErr w:type="spellStart"/>
      <w:r w:rsidRPr="004F0FE9">
        <w:rPr>
          <w:rStyle w:val="citationstylesgno2wrpf"/>
          <w:rFonts w:ascii="Times New Roman" w:hAnsi="Times New Roman" w:cs="Times New Roman"/>
        </w:rPr>
        <w:t>الاعلام</w:t>
      </w:r>
      <w:proofErr w:type="spellEnd"/>
      <w:r w:rsidRPr="004F0FE9">
        <w:rPr>
          <w:rStyle w:val="citationstylesgno2wrpf"/>
          <w:rFonts w:ascii="Times New Roman" w:hAnsi="Times New Roman" w:cs="Times New Roman"/>
        </w:rPr>
        <w:t xml:space="preserve"> </w:t>
      </w:r>
      <w:proofErr w:type="spellStart"/>
      <w:r w:rsidRPr="004F0FE9">
        <w:rPr>
          <w:rStyle w:val="citationstylesgno2wrpf"/>
          <w:rFonts w:ascii="Times New Roman" w:hAnsi="Times New Roman" w:cs="Times New Roman"/>
        </w:rPr>
        <w:t>والاتصال</w:t>
      </w:r>
      <w:proofErr w:type="spellEnd"/>
      <w:r w:rsidRPr="004F0FE9">
        <w:rPr>
          <w:rStyle w:val="citationstylesgno2wrpf"/>
          <w:rFonts w:ascii="Times New Roman" w:hAnsi="Times New Roman" w:cs="Times New Roman"/>
        </w:rPr>
        <w:t>, 2020(31), 152-170.‎</w:t>
      </w:r>
    </w:p>
    <w:p w14:paraId="23C7EFF3" w14:textId="77777777" w:rsidR="00846E0E" w:rsidRPr="004F0FE9" w:rsidRDefault="00846E0E" w:rsidP="00846E0E">
      <w:pPr>
        <w:ind w:left="720" w:hanging="720"/>
        <w:rPr>
          <w:rStyle w:val="citationstylesgno2wrpf"/>
          <w:rFonts w:ascii="Times New Roman" w:hAnsi="Times New Roman" w:cs="Times New Roman"/>
        </w:rPr>
      </w:pPr>
    </w:p>
    <w:p w14:paraId="484CF6D2"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Emanuel, K. (2011). Global warming effects on US hurricane damage. </w:t>
      </w:r>
      <w:r w:rsidRPr="004F0FE9">
        <w:rPr>
          <w:rStyle w:val="citationstylesgno2wrpf"/>
          <w:rFonts w:ascii="Times New Roman" w:hAnsi="Times New Roman" w:cs="Times New Roman"/>
          <w:i/>
          <w:iCs/>
        </w:rPr>
        <w:t>Weather, Climate, and Society</w:t>
      </w:r>
      <w:r w:rsidRPr="004F0FE9">
        <w:rPr>
          <w:rStyle w:val="citationstylesgno2wrpf"/>
          <w:rFonts w:ascii="Times New Roman" w:hAnsi="Times New Roman" w:cs="Times New Roman"/>
        </w:rPr>
        <w:t>, 3(4), 261-268.</w:t>
      </w:r>
    </w:p>
    <w:p w14:paraId="4BA5C34F" w14:textId="77777777" w:rsidR="00846E0E" w:rsidRPr="004F0FE9" w:rsidRDefault="00846E0E" w:rsidP="00846E0E">
      <w:pPr>
        <w:ind w:left="720" w:hanging="720"/>
        <w:rPr>
          <w:rStyle w:val="citationstylesgno2wrpf"/>
          <w:rFonts w:ascii="Times New Roman" w:hAnsi="Times New Roman" w:cs="Times New Roman"/>
        </w:rPr>
      </w:pPr>
    </w:p>
    <w:p w14:paraId="3142928E"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Fan, L., Wang, F., Liu, G., Yang, X., &amp; Qin, W. (2014). Public perception of water consumption and its effects on water conservation behavior. </w:t>
      </w:r>
      <w:r w:rsidRPr="004F0FE9">
        <w:rPr>
          <w:rStyle w:val="citationstylesgno2wrpf"/>
          <w:rFonts w:ascii="Times New Roman" w:hAnsi="Times New Roman" w:cs="Times New Roman"/>
          <w:i/>
          <w:iCs/>
        </w:rPr>
        <w:t>Water</w:t>
      </w:r>
      <w:r w:rsidRPr="004F0FE9">
        <w:rPr>
          <w:rStyle w:val="citationstylesgno2wrpf"/>
          <w:rFonts w:ascii="Times New Roman" w:hAnsi="Times New Roman" w:cs="Times New Roman"/>
        </w:rPr>
        <w:t>, 6(6), 1771-1784.</w:t>
      </w:r>
    </w:p>
    <w:p w14:paraId="61FD17CB" w14:textId="77777777" w:rsidR="00846E0E" w:rsidRPr="004F0FE9" w:rsidRDefault="00846E0E" w:rsidP="00846E0E">
      <w:pPr>
        <w:ind w:left="720" w:hanging="720"/>
        <w:rPr>
          <w:rStyle w:val="citationstylesgno2wrpf"/>
          <w:rFonts w:ascii="Times New Roman" w:hAnsi="Times New Roman" w:cs="Times New Roman"/>
        </w:rPr>
      </w:pPr>
    </w:p>
    <w:p w14:paraId="4586A827"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color w:val="000000" w:themeColor="text1"/>
        </w:rPr>
        <w:t xml:space="preserve">Fiedler, K., Jung, J., </w:t>
      </w:r>
      <w:proofErr w:type="spellStart"/>
      <w:r w:rsidRPr="004F0FE9">
        <w:rPr>
          <w:rStyle w:val="citationstylesgno2wrpf"/>
          <w:rFonts w:ascii="Times New Roman" w:hAnsi="Times New Roman" w:cs="Times New Roman"/>
          <w:color w:val="000000" w:themeColor="text1"/>
        </w:rPr>
        <w:t>Wänke</w:t>
      </w:r>
      <w:proofErr w:type="spellEnd"/>
      <w:r w:rsidRPr="004F0FE9">
        <w:rPr>
          <w:rStyle w:val="citationstylesgno2wrpf"/>
          <w:rFonts w:ascii="Times New Roman" w:hAnsi="Times New Roman" w:cs="Times New Roman"/>
          <w:color w:val="000000" w:themeColor="text1"/>
        </w:rPr>
        <w:t>, M., &amp; Alexopoulos, T. (2012)</w:t>
      </w:r>
      <w:r w:rsidRPr="004F0FE9">
        <w:rPr>
          <w:rStyle w:val="citationstylesgno2wrpf"/>
          <w:rFonts w:ascii="Times New Roman" w:hAnsi="Times New Roman" w:cs="Times New Roman"/>
        </w:rPr>
        <w:t>. On the relations between distinct aspects of psychological distance: An ecological basis of construal-level theory. </w:t>
      </w:r>
      <w:r w:rsidRPr="004F0FE9">
        <w:rPr>
          <w:rStyle w:val="citationstylesgno2wrpf"/>
          <w:rFonts w:ascii="Times New Roman" w:hAnsi="Times New Roman" w:cs="Times New Roman"/>
          <w:i/>
          <w:iCs/>
        </w:rPr>
        <w:t>Journal of Experimental Social Psychology</w:t>
      </w:r>
      <w:r w:rsidRPr="004F0FE9">
        <w:rPr>
          <w:rStyle w:val="citationstylesgno2wrpf"/>
          <w:rFonts w:ascii="Times New Roman" w:hAnsi="Times New Roman" w:cs="Times New Roman"/>
        </w:rPr>
        <w:t>, 48(5), 1014-1021.</w:t>
      </w:r>
    </w:p>
    <w:p w14:paraId="59EDBF1A" w14:textId="77777777" w:rsidR="00846E0E" w:rsidRPr="004F0FE9" w:rsidRDefault="00846E0E" w:rsidP="00846E0E">
      <w:pPr>
        <w:ind w:left="720" w:hanging="720"/>
        <w:rPr>
          <w:rStyle w:val="citationstylesgno2wrpf"/>
          <w:rFonts w:ascii="Times New Roman" w:hAnsi="Times New Roman" w:cs="Times New Roman"/>
        </w:rPr>
      </w:pPr>
    </w:p>
    <w:p w14:paraId="10C9279C" w14:textId="77777777" w:rsidR="00846E0E" w:rsidRPr="004F0FE9" w:rsidRDefault="00846E0E" w:rsidP="00846E0E">
      <w:pPr>
        <w:ind w:left="720" w:hanging="720"/>
        <w:rPr>
          <w:rStyle w:val="citationstylesgno2wrpf"/>
          <w:rFonts w:ascii="Times New Roman" w:hAnsi="Times New Roman" w:cs="Times New Roman"/>
        </w:rPr>
      </w:pPr>
      <w:proofErr w:type="spellStart"/>
      <w:r w:rsidRPr="004F0FE9">
        <w:rPr>
          <w:rStyle w:val="citationstylesgno2wrpf"/>
          <w:rFonts w:ascii="Times New Roman" w:hAnsi="Times New Roman" w:cs="Times New Roman"/>
        </w:rPr>
        <w:t>Freymeyer</w:t>
      </w:r>
      <w:proofErr w:type="spellEnd"/>
      <w:r w:rsidRPr="004F0FE9">
        <w:rPr>
          <w:rStyle w:val="citationstylesgno2wrpf"/>
          <w:rFonts w:ascii="Times New Roman" w:hAnsi="Times New Roman" w:cs="Times New Roman"/>
        </w:rPr>
        <w:t xml:space="preserve">, R. H., &amp; Johnson, B. E. (2010). A cross-cultural investigation of factors influencing environmental actions. </w:t>
      </w:r>
      <w:r w:rsidRPr="004F0FE9">
        <w:rPr>
          <w:rStyle w:val="citationstylesgno2wrpf"/>
          <w:rFonts w:ascii="Times New Roman" w:hAnsi="Times New Roman" w:cs="Times New Roman"/>
          <w:i/>
          <w:iCs/>
        </w:rPr>
        <w:t>Sociological Spectrum</w:t>
      </w:r>
      <w:r w:rsidRPr="004F0FE9">
        <w:rPr>
          <w:rStyle w:val="citationstylesgno2wrpf"/>
          <w:rFonts w:ascii="Times New Roman" w:hAnsi="Times New Roman" w:cs="Times New Roman"/>
        </w:rPr>
        <w:t>, 30(2), 184-195.</w:t>
      </w:r>
    </w:p>
    <w:p w14:paraId="10013303" w14:textId="77777777" w:rsidR="00846E0E" w:rsidRPr="004F0FE9" w:rsidRDefault="00846E0E" w:rsidP="00846E0E">
      <w:pPr>
        <w:ind w:left="720" w:hanging="720"/>
        <w:rPr>
          <w:rStyle w:val="citationstylesgno2wrpf"/>
          <w:rFonts w:ascii="Times New Roman" w:hAnsi="Times New Roman" w:cs="Times New Roman"/>
        </w:rPr>
      </w:pPr>
    </w:p>
    <w:p w14:paraId="190EBB6E"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Garcia-</w:t>
      </w:r>
      <w:proofErr w:type="spellStart"/>
      <w:r w:rsidRPr="004F0FE9">
        <w:rPr>
          <w:rStyle w:val="citationstylesgno2wrpf"/>
          <w:rFonts w:ascii="Times New Roman" w:hAnsi="Times New Roman" w:cs="Times New Roman"/>
        </w:rPr>
        <w:t>Cuerva</w:t>
      </w:r>
      <w:proofErr w:type="spellEnd"/>
      <w:r w:rsidRPr="004F0FE9">
        <w:rPr>
          <w:rStyle w:val="citationstylesgno2wrpf"/>
          <w:rFonts w:ascii="Times New Roman" w:hAnsi="Times New Roman" w:cs="Times New Roman"/>
        </w:rPr>
        <w:t xml:space="preserve">, L., Berglund, E. Z., &amp; Binder, A. R. (2016). Public perceptions of water shortages, conservation behaviors, and support for water reuse in the US. </w:t>
      </w:r>
      <w:r w:rsidRPr="004F0FE9">
        <w:rPr>
          <w:rStyle w:val="citationstylesgno2wrpf"/>
          <w:rFonts w:ascii="Times New Roman" w:hAnsi="Times New Roman" w:cs="Times New Roman"/>
          <w:i/>
          <w:iCs/>
        </w:rPr>
        <w:t>Resources, Conservation and Recycling</w:t>
      </w:r>
      <w:r w:rsidRPr="004F0FE9">
        <w:rPr>
          <w:rStyle w:val="citationstylesgno2wrpf"/>
          <w:rFonts w:ascii="Times New Roman" w:hAnsi="Times New Roman" w:cs="Times New Roman"/>
        </w:rPr>
        <w:t>, 113, 106-115.</w:t>
      </w:r>
    </w:p>
    <w:p w14:paraId="65392D6C" w14:textId="77777777" w:rsidR="00846E0E" w:rsidRPr="004F0FE9" w:rsidRDefault="00846E0E" w:rsidP="00846E0E">
      <w:pPr>
        <w:ind w:left="720" w:hanging="720"/>
        <w:rPr>
          <w:rStyle w:val="citationstylesgno2wrpf"/>
          <w:rFonts w:ascii="Times New Roman" w:hAnsi="Times New Roman" w:cs="Times New Roman"/>
        </w:rPr>
      </w:pPr>
    </w:p>
    <w:p w14:paraId="5D90667E" w14:textId="77777777" w:rsidR="00846E0E" w:rsidRPr="004F0FE9" w:rsidRDefault="00846E0E" w:rsidP="00846E0E">
      <w:pPr>
        <w:ind w:left="720" w:hanging="720"/>
        <w:rPr>
          <w:rStyle w:val="citationstylesgno2wrpf"/>
          <w:rFonts w:ascii="Times New Roman" w:hAnsi="Times New Roman" w:cs="Times New Roman"/>
        </w:rPr>
      </w:pPr>
      <w:proofErr w:type="spellStart"/>
      <w:r w:rsidRPr="004F0FE9">
        <w:rPr>
          <w:rStyle w:val="citationstylesgno2wrpf"/>
          <w:rFonts w:ascii="Times New Roman" w:hAnsi="Times New Roman" w:cs="Times New Roman"/>
        </w:rPr>
        <w:t>Gerolemou</w:t>
      </w:r>
      <w:proofErr w:type="spellEnd"/>
      <w:r w:rsidRPr="004F0FE9">
        <w:rPr>
          <w:rStyle w:val="citationstylesgno2wrpf"/>
          <w:rFonts w:ascii="Times New Roman" w:hAnsi="Times New Roman" w:cs="Times New Roman"/>
        </w:rPr>
        <w:t xml:space="preserve">, R. V., Russell, J. C., &amp; Stanley, M. C. (2022). Social capital in the context of volunteer conservation initiatives. </w:t>
      </w:r>
      <w:r w:rsidRPr="004F0FE9">
        <w:rPr>
          <w:rStyle w:val="citationstylesgno2wrpf"/>
          <w:rFonts w:ascii="Times New Roman" w:hAnsi="Times New Roman" w:cs="Times New Roman"/>
          <w:i/>
          <w:iCs/>
        </w:rPr>
        <w:t>Conservation Science and Practice</w:t>
      </w:r>
      <w:r w:rsidRPr="004F0FE9">
        <w:rPr>
          <w:rStyle w:val="citationstylesgno2wrpf"/>
          <w:rFonts w:ascii="Times New Roman" w:hAnsi="Times New Roman" w:cs="Times New Roman"/>
        </w:rPr>
        <w:t>, 4(9), e12765.</w:t>
      </w:r>
    </w:p>
    <w:p w14:paraId="07B8DCF3" w14:textId="77777777" w:rsidR="00846E0E" w:rsidRPr="004F0FE9" w:rsidRDefault="00846E0E" w:rsidP="00846E0E">
      <w:pPr>
        <w:ind w:left="720" w:hanging="720"/>
        <w:rPr>
          <w:rStyle w:val="citationstylesgno2wrpf"/>
          <w:rFonts w:ascii="Times New Roman" w:hAnsi="Times New Roman" w:cs="Times New Roman"/>
        </w:rPr>
      </w:pPr>
    </w:p>
    <w:p w14:paraId="5A00FC57"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Gifford, R., Scannell, L., Kormos, C., </w:t>
      </w:r>
      <w:proofErr w:type="spellStart"/>
      <w:r w:rsidRPr="004F0FE9">
        <w:rPr>
          <w:rStyle w:val="citationstylesgno2wrpf"/>
          <w:rFonts w:ascii="Times New Roman" w:hAnsi="Times New Roman" w:cs="Times New Roman"/>
        </w:rPr>
        <w:t>Smolova</w:t>
      </w:r>
      <w:proofErr w:type="spellEnd"/>
      <w:r w:rsidRPr="004F0FE9">
        <w:rPr>
          <w:rStyle w:val="citationstylesgno2wrpf"/>
          <w:rFonts w:ascii="Times New Roman" w:hAnsi="Times New Roman" w:cs="Times New Roman"/>
        </w:rPr>
        <w:t xml:space="preserve">, L., Biel, A., </w:t>
      </w:r>
      <w:proofErr w:type="spellStart"/>
      <w:r w:rsidRPr="004F0FE9">
        <w:rPr>
          <w:rStyle w:val="citationstylesgno2wrpf"/>
          <w:rFonts w:ascii="Times New Roman" w:hAnsi="Times New Roman" w:cs="Times New Roman"/>
        </w:rPr>
        <w:t>Boncu</w:t>
      </w:r>
      <w:proofErr w:type="spellEnd"/>
      <w:r w:rsidRPr="004F0FE9">
        <w:rPr>
          <w:rStyle w:val="citationstylesgno2wrpf"/>
          <w:rFonts w:ascii="Times New Roman" w:hAnsi="Times New Roman" w:cs="Times New Roman"/>
        </w:rPr>
        <w:t xml:space="preserve">, S., ... &amp; Uzzell, D. (2009). Temporal pessimism and spatial optimism in environmental assessments: An 18-nation study. </w:t>
      </w:r>
      <w:r w:rsidRPr="004F0FE9">
        <w:rPr>
          <w:rStyle w:val="citationstylesgno2wrpf"/>
          <w:rFonts w:ascii="Times New Roman" w:hAnsi="Times New Roman" w:cs="Times New Roman"/>
          <w:i/>
          <w:iCs/>
        </w:rPr>
        <w:t>Journal of Environmental Psychology</w:t>
      </w:r>
      <w:r w:rsidRPr="004F0FE9">
        <w:rPr>
          <w:rStyle w:val="citationstylesgno2wrpf"/>
          <w:rFonts w:ascii="Times New Roman" w:hAnsi="Times New Roman" w:cs="Times New Roman"/>
        </w:rPr>
        <w:t>, 29(1), 1-12.</w:t>
      </w:r>
    </w:p>
    <w:p w14:paraId="72DD79EF" w14:textId="77777777" w:rsidR="00846E0E" w:rsidRPr="004F0FE9" w:rsidRDefault="00846E0E" w:rsidP="00846E0E">
      <w:pPr>
        <w:ind w:left="720" w:hanging="720"/>
        <w:rPr>
          <w:rStyle w:val="citationstylesgno2wrpf"/>
          <w:rFonts w:ascii="Times New Roman" w:hAnsi="Times New Roman" w:cs="Times New Roman"/>
        </w:rPr>
      </w:pPr>
    </w:p>
    <w:p w14:paraId="359BA7FB"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Gómez, S., &amp; </w:t>
      </w:r>
      <w:proofErr w:type="spellStart"/>
      <w:r w:rsidRPr="004F0FE9">
        <w:rPr>
          <w:rStyle w:val="citationstylesgno2wrpf"/>
          <w:rFonts w:ascii="Times New Roman" w:hAnsi="Times New Roman" w:cs="Times New Roman"/>
        </w:rPr>
        <w:t>Köpsel</w:t>
      </w:r>
      <w:proofErr w:type="spellEnd"/>
      <w:r w:rsidRPr="004F0FE9">
        <w:rPr>
          <w:rStyle w:val="citationstylesgno2wrpf"/>
          <w:rFonts w:ascii="Times New Roman" w:hAnsi="Times New Roman" w:cs="Times New Roman"/>
        </w:rPr>
        <w:t>, V. (Eds.). (2022). </w:t>
      </w:r>
      <w:r w:rsidRPr="004F0FE9">
        <w:rPr>
          <w:rStyle w:val="citationstylesgno2wrpf"/>
          <w:rFonts w:ascii="Times New Roman" w:hAnsi="Times New Roman" w:cs="Times New Roman"/>
          <w:i/>
          <w:iCs/>
        </w:rPr>
        <w:t>Transdisciplinary marine research: bridging science and society.</w:t>
      </w:r>
      <w:r w:rsidRPr="004F0FE9">
        <w:rPr>
          <w:rStyle w:val="citationstylesgno2wrpf"/>
          <w:rFonts w:ascii="Times New Roman" w:hAnsi="Times New Roman" w:cs="Times New Roman"/>
        </w:rPr>
        <w:t xml:space="preserve"> Taylor &amp; Francis.</w:t>
      </w:r>
    </w:p>
    <w:p w14:paraId="2F882013" w14:textId="77777777" w:rsidR="00846E0E" w:rsidRPr="004F0FE9" w:rsidRDefault="00846E0E" w:rsidP="00846E0E">
      <w:pPr>
        <w:ind w:left="720" w:hanging="720"/>
        <w:rPr>
          <w:rStyle w:val="citationstylesgno2wrpf"/>
          <w:rFonts w:ascii="Times New Roman" w:hAnsi="Times New Roman" w:cs="Times New Roman"/>
        </w:rPr>
      </w:pPr>
    </w:p>
    <w:p w14:paraId="14435538" w14:textId="20F163BF"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Griffioen, A. M., </w:t>
      </w:r>
      <w:proofErr w:type="spellStart"/>
      <w:r w:rsidRPr="004F0FE9">
        <w:rPr>
          <w:rStyle w:val="citationstylesgno2wrpf"/>
          <w:rFonts w:ascii="Times New Roman" w:hAnsi="Times New Roman" w:cs="Times New Roman"/>
        </w:rPr>
        <w:t>Handgraaf</w:t>
      </w:r>
      <w:proofErr w:type="spellEnd"/>
      <w:r w:rsidRPr="004F0FE9">
        <w:rPr>
          <w:rStyle w:val="citationstylesgno2wrpf"/>
          <w:rFonts w:ascii="Times New Roman" w:hAnsi="Times New Roman" w:cs="Times New Roman"/>
        </w:rPr>
        <w:t xml:space="preserve">, M. J., &amp; Antonides, G. (2019). Which construal level combinations generate the most effective interventions? A field experiment on energy conservation. </w:t>
      </w:r>
      <w:proofErr w:type="spellStart"/>
      <w:r w:rsidRPr="004F0FE9">
        <w:rPr>
          <w:rStyle w:val="citationstylesgno2wrpf"/>
          <w:rFonts w:ascii="Times New Roman" w:hAnsi="Times New Roman" w:cs="Times New Roman"/>
          <w:i/>
          <w:iCs/>
        </w:rPr>
        <w:t>PloS</w:t>
      </w:r>
      <w:proofErr w:type="spellEnd"/>
      <w:r w:rsidRPr="004F0FE9">
        <w:rPr>
          <w:rStyle w:val="citationstylesgno2wrpf"/>
          <w:rFonts w:ascii="Times New Roman" w:hAnsi="Times New Roman" w:cs="Times New Roman"/>
          <w:i/>
          <w:iCs/>
        </w:rPr>
        <w:t xml:space="preserve"> </w:t>
      </w:r>
      <w:r w:rsidR="007A7D58" w:rsidRPr="004F0FE9">
        <w:rPr>
          <w:rStyle w:val="citationstylesgno2wrpf"/>
          <w:rFonts w:ascii="Times New Roman" w:hAnsi="Times New Roman" w:cs="Times New Roman"/>
          <w:i/>
          <w:iCs/>
        </w:rPr>
        <w:t>O</w:t>
      </w:r>
      <w:r w:rsidRPr="004F0FE9">
        <w:rPr>
          <w:rStyle w:val="citationstylesgno2wrpf"/>
          <w:rFonts w:ascii="Times New Roman" w:hAnsi="Times New Roman" w:cs="Times New Roman"/>
          <w:i/>
          <w:iCs/>
        </w:rPr>
        <w:t>ne</w:t>
      </w:r>
      <w:r w:rsidRPr="004F0FE9">
        <w:rPr>
          <w:rStyle w:val="citationstylesgno2wrpf"/>
          <w:rFonts w:ascii="Times New Roman" w:hAnsi="Times New Roman" w:cs="Times New Roman"/>
        </w:rPr>
        <w:t>, 14(1), e0209469.</w:t>
      </w:r>
    </w:p>
    <w:p w14:paraId="7628F06D" w14:textId="77777777" w:rsidR="00846E0E" w:rsidRPr="004F0FE9" w:rsidRDefault="00846E0E" w:rsidP="00846E0E">
      <w:pPr>
        <w:ind w:left="720" w:hanging="720"/>
        <w:rPr>
          <w:rStyle w:val="citationstylesgno2wrpf"/>
          <w:rFonts w:ascii="Times New Roman" w:hAnsi="Times New Roman" w:cs="Times New Roman"/>
        </w:rPr>
      </w:pPr>
    </w:p>
    <w:p w14:paraId="1B9C7073" w14:textId="77777777" w:rsidR="00846E0E" w:rsidRPr="004F0FE9" w:rsidRDefault="00846E0E" w:rsidP="00846E0E">
      <w:pPr>
        <w:ind w:left="720" w:hanging="720"/>
        <w:rPr>
          <w:rStyle w:val="citationstylesgno2wrpf"/>
          <w:rFonts w:ascii="Times New Roman" w:hAnsi="Times New Roman" w:cs="Times New Roman"/>
        </w:rPr>
      </w:pPr>
      <w:proofErr w:type="spellStart"/>
      <w:r w:rsidRPr="004F0FE9">
        <w:rPr>
          <w:rStyle w:val="citationstylesgno2wrpf"/>
          <w:rFonts w:ascii="Times New Roman" w:hAnsi="Times New Roman" w:cs="Times New Roman"/>
        </w:rPr>
        <w:t>Groppo</w:t>
      </w:r>
      <w:proofErr w:type="spellEnd"/>
      <w:r w:rsidRPr="004F0FE9">
        <w:rPr>
          <w:rStyle w:val="citationstylesgno2wrpf"/>
          <w:rFonts w:ascii="Times New Roman" w:hAnsi="Times New Roman" w:cs="Times New Roman"/>
        </w:rPr>
        <w:t xml:space="preserve">, V., &amp; </w:t>
      </w:r>
      <w:proofErr w:type="spellStart"/>
      <w:r w:rsidRPr="004F0FE9">
        <w:rPr>
          <w:rStyle w:val="citationstylesgno2wrpf"/>
          <w:rFonts w:ascii="Times New Roman" w:hAnsi="Times New Roman" w:cs="Times New Roman"/>
        </w:rPr>
        <w:t>Kraehnert</w:t>
      </w:r>
      <w:proofErr w:type="spellEnd"/>
      <w:r w:rsidRPr="004F0FE9">
        <w:rPr>
          <w:rStyle w:val="citationstylesgno2wrpf"/>
          <w:rFonts w:ascii="Times New Roman" w:hAnsi="Times New Roman" w:cs="Times New Roman"/>
        </w:rPr>
        <w:t xml:space="preserve">, K. (2017). The impact of extreme weather events on education. </w:t>
      </w:r>
      <w:r w:rsidRPr="004F0FE9">
        <w:rPr>
          <w:rStyle w:val="citationstylesgno2wrpf"/>
          <w:rFonts w:ascii="Times New Roman" w:hAnsi="Times New Roman" w:cs="Times New Roman"/>
          <w:i/>
          <w:iCs/>
        </w:rPr>
        <w:t>Journal of Population Economics</w:t>
      </w:r>
      <w:r w:rsidRPr="004F0FE9">
        <w:rPr>
          <w:rStyle w:val="citationstylesgno2wrpf"/>
          <w:rFonts w:ascii="Times New Roman" w:hAnsi="Times New Roman" w:cs="Times New Roman"/>
        </w:rPr>
        <w:t>, 30(2), 433-472.</w:t>
      </w:r>
    </w:p>
    <w:p w14:paraId="5B92A000" w14:textId="77777777" w:rsidR="00846E0E" w:rsidRPr="004F0FE9" w:rsidRDefault="00846E0E" w:rsidP="00846E0E">
      <w:pPr>
        <w:ind w:left="720" w:hanging="720"/>
        <w:rPr>
          <w:rStyle w:val="citationstylesgno2wrpf"/>
          <w:rFonts w:ascii="Times New Roman" w:hAnsi="Times New Roman" w:cs="Times New Roman"/>
        </w:rPr>
      </w:pPr>
    </w:p>
    <w:p w14:paraId="231110FE" w14:textId="7086C09C" w:rsidR="00846E0E" w:rsidRPr="004F0FE9" w:rsidRDefault="00846E0E" w:rsidP="00846E0E">
      <w:pPr>
        <w:ind w:left="720" w:hanging="720"/>
        <w:rPr>
          <w:rStyle w:val="citationstylesgno2wrpf"/>
          <w:rFonts w:ascii="Times New Roman" w:hAnsi="Times New Roman" w:cs="Times New Roman"/>
        </w:rPr>
      </w:pPr>
      <w:proofErr w:type="spellStart"/>
      <w:r w:rsidRPr="004F0FE9">
        <w:rPr>
          <w:rStyle w:val="citationstylesgno2wrpf"/>
          <w:rFonts w:ascii="Times New Roman" w:hAnsi="Times New Roman" w:cs="Times New Roman"/>
        </w:rPr>
        <w:t>Grünhagen</w:t>
      </w:r>
      <w:proofErr w:type="spellEnd"/>
      <w:r w:rsidRPr="004F0FE9">
        <w:rPr>
          <w:rStyle w:val="citationstylesgno2wrpf"/>
          <w:rFonts w:ascii="Times New Roman" w:hAnsi="Times New Roman" w:cs="Times New Roman"/>
        </w:rPr>
        <w:t xml:space="preserve">, C., </w:t>
      </w:r>
      <w:proofErr w:type="spellStart"/>
      <w:r w:rsidRPr="004F0FE9">
        <w:rPr>
          <w:rStyle w:val="citationstylesgno2wrpf"/>
          <w:rFonts w:ascii="Times New Roman" w:hAnsi="Times New Roman" w:cs="Times New Roman"/>
        </w:rPr>
        <w:t>Schwermer</w:t>
      </w:r>
      <w:proofErr w:type="spellEnd"/>
      <w:r w:rsidRPr="004F0FE9">
        <w:rPr>
          <w:rStyle w:val="citationstylesgno2wrpf"/>
          <w:rFonts w:ascii="Times New Roman" w:hAnsi="Times New Roman" w:cs="Times New Roman"/>
        </w:rPr>
        <w:t>, H., Wagner-</w:t>
      </w:r>
      <w:proofErr w:type="spellStart"/>
      <w:r w:rsidRPr="004F0FE9">
        <w:rPr>
          <w:rStyle w:val="citationstylesgno2wrpf"/>
          <w:rFonts w:ascii="Times New Roman" w:hAnsi="Times New Roman" w:cs="Times New Roman"/>
        </w:rPr>
        <w:t>Ahlfs</w:t>
      </w:r>
      <w:proofErr w:type="spellEnd"/>
      <w:r w:rsidRPr="004F0FE9">
        <w:rPr>
          <w:rStyle w:val="citationstylesgno2wrpf"/>
          <w:rFonts w:ascii="Times New Roman" w:hAnsi="Times New Roman" w:cs="Times New Roman"/>
        </w:rPr>
        <w:t xml:space="preserve">, C., Voss, R., Gross, F., &amp; Riekhof, M. C. (2023). The </w:t>
      </w:r>
      <w:r w:rsidR="00846CD3" w:rsidRPr="004F0FE9">
        <w:rPr>
          <w:rStyle w:val="citationstylesgno2wrpf"/>
          <w:rFonts w:ascii="Times New Roman" w:hAnsi="Times New Roman" w:cs="Times New Roman"/>
        </w:rPr>
        <w:t>M</w:t>
      </w:r>
      <w:r w:rsidRPr="004F0FE9">
        <w:rPr>
          <w:rStyle w:val="citationstylesgno2wrpf"/>
          <w:rFonts w:ascii="Times New Roman" w:hAnsi="Times New Roman" w:cs="Times New Roman"/>
        </w:rPr>
        <w:t xml:space="preserve">ultifaceted </w:t>
      </w:r>
      <w:r w:rsidR="00846CD3" w:rsidRPr="004F0FE9">
        <w:rPr>
          <w:rStyle w:val="citationstylesgno2wrpf"/>
          <w:rFonts w:ascii="Times New Roman" w:hAnsi="Times New Roman" w:cs="Times New Roman"/>
        </w:rPr>
        <w:t>P</w:t>
      </w:r>
      <w:r w:rsidRPr="004F0FE9">
        <w:rPr>
          <w:rStyle w:val="citationstylesgno2wrpf"/>
          <w:rFonts w:ascii="Times New Roman" w:hAnsi="Times New Roman" w:cs="Times New Roman"/>
        </w:rPr>
        <w:t xml:space="preserve">icture of </w:t>
      </w:r>
      <w:r w:rsidR="00846CD3" w:rsidRPr="004F0FE9">
        <w:rPr>
          <w:rStyle w:val="citationstylesgno2wrpf"/>
          <w:rFonts w:ascii="Times New Roman" w:hAnsi="Times New Roman" w:cs="Times New Roman"/>
        </w:rPr>
        <w:t>T</w:t>
      </w:r>
      <w:r w:rsidRPr="004F0FE9">
        <w:rPr>
          <w:rStyle w:val="citationstylesgno2wrpf"/>
          <w:rFonts w:ascii="Times New Roman" w:hAnsi="Times New Roman" w:cs="Times New Roman"/>
        </w:rPr>
        <w:t xml:space="preserve">ransdisciplinarity in </w:t>
      </w:r>
      <w:r w:rsidR="00846CD3" w:rsidRPr="004F0FE9">
        <w:rPr>
          <w:rStyle w:val="citationstylesgno2wrpf"/>
          <w:rFonts w:ascii="Times New Roman" w:hAnsi="Times New Roman" w:cs="Times New Roman"/>
        </w:rPr>
        <w:t>M</w:t>
      </w:r>
      <w:r w:rsidRPr="004F0FE9">
        <w:rPr>
          <w:rStyle w:val="citationstylesgno2wrpf"/>
          <w:rFonts w:ascii="Times New Roman" w:hAnsi="Times New Roman" w:cs="Times New Roman"/>
        </w:rPr>
        <w:t xml:space="preserve">arine </w:t>
      </w:r>
      <w:r w:rsidR="00846CD3" w:rsidRPr="004F0FE9">
        <w:rPr>
          <w:rStyle w:val="citationstylesgno2wrpf"/>
          <w:rFonts w:ascii="Times New Roman" w:hAnsi="Times New Roman" w:cs="Times New Roman"/>
        </w:rPr>
        <w:t>R</w:t>
      </w:r>
      <w:r w:rsidRPr="004F0FE9">
        <w:rPr>
          <w:rStyle w:val="citationstylesgno2wrpf"/>
          <w:rFonts w:ascii="Times New Roman" w:hAnsi="Times New Roman" w:cs="Times New Roman"/>
        </w:rPr>
        <w:t xml:space="preserve">esearch. In </w:t>
      </w:r>
      <w:r w:rsidRPr="004F0FE9">
        <w:rPr>
          <w:rStyle w:val="citationstylesgno2wrpf"/>
          <w:rFonts w:ascii="Times New Roman" w:hAnsi="Times New Roman" w:cs="Times New Roman"/>
          <w:i/>
          <w:iCs/>
        </w:rPr>
        <w:t>Transdisciplinary marine research</w:t>
      </w:r>
      <w:r w:rsidR="007A7D58" w:rsidRPr="004F0FE9">
        <w:rPr>
          <w:rStyle w:val="citationstylesgno2wrpf"/>
          <w:rFonts w:ascii="Times New Roman" w:hAnsi="Times New Roman" w:cs="Times New Roman"/>
          <w:i/>
          <w:iCs/>
        </w:rPr>
        <w:t>: Bridging Science and Society</w:t>
      </w:r>
      <w:r w:rsidRPr="004F0FE9">
        <w:rPr>
          <w:rStyle w:val="citationstylesgno2wrpf"/>
          <w:rFonts w:ascii="Times New Roman" w:hAnsi="Times New Roman" w:cs="Times New Roman"/>
        </w:rPr>
        <w:t>.</w:t>
      </w:r>
      <w:r w:rsidR="00446616" w:rsidRPr="004F0FE9">
        <w:rPr>
          <w:rStyle w:val="citationstylesgno2wrpf"/>
          <w:rFonts w:ascii="Times New Roman" w:hAnsi="Times New Roman" w:cs="Times New Roman"/>
        </w:rPr>
        <w:t xml:space="preserve"> (pp. 3-26)</w:t>
      </w:r>
      <w:r w:rsidRPr="004F0FE9">
        <w:rPr>
          <w:rStyle w:val="citationstylesgno2wrpf"/>
          <w:rFonts w:ascii="Times New Roman" w:hAnsi="Times New Roman" w:cs="Times New Roman"/>
        </w:rPr>
        <w:t xml:space="preserve"> Taylor &amp; Francis.</w:t>
      </w:r>
    </w:p>
    <w:p w14:paraId="60C5B6D0" w14:textId="77777777" w:rsidR="00846E0E" w:rsidRPr="004F0FE9" w:rsidRDefault="00846E0E" w:rsidP="00846E0E">
      <w:pPr>
        <w:ind w:left="720" w:hanging="720"/>
        <w:rPr>
          <w:rStyle w:val="citationstylesgno2wrpf"/>
          <w:rFonts w:ascii="Times New Roman" w:hAnsi="Times New Roman" w:cs="Times New Roman"/>
        </w:rPr>
      </w:pPr>
    </w:p>
    <w:p w14:paraId="1C0341E6" w14:textId="700487A5"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Haden, V. R., Niles, M. T., Lubell, M., Perlman, J., &amp; Jackson, L. E. (2012). Global and local concerns: what attitudes and beliefs motivate farmers to mitigate and adapt to climate </w:t>
      </w:r>
      <w:proofErr w:type="gramStart"/>
      <w:r w:rsidRPr="004F0FE9">
        <w:rPr>
          <w:rStyle w:val="citationstylesgno2wrpf"/>
          <w:rFonts w:ascii="Times New Roman" w:hAnsi="Times New Roman" w:cs="Times New Roman"/>
        </w:rPr>
        <w:t>change?.</w:t>
      </w:r>
      <w:proofErr w:type="gramEnd"/>
      <w:r w:rsidRPr="004F0FE9">
        <w:rPr>
          <w:rStyle w:val="citationstylesgno2wrpf"/>
          <w:rFonts w:ascii="Times New Roman" w:hAnsi="Times New Roman" w:cs="Times New Roman"/>
        </w:rPr>
        <w:t xml:space="preserve"> </w:t>
      </w:r>
      <w:proofErr w:type="spellStart"/>
      <w:r w:rsidRPr="004F0FE9">
        <w:rPr>
          <w:rStyle w:val="citationstylesgno2wrpf"/>
          <w:rFonts w:ascii="Times New Roman" w:hAnsi="Times New Roman" w:cs="Times New Roman"/>
          <w:i/>
          <w:iCs/>
        </w:rPr>
        <w:t>PloS</w:t>
      </w:r>
      <w:proofErr w:type="spellEnd"/>
      <w:r w:rsidRPr="004F0FE9">
        <w:rPr>
          <w:rStyle w:val="citationstylesgno2wrpf"/>
          <w:rFonts w:ascii="Times New Roman" w:hAnsi="Times New Roman" w:cs="Times New Roman"/>
          <w:i/>
          <w:iCs/>
        </w:rPr>
        <w:t xml:space="preserve"> </w:t>
      </w:r>
      <w:r w:rsidR="007A7D58" w:rsidRPr="004F0FE9">
        <w:rPr>
          <w:rStyle w:val="citationstylesgno2wrpf"/>
          <w:rFonts w:ascii="Times New Roman" w:hAnsi="Times New Roman" w:cs="Times New Roman"/>
          <w:i/>
          <w:iCs/>
        </w:rPr>
        <w:t>O</w:t>
      </w:r>
      <w:r w:rsidRPr="004F0FE9">
        <w:rPr>
          <w:rStyle w:val="citationstylesgno2wrpf"/>
          <w:rFonts w:ascii="Times New Roman" w:hAnsi="Times New Roman" w:cs="Times New Roman"/>
          <w:i/>
          <w:iCs/>
        </w:rPr>
        <w:t>ne</w:t>
      </w:r>
      <w:r w:rsidRPr="004F0FE9">
        <w:rPr>
          <w:rStyle w:val="citationstylesgno2wrpf"/>
          <w:rFonts w:ascii="Times New Roman" w:hAnsi="Times New Roman" w:cs="Times New Roman"/>
        </w:rPr>
        <w:t>, 7(12), e52882.</w:t>
      </w:r>
    </w:p>
    <w:p w14:paraId="4403E374" w14:textId="77777777" w:rsidR="00846E0E" w:rsidRPr="004F0FE9" w:rsidRDefault="00846E0E" w:rsidP="00846E0E">
      <w:pPr>
        <w:ind w:left="720" w:hanging="720"/>
        <w:rPr>
          <w:rStyle w:val="citationstylesgno2wrpf"/>
          <w:rFonts w:ascii="Times New Roman" w:hAnsi="Times New Roman" w:cs="Times New Roman"/>
        </w:rPr>
      </w:pPr>
    </w:p>
    <w:p w14:paraId="6439BD3E"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Halstead, J. M., Deller, S. C., &amp; Leyden, K. M. (2022). Social capital and community development: Where do we go from </w:t>
      </w:r>
      <w:proofErr w:type="gramStart"/>
      <w:r w:rsidRPr="004F0FE9">
        <w:rPr>
          <w:rStyle w:val="citationstylesgno2wrpf"/>
          <w:rFonts w:ascii="Times New Roman" w:hAnsi="Times New Roman" w:cs="Times New Roman"/>
        </w:rPr>
        <w:t>here?.</w:t>
      </w:r>
      <w:proofErr w:type="gramEnd"/>
      <w:r w:rsidRPr="004F0FE9">
        <w:rPr>
          <w:rStyle w:val="citationstylesgno2wrpf"/>
          <w:rFonts w:ascii="Times New Roman" w:hAnsi="Times New Roman" w:cs="Times New Roman"/>
        </w:rPr>
        <w:t xml:space="preserve"> </w:t>
      </w:r>
      <w:r w:rsidRPr="004F0FE9">
        <w:rPr>
          <w:rStyle w:val="citationstylesgno2wrpf"/>
          <w:rFonts w:ascii="Times New Roman" w:hAnsi="Times New Roman" w:cs="Times New Roman"/>
          <w:i/>
          <w:iCs/>
        </w:rPr>
        <w:t>Community Development</w:t>
      </w:r>
      <w:r w:rsidRPr="004F0FE9">
        <w:rPr>
          <w:rStyle w:val="citationstylesgno2wrpf"/>
          <w:rFonts w:ascii="Times New Roman" w:hAnsi="Times New Roman" w:cs="Times New Roman"/>
        </w:rPr>
        <w:t>, 53(1), 92-108.</w:t>
      </w:r>
    </w:p>
    <w:p w14:paraId="161DE724" w14:textId="77777777" w:rsidR="00846E0E" w:rsidRPr="004F0FE9" w:rsidRDefault="00846E0E" w:rsidP="00846E0E">
      <w:pPr>
        <w:ind w:left="720" w:hanging="720"/>
        <w:rPr>
          <w:rStyle w:val="citationstylesgno2wrpf"/>
          <w:rFonts w:ascii="Times New Roman" w:hAnsi="Times New Roman" w:cs="Times New Roman"/>
        </w:rPr>
      </w:pPr>
    </w:p>
    <w:p w14:paraId="14390DF9" w14:textId="0F2087D3"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Helliwell, J. F. (2006). Well‐being, social capital and public policy: what's </w:t>
      </w:r>
      <w:proofErr w:type="gramStart"/>
      <w:r w:rsidRPr="004F0FE9">
        <w:rPr>
          <w:rStyle w:val="citationstylesgno2wrpf"/>
          <w:rFonts w:ascii="Times New Roman" w:hAnsi="Times New Roman" w:cs="Times New Roman"/>
        </w:rPr>
        <w:t>new?.</w:t>
      </w:r>
      <w:proofErr w:type="gramEnd"/>
      <w:r w:rsidRPr="004F0FE9">
        <w:rPr>
          <w:rStyle w:val="citationstylesgno2wrpf"/>
          <w:rFonts w:ascii="Times New Roman" w:hAnsi="Times New Roman" w:cs="Times New Roman"/>
        </w:rPr>
        <w:t xml:space="preserve"> </w:t>
      </w:r>
      <w:r w:rsidRPr="004F0FE9">
        <w:rPr>
          <w:rStyle w:val="citationstylesgno2wrpf"/>
          <w:rFonts w:ascii="Times New Roman" w:hAnsi="Times New Roman" w:cs="Times New Roman"/>
          <w:i/>
          <w:iCs/>
        </w:rPr>
        <w:t xml:space="preserve">The </w:t>
      </w:r>
      <w:r w:rsidR="007A7D58" w:rsidRPr="004F0FE9">
        <w:rPr>
          <w:rStyle w:val="citationstylesgno2wrpf"/>
          <w:rFonts w:ascii="Times New Roman" w:hAnsi="Times New Roman" w:cs="Times New Roman"/>
          <w:i/>
          <w:iCs/>
        </w:rPr>
        <w:t>E</w:t>
      </w:r>
      <w:r w:rsidRPr="004F0FE9">
        <w:rPr>
          <w:rStyle w:val="citationstylesgno2wrpf"/>
          <w:rFonts w:ascii="Times New Roman" w:hAnsi="Times New Roman" w:cs="Times New Roman"/>
          <w:i/>
          <w:iCs/>
        </w:rPr>
        <w:t xml:space="preserve">conomic </w:t>
      </w:r>
      <w:r w:rsidR="007A7D58" w:rsidRPr="004F0FE9">
        <w:rPr>
          <w:rStyle w:val="citationstylesgno2wrpf"/>
          <w:rFonts w:ascii="Times New Roman" w:hAnsi="Times New Roman" w:cs="Times New Roman"/>
          <w:i/>
          <w:iCs/>
        </w:rPr>
        <w:t>J</w:t>
      </w:r>
      <w:r w:rsidRPr="004F0FE9">
        <w:rPr>
          <w:rStyle w:val="citationstylesgno2wrpf"/>
          <w:rFonts w:ascii="Times New Roman" w:hAnsi="Times New Roman" w:cs="Times New Roman"/>
          <w:i/>
          <w:iCs/>
        </w:rPr>
        <w:t>ournal</w:t>
      </w:r>
      <w:r w:rsidRPr="004F0FE9">
        <w:rPr>
          <w:rStyle w:val="citationstylesgno2wrpf"/>
          <w:rFonts w:ascii="Times New Roman" w:hAnsi="Times New Roman" w:cs="Times New Roman"/>
        </w:rPr>
        <w:t>, 116(510), C34-C45.</w:t>
      </w:r>
    </w:p>
    <w:p w14:paraId="6BD9BE47" w14:textId="77777777" w:rsidR="00846E0E" w:rsidRPr="004F0FE9" w:rsidRDefault="00846E0E" w:rsidP="00846E0E">
      <w:pPr>
        <w:ind w:left="720" w:hanging="720"/>
        <w:rPr>
          <w:rStyle w:val="citationstylesgno2wrpf"/>
          <w:rFonts w:ascii="Times New Roman" w:hAnsi="Times New Roman" w:cs="Times New Roman"/>
        </w:rPr>
      </w:pPr>
    </w:p>
    <w:p w14:paraId="1B65AC2C" w14:textId="43F2EE23"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Henri, L., &amp; Donald, N. S. (1991). </w:t>
      </w:r>
      <w:r w:rsidRPr="004F0FE9">
        <w:rPr>
          <w:rStyle w:val="citationstylesgno2wrpf"/>
          <w:rFonts w:ascii="Times New Roman" w:hAnsi="Times New Roman" w:cs="Times New Roman"/>
          <w:i/>
          <w:iCs/>
        </w:rPr>
        <w:t xml:space="preserve">The </w:t>
      </w:r>
      <w:r w:rsidR="007A7D58" w:rsidRPr="004F0FE9">
        <w:rPr>
          <w:rStyle w:val="citationstylesgno2wrpf"/>
          <w:rFonts w:ascii="Times New Roman" w:hAnsi="Times New Roman" w:cs="Times New Roman"/>
          <w:i/>
          <w:iCs/>
        </w:rPr>
        <w:t>P</w:t>
      </w:r>
      <w:r w:rsidRPr="004F0FE9">
        <w:rPr>
          <w:rStyle w:val="citationstylesgno2wrpf"/>
          <w:rFonts w:ascii="Times New Roman" w:hAnsi="Times New Roman" w:cs="Times New Roman"/>
          <w:i/>
          <w:iCs/>
        </w:rPr>
        <w:t>roduction of</w:t>
      </w:r>
      <w:r w:rsidR="007A7D58" w:rsidRPr="004F0FE9">
        <w:rPr>
          <w:rStyle w:val="citationstylesgno2wrpf"/>
          <w:rFonts w:ascii="Times New Roman" w:hAnsi="Times New Roman" w:cs="Times New Roman"/>
          <w:i/>
          <w:iCs/>
        </w:rPr>
        <w:t xml:space="preserve"> S</w:t>
      </w:r>
      <w:r w:rsidRPr="004F0FE9">
        <w:rPr>
          <w:rStyle w:val="citationstylesgno2wrpf"/>
          <w:rFonts w:ascii="Times New Roman" w:hAnsi="Times New Roman" w:cs="Times New Roman"/>
          <w:i/>
          <w:iCs/>
        </w:rPr>
        <w:t>pace</w:t>
      </w:r>
      <w:r w:rsidRPr="004F0FE9">
        <w:rPr>
          <w:rStyle w:val="citationstylesgno2wrpf"/>
          <w:rFonts w:ascii="Times New Roman" w:hAnsi="Times New Roman" w:cs="Times New Roman"/>
        </w:rPr>
        <w:t>. Massachusetts: Blackwell.</w:t>
      </w:r>
    </w:p>
    <w:p w14:paraId="268AC98F" w14:textId="77777777" w:rsidR="00846E0E" w:rsidRPr="004F0FE9" w:rsidRDefault="00846E0E" w:rsidP="00846E0E">
      <w:pPr>
        <w:ind w:left="720" w:hanging="720"/>
        <w:rPr>
          <w:rStyle w:val="citationstylesgno2wrpf"/>
          <w:rFonts w:ascii="Times New Roman" w:hAnsi="Times New Roman" w:cs="Times New Roman"/>
        </w:rPr>
      </w:pPr>
    </w:p>
    <w:p w14:paraId="356347EB" w14:textId="14734894"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Hill, M. K. (2020). </w:t>
      </w:r>
      <w:r w:rsidRPr="004F0FE9">
        <w:rPr>
          <w:rStyle w:val="citationstylesgno2wrpf"/>
          <w:rFonts w:ascii="Times New Roman" w:hAnsi="Times New Roman" w:cs="Times New Roman"/>
          <w:i/>
          <w:iCs/>
        </w:rPr>
        <w:t xml:space="preserve">Understanding </w:t>
      </w:r>
      <w:r w:rsidR="007A7D58" w:rsidRPr="004F0FE9">
        <w:rPr>
          <w:rStyle w:val="citationstylesgno2wrpf"/>
          <w:rFonts w:ascii="Times New Roman" w:hAnsi="Times New Roman" w:cs="Times New Roman"/>
          <w:i/>
          <w:iCs/>
        </w:rPr>
        <w:t>E</w:t>
      </w:r>
      <w:r w:rsidRPr="004F0FE9">
        <w:rPr>
          <w:rStyle w:val="citationstylesgno2wrpf"/>
          <w:rFonts w:ascii="Times New Roman" w:hAnsi="Times New Roman" w:cs="Times New Roman"/>
          <w:i/>
          <w:iCs/>
        </w:rPr>
        <w:t xml:space="preserve">nvironmental </w:t>
      </w:r>
      <w:r w:rsidR="007A7D58" w:rsidRPr="004F0FE9">
        <w:rPr>
          <w:rStyle w:val="citationstylesgno2wrpf"/>
          <w:rFonts w:ascii="Times New Roman" w:hAnsi="Times New Roman" w:cs="Times New Roman"/>
          <w:i/>
          <w:iCs/>
        </w:rPr>
        <w:t>P</w:t>
      </w:r>
      <w:r w:rsidRPr="004F0FE9">
        <w:rPr>
          <w:rStyle w:val="citationstylesgno2wrpf"/>
          <w:rFonts w:ascii="Times New Roman" w:hAnsi="Times New Roman" w:cs="Times New Roman"/>
          <w:i/>
          <w:iCs/>
        </w:rPr>
        <w:t>ollution</w:t>
      </w:r>
      <w:r w:rsidRPr="004F0FE9">
        <w:rPr>
          <w:rStyle w:val="citationstylesgno2wrpf"/>
          <w:rFonts w:ascii="Times New Roman" w:hAnsi="Times New Roman" w:cs="Times New Roman"/>
        </w:rPr>
        <w:t>. Cambridge University Press.</w:t>
      </w:r>
    </w:p>
    <w:p w14:paraId="3CCADB76" w14:textId="77777777" w:rsidR="00846E0E" w:rsidRPr="004F0FE9" w:rsidRDefault="00846E0E" w:rsidP="00846E0E">
      <w:pPr>
        <w:ind w:left="720" w:hanging="720"/>
        <w:rPr>
          <w:rStyle w:val="citationstylesgno2wrpf"/>
          <w:rFonts w:ascii="Times New Roman" w:hAnsi="Times New Roman" w:cs="Times New Roman"/>
        </w:rPr>
      </w:pPr>
    </w:p>
    <w:p w14:paraId="4D521695"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Hoffmann, R., </w:t>
      </w:r>
      <w:proofErr w:type="spellStart"/>
      <w:r w:rsidRPr="004F0FE9">
        <w:rPr>
          <w:rStyle w:val="citationstylesgno2wrpf"/>
          <w:rFonts w:ascii="Times New Roman" w:hAnsi="Times New Roman" w:cs="Times New Roman"/>
        </w:rPr>
        <w:t>Muttarak</w:t>
      </w:r>
      <w:proofErr w:type="spellEnd"/>
      <w:r w:rsidRPr="004F0FE9">
        <w:rPr>
          <w:rStyle w:val="citationstylesgno2wrpf"/>
          <w:rFonts w:ascii="Times New Roman" w:hAnsi="Times New Roman" w:cs="Times New Roman"/>
        </w:rPr>
        <w:t xml:space="preserve">, R., Peisker, J., &amp; </w:t>
      </w:r>
      <w:proofErr w:type="spellStart"/>
      <w:r w:rsidRPr="004F0FE9">
        <w:rPr>
          <w:rStyle w:val="citationstylesgno2wrpf"/>
          <w:rFonts w:ascii="Times New Roman" w:hAnsi="Times New Roman" w:cs="Times New Roman"/>
        </w:rPr>
        <w:t>Stanig</w:t>
      </w:r>
      <w:proofErr w:type="spellEnd"/>
      <w:r w:rsidRPr="004F0FE9">
        <w:rPr>
          <w:rStyle w:val="citationstylesgno2wrpf"/>
          <w:rFonts w:ascii="Times New Roman" w:hAnsi="Times New Roman" w:cs="Times New Roman"/>
        </w:rPr>
        <w:t xml:space="preserve">, P. (2022). Climate change experiences raise environmental concerns and promote </w:t>
      </w:r>
      <w:proofErr w:type="gramStart"/>
      <w:r w:rsidRPr="004F0FE9">
        <w:rPr>
          <w:rStyle w:val="citationstylesgno2wrpf"/>
          <w:rFonts w:ascii="Times New Roman" w:hAnsi="Times New Roman" w:cs="Times New Roman"/>
        </w:rPr>
        <w:t>Green</w:t>
      </w:r>
      <w:proofErr w:type="gramEnd"/>
      <w:r w:rsidRPr="004F0FE9">
        <w:rPr>
          <w:rStyle w:val="citationstylesgno2wrpf"/>
          <w:rFonts w:ascii="Times New Roman" w:hAnsi="Times New Roman" w:cs="Times New Roman"/>
        </w:rPr>
        <w:t xml:space="preserve"> voting. </w:t>
      </w:r>
      <w:r w:rsidRPr="004F0FE9">
        <w:rPr>
          <w:rStyle w:val="citationstylesgno2wrpf"/>
          <w:rFonts w:ascii="Times New Roman" w:hAnsi="Times New Roman" w:cs="Times New Roman"/>
          <w:i/>
          <w:iCs/>
        </w:rPr>
        <w:t>Nature Climate Change</w:t>
      </w:r>
      <w:r w:rsidRPr="004F0FE9">
        <w:rPr>
          <w:rStyle w:val="citationstylesgno2wrpf"/>
          <w:rFonts w:ascii="Times New Roman" w:hAnsi="Times New Roman" w:cs="Times New Roman"/>
        </w:rPr>
        <w:t>, 12(2), 148-155.</w:t>
      </w:r>
    </w:p>
    <w:p w14:paraId="61392E5D" w14:textId="77777777" w:rsidR="00846E0E" w:rsidRPr="004F0FE9" w:rsidRDefault="00846E0E" w:rsidP="00846E0E">
      <w:pPr>
        <w:ind w:left="720" w:hanging="720"/>
        <w:rPr>
          <w:rStyle w:val="citationstylesgno2wrpf"/>
          <w:rFonts w:ascii="Times New Roman" w:hAnsi="Times New Roman" w:cs="Times New Roman"/>
        </w:rPr>
      </w:pPr>
    </w:p>
    <w:p w14:paraId="69B496A0" w14:textId="403BB953"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Hosmer Jr, D. W., </w:t>
      </w:r>
      <w:proofErr w:type="spellStart"/>
      <w:r w:rsidRPr="004F0FE9">
        <w:rPr>
          <w:rStyle w:val="citationstylesgno2wrpf"/>
          <w:rFonts w:ascii="Times New Roman" w:hAnsi="Times New Roman" w:cs="Times New Roman"/>
        </w:rPr>
        <w:t>Lemeshow</w:t>
      </w:r>
      <w:proofErr w:type="spellEnd"/>
      <w:r w:rsidRPr="004F0FE9">
        <w:rPr>
          <w:rStyle w:val="citationstylesgno2wrpf"/>
          <w:rFonts w:ascii="Times New Roman" w:hAnsi="Times New Roman" w:cs="Times New Roman"/>
        </w:rPr>
        <w:t xml:space="preserve">, S., &amp; Sturdivant, R. X. (2013). </w:t>
      </w:r>
      <w:r w:rsidRPr="004F0FE9">
        <w:rPr>
          <w:rStyle w:val="citationstylesgno2wrpf"/>
          <w:rFonts w:ascii="Times New Roman" w:hAnsi="Times New Roman" w:cs="Times New Roman"/>
          <w:i/>
          <w:iCs/>
        </w:rPr>
        <w:t xml:space="preserve">Applied </w:t>
      </w:r>
      <w:r w:rsidR="007A7D58" w:rsidRPr="004F0FE9">
        <w:rPr>
          <w:rStyle w:val="citationstylesgno2wrpf"/>
          <w:rFonts w:ascii="Times New Roman" w:hAnsi="Times New Roman" w:cs="Times New Roman"/>
          <w:i/>
          <w:iCs/>
        </w:rPr>
        <w:t>L</w:t>
      </w:r>
      <w:r w:rsidRPr="004F0FE9">
        <w:rPr>
          <w:rStyle w:val="citationstylesgno2wrpf"/>
          <w:rFonts w:ascii="Times New Roman" w:hAnsi="Times New Roman" w:cs="Times New Roman"/>
          <w:i/>
          <w:iCs/>
        </w:rPr>
        <w:t xml:space="preserve">ogistic </w:t>
      </w:r>
      <w:r w:rsidR="007A7D58" w:rsidRPr="004F0FE9">
        <w:rPr>
          <w:rStyle w:val="citationstylesgno2wrpf"/>
          <w:rFonts w:ascii="Times New Roman" w:hAnsi="Times New Roman" w:cs="Times New Roman"/>
          <w:i/>
          <w:iCs/>
        </w:rPr>
        <w:t>R</w:t>
      </w:r>
      <w:r w:rsidRPr="004F0FE9">
        <w:rPr>
          <w:rStyle w:val="citationstylesgno2wrpf"/>
          <w:rFonts w:ascii="Times New Roman" w:hAnsi="Times New Roman" w:cs="Times New Roman"/>
          <w:i/>
          <w:iCs/>
        </w:rPr>
        <w:t>egression</w:t>
      </w:r>
      <w:r w:rsidRPr="004F0FE9">
        <w:rPr>
          <w:rStyle w:val="citationstylesgno2wrpf"/>
          <w:rFonts w:ascii="Times New Roman" w:hAnsi="Times New Roman" w:cs="Times New Roman"/>
        </w:rPr>
        <w:t xml:space="preserve"> (Vol. 398). John Wiley &amp; Sons.</w:t>
      </w:r>
    </w:p>
    <w:p w14:paraId="50036718" w14:textId="77777777" w:rsidR="00846E0E" w:rsidRPr="004F0FE9" w:rsidRDefault="00846E0E" w:rsidP="00846E0E">
      <w:pPr>
        <w:ind w:left="720" w:hanging="720"/>
        <w:rPr>
          <w:rStyle w:val="citationstylesgno2wrpf"/>
          <w:rFonts w:ascii="Times New Roman" w:hAnsi="Times New Roman" w:cs="Times New Roman"/>
        </w:rPr>
      </w:pPr>
    </w:p>
    <w:p w14:paraId="2D96DDEF" w14:textId="2D4E2826"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Hurlimann, A., </w:t>
      </w:r>
      <w:proofErr w:type="spellStart"/>
      <w:r w:rsidRPr="004F0FE9">
        <w:rPr>
          <w:rStyle w:val="citationstylesgno2wrpf"/>
          <w:rFonts w:ascii="Times New Roman" w:hAnsi="Times New Roman" w:cs="Times New Roman"/>
        </w:rPr>
        <w:t>Dolnicar</w:t>
      </w:r>
      <w:proofErr w:type="spellEnd"/>
      <w:r w:rsidRPr="004F0FE9">
        <w:rPr>
          <w:rStyle w:val="citationstylesgno2wrpf"/>
          <w:rFonts w:ascii="Times New Roman" w:hAnsi="Times New Roman" w:cs="Times New Roman"/>
        </w:rPr>
        <w:t xml:space="preserve">, S., &amp; Meyer, P. (2009). Understanding </w:t>
      </w:r>
      <w:proofErr w:type="spellStart"/>
      <w:r w:rsidRPr="004F0FE9">
        <w:rPr>
          <w:rStyle w:val="citationstylesgno2wrpf"/>
          <w:rFonts w:ascii="Times New Roman" w:hAnsi="Times New Roman" w:cs="Times New Roman"/>
        </w:rPr>
        <w:t>behaviour</w:t>
      </w:r>
      <w:proofErr w:type="spellEnd"/>
      <w:r w:rsidRPr="004F0FE9">
        <w:rPr>
          <w:rStyle w:val="citationstylesgno2wrpf"/>
          <w:rFonts w:ascii="Times New Roman" w:hAnsi="Times New Roman" w:cs="Times New Roman"/>
        </w:rPr>
        <w:t xml:space="preserve"> to inform water supply management in developed nations–a review of literature, conceptual </w:t>
      </w:r>
      <w:proofErr w:type="gramStart"/>
      <w:r w:rsidRPr="004F0FE9">
        <w:rPr>
          <w:rStyle w:val="citationstylesgno2wrpf"/>
          <w:rFonts w:ascii="Times New Roman" w:hAnsi="Times New Roman" w:cs="Times New Roman"/>
        </w:rPr>
        <w:t>model</w:t>
      </w:r>
      <w:proofErr w:type="gramEnd"/>
      <w:r w:rsidRPr="004F0FE9">
        <w:rPr>
          <w:rStyle w:val="citationstylesgno2wrpf"/>
          <w:rFonts w:ascii="Times New Roman" w:hAnsi="Times New Roman" w:cs="Times New Roman"/>
        </w:rPr>
        <w:t xml:space="preserve"> and research agenda. </w:t>
      </w:r>
      <w:r w:rsidRPr="004F0FE9">
        <w:rPr>
          <w:rStyle w:val="citationstylesgno2wrpf"/>
          <w:rFonts w:ascii="Times New Roman" w:hAnsi="Times New Roman" w:cs="Times New Roman"/>
          <w:i/>
          <w:iCs/>
        </w:rPr>
        <w:t xml:space="preserve">Journal of </w:t>
      </w:r>
      <w:r w:rsidR="007A7D58" w:rsidRPr="004F0FE9">
        <w:rPr>
          <w:rStyle w:val="citationstylesgno2wrpf"/>
          <w:rFonts w:ascii="Times New Roman" w:hAnsi="Times New Roman" w:cs="Times New Roman"/>
          <w:i/>
          <w:iCs/>
        </w:rPr>
        <w:t>E</w:t>
      </w:r>
      <w:r w:rsidRPr="004F0FE9">
        <w:rPr>
          <w:rStyle w:val="citationstylesgno2wrpf"/>
          <w:rFonts w:ascii="Times New Roman" w:hAnsi="Times New Roman" w:cs="Times New Roman"/>
          <w:i/>
          <w:iCs/>
        </w:rPr>
        <w:t xml:space="preserve">nvironmental </w:t>
      </w:r>
      <w:r w:rsidR="007A7D58" w:rsidRPr="004F0FE9">
        <w:rPr>
          <w:rStyle w:val="citationstylesgno2wrpf"/>
          <w:rFonts w:ascii="Times New Roman" w:hAnsi="Times New Roman" w:cs="Times New Roman"/>
          <w:i/>
          <w:iCs/>
        </w:rPr>
        <w:t>M</w:t>
      </w:r>
      <w:r w:rsidRPr="004F0FE9">
        <w:rPr>
          <w:rStyle w:val="citationstylesgno2wrpf"/>
          <w:rFonts w:ascii="Times New Roman" w:hAnsi="Times New Roman" w:cs="Times New Roman"/>
          <w:i/>
          <w:iCs/>
        </w:rPr>
        <w:t>anagement</w:t>
      </w:r>
      <w:r w:rsidRPr="004F0FE9">
        <w:rPr>
          <w:rStyle w:val="citationstylesgno2wrpf"/>
          <w:rFonts w:ascii="Times New Roman" w:hAnsi="Times New Roman" w:cs="Times New Roman"/>
        </w:rPr>
        <w:t>, 91(1), 47-56.</w:t>
      </w:r>
    </w:p>
    <w:p w14:paraId="0FCCE7FA" w14:textId="77777777" w:rsidR="00846E0E" w:rsidRPr="004F0FE9" w:rsidRDefault="00846E0E" w:rsidP="00846E0E">
      <w:pPr>
        <w:ind w:left="720" w:hanging="720"/>
        <w:rPr>
          <w:rStyle w:val="citationstylesgno2wrpf"/>
          <w:rFonts w:ascii="Times New Roman" w:hAnsi="Times New Roman" w:cs="Times New Roman"/>
        </w:rPr>
      </w:pPr>
    </w:p>
    <w:p w14:paraId="42EC269B"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Jenkins-Smith, H., Ripberger, J., Silva, C., Carlson, N., Gupta, K., &amp; Henderson, M. (2017, September 29). The Oklahoma Meso-Scale Integrated Socio-Geographic Network: A Technical Overview. </w:t>
      </w:r>
      <w:r w:rsidRPr="004F0FE9">
        <w:rPr>
          <w:rFonts w:ascii="Times New Roman" w:hAnsi="Times New Roman" w:cs="Times New Roman"/>
          <w:i/>
          <w:iCs/>
        </w:rPr>
        <w:t>OU CRCM</w:t>
      </w:r>
      <w:r w:rsidRPr="004F0FE9">
        <w:rPr>
          <w:rFonts w:ascii="Times New Roman" w:hAnsi="Times New Roman" w:cs="Times New Roman"/>
        </w:rPr>
        <w:t xml:space="preserve">. Retrieved September 9, 2023, from </w:t>
      </w:r>
      <w:proofErr w:type="gramStart"/>
      <w:r w:rsidRPr="004F0FE9">
        <w:rPr>
          <w:rFonts w:ascii="Times New Roman" w:hAnsi="Times New Roman" w:cs="Times New Roman"/>
        </w:rPr>
        <w:t>http://crcm.ou.edu/epscor/codebooks/MSISNet-TechnicalOverview.pdf</w:t>
      </w:r>
      <w:proofErr w:type="gramEnd"/>
      <w:r w:rsidRPr="004F0FE9">
        <w:rPr>
          <w:rFonts w:ascii="Times New Roman" w:hAnsi="Times New Roman" w:cs="Times New Roman"/>
        </w:rPr>
        <w:t xml:space="preserve"> </w:t>
      </w:r>
    </w:p>
    <w:p w14:paraId="7891D867" w14:textId="77777777" w:rsidR="00846E0E" w:rsidRPr="004F0FE9" w:rsidRDefault="00846E0E" w:rsidP="00846E0E">
      <w:pPr>
        <w:ind w:left="720" w:hanging="720"/>
        <w:rPr>
          <w:rFonts w:ascii="Times New Roman" w:hAnsi="Times New Roman" w:cs="Times New Roman"/>
        </w:rPr>
      </w:pPr>
    </w:p>
    <w:p w14:paraId="0E27EE4B"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Jones, C., Hine, D. W., &amp; Marks, A. D. (2017). The future is now: Reducing psychological distance to increase public engagement with climate change. </w:t>
      </w:r>
      <w:r w:rsidRPr="004F0FE9">
        <w:rPr>
          <w:rFonts w:ascii="Times New Roman" w:hAnsi="Times New Roman" w:cs="Times New Roman"/>
          <w:i/>
          <w:iCs/>
        </w:rPr>
        <w:t>Risk Analysis</w:t>
      </w:r>
      <w:r w:rsidRPr="004F0FE9">
        <w:rPr>
          <w:rFonts w:ascii="Times New Roman" w:hAnsi="Times New Roman" w:cs="Times New Roman"/>
        </w:rPr>
        <w:t>, 37(2), 331-341.</w:t>
      </w:r>
    </w:p>
    <w:p w14:paraId="2CED64ED" w14:textId="77777777" w:rsidR="00846E0E" w:rsidRPr="004F0FE9" w:rsidRDefault="00846E0E" w:rsidP="00846E0E">
      <w:pPr>
        <w:ind w:left="720" w:hanging="720"/>
        <w:rPr>
          <w:rFonts w:ascii="Times New Roman" w:hAnsi="Times New Roman" w:cs="Times New Roman"/>
        </w:rPr>
      </w:pPr>
    </w:p>
    <w:p w14:paraId="2A459BFC" w14:textId="2D50A7C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lastRenderedPageBreak/>
        <w:t xml:space="preserve">Jones, N., </w:t>
      </w:r>
      <w:proofErr w:type="spellStart"/>
      <w:r w:rsidRPr="004F0FE9">
        <w:rPr>
          <w:rFonts w:ascii="Times New Roman" w:hAnsi="Times New Roman" w:cs="Times New Roman"/>
        </w:rPr>
        <w:t>Evangelinos</w:t>
      </w:r>
      <w:proofErr w:type="spellEnd"/>
      <w:r w:rsidRPr="004F0FE9">
        <w:rPr>
          <w:rFonts w:ascii="Times New Roman" w:hAnsi="Times New Roman" w:cs="Times New Roman"/>
        </w:rPr>
        <w:t xml:space="preserve">, K., </w:t>
      </w:r>
      <w:proofErr w:type="spellStart"/>
      <w:r w:rsidRPr="004F0FE9">
        <w:rPr>
          <w:rFonts w:ascii="Times New Roman" w:hAnsi="Times New Roman" w:cs="Times New Roman"/>
        </w:rPr>
        <w:t>Gaganis</w:t>
      </w:r>
      <w:proofErr w:type="spellEnd"/>
      <w:r w:rsidRPr="004F0FE9">
        <w:rPr>
          <w:rFonts w:ascii="Times New Roman" w:hAnsi="Times New Roman" w:cs="Times New Roman"/>
        </w:rPr>
        <w:t xml:space="preserve">, P., &amp; Polyzou, E. (2011). Citizens’ perceptions on water conservation policies and the role of social capital. </w:t>
      </w:r>
      <w:r w:rsidRPr="004F0FE9">
        <w:rPr>
          <w:rFonts w:ascii="Times New Roman" w:hAnsi="Times New Roman" w:cs="Times New Roman"/>
          <w:i/>
          <w:iCs/>
        </w:rPr>
        <w:t xml:space="preserve">Water </w:t>
      </w:r>
      <w:r w:rsidR="007A7D58" w:rsidRPr="004F0FE9">
        <w:rPr>
          <w:rFonts w:ascii="Times New Roman" w:hAnsi="Times New Roman" w:cs="Times New Roman"/>
          <w:i/>
          <w:iCs/>
        </w:rPr>
        <w:t>R</w:t>
      </w:r>
      <w:r w:rsidRPr="004F0FE9">
        <w:rPr>
          <w:rFonts w:ascii="Times New Roman" w:hAnsi="Times New Roman" w:cs="Times New Roman"/>
          <w:i/>
          <w:iCs/>
        </w:rPr>
        <w:t xml:space="preserve">esources </w:t>
      </w:r>
      <w:r w:rsidR="007A7D58" w:rsidRPr="004F0FE9">
        <w:rPr>
          <w:rFonts w:ascii="Times New Roman" w:hAnsi="Times New Roman" w:cs="Times New Roman"/>
          <w:i/>
          <w:iCs/>
        </w:rPr>
        <w:t>M</w:t>
      </w:r>
      <w:r w:rsidRPr="004F0FE9">
        <w:rPr>
          <w:rFonts w:ascii="Times New Roman" w:hAnsi="Times New Roman" w:cs="Times New Roman"/>
          <w:i/>
          <w:iCs/>
        </w:rPr>
        <w:t>anagement</w:t>
      </w:r>
      <w:r w:rsidRPr="004F0FE9">
        <w:rPr>
          <w:rFonts w:ascii="Times New Roman" w:hAnsi="Times New Roman" w:cs="Times New Roman"/>
        </w:rPr>
        <w:t>, 25, 509-522.</w:t>
      </w:r>
    </w:p>
    <w:p w14:paraId="4B7DDBC0" w14:textId="77777777" w:rsidR="00846E0E" w:rsidRPr="004F0FE9" w:rsidRDefault="00846E0E" w:rsidP="00846E0E">
      <w:pPr>
        <w:ind w:left="720" w:hanging="720"/>
        <w:rPr>
          <w:rFonts w:ascii="Times New Roman" w:hAnsi="Times New Roman" w:cs="Times New Roman"/>
        </w:rPr>
      </w:pPr>
    </w:p>
    <w:p w14:paraId="36644059" w14:textId="2A380279"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Kawachi, I., Kim, D., Coutts, A., &amp; Subramanian, S. V. (2004). Commentary: Reconciling the three accounts of social capital. </w:t>
      </w:r>
      <w:r w:rsidRPr="004F0FE9">
        <w:rPr>
          <w:rFonts w:ascii="Times New Roman" w:hAnsi="Times New Roman" w:cs="Times New Roman"/>
          <w:i/>
          <w:iCs/>
        </w:rPr>
        <w:t xml:space="preserve">International </w:t>
      </w:r>
      <w:r w:rsidR="007A7D58" w:rsidRPr="004F0FE9">
        <w:rPr>
          <w:rFonts w:ascii="Times New Roman" w:hAnsi="Times New Roman" w:cs="Times New Roman"/>
          <w:i/>
          <w:iCs/>
        </w:rPr>
        <w:t>J</w:t>
      </w:r>
      <w:r w:rsidRPr="004F0FE9">
        <w:rPr>
          <w:rFonts w:ascii="Times New Roman" w:hAnsi="Times New Roman" w:cs="Times New Roman"/>
          <w:i/>
          <w:iCs/>
        </w:rPr>
        <w:t xml:space="preserve">ournal of </w:t>
      </w:r>
      <w:r w:rsidR="007A7D58" w:rsidRPr="004F0FE9">
        <w:rPr>
          <w:rFonts w:ascii="Times New Roman" w:hAnsi="Times New Roman" w:cs="Times New Roman"/>
          <w:i/>
          <w:iCs/>
        </w:rPr>
        <w:t>E</w:t>
      </w:r>
      <w:r w:rsidRPr="004F0FE9">
        <w:rPr>
          <w:rFonts w:ascii="Times New Roman" w:hAnsi="Times New Roman" w:cs="Times New Roman"/>
          <w:i/>
          <w:iCs/>
        </w:rPr>
        <w:t>pidemiology</w:t>
      </w:r>
      <w:r w:rsidRPr="004F0FE9">
        <w:rPr>
          <w:rFonts w:ascii="Times New Roman" w:hAnsi="Times New Roman" w:cs="Times New Roman"/>
        </w:rPr>
        <w:t>, 33(4), 682-690.</w:t>
      </w:r>
    </w:p>
    <w:p w14:paraId="42243DAB" w14:textId="77777777" w:rsidR="001B244D" w:rsidRPr="004F0FE9" w:rsidRDefault="001B244D" w:rsidP="00846E0E">
      <w:pPr>
        <w:ind w:left="720" w:hanging="720"/>
        <w:rPr>
          <w:rFonts w:ascii="Times New Roman" w:hAnsi="Times New Roman" w:cs="Times New Roman"/>
        </w:rPr>
      </w:pPr>
    </w:p>
    <w:p w14:paraId="5F681701" w14:textId="258A1713" w:rsidR="001B244D" w:rsidRPr="004F0FE9" w:rsidRDefault="001B244D" w:rsidP="00846E0E">
      <w:pPr>
        <w:ind w:left="720" w:hanging="720"/>
        <w:rPr>
          <w:rFonts w:ascii="Times New Roman" w:hAnsi="Times New Roman" w:cs="Times New Roman"/>
        </w:rPr>
      </w:pPr>
      <w:proofErr w:type="spellStart"/>
      <w:r w:rsidRPr="004F0FE9">
        <w:rPr>
          <w:rFonts w:ascii="Times New Roman" w:hAnsi="Times New Roman" w:cs="Times New Roman"/>
        </w:rPr>
        <w:t>Kažukauskas</w:t>
      </w:r>
      <w:proofErr w:type="spellEnd"/>
      <w:r w:rsidRPr="004F0FE9">
        <w:rPr>
          <w:rFonts w:ascii="Times New Roman" w:hAnsi="Times New Roman" w:cs="Times New Roman"/>
        </w:rPr>
        <w:t xml:space="preserve">, A., Broberg, T., &amp; </w:t>
      </w:r>
      <w:proofErr w:type="spellStart"/>
      <w:r w:rsidRPr="004F0FE9">
        <w:rPr>
          <w:rFonts w:ascii="Times New Roman" w:hAnsi="Times New Roman" w:cs="Times New Roman"/>
        </w:rPr>
        <w:t>Jaraitė</w:t>
      </w:r>
      <w:proofErr w:type="spellEnd"/>
      <w:r w:rsidRPr="004F0FE9">
        <w:rPr>
          <w:rFonts w:ascii="Times New Roman" w:hAnsi="Times New Roman" w:cs="Times New Roman"/>
        </w:rPr>
        <w:t xml:space="preserve">, J. (2021). Social comparisons in real time: A field experiment of residential electricity and water use. </w:t>
      </w:r>
      <w:r w:rsidRPr="004F0FE9">
        <w:rPr>
          <w:rFonts w:ascii="Times New Roman" w:hAnsi="Times New Roman" w:cs="Times New Roman"/>
          <w:i/>
          <w:iCs/>
        </w:rPr>
        <w:t>The Scandinavian Journal of Economics</w:t>
      </w:r>
      <w:r w:rsidRPr="004F0FE9">
        <w:rPr>
          <w:rFonts w:ascii="Times New Roman" w:hAnsi="Times New Roman" w:cs="Times New Roman"/>
        </w:rPr>
        <w:t>, 123(2), 558-592.</w:t>
      </w:r>
    </w:p>
    <w:p w14:paraId="3F0569E1" w14:textId="77777777" w:rsidR="00846E0E" w:rsidRPr="004F0FE9" w:rsidRDefault="00846E0E" w:rsidP="00846E0E">
      <w:pPr>
        <w:ind w:left="720" w:hanging="720"/>
        <w:rPr>
          <w:rFonts w:ascii="Times New Roman" w:hAnsi="Times New Roman" w:cs="Times New Roman"/>
        </w:rPr>
      </w:pPr>
    </w:p>
    <w:p w14:paraId="4DBBA485"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Kim, K., &amp; Ahn, S. J. (2019). The moderating role of cultural background in temporal framing: focusing on climate change awareness advertising. </w:t>
      </w:r>
      <w:r w:rsidRPr="004F0FE9">
        <w:rPr>
          <w:rFonts w:ascii="Times New Roman" w:hAnsi="Times New Roman" w:cs="Times New Roman"/>
          <w:i/>
          <w:iCs/>
        </w:rPr>
        <w:t>Asian Journal of Communication</w:t>
      </w:r>
      <w:r w:rsidRPr="004F0FE9">
        <w:rPr>
          <w:rFonts w:ascii="Times New Roman" w:hAnsi="Times New Roman" w:cs="Times New Roman"/>
        </w:rPr>
        <w:t>, 29(4), 363-385.</w:t>
      </w:r>
    </w:p>
    <w:p w14:paraId="32A35C9B" w14:textId="77777777" w:rsidR="00846E0E" w:rsidRPr="004F0FE9" w:rsidRDefault="00846E0E" w:rsidP="00846E0E">
      <w:pPr>
        <w:ind w:left="720" w:hanging="720"/>
        <w:rPr>
          <w:rFonts w:ascii="Times New Roman" w:hAnsi="Times New Roman" w:cs="Times New Roman"/>
        </w:rPr>
      </w:pPr>
    </w:p>
    <w:p w14:paraId="40247B6D" w14:textId="3B7DE61D"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Koop, S. H., Van </w:t>
      </w:r>
      <w:proofErr w:type="spellStart"/>
      <w:r w:rsidRPr="004F0FE9">
        <w:rPr>
          <w:rFonts w:ascii="Times New Roman" w:hAnsi="Times New Roman" w:cs="Times New Roman"/>
        </w:rPr>
        <w:t>Dorssen</w:t>
      </w:r>
      <w:proofErr w:type="spellEnd"/>
      <w:r w:rsidRPr="004F0FE9">
        <w:rPr>
          <w:rFonts w:ascii="Times New Roman" w:hAnsi="Times New Roman" w:cs="Times New Roman"/>
        </w:rPr>
        <w:t xml:space="preserve">, A. J., &amp; Brouwer, S. (2019). Enhancing domestic water conservation </w:t>
      </w:r>
      <w:proofErr w:type="spellStart"/>
      <w:r w:rsidRPr="004F0FE9">
        <w:rPr>
          <w:rFonts w:ascii="Times New Roman" w:hAnsi="Times New Roman" w:cs="Times New Roman"/>
        </w:rPr>
        <w:t>behaviour</w:t>
      </w:r>
      <w:proofErr w:type="spellEnd"/>
      <w:r w:rsidRPr="004F0FE9">
        <w:rPr>
          <w:rFonts w:ascii="Times New Roman" w:hAnsi="Times New Roman" w:cs="Times New Roman"/>
        </w:rPr>
        <w:t xml:space="preserve">: A review of empirical studies on influencing tactics. </w:t>
      </w:r>
      <w:r w:rsidRPr="004F0FE9">
        <w:rPr>
          <w:rFonts w:ascii="Times New Roman" w:hAnsi="Times New Roman" w:cs="Times New Roman"/>
          <w:i/>
          <w:iCs/>
        </w:rPr>
        <w:t xml:space="preserve">Journal of </w:t>
      </w:r>
      <w:r w:rsidR="007A7D58" w:rsidRPr="004F0FE9">
        <w:rPr>
          <w:rFonts w:ascii="Times New Roman" w:hAnsi="Times New Roman" w:cs="Times New Roman"/>
          <w:i/>
          <w:iCs/>
        </w:rPr>
        <w:t>E</w:t>
      </w:r>
      <w:r w:rsidRPr="004F0FE9">
        <w:rPr>
          <w:rFonts w:ascii="Times New Roman" w:hAnsi="Times New Roman" w:cs="Times New Roman"/>
          <w:i/>
          <w:iCs/>
        </w:rPr>
        <w:t xml:space="preserve">nvironmental </w:t>
      </w:r>
      <w:r w:rsidR="007A7D58" w:rsidRPr="004F0FE9">
        <w:rPr>
          <w:rFonts w:ascii="Times New Roman" w:hAnsi="Times New Roman" w:cs="Times New Roman"/>
          <w:i/>
          <w:iCs/>
        </w:rPr>
        <w:t>M</w:t>
      </w:r>
      <w:r w:rsidRPr="004F0FE9">
        <w:rPr>
          <w:rFonts w:ascii="Times New Roman" w:hAnsi="Times New Roman" w:cs="Times New Roman"/>
          <w:i/>
          <w:iCs/>
        </w:rPr>
        <w:t>anagement</w:t>
      </w:r>
      <w:r w:rsidRPr="004F0FE9">
        <w:rPr>
          <w:rFonts w:ascii="Times New Roman" w:hAnsi="Times New Roman" w:cs="Times New Roman"/>
        </w:rPr>
        <w:t>, 247, 867-876.</w:t>
      </w:r>
    </w:p>
    <w:p w14:paraId="529FEBA0" w14:textId="77777777" w:rsidR="00846E0E" w:rsidRPr="004F0FE9" w:rsidRDefault="00846E0E" w:rsidP="00846E0E">
      <w:pPr>
        <w:ind w:left="720" w:hanging="720"/>
        <w:rPr>
          <w:rFonts w:ascii="Times New Roman" w:hAnsi="Times New Roman" w:cs="Times New Roman"/>
        </w:rPr>
      </w:pPr>
    </w:p>
    <w:p w14:paraId="5C1F2999" w14:textId="436D70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Kuhn, T. S. (1997). </w:t>
      </w:r>
      <w:r w:rsidRPr="004F0FE9">
        <w:rPr>
          <w:rFonts w:ascii="Times New Roman" w:hAnsi="Times New Roman" w:cs="Times New Roman"/>
          <w:i/>
          <w:iCs/>
        </w:rPr>
        <w:t xml:space="preserve">The </w:t>
      </w:r>
      <w:r w:rsidR="007A7D58" w:rsidRPr="004F0FE9">
        <w:rPr>
          <w:rFonts w:ascii="Times New Roman" w:hAnsi="Times New Roman" w:cs="Times New Roman"/>
          <w:i/>
          <w:iCs/>
        </w:rPr>
        <w:t>S</w:t>
      </w:r>
      <w:r w:rsidRPr="004F0FE9">
        <w:rPr>
          <w:rFonts w:ascii="Times New Roman" w:hAnsi="Times New Roman" w:cs="Times New Roman"/>
          <w:i/>
          <w:iCs/>
        </w:rPr>
        <w:t xml:space="preserve">tructure of </w:t>
      </w:r>
      <w:r w:rsidR="007A7D58" w:rsidRPr="004F0FE9">
        <w:rPr>
          <w:rFonts w:ascii="Times New Roman" w:hAnsi="Times New Roman" w:cs="Times New Roman"/>
          <w:i/>
          <w:iCs/>
        </w:rPr>
        <w:t>S</w:t>
      </w:r>
      <w:r w:rsidRPr="004F0FE9">
        <w:rPr>
          <w:rFonts w:ascii="Times New Roman" w:hAnsi="Times New Roman" w:cs="Times New Roman"/>
          <w:i/>
          <w:iCs/>
        </w:rPr>
        <w:t xml:space="preserve">cientific </w:t>
      </w:r>
      <w:r w:rsidR="007A7D58" w:rsidRPr="004F0FE9">
        <w:rPr>
          <w:rFonts w:ascii="Times New Roman" w:hAnsi="Times New Roman" w:cs="Times New Roman"/>
          <w:i/>
          <w:iCs/>
        </w:rPr>
        <w:t>R</w:t>
      </w:r>
      <w:r w:rsidRPr="004F0FE9">
        <w:rPr>
          <w:rFonts w:ascii="Times New Roman" w:hAnsi="Times New Roman" w:cs="Times New Roman"/>
          <w:i/>
          <w:iCs/>
        </w:rPr>
        <w:t>evolutions</w:t>
      </w:r>
      <w:r w:rsidRPr="004F0FE9">
        <w:rPr>
          <w:rFonts w:ascii="Times New Roman" w:hAnsi="Times New Roman" w:cs="Times New Roman"/>
        </w:rPr>
        <w:t xml:space="preserve"> (Vol. 962). Chicago: University of Chicago press.</w:t>
      </w:r>
    </w:p>
    <w:p w14:paraId="328BAF92" w14:textId="77777777" w:rsidR="00846E0E" w:rsidRPr="004F0FE9" w:rsidRDefault="00846E0E" w:rsidP="00846E0E">
      <w:pPr>
        <w:ind w:left="720" w:hanging="720"/>
        <w:rPr>
          <w:rFonts w:ascii="Times New Roman" w:hAnsi="Times New Roman" w:cs="Times New Roman"/>
        </w:rPr>
      </w:pPr>
    </w:p>
    <w:p w14:paraId="33DB377A" w14:textId="2F80741C"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Kraushar, M. L., &amp; Rosenberg, R. E. (2015). A community-led medical response effort in the wake of Hurricane Sandy. </w:t>
      </w:r>
      <w:r w:rsidRPr="004F0FE9">
        <w:rPr>
          <w:rFonts w:ascii="Times New Roman" w:hAnsi="Times New Roman" w:cs="Times New Roman"/>
          <w:i/>
          <w:iCs/>
        </w:rPr>
        <w:t xml:space="preserve">Disaster </w:t>
      </w:r>
      <w:r w:rsidR="007A7D58" w:rsidRPr="004F0FE9">
        <w:rPr>
          <w:rFonts w:ascii="Times New Roman" w:hAnsi="Times New Roman" w:cs="Times New Roman"/>
          <w:i/>
          <w:iCs/>
        </w:rPr>
        <w:t>M</w:t>
      </w:r>
      <w:r w:rsidRPr="004F0FE9">
        <w:rPr>
          <w:rFonts w:ascii="Times New Roman" w:hAnsi="Times New Roman" w:cs="Times New Roman"/>
          <w:i/>
          <w:iCs/>
        </w:rPr>
        <w:t xml:space="preserve">edicine and </w:t>
      </w:r>
      <w:r w:rsidR="007A7D58" w:rsidRPr="004F0FE9">
        <w:rPr>
          <w:rFonts w:ascii="Times New Roman" w:hAnsi="Times New Roman" w:cs="Times New Roman"/>
          <w:i/>
          <w:iCs/>
        </w:rPr>
        <w:t>P</w:t>
      </w:r>
      <w:r w:rsidRPr="004F0FE9">
        <w:rPr>
          <w:rFonts w:ascii="Times New Roman" w:hAnsi="Times New Roman" w:cs="Times New Roman"/>
          <w:i/>
          <w:iCs/>
        </w:rPr>
        <w:t xml:space="preserve">ublic </w:t>
      </w:r>
      <w:r w:rsidR="007A7D58" w:rsidRPr="004F0FE9">
        <w:rPr>
          <w:rFonts w:ascii="Times New Roman" w:hAnsi="Times New Roman" w:cs="Times New Roman"/>
          <w:i/>
          <w:iCs/>
        </w:rPr>
        <w:t>H</w:t>
      </w:r>
      <w:r w:rsidRPr="004F0FE9">
        <w:rPr>
          <w:rFonts w:ascii="Times New Roman" w:hAnsi="Times New Roman" w:cs="Times New Roman"/>
          <w:i/>
          <w:iCs/>
        </w:rPr>
        <w:t xml:space="preserve">ealth </w:t>
      </w:r>
      <w:r w:rsidR="007A7D58" w:rsidRPr="004F0FE9">
        <w:rPr>
          <w:rFonts w:ascii="Times New Roman" w:hAnsi="Times New Roman" w:cs="Times New Roman"/>
          <w:i/>
          <w:iCs/>
        </w:rPr>
        <w:t>P</w:t>
      </w:r>
      <w:r w:rsidRPr="004F0FE9">
        <w:rPr>
          <w:rFonts w:ascii="Times New Roman" w:hAnsi="Times New Roman" w:cs="Times New Roman"/>
          <w:i/>
          <w:iCs/>
        </w:rPr>
        <w:t>reparedness</w:t>
      </w:r>
      <w:r w:rsidRPr="004F0FE9">
        <w:rPr>
          <w:rFonts w:ascii="Times New Roman" w:hAnsi="Times New Roman" w:cs="Times New Roman"/>
        </w:rPr>
        <w:t>, 9(4), 354-358.</w:t>
      </w:r>
    </w:p>
    <w:p w14:paraId="7BEC0913" w14:textId="77777777" w:rsidR="00846E0E" w:rsidRPr="004F0FE9" w:rsidRDefault="00846E0E" w:rsidP="00846E0E">
      <w:pPr>
        <w:ind w:left="720" w:hanging="720"/>
        <w:rPr>
          <w:rFonts w:ascii="Times New Roman" w:hAnsi="Times New Roman" w:cs="Times New Roman"/>
        </w:rPr>
      </w:pPr>
    </w:p>
    <w:p w14:paraId="2925223A" w14:textId="77777777" w:rsidR="00846E0E" w:rsidRPr="004F0FE9" w:rsidRDefault="00846E0E" w:rsidP="00846E0E">
      <w:pPr>
        <w:ind w:left="720" w:hanging="720"/>
        <w:rPr>
          <w:rFonts w:ascii="Times New Roman" w:hAnsi="Times New Roman" w:cs="Times New Roman"/>
        </w:rPr>
      </w:pPr>
      <w:proofErr w:type="spellStart"/>
      <w:r w:rsidRPr="004F0FE9">
        <w:rPr>
          <w:rFonts w:ascii="Times New Roman" w:hAnsi="Times New Roman" w:cs="Times New Roman"/>
        </w:rPr>
        <w:t>Kyselá</w:t>
      </w:r>
      <w:proofErr w:type="spellEnd"/>
      <w:r w:rsidRPr="004F0FE9">
        <w:rPr>
          <w:rFonts w:ascii="Times New Roman" w:hAnsi="Times New Roman" w:cs="Times New Roman"/>
        </w:rPr>
        <w:t xml:space="preserve">, E., </w:t>
      </w:r>
      <w:proofErr w:type="spellStart"/>
      <w:r w:rsidRPr="004F0FE9">
        <w:rPr>
          <w:rFonts w:ascii="Times New Roman" w:hAnsi="Times New Roman" w:cs="Times New Roman"/>
        </w:rPr>
        <w:t>Tvinnereim</w:t>
      </w:r>
      <w:proofErr w:type="spellEnd"/>
      <w:r w:rsidRPr="004F0FE9">
        <w:rPr>
          <w:rFonts w:ascii="Times New Roman" w:hAnsi="Times New Roman" w:cs="Times New Roman"/>
        </w:rPr>
        <w:t xml:space="preserve">, E., &amp; </w:t>
      </w:r>
      <w:proofErr w:type="spellStart"/>
      <w:r w:rsidRPr="004F0FE9">
        <w:rPr>
          <w:rFonts w:ascii="Times New Roman" w:hAnsi="Times New Roman" w:cs="Times New Roman"/>
        </w:rPr>
        <w:t>Ivarsflaten</w:t>
      </w:r>
      <w:proofErr w:type="spellEnd"/>
      <w:r w:rsidRPr="004F0FE9">
        <w:rPr>
          <w:rFonts w:ascii="Times New Roman" w:hAnsi="Times New Roman" w:cs="Times New Roman"/>
        </w:rPr>
        <w:t xml:space="preserve">, E. (2019). Attitudes to public spending on environmental risk reduction: The role of temporal and spatial distance. </w:t>
      </w:r>
      <w:r w:rsidRPr="004F0FE9">
        <w:rPr>
          <w:rFonts w:ascii="Times New Roman" w:hAnsi="Times New Roman" w:cs="Times New Roman"/>
          <w:i/>
          <w:iCs/>
        </w:rPr>
        <w:t>Environmental Sociology</w:t>
      </w:r>
      <w:r w:rsidRPr="004F0FE9">
        <w:rPr>
          <w:rFonts w:ascii="Times New Roman" w:hAnsi="Times New Roman" w:cs="Times New Roman"/>
        </w:rPr>
        <w:t>, 5(4), 362-373.</w:t>
      </w:r>
    </w:p>
    <w:p w14:paraId="109EDC5F" w14:textId="77777777" w:rsidR="00846E0E" w:rsidRPr="004F0FE9" w:rsidRDefault="00846E0E" w:rsidP="00846E0E">
      <w:pPr>
        <w:ind w:left="720" w:hanging="720"/>
        <w:rPr>
          <w:rFonts w:ascii="Times New Roman" w:hAnsi="Times New Roman" w:cs="Times New Roman"/>
        </w:rPr>
      </w:pPr>
    </w:p>
    <w:p w14:paraId="3978DF0F"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Leiserowitz, A. A. (2005). American risk perceptions: Is climate change </w:t>
      </w:r>
      <w:proofErr w:type="gramStart"/>
      <w:r w:rsidRPr="004F0FE9">
        <w:rPr>
          <w:rFonts w:ascii="Times New Roman" w:hAnsi="Times New Roman" w:cs="Times New Roman"/>
        </w:rPr>
        <w:t>dangerous?.</w:t>
      </w:r>
      <w:proofErr w:type="gramEnd"/>
      <w:r w:rsidRPr="004F0FE9">
        <w:rPr>
          <w:rFonts w:ascii="Times New Roman" w:hAnsi="Times New Roman" w:cs="Times New Roman"/>
        </w:rPr>
        <w:t xml:space="preserve"> </w:t>
      </w:r>
      <w:r w:rsidRPr="004F0FE9">
        <w:rPr>
          <w:rFonts w:ascii="Times New Roman" w:hAnsi="Times New Roman" w:cs="Times New Roman"/>
          <w:i/>
          <w:iCs/>
        </w:rPr>
        <w:t>Risk Analysis: An International Journal</w:t>
      </w:r>
      <w:r w:rsidRPr="004F0FE9">
        <w:rPr>
          <w:rFonts w:ascii="Times New Roman" w:hAnsi="Times New Roman" w:cs="Times New Roman"/>
        </w:rPr>
        <w:t>, 25(6), 1433-1442.</w:t>
      </w:r>
    </w:p>
    <w:p w14:paraId="6D122547" w14:textId="77777777" w:rsidR="00846E0E" w:rsidRPr="004F0FE9" w:rsidRDefault="00846E0E" w:rsidP="00846E0E">
      <w:pPr>
        <w:rPr>
          <w:rFonts w:ascii="Times New Roman" w:hAnsi="Times New Roman" w:cs="Times New Roman"/>
        </w:rPr>
      </w:pPr>
    </w:p>
    <w:p w14:paraId="6C2D0508"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Levin, P. S., Gray, S. A., </w:t>
      </w:r>
      <w:proofErr w:type="spellStart"/>
      <w:r w:rsidRPr="004F0FE9">
        <w:rPr>
          <w:rFonts w:ascii="Times New Roman" w:hAnsi="Times New Roman" w:cs="Times New Roman"/>
        </w:rPr>
        <w:t>Möllmann</w:t>
      </w:r>
      <w:proofErr w:type="spellEnd"/>
      <w:r w:rsidRPr="004F0FE9">
        <w:rPr>
          <w:rFonts w:ascii="Times New Roman" w:hAnsi="Times New Roman" w:cs="Times New Roman"/>
        </w:rPr>
        <w:t xml:space="preserve">, C., &amp; Stier, A. C. (2021). Perception and conflict in conservation: The Rashomon effect. </w:t>
      </w:r>
      <w:proofErr w:type="spellStart"/>
      <w:r w:rsidRPr="004F0FE9">
        <w:rPr>
          <w:rFonts w:ascii="Times New Roman" w:hAnsi="Times New Roman" w:cs="Times New Roman"/>
          <w:i/>
          <w:iCs/>
        </w:rPr>
        <w:t>BioScience</w:t>
      </w:r>
      <w:proofErr w:type="spellEnd"/>
      <w:r w:rsidRPr="004F0FE9">
        <w:rPr>
          <w:rFonts w:ascii="Times New Roman" w:hAnsi="Times New Roman" w:cs="Times New Roman"/>
        </w:rPr>
        <w:t>, 71(1), 64-72.</w:t>
      </w:r>
    </w:p>
    <w:p w14:paraId="162707DC" w14:textId="77777777" w:rsidR="00846E0E" w:rsidRPr="004F0FE9" w:rsidRDefault="00846E0E" w:rsidP="00846E0E">
      <w:pPr>
        <w:ind w:left="720" w:hanging="720"/>
        <w:rPr>
          <w:rFonts w:ascii="Times New Roman" w:hAnsi="Times New Roman" w:cs="Times New Roman"/>
        </w:rPr>
      </w:pPr>
    </w:p>
    <w:p w14:paraId="72653173"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Liberman, N., &amp; Trope, Y. (2008). The psychology of transcending the here and now. </w:t>
      </w:r>
      <w:r w:rsidRPr="004F0FE9">
        <w:rPr>
          <w:rFonts w:ascii="Times New Roman" w:hAnsi="Times New Roman" w:cs="Times New Roman"/>
          <w:i/>
          <w:iCs/>
        </w:rPr>
        <w:t>Science</w:t>
      </w:r>
      <w:r w:rsidRPr="004F0FE9">
        <w:rPr>
          <w:rFonts w:ascii="Times New Roman" w:hAnsi="Times New Roman" w:cs="Times New Roman"/>
        </w:rPr>
        <w:t>, 322(5905), 1201-1205.</w:t>
      </w:r>
    </w:p>
    <w:p w14:paraId="2F270143" w14:textId="77777777" w:rsidR="00846E0E" w:rsidRPr="004F0FE9" w:rsidRDefault="00846E0E" w:rsidP="00846E0E">
      <w:pPr>
        <w:ind w:left="720" w:hanging="720"/>
        <w:rPr>
          <w:rFonts w:ascii="Times New Roman" w:hAnsi="Times New Roman" w:cs="Times New Roman"/>
        </w:rPr>
      </w:pPr>
    </w:p>
    <w:p w14:paraId="0668442E"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Liu, J., Qu, H., Huang, D., Chen, G., Yue, X., Zhao, X., &amp; Liang, Z. (2014). The role of social capital in encouraging residents' pro-environmental behaviors in community-based ecotourism. </w:t>
      </w:r>
      <w:r w:rsidRPr="004F0FE9">
        <w:rPr>
          <w:rFonts w:ascii="Times New Roman" w:hAnsi="Times New Roman" w:cs="Times New Roman"/>
          <w:i/>
          <w:iCs/>
        </w:rPr>
        <w:t>Tourism Management</w:t>
      </w:r>
      <w:r w:rsidRPr="004F0FE9">
        <w:rPr>
          <w:rFonts w:ascii="Times New Roman" w:hAnsi="Times New Roman" w:cs="Times New Roman"/>
        </w:rPr>
        <w:t>, 41, 190-201.</w:t>
      </w:r>
    </w:p>
    <w:p w14:paraId="690C4E35" w14:textId="77777777" w:rsidR="00846E0E" w:rsidRPr="004F0FE9" w:rsidRDefault="00846E0E" w:rsidP="00846E0E">
      <w:pPr>
        <w:ind w:left="720" w:hanging="720"/>
        <w:rPr>
          <w:rFonts w:ascii="Times New Roman" w:hAnsi="Times New Roman" w:cs="Times New Roman"/>
        </w:rPr>
      </w:pPr>
    </w:p>
    <w:p w14:paraId="18213B9F" w14:textId="22441A45"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Long, J. S., &amp; Freese, J. (2006). Regression models for categorical dependent variables using </w:t>
      </w:r>
      <w:r w:rsidRPr="004F0FE9">
        <w:rPr>
          <w:rFonts w:ascii="Times New Roman" w:hAnsi="Times New Roman" w:cs="Times New Roman"/>
          <w:i/>
          <w:iCs/>
        </w:rPr>
        <w:t>Stata (Vol. 7)</w:t>
      </w:r>
      <w:r w:rsidRPr="004F0FE9">
        <w:rPr>
          <w:rFonts w:ascii="Times New Roman" w:hAnsi="Times New Roman" w:cs="Times New Roman"/>
        </w:rPr>
        <w:t xml:space="preserve">. Stata </w:t>
      </w:r>
      <w:r w:rsidR="007A7D58" w:rsidRPr="004F0FE9">
        <w:rPr>
          <w:rFonts w:ascii="Times New Roman" w:hAnsi="Times New Roman" w:cs="Times New Roman"/>
        </w:rPr>
        <w:t>P</w:t>
      </w:r>
      <w:r w:rsidRPr="004F0FE9">
        <w:rPr>
          <w:rFonts w:ascii="Times New Roman" w:hAnsi="Times New Roman" w:cs="Times New Roman"/>
        </w:rPr>
        <w:t>ress.</w:t>
      </w:r>
    </w:p>
    <w:p w14:paraId="4DF8F99C" w14:textId="77777777" w:rsidR="00846E0E" w:rsidRPr="004F0FE9" w:rsidRDefault="00846E0E" w:rsidP="00846E0E">
      <w:pPr>
        <w:ind w:left="720" w:hanging="720"/>
        <w:rPr>
          <w:rFonts w:ascii="Times New Roman" w:hAnsi="Times New Roman" w:cs="Times New Roman"/>
        </w:rPr>
      </w:pPr>
    </w:p>
    <w:p w14:paraId="638CAE03"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lastRenderedPageBreak/>
        <w:t xml:space="preserve">Long, J. S., &amp; Mustillo, S. A. (2021). Using predictions and marginal effects to compare groups in regression models for binary outcomes. </w:t>
      </w:r>
      <w:r w:rsidRPr="004F0FE9">
        <w:rPr>
          <w:rFonts w:ascii="Times New Roman" w:hAnsi="Times New Roman" w:cs="Times New Roman"/>
          <w:i/>
          <w:iCs/>
        </w:rPr>
        <w:t>Sociological Methods &amp; Research</w:t>
      </w:r>
      <w:r w:rsidRPr="004F0FE9">
        <w:rPr>
          <w:rFonts w:ascii="Times New Roman" w:hAnsi="Times New Roman" w:cs="Times New Roman"/>
        </w:rPr>
        <w:t>, 50(3), 1284-1320.</w:t>
      </w:r>
    </w:p>
    <w:p w14:paraId="26FC88DA" w14:textId="77777777" w:rsidR="00846E0E" w:rsidRPr="004F0FE9" w:rsidRDefault="00846E0E" w:rsidP="00846E0E">
      <w:pPr>
        <w:ind w:left="720" w:hanging="720"/>
        <w:rPr>
          <w:rFonts w:ascii="Times New Roman" w:hAnsi="Times New Roman" w:cs="Times New Roman"/>
        </w:rPr>
      </w:pPr>
    </w:p>
    <w:p w14:paraId="411ACBEB"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Maiella, R., La Malva, P., Marchetti, D., Pomarico, E., Di Crosta, A., Palumbo, R., ... &amp; Verrocchio, M. C. (2020). The psychological distance and climate change: A systematic review on the mitigation and adaptation behaviors. </w:t>
      </w:r>
      <w:r w:rsidRPr="004F0FE9">
        <w:rPr>
          <w:rFonts w:ascii="Times New Roman" w:hAnsi="Times New Roman" w:cs="Times New Roman"/>
          <w:i/>
          <w:iCs/>
        </w:rPr>
        <w:t>Frontiers in Psychology</w:t>
      </w:r>
      <w:r w:rsidRPr="004F0FE9">
        <w:rPr>
          <w:rFonts w:ascii="Times New Roman" w:hAnsi="Times New Roman" w:cs="Times New Roman"/>
        </w:rPr>
        <w:t>, 11, 568899.</w:t>
      </w:r>
    </w:p>
    <w:p w14:paraId="3C0DBD1B" w14:textId="77777777" w:rsidR="00846E0E" w:rsidRPr="004F0FE9" w:rsidRDefault="00846E0E" w:rsidP="00846E0E">
      <w:pPr>
        <w:ind w:left="720" w:hanging="720"/>
        <w:rPr>
          <w:rFonts w:ascii="Times New Roman" w:hAnsi="Times New Roman" w:cs="Times New Roman"/>
        </w:rPr>
      </w:pPr>
    </w:p>
    <w:p w14:paraId="0AC5597D" w14:textId="3FCC1638" w:rsidR="0039158E" w:rsidRPr="004F0FE9" w:rsidRDefault="0039158E" w:rsidP="0039158E">
      <w:pPr>
        <w:ind w:left="720" w:hanging="720"/>
        <w:rPr>
          <w:rFonts w:ascii="Times New Roman" w:hAnsi="Times New Roman" w:cs="Times New Roman"/>
        </w:rPr>
      </w:pPr>
      <w:r w:rsidRPr="004F0FE9">
        <w:rPr>
          <w:rStyle w:val="citationstylesgno2wrpf"/>
          <w:rFonts w:ascii="Times New Roman" w:hAnsi="Times New Roman" w:cs="Times New Roman"/>
        </w:rPr>
        <w:t xml:space="preserve">Mathew, M. D. (2022). Nuclear energy: A pathway towards mitigation of global warming. </w:t>
      </w:r>
      <w:r w:rsidRPr="004F0FE9">
        <w:rPr>
          <w:rStyle w:val="citationstylesgno2wrpf"/>
          <w:rFonts w:ascii="Times New Roman" w:hAnsi="Times New Roman" w:cs="Times New Roman"/>
          <w:i/>
          <w:iCs/>
        </w:rPr>
        <w:t>Progress in Nuclear Energy</w:t>
      </w:r>
      <w:r w:rsidRPr="004F0FE9">
        <w:rPr>
          <w:rStyle w:val="citationstylesgno2wrpf"/>
          <w:rFonts w:ascii="Times New Roman" w:hAnsi="Times New Roman" w:cs="Times New Roman"/>
        </w:rPr>
        <w:t>, 143, 104080.</w:t>
      </w:r>
    </w:p>
    <w:p w14:paraId="3D8B6B27" w14:textId="77777777" w:rsidR="00846E0E" w:rsidRPr="004F0FE9" w:rsidRDefault="00846E0E" w:rsidP="00332C02">
      <w:pPr>
        <w:rPr>
          <w:rStyle w:val="citationstylesgno2wrpf"/>
          <w:rFonts w:ascii="Times New Roman" w:hAnsi="Times New Roman" w:cs="Times New Roman"/>
        </w:rPr>
      </w:pPr>
    </w:p>
    <w:p w14:paraId="289A98F3" w14:textId="1FF3D0FE"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color w:val="000000" w:themeColor="text1"/>
        </w:rPr>
        <w:t>McDonald</w:t>
      </w:r>
      <w:r w:rsidRPr="004F0FE9">
        <w:rPr>
          <w:rStyle w:val="citationstylesgno2wrpf"/>
          <w:rFonts w:ascii="Times New Roman" w:hAnsi="Times New Roman" w:cs="Times New Roman"/>
        </w:rPr>
        <w:t>, R. I., Chai, H. Y., &amp; Newell, B. R. (2015). Personal experience and the ‘psychological distance’ of climate change: An integrative review. </w:t>
      </w:r>
      <w:r w:rsidRPr="004F0FE9">
        <w:rPr>
          <w:rStyle w:val="citationstylesgno2wrpf"/>
          <w:rFonts w:ascii="Times New Roman" w:hAnsi="Times New Roman" w:cs="Times New Roman"/>
          <w:i/>
          <w:iCs/>
        </w:rPr>
        <w:t xml:space="preserve">Journal of </w:t>
      </w:r>
      <w:r w:rsidR="007A7D58" w:rsidRPr="004F0FE9">
        <w:rPr>
          <w:rStyle w:val="citationstylesgno2wrpf"/>
          <w:rFonts w:ascii="Times New Roman" w:hAnsi="Times New Roman" w:cs="Times New Roman"/>
          <w:i/>
          <w:iCs/>
        </w:rPr>
        <w:t>E</w:t>
      </w:r>
      <w:r w:rsidRPr="004F0FE9">
        <w:rPr>
          <w:rStyle w:val="citationstylesgno2wrpf"/>
          <w:rFonts w:ascii="Times New Roman" w:hAnsi="Times New Roman" w:cs="Times New Roman"/>
          <w:i/>
          <w:iCs/>
        </w:rPr>
        <w:t xml:space="preserve">nvironmental </w:t>
      </w:r>
      <w:r w:rsidR="007A7D58" w:rsidRPr="004F0FE9">
        <w:rPr>
          <w:rStyle w:val="citationstylesgno2wrpf"/>
          <w:rFonts w:ascii="Times New Roman" w:hAnsi="Times New Roman" w:cs="Times New Roman"/>
          <w:i/>
          <w:iCs/>
        </w:rPr>
        <w:t>P</w:t>
      </w:r>
      <w:r w:rsidRPr="004F0FE9">
        <w:rPr>
          <w:rStyle w:val="citationstylesgno2wrpf"/>
          <w:rFonts w:ascii="Times New Roman" w:hAnsi="Times New Roman" w:cs="Times New Roman"/>
          <w:i/>
          <w:iCs/>
        </w:rPr>
        <w:t>sychology</w:t>
      </w:r>
      <w:r w:rsidRPr="004F0FE9">
        <w:rPr>
          <w:rStyle w:val="citationstylesgno2wrpf"/>
          <w:rFonts w:ascii="Times New Roman" w:hAnsi="Times New Roman" w:cs="Times New Roman"/>
        </w:rPr>
        <w:t>, 44, 109-118.</w:t>
      </w:r>
    </w:p>
    <w:p w14:paraId="4DEA7DB0" w14:textId="77777777" w:rsidR="00846E0E" w:rsidRPr="004F0FE9" w:rsidRDefault="00846E0E" w:rsidP="00846E0E">
      <w:pPr>
        <w:ind w:left="720" w:hanging="720"/>
        <w:rPr>
          <w:rStyle w:val="citationstylesgno2wrpf"/>
          <w:rFonts w:ascii="Times New Roman" w:hAnsi="Times New Roman" w:cs="Times New Roman"/>
        </w:rPr>
      </w:pPr>
    </w:p>
    <w:p w14:paraId="37E4B9DB"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Mercer, A. &amp; Lau, A. (2023). Comparing Two Types of Online Survey Samples. Pew Research Center. United States of America. Retrieved from https://policycommons.net/artifacts/4817397/comparing-two-types-of-online-survey-samples/5654040/ on 26 Mar 2024. CID: 20.500.12592/hw6qzn.</w:t>
      </w:r>
    </w:p>
    <w:p w14:paraId="5CBAD622" w14:textId="77777777" w:rsidR="00846E0E" w:rsidRPr="004F0FE9" w:rsidRDefault="00846E0E" w:rsidP="00846E0E">
      <w:pPr>
        <w:ind w:left="720" w:hanging="720"/>
        <w:rPr>
          <w:rStyle w:val="citationstylesgno2wrpf"/>
          <w:rFonts w:ascii="Times New Roman" w:hAnsi="Times New Roman" w:cs="Times New Roman"/>
        </w:rPr>
      </w:pPr>
    </w:p>
    <w:p w14:paraId="06B5AC73" w14:textId="6762C3A3" w:rsidR="00846E0E" w:rsidRPr="004F0FE9" w:rsidRDefault="00846E0E" w:rsidP="00846E0E">
      <w:pPr>
        <w:ind w:left="720" w:hanging="720"/>
        <w:rPr>
          <w:rFonts w:ascii="Times New Roman" w:hAnsi="Times New Roman" w:cs="Times New Roman"/>
        </w:rPr>
      </w:pPr>
      <w:r w:rsidRPr="004F0FE9">
        <w:rPr>
          <w:rStyle w:val="citationstylesgno2wrpf"/>
          <w:rFonts w:ascii="Times New Roman" w:hAnsi="Times New Roman" w:cs="Times New Roman"/>
        </w:rPr>
        <w:t xml:space="preserve">Merrifield, A. (2013). </w:t>
      </w:r>
      <w:r w:rsidRPr="004F0FE9">
        <w:rPr>
          <w:rStyle w:val="citationstylesgno2wrpf"/>
          <w:rFonts w:ascii="Times New Roman" w:hAnsi="Times New Roman" w:cs="Times New Roman"/>
          <w:i/>
          <w:iCs/>
        </w:rPr>
        <w:t xml:space="preserve">Henri Lefebvre: A </w:t>
      </w:r>
      <w:r w:rsidR="007A7D58" w:rsidRPr="004F0FE9">
        <w:rPr>
          <w:rStyle w:val="citationstylesgno2wrpf"/>
          <w:rFonts w:ascii="Times New Roman" w:hAnsi="Times New Roman" w:cs="Times New Roman"/>
          <w:i/>
          <w:iCs/>
        </w:rPr>
        <w:t>C</w:t>
      </w:r>
      <w:r w:rsidRPr="004F0FE9">
        <w:rPr>
          <w:rStyle w:val="citationstylesgno2wrpf"/>
          <w:rFonts w:ascii="Times New Roman" w:hAnsi="Times New Roman" w:cs="Times New Roman"/>
          <w:i/>
          <w:iCs/>
        </w:rPr>
        <w:t xml:space="preserve">ritical </w:t>
      </w:r>
      <w:r w:rsidR="007A7D58" w:rsidRPr="004F0FE9">
        <w:rPr>
          <w:rStyle w:val="citationstylesgno2wrpf"/>
          <w:rFonts w:ascii="Times New Roman" w:hAnsi="Times New Roman" w:cs="Times New Roman"/>
          <w:i/>
          <w:iCs/>
        </w:rPr>
        <w:t>I</w:t>
      </w:r>
      <w:r w:rsidRPr="004F0FE9">
        <w:rPr>
          <w:rStyle w:val="citationstylesgno2wrpf"/>
          <w:rFonts w:ascii="Times New Roman" w:hAnsi="Times New Roman" w:cs="Times New Roman"/>
          <w:i/>
          <w:iCs/>
        </w:rPr>
        <w:t>ntroduction</w:t>
      </w:r>
      <w:r w:rsidRPr="004F0FE9">
        <w:rPr>
          <w:rStyle w:val="citationstylesgno2wrpf"/>
          <w:rFonts w:ascii="Times New Roman" w:hAnsi="Times New Roman" w:cs="Times New Roman"/>
        </w:rPr>
        <w:t>. Routledge.</w:t>
      </w:r>
    </w:p>
    <w:p w14:paraId="48DB4A6C" w14:textId="77777777" w:rsidR="00846E0E" w:rsidRPr="004F0FE9" w:rsidRDefault="00846E0E" w:rsidP="00332C02">
      <w:pPr>
        <w:rPr>
          <w:rFonts w:ascii="Times New Roman" w:hAnsi="Times New Roman" w:cs="Times New Roman"/>
        </w:rPr>
      </w:pPr>
    </w:p>
    <w:p w14:paraId="1FC2E442"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Miller, B. W., </w:t>
      </w:r>
      <w:proofErr w:type="spellStart"/>
      <w:r w:rsidRPr="004F0FE9">
        <w:rPr>
          <w:rFonts w:ascii="Times New Roman" w:hAnsi="Times New Roman" w:cs="Times New Roman"/>
        </w:rPr>
        <w:t>Caplow</w:t>
      </w:r>
      <w:proofErr w:type="spellEnd"/>
      <w:r w:rsidRPr="004F0FE9">
        <w:rPr>
          <w:rFonts w:ascii="Times New Roman" w:hAnsi="Times New Roman" w:cs="Times New Roman"/>
        </w:rPr>
        <w:t xml:space="preserve">, S. C., &amp; Leslie, P. W. (2012). </w:t>
      </w:r>
      <w:proofErr w:type="gramStart"/>
      <w:r w:rsidRPr="004F0FE9">
        <w:rPr>
          <w:rFonts w:ascii="Times New Roman" w:hAnsi="Times New Roman" w:cs="Times New Roman"/>
        </w:rPr>
        <w:t>Feedbacks</w:t>
      </w:r>
      <w:proofErr w:type="gramEnd"/>
      <w:r w:rsidRPr="004F0FE9">
        <w:rPr>
          <w:rFonts w:ascii="Times New Roman" w:hAnsi="Times New Roman" w:cs="Times New Roman"/>
        </w:rPr>
        <w:t xml:space="preserve"> between conservation and social‐ecological systems. </w:t>
      </w:r>
      <w:r w:rsidRPr="004F0FE9">
        <w:rPr>
          <w:rFonts w:ascii="Times New Roman" w:hAnsi="Times New Roman" w:cs="Times New Roman"/>
          <w:i/>
          <w:iCs/>
        </w:rPr>
        <w:t>Conservation Biology</w:t>
      </w:r>
      <w:r w:rsidRPr="004F0FE9">
        <w:rPr>
          <w:rFonts w:ascii="Times New Roman" w:hAnsi="Times New Roman" w:cs="Times New Roman"/>
        </w:rPr>
        <w:t>, 26(2), 218-227.</w:t>
      </w:r>
    </w:p>
    <w:p w14:paraId="12BB7559" w14:textId="77777777" w:rsidR="00846E0E" w:rsidRPr="004F0FE9" w:rsidRDefault="00846E0E" w:rsidP="00846E0E">
      <w:pPr>
        <w:ind w:left="720" w:hanging="720"/>
        <w:rPr>
          <w:rStyle w:val="citationstylesgno2wrpf"/>
          <w:rFonts w:ascii="Times New Roman" w:hAnsi="Times New Roman" w:cs="Times New Roman"/>
        </w:rPr>
      </w:pPr>
    </w:p>
    <w:p w14:paraId="3C9181BE"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Miller, E., Buys, L., Barnett, K., &amp; David, L. (2006). Social Capital, Environment and Water Sustainability: Essential Ingredients Prompting Community Action on Conservation </w:t>
      </w:r>
      <w:proofErr w:type="gramStart"/>
      <w:r w:rsidRPr="004F0FE9">
        <w:rPr>
          <w:rStyle w:val="citationstylesgno2wrpf"/>
          <w:rFonts w:ascii="Times New Roman" w:hAnsi="Times New Roman" w:cs="Times New Roman"/>
        </w:rPr>
        <w:t>Challenges?.</w:t>
      </w:r>
      <w:proofErr w:type="gramEnd"/>
      <w:r w:rsidRPr="004F0FE9">
        <w:rPr>
          <w:rStyle w:val="citationstylesgno2wrpf"/>
          <w:rFonts w:ascii="Times New Roman" w:hAnsi="Times New Roman" w:cs="Times New Roman"/>
        </w:rPr>
        <w:t xml:space="preserve"> </w:t>
      </w:r>
      <w:r w:rsidRPr="004F0FE9">
        <w:rPr>
          <w:rStyle w:val="citationstylesgno2wrpf"/>
          <w:rFonts w:ascii="Times New Roman" w:hAnsi="Times New Roman" w:cs="Times New Roman"/>
          <w:i/>
          <w:iCs/>
        </w:rPr>
        <w:t>International Journal of Environmental, Cultural, Economic and Social Sustainability</w:t>
      </w:r>
      <w:r w:rsidRPr="004F0FE9">
        <w:rPr>
          <w:rStyle w:val="citationstylesgno2wrpf"/>
          <w:rFonts w:ascii="Times New Roman" w:hAnsi="Times New Roman" w:cs="Times New Roman"/>
        </w:rPr>
        <w:t>, 2(2), 95-101.</w:t>
      </w:r>
    </w:p>
    <w:p w14:paraId="352B2885" w14:textId="77777777" w:rsidR="00846E0E" w:rsidRPr="004F0FE9" w:rsidRDefault="00846E0E" w:rsidP="00846E0E">
      <w:pPr>
        <w:ind w:left="720" w:hanging="720"/>
        <w:rPr>
          <w:rStyle w:val="citationstylesgno2wrpf"/>
          <w:rFonts w:ascii="Times New Roman" w:hAnsi="Times New Roman" w:cs="Times New Roman"/>
        </w:rPr>
      </w:pPr>
    </w:p>
    <w:p w14:paraId="53BE4FA1" w14:textId="3CBEA849"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Mohan, G., &amp; Mohan, J. (2002). Placing </w:t>
      </w:r>
      <w:r w:rsidR="007A7D58" w:rsidRPr="004F0FE9">
        <w:rPr>
          <w:rStyle w:val="citationstylesgno2wrpf"/>
          <w:rFonts w:ascii="Times New Roman" w:hAnsi="Times New Roman" w:cs="Times New Roman"/>
        </w:rPr>
        <w:t>S</w:t>
      </w:r>
      <w:r w:rsidRPr="004F0FE9">
        <w:rPr>
          <w:rStyle w:val="citationstylesgno2wrpf"/>
          <w:rFonts w:ascii="Times New Roman" w:hAnsi="Times New Roman" w:cs="Times New Roman"/>
        </w:rPr>
        <w:t xml:space="preserve">ocial </w:t>
      </w:r>
      <w:r w:rsidR="007A7D58" w:rsidRPr="004F0FE9">
        <w:rPr>
          <w:rStyle w:val="citationstylesgno2wrpf"/>
          <w:rFonts w:ascii="Times New Roman" w:hAnsi="Times New Roman" w:cs="Times New Roman"/>
        </w:rPr>
        <w:t>C</w:t>
      </w:r>
      <w:r w:rsidRPr="004F0FE9">
        <w:rPr>
          <w:rStyle w:val="citationstylesgno2wrpf"/>
          <w:rFonts w:ascii="Times New Roman" w:hAnsi="Times New Roman" w:cs="Times New Roman"/>
        </w:rPr>
        <w:t xml:space="preserve">apital. </w:t>
      </w:r>
      <w:r w:rsidRPr="004F0FE9">
        <w:rPr>
          <w:rStyle w:val="citationstylesgno2wrpf"/>
          <w:rFonts w:ascii="Times New Roman" w:hAnsi="Times New Roman" w:cs="Times New Roman"/>
          <w:i/>
          <w:iCs/>
        </w:rPr>
        <w:t xml:space="preserve">Progress in </w:t>
      </w:r>
      <w:r w:rsidR="007A7D58" w:rsidRPr="004F0FE9">
        <w:rPr>
          <w:rStyle w:val="citationstylesgno2wrpf"/>
          <w:rFonts w:ascii="Times New Roman" w:hAnsi="Times New Roman" w:cs="Times New Roman"/>
          <w:i/>
          <w:iCs/>
        </w:rPr>
        <w:t>H</w:t>
      </w:r>
      <w:r w:rsidRPr="004F0FE9">
        <w:rPr>
          <w:rStyle w:val="citationstylesgno2wrpf"/>
          <w:rFonts w:ascii="Times New Roman" w:hAnsi="Times New Roman" w:cs="Times New Roman"/>
          <w:i/>
          <w:iCs/>
        </w:rPr>
        <w:t xml:space="preserve">uman </w:t>
      </w:r>
      <w:r w:rsidR="007A7D58" w:rsidRPr="004F0FE9">
        <w:rPr>
          <w:rStyle w:val="citationstylesgno2wrpf"/>
          <w:rFonts w:ascii="Times New Roman" w:hAnsi="Times New Roman" w:cs="Times New Roman"/>
          <w:i/>
          <w:iCs/>
        </w:rPr>
        <w:t>G</w:t>
      </w:r>
      <w:r w:rsidRPr="004F0FE9">
        <w:rPr>
          <w:rStyle w:val="citationstylesgno2wrpf"/>
          <w:rFonts w:ascii="Times New Roman" w:hAnsi="Times New Roman" w:cs="Times New Roman"/>
          <w:i/>
          <w:iCs/>
        </w:rPr>
        <w:t>eography</w:t>
      </w:r>
      <w:r w:rsidRPr="004F0FE9">
        <w:rPr>
          <w:rStyle w:val="citationstylesgno2wrpf"/>
          <w:rFonts w:ascii="Times New Roman" w:hAnsi="Times New Roman" w:cs="Times New Roman"/>
        </w:rPr>
        <w:t>, 26(2), 191-210.</w:t>
      </w:r>
    </w:p>
    <w:p w14:paraId="4701C11C" w14:textId="77777777" w:rsidR="00846E0E" w:rsidRPr="004F0FE9" w:rsidRDefault="00846E0E" w:rsidP="00846E0E">
      <w:pPr>
        <w:ind w:left="720" w:hanging="720"/>
        <w:rPr>
          <w:rStyle w:val="citationstylesgno2wrpf"/>
          <w:rFonts w:ascii="Times New Roman" w:hAnsi="Times New Roman" w:cs="Times New Roman"/>
        </w:rPr>
      </w:pPr>
    </w:p>
    <w:p w14:paraId="295A1F0C"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Nixon, R. (2011). </w:t>
      </w:r>
      <w:r w:rsidRPr="004F0FE9">
        <w:rPr>
          <w:rStyle w:val="citationstylesgno2wrpf"/>
          <w:rFonts w:ascii="Times New Roman" w:hAnsi="Times New Roman" w:cs="Times New Roman"/>
          <w:i/>
          <w:iCs/>
        </w:rPr>
        <w:t>Slow Violence and the Environmentalism of the Poor</w:t>
      </w:r>
      <w:r w:rsidRPr="004F0FE9">
        <w:rPr>
          <w:rStyle w:val="citationstylesgno2wrpf"/>
          <w:rFonts w:ascii="Times New Roman" w:hAnsi="Times New Roman" w:cs="Times New Roman"/>
        </w:rPr>
        <w:t>. Harvard University Press.</w:t>
      </w:r>
    </w:p>
    <w:p w14:paraId="0165DAF7" w14:textId="77777777" w:rsidR="00846E0E" w:rsidRPr="004F0FE9" w:rsidRDefault="00846E0E" w:rsidP="00846E0E">
      <w:pPr>
        <w:ind w:left="720" w:hanging="720"/>
        <w:rPr>
          <w:rStyle w:val="citationstylesgno2wrpf"/>
          <w:rFonts w:ascii="Times New Roman" w:hAnsi="Times New Roman" w:cs="Times New Roman"/>
        </w:rPr>
      </w:pPr>
    </w:p>
    <w:p w14:paraId="3B8DF3C6" w14:textId="77777777" w:rsidR="00846E0E" w:rsidRPr="004F0FE9" w:rsidRDefault="00846E0E" w:rsidP="00846E0E">
      <w:pPr>
        <w:ind w:left="720" w:hanging="720"/>
        <w:rPr>
          <w:rStyle w:val="citationstylesgno2wrpf"/>
          <w:rFonts w:ascii="Times New Roman" w:hAnsi="Times New Roman" w:cs="Times New Roman"/>
        </w:rPr>
      </w:pPr>
      <w:proofErr w:type="spellStart"/>
      <w:r w:rsidRPr="004F0FE9">
        <w:rPr>
          <w:rStyle w:val="citationstylesgno2wrpf"/>
          <w:rFonts w:ascii="Times New Roman" w:hAnsi="Times New Roman" w:cs="Times New Roman"/>
        </w:rPr>
        <w:t>Oluwadipe</w:t>
      </w:r>
      <w:proofErr w:type="spellEnd"/>
      <w:r w:rsidRPr="004F0FE9">
        <w:rPr>
          <w:rStyle w:val="citationstylesgno2wrpf"/>
          <w:rFonts w:ascii="Times New Roman" w:hAnsi="Times New Roman" w:cs="Times New Roman"/>
        </w:rPr>
        <w:t xml:space="preserve">, S., Garelick, H., McCarthy, S., &amp; Purchase, D. (2022). A critical review of household recycling barriers in the United Kingdom. </w:t>
      </w:r>
      <w:r w:rsidRPr="004F0FE9">
        <w:rPr>
          <w:rStyle w:val="citationstylesgno2wrpf"/>
          <w:rFonts w:ascii="Times New Roman" w:hAnsi="Times New Roman" w:cs="Times New Roman"/>
          <w:i/>
          <w:iCs/>
        </w:rPr>
        <w:t>Waste Management &amp; Research</w:t>
      </w:r>
      <w:r w:rsidRPr="004F0FE9">
        <w:rPr>
          <w:rStyle w:val="citationstylesgno2wrpf"/>
          <w:rFonts w:ascii="Times New Roman" w:hAnsi="Times New Roman" w:cs="Times New Roman"/>
        </w:rPr>
        <w:t>, 40(7), 905-918.</w:t>
      </w:r>
    </w:p>
    <w:p w14:paraId="4FCDB5B1" w14:textId="77777777" w:rsidR="00846E0E" w:rsidRPr="004F0FE9" w:rsidRDefault="00846E0E" w:rsidP="00846E0E">
      <w:pPr>
        <w:ind w:left="720" w:hanging="720"/>
        <w:rPr>
          <w:rStyle w:val="citationstylesgno2wrpf"/>
          <w:rFonts w:ascii="Times New Roman" w:hAnsi="Times New Roman" w:cs="Times New Roman"/>
        </w:rPr>
      </w:pPr>
    </w:p>
    <w:p w14:paraId="21C02689" w14:textId="45892FB3"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Pretty, J., &amp; Smith, D. (2004). Social capital in biodiversity conservation and management. </w:t>
      </w:r>
      <w:r w:rsidRPr="004F0FE9">
        <w:rPr>
          <w:rStyle w:val="citationstylesgno2wrpf"/>
          <w:rFonts w:ascii="Times New Roman" w:hAnsi="Times New Roman" w:cs="Times New Roman"/>
          <w:i/>
          <w:iCs/>
        </w:rPr>
        <w:t xml:space="preserve">Conservation </w:t>
      </w:r>
      <w:r w:rsidR="007A7D58" w:rsidRPr="004F0FE9">
        <w:rPr>
          <w:rStyle w:val="citationstylesgno2wrpf"/>
          <w:rFonts w:ascii="Times New Roman" w:hAnsi="Times New Roman" w:cs="Times New Roman"/>
          <w:i/>
          <w:iCs/>
        </w:rPr>
        <w:t>B</w:t>
      </w:r>
      <w:r w:rsidRPr="004F0FE9">
        <w:rPr>
          <w:rStyle w:val="citationstylesgno2wrpf"/>
          <w:rFonts w:ascii="Times New Roman" w:hAnsi="Times New Roman" w:cs="Times New Roman"/>
          <w:i/>
          <w:iCs/>
        </w:rPr>
        <w:t>iology</w:t>
      </w:r>
      <w:r w:rsidRPr="004F0FE9">
        <w:rPr>
          <w:rStyle w:val="citationstylesgno2wrpf"/>
          <w:rFonts w:ascii="Times New Roman" w:hAnsi="Times New Roman" w:cs="Times New Roman"/>
        </w:rPr>
        <w:t>, 18(3), 631-638.</w:t>
      </w:r>
    </w:p>
    <w:p w14:paraId="63932A70" w14:textId="77777777" w:rsidR="00846E0E" w:rsidRPr="004F0FE9" w:rsidRDefault="00846E0E" w:rsidP="00846E0E">
      <w:pPr>
        <w:ind w:left="720" w:hanging="720"/>
        <w:rPr>
          <w:rStyle w:val="citationstylesgno2wrpf"/>
          <w:rFonts w:ascii="Times New Roman" w:hAnsi="Times New Roman" w:cs="Times New Roman"/>
        </w:rPr>
      </w:pPr>
    </w:p>
    <w:p w14:paraId="1FCFEE45" w14:textId="4C5D86C5"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t xml:space="preserve">Pretty, J., &amp; Ward, H. (2001). Social capital and the environment. </w:t>
      </w:r>
      <w:r w:rsidRPr="004F0FE9">
        <w:rPr>
          <w:rStyle w:val="citationstylesgno2wrpf"/>
          <w:rFonts w:ascii="Times New Roman" w:hAnsi="Times New Roman" w:cs="Times New Roman"/>
          <w:i/>
          <w:iCs/>
        </w:rPr>
        <w:t xml:space="preserve">World </w:t>
      </w:r>
      <w:r w:rsidR="007A7D58" w:rsidRPr="004F0FE9">
        <w:rPr>
          <w:rStyle w:val="citationstylesgno2wrpf"/>
          <w:rFonts w:ascii="Times New Roman" w:hAnsi="Times New Roman" w:cs="Times New Roman"/>
          <w:i/>
          <w:iCs/>
        </w:rPr>
        <w:t>D</w:t>
      </w:r>
      <w:r w:rsidRPr="004F0FE9">
        <w:rPr>
          <w:rStyle w:val="citationstylesgno2wrpf"/>
          <w:rFonts w:ascii="Times New Roman" w:hAnsi="Times New Roman" w:cs="Times New Roman"/>
          <w:i/>
          <w:iCs/>
        </w:rPr>
        <w:t>evelopment</w:t>
      </w:r>
      <w:r w:rsidRPr="004F0FE9">
        <w:rPr>
          <w:rStyle w:val="citationstylesgno2wrpf"/>
          <w:rFonts w:ascii="Times New Roman" w:hAnsi="Times New Roman" w:cs="Times New Roman"/>
        </w:rPr>
        <w:t>, 29(2), 209-227.</w:t>
      </w:r>
    </w:p>
    <w:p w14:paraId="06F48FE8" w14:textId="77777777" w:rsidR="00846E0E" w:rsidRPr="004F0FE9" w:rsidRDefault="00846E0E" w:rsidP="00846E0E">
      <w:pPr>
        <w:ind w:left="720" w:hanging="720"/>
        <w:rPr>
          <w:rStyle w:val="citationstylesgno2wrpf"/>
          <w:rFonts w:ascii="Times New Roman" w:hAnsi="Times New Roman" w:cs="Times New Roman"/>
        </w:rPr>
      </w:pPr>
    </w:p>
    <w:p w14:paraId="6F416BA7" w14:textId="77777777" w:rsidR="00846E0E" w:rsidRPr="004F0FE9" w:rsidRDefault="00846E0E" w:rsidP="00846E0E">
      <w:pPr>
        <w:ind w:left="720" w:hanging="720"/>
        <w:rPr>
          <w:rStyle w:val="citationstylesgno2wrpf"/>
          <w:rFonts w:ascii="Times New Roman" w:hAnsi="Times New Roman" w:cs="Times New Roman"/>
        </w:rPr>
      </w:pPr>
      <w:r w:rsidRPr="004F0FE9">
        <w:rPr>
          <w:rStyle w:val="citationstylesgno2wrpf"/>
          <w:rFonts w:ascii="Times New Roman" w:hAnsi="Times New Roman" w:cs="Times New Roman"/>
        </w:rPr>
        <w:lastRenderedPageBreak/>
        <w:t>Putnam, R. (1993). The prosperous community: Social capital and public life. </w:t>
      </w:r>
      <w:r w:rsidRPr="004F0FE9">
        <w:rPr>
          <w:rStyle w:val="citationstylesgno2wrpf"/>
          <w:rFonts w:ascii="Times New Roman" w:hAnsi="Times New Roman" w:cs="Times New Roman"/>
          <w:i/>
          <w:iCs/>
        </w:rPr>
        <w:t>The American Prospect</w:t>
      </w:r>
      <w:r w:rsidRPr="004F0FE9">
        <w:rPr>
          <w:rStyle w:val="citationstylesgno2wrpf"/>
          <w:rFonts w:ascii="Times New Roman" w:hAnsi="Times New Roman" w:cs="Times New Roman"/>
        </w:rPr>
        <w:t>, 4(13), 35–42.</w:t>
      </w:r>
    </w:p>
    <w:p w14:paraId="3BCBE499" w14:textId="77777777" w:rsidR="00846E0E" w:rsidRPr="004F0FE9" w:rsidRDefault="00846E0E" w:rsidP="00846E0E">
      <w:pPr>
        <w:ind w:left="720" w:hanging="720"/>
        <w:rPr>
          <w:rFonts w:ascii="Times New Roman" w:hAnsi="Times New Roman" w:cs="Times New Roman"/>
        </w:rPr>
      </w:pPr>
    </w:p>
    <w:p w14:paraId="180D8FE3" w14:textId="231A2C9E"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Putnam, R. D. (2000). </w:t>
      </w:r>
      <w:r w:rsidRPr="004F0FE9">
        <w:rPr>
          <w:rFonts w:ascii="Times New Roman" w:hAnsi="Times New Roman" w:cs="Times New Roman"/>
          <w:i/>
          <w:iCs/>
        </w:rPr>
        <w:t xml:space="preserve">Bowling </w:t>
      </w:r>
      <w:r w:rsidR="007A7D58" w:rsidRPr="004F0FE9">
        <w:rPr>
          <w:rFonts w:ascii="Times New Roman" w:hAnsi="Times New Roman" w:cs="Times New Roman"/>
          <w:i/>
          <w:iCs/>
        </w:rPr>
        <w:t>A</w:t>
      </w:r>
      <w:r w:rsidRPr="004F0FE9">
        <w:rPr>
          <w:rFonts w:ascii="Times New Roman" w:hAnsi="Times New Roman" w:cs="Times New Roman"/>
          <w:i/>
          <w:iCs/>
        </w:rPr>
        <w:t xml:space="preserve">lone: The </w:t>
      </w:r>
      <w:r w:rsidR="007A7D58" w:rsidRPr="004F0FE9">
        <w:rPr>
          <w:rFonts w:ascii="Times New Roman" w:hAnsi="Times New Roman" w:cs="Times New Roman"/>
          <w:i/>
          <w:iCs/>
        </w:rPr>
        <w:t>c</w:t>
      </w:r>
      <w:r w:rsidRPr="004F0FE9">
        <w:rPr>
          <w:rFonts w:ascii="Times New Roman" w:hAnsi="Times New Roman" w:cs="Times New Roman"/>
          <w:i/>
          <w:iCs/>
        </w:rPr>
        <w:t>ollapse and revival of American community</w:t>
      </w:r>
      <w:r w:rsidRPr="004F0FE9">
        <w:rPr>
          <w:rFonts w:ascii="Times New Roman" w:hAnsi="Times New Roman" w:cs="Times New Roman"/>
        </w:rPr>
        <w:t>. Simon and Schuster.</w:t>
      </w:r>
    </w:p>
    <w:p w14:paraId="5B55A3D2" w14:textId="77777777" w:rsidR="00846E0E" w:rsidRPr="004F0FE9" w:rsidRDefault="00846E0E" w:rsidP="00846E0E">
      <w:pPr>
        <w:ind w:left="720" w:hanging="720"/>
        <w:rPr>
          <w:rFonts w:ascii="Times New Roman" w:hAnsi="Times New Roman" w:cs="Times New Roman"/>
        </w:rPr>
      </w:pPr>
    </w:p>
    <w:p w14:paraId="7F7A9D81"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Rabinovich, A., Morton, T. A., </w:t>
      </w:r>
      <w:proofErr w:type="spellStart"/>
      <w:r w:rsidRPr="004F0FE9">
        <w:rPr>
          <w:rFonts w:ascii="Times New Roman" w:hAnsi="Times New Roman" w:cs="Times New Roman"/>
        </w:rPr>
        <w:t>Postmes</w:t>
      </w:r>
      <w:proofErr w:type="spellEnd"/>
      <w:r w:rsidRPr="004F0FE9">
        <w:rPr>
          <w:rFonts w:ascii="Times New Roman" w:hAnsi="Times New Roman" w:cs="Times New Roman"/>
        </w:rPr>
        <w:t xml:space="preserve">, T., &amp; </w:t>
      </w:r>
      <w:proofErr w:type="spellStart"/>
      <w:r w:rsidRPr="004F0FE9">
        <w:rPr>
          <w:rFonts w:ascii="Times New Roman" w:hAnsi="Times New Roman" w:cs="Times New Roman"/>
        </w:rPr>
        <w:t>Verplanken</w:t>
      </w:r>
      <w:proofErr w:type="spellEnd"/>
      <w:r w:rsidRPr="004F0FE9">
        <w:rPr>
          <w:rFonts w:ascii="Times New Roman" w:hAnsi="Times New Roman" w:cs="Times New Roman"/>
        </w:rPr>
        <w:t xml:space="preserve">, B. (2009). Think global, act local: The effect of goal and mindset specificity on willingness to donate to an environmental organization. </w:t>
      </w:r>
      <w:r w:rsidRPr="004F0FE9">
        <w:rPr>
          <w:rFonts w:ascii="Times New Roman" w:hAnsi="Times New Roman" w:cs="Times New Roman"/>
          <w:i/>
          <w:iCs/>
        </w:rPr>
        <w:t>Journal of Environmental Psychology</w:t>
      </w:r>
      <w:r w:rsidRPr="004F0FE9">
        <w:rPr>
          <w:rFonts w:ascii="Times New Roman" w:hAnsi="Times New Roman" w:cs="Times New Roman"/>
        </w:rPr>
        <w:t>, 29(4), 391-399.</w:t>
      </w:r>
    </w:p>
    <w:p w14:paraId="1DF9657C" w14:textId="77777777" w:rsidR="00846E0E" w:rsidRPr="004F0FE9" w:rsidRDefault="00846E0E" w:rsidP="00846E0E">
      <w:pPr>
        <w:ind w:left="720" w:hanging="720"/>
        <w:rPr>
          <w:rFonts w:ascii="Times New Roman" w:hAnsi="Times New Roman" w:cs="Times New Roman"/>
        </w:rPr>
      </w:pPr>
    </w:p>
    <w:p w14:paraId="03B7170C"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Rai Peterson, T., Nils Peterson, M., Peterson, M. J., Allison, S. A., &amp; Gore, D. (2006). To play the fool: Can environmental conservation and democracy survive social </w:t>
      </w:r>
      <w:proofErr w:type="gramStart"/>
      <w:r w:rsidRPr="004F0FE9">
        <w:rPr>
          <w:rFonts w:ascii="Times New Roman" w:hAnsi="Times New Roman" w:cs="Times New Roman"/>
        </w:rPr>
        <w:t>capital?.</w:t>
      </w:r>
      <w:proofErr w:type="gramEnd"/>
      <w:r w:rsidRPr="004F0FE9">
        <w:rPr>
          <w:rFonts w:ascii="Times New Roman" w:hAnsi="Times New Roman" w:cs="Times New Roman"/>
        </w:rPr>
        <w:t xml:space="preserve"> </w:t>
      </w:r>
      <w:r w:rsidRPr="004F0FE9">
        <w:rPr>
          <w:rFonts w:ascii="Times New Roman" w:hAnsi="Times New Roman" w:cs="Times New Roman"/>
          <w:i/>
          <w:iCs/>
        </w:rPr>
        <w:t>Communication and Critical/Cultural Studies</w:t>
      </w:r>
      <w:r w:rsidRPr="004F0FE9">
        <w:rPr>
          <w:rFonts w:ascii="Times New Roman" w:hAnsi="Times New Roman" w:cs="Times New Roman"/>
        </w:rPr>
        <w:t>, 3(02), 116-140.</w:t>
      </w:r>
    </w:p>
    <w:p w14:paraId="21FBE866" w14:textId="77777777" w:rsidR="00846E0E" w:rsidRPr="004F0FE9" w:rsidRDefault="00846E0E" w:rsidP="00846E0E">
      <w:pPr>
        <w:ind w:left="720" w:hanging="720"/>
        <w:rPr>
          <w:rFonts w:ascii="Times New Roman" w:hAnsi="Times New Roman" w:cs="Times New Roman"/>
        </w:rPr>
      </w:pPr>
    </w:p>
    <w:p w14:paraId="580F5E01"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Rode, J. B., Dent, A. L., Benedict, C. N., Brosnahan, D. B., Martinez, R. L., &amp; Ditto, P. H. (2021). Influencing climate change attitudes in the United States: A systematic review and meta-analysis. </w:t>
      </w:r>
      <w:r w:rsidRPr="004F0FE9">
        <w:rPr>
          <w:rFonts w:ascii="Times New Roman" w:hAnsi="Times New Roman" w:cs="Times New Roman"/>
          <w:i/>
          <w:iCs/>
        </w:rPr>
        <w:t>Journal of Environmental Psychology</w:t>
      </w:r>
      <w:r w:rsidRPr="004F0FE9">
        <w:rPr>
          <w:rFonts w:ascii="Times New Roman" w:hAnsi="Times New Roman" w:cs="Times New Roman"/>
        </w:rPr>
        <w:t>, 76, 101623.</w:t>
      </w:r>
    </w:p>
    <w:p w14:paraId="60963B1B" w14:textId="77777777" w:rsidR="00846E0E" w:rsidRPr="004F0FE9" w:rsidRDefault="00846E0E" w:rsidP="00846E0E">
      <w:pPr>
        <w:ind w:left="720" w:hanging="720"/>
        <w:rPr>
          <w:rFonts w:ascii="Times New Roman" w:hAnsi="Times New Roman" w:cs="Times New Roman"/>
        </w:rPr>
      </w:pPr>
    </w:p>
    <w:p w14:paraId="7E66667A"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Sacchi, S., Riva, P., &amp; Aceto, A. (2016). Myopic about climate change: Cognitive style, psychological distance, and environmentalism. </w:t>
      </w:r>
      <w:r w:rsidRPr="004F0FE9">
        <w:rPr>
          <w:rFonts w:ascii="Times New Roman" w:hAnsi="Times New Roman" w:cs="Times New Roman"/>
          <w:i/>
          <w:iCs/>
        </w:rPr>
        <w:t>Journal of Experimental Social Psychology</w:t>
      </w:r>
      <w:r w:rsidRPr="004F0FE9">
        <w:rPr>
          <w:rFonts w:ascii="Times New Roman" w:hAnsi="Times New Roman" w:cs="Times New Roman"/>
        </w:rPr>
        <w:t>, 65, 68-73.</w:t>
      </w:r>
    </w:p>
    <w:p w14:paraId="39765733" w14:textId="77777777" w:rsidR="00846E0E" w:rsidRPr="004F0FE9" w:rsidRDefault="00846E0E" w:rsidP="00846E0E">
      <w:pPr>
        <w:ind w:left="720" w:hanging="720"/>
        <w:rPr>
          <w:rFonts w:ascii="Times New Roman" w:hAnsi="Times New Roman" w:cs="Times New Roman"/>
        </w:rPr>
      </w:pPr>
    </w:p>
    <w:p w14:paraId="0BFC0331"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Salim, E., </w:t>
      </w:r>
      <w:proofErr w:type="spellStart"/>
      <w:r w:rsidRPr="004F0FE9">
        <w:rPr>
          <w:rFonts w:ascii="Times New Roman" w:hAnsi="Times New Roman" w:cs="Times New Roman"/>
        </w:rPr>
        <w:t>Ravanel</w:t>
      </w:r>
      <w:proofErr w:type="spellEnd"/>
      <w:r w:rsidRPr="004F0FE9">
        <w:rPr>
          <w:rFonts w:ascii="Times New Roman" w:hAnsi="Times New Roman" w:cs="Times New Roman"/>
        </w:rPr>
        <w:t xml:space="preserve">, L., &amp; Deline, P. (2023). Does witnessing the effects of climate change on glacial landscapes increase pro-environmental </w:t>
      </w:r>
      <w:proofErr w:type="spellStart"/>
      <w:r w:rsidRPr="004F0FE9">
        <w:rPr>
          <w:rFonts w:ascii="Times New Roman" w:hAnsi="Times New Roman" w:cs="Times New Roman"/>
        </w:rPr>
        <w:t>behaviour</w:t>
      </w:r>
      <w:proofErr w:type="spellEnd"/>
      <w:r w:rsidRPr="004F0FE9">
        <w:rPr>
          <w:rFonts w:ascii="Times New Roman" w:hAnsi="Times New Roman" w:cs="Times New Roman"/>
        </w:rPr>
        <w:t xml:space="preserve"> intentions? An empirical study of a last-chance destination. </w:t>
      </w:r>
      <w:r w:rsidRPr="004F0FE9">
        <w:rPr>
          <w:rFonts w:ascii="Times New Roman" w:hAnsi="Times New Roman" w:cs="Times New Roman"/>
          <w:i/>
          <w:iCs/>
        </w:rPr>
        <w:t>Current Issues in Tourism</w:t>
      </w:r>
      <w:r w:rsidRPr="004F0FE9">
        <w:rPr>
          <w:rFonts w:ascii="Times New Roman" w:hAnsi="Times New Roman" w:cs="Times New Roman"/>
        </w:rPr>
        <w:t>, 26(6), 922-940.</w:t>
      </w:r>
    </w:p>
    <w:p w14:paraId="5E132319" w14:textId="77777777" w:rsidR="00846E0E" w:rsidRPr="004F0FE9" w:rsidRDefault="00846E0E" w:rsidP="00846E0E">
      <w:pPr>
        <w:ind w:left="720" w:hanging="720"/>
        <w:rPr>
          <w:rFonts w:ascii="Times New Roman" w:hAnsi="Times New Roman" w:cs="Times New Roman"/>
        </w:rPr>
      </w:pPr>
    </w:p>
    <w:p w14:paraId="1F366E0B" w14:textId="49829AC9"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Semenza, J. C., Hall, D. E., Wilson, D. J., Bontempo, B. D., Sailor, D. J., &amp; George, L. A. (</w:t>
      </w:r>
      <w:proofErr w:type="gramStart"/>
      <w:r w:rsidRPr="004F0FE9">
        <w:rPr>
          <w:rFonts w:ascii="Times New Roman" w:hAnsi="Times New Roman" w:cs="Times New Roman"/>
        </w:rPr>
        <w:t>2008)a.</w:t>
      </w:r>
      <w:proofErr w:type="gramEnd"/>
      <w:r w:rsidRPr="004F0FE9">
        <w:rPr>
          <w:rFonts w:ascii="Times New Roman" w:hAnsi="Times New Roman" w:cs="Times New Roman"/>
        </w:rPr>
        <w:t xml:space="preserve"> Public perception of climate change: voluntary mitigation and barriers to behavior change. </w:t>
      </w:r>
      <w:r w:rsidRPr="004F0FE9">
        <w:rPr>
          <w:rFonts w:ascii="Times New Roman" w:hAnsi="Times New Roman" w:cs="Times New Roman"/>
          <w:i/>
          <w:iCs/>
        </w:rPr>
        <w:t xml:space="preserve">American </w:t>
      </w:r>
      <w:r w:rsidR="001551F7" w:rsidRPr="004F0FE9">
        <w:rPr>
          <w:rFonts w:ascii="Times New Roman" w:hAnsi="Times New Roman" w:cs="Times New Roman"/>
          <w:i/>
          <w:iCs/>
        </w:rPr>
        <w:t>J</w:t>
      </w:r>
      <w:r w:rsidRPr="004F0FE9">
        <w:rPr>
          <w:rFonts w:ascii="Times New Roman" w:hAnsi="Times New Roman" w:cs="Times New Roman"/>
          <w:i/>
          <w:iCs/>
        </w:rPr>
        <w:t xml:space="preserve">ournal of </w:t>
      </w:r>
      <w:r w:rsidR="001551F7" w:rsidRPr="004F0FE9">
        <w:rPr>
          <w:rFonts w:ascii="Times New Roman" w:hAnsi="Times New Roman" w:cs="Times New Roman"/>
          <w:i/>
          <w:iCs/>
        </w:rPr>
        <w:t>P</w:t>
      </w:r>
      <w:r w:rsidRPr="004F0FE9">
        <w:rPr>
          <w:rFonts w:ascii="Times New Roman" w:hAnsi="Times New Roman" w:cs="Times New Roman"/>
          <w:i/>
          <w:iCs/>
        </w:rPr>
        <w:t xml:space="preserve">reventive </w:t>
      </w:r>
      <w:r w:rsidR="001551F7" w:rsidRPr="004F0FE9">
        <w:rPr>
          <w:rFonts w:ascii="Times New Roman" w:hAnsi="Times New Roman" w:cs="Times New Roman"/>
          <w:i/>
          <w:iCs/>
        </w:rPr>
        <w:t>M</w:t>
      </w:r>
      <w:r w:rsidRPr="004F0FE9">
        <w:rPr>
          <w:rFonts w:ascii="Times New Roman" w:hAnsi="Times New Roman" w:cs="Times New Roman"/>
          <w:i/>
          <w:iCs/>
        </w:rPr>
        <w:t>edicine</w:t>
      </w:r>
      <w:r w:rsidRPr="004F0FE9">
        <w:rPr>
          <w:rFonts w:ascii="Times New Roman" w:hAnsi="Times New Roman" w:cs="Times New Roman"/>
        </w:rPr>
        <w:t>, 35(5), 479-487.</w:t>
      </w:r>
    </w:p>
    <w:p w14:paraId="06286E6C" w14:textId="77777777" w:rsidR="00846E0E" w:rsidRPr="004F0FE9" w:rsidRDefault="00846E0E" w:rsidP="00846E0E">
      <w:pPr>
        <w:ind w:left="720" w:hanging="720"/>
        <w:rPr>
          <w:rFonts w:ascii="Times New Roman" w:hAnsi="Times New Roman" w:cs="Times New Roman"/>
        </w:rPr>
      </w:pPr>
    </w:p>
    <w:p w14:paraId="5820D137" w14:textId="66BC6A3A"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Semenza, J. C., Wilson, D. J., Parra, J., Bontempo, B. D., Hart, M., Sailor, D. J., &amp; George, L. A. (</w:t>
      </w:r>
      <w:proofErr w:type="gramStart"/>
      <w:r w:rsidRPr="004F0FE9">
        <w:rPr>
          <w:rFonts w:ascii="Times New Roman" w:hAnsi="Times New Roman" w:cs="Times New Roman"/>
        </w:rPr>
        <w:t>2008)b.</w:t>
      </w:r>
      <w:proofErr w:type="gramEnd"/>
      <w:r w:rsidRPr="004F0FE9">
        <w:rPr>
          <w:rFonts w:ascii="Times New Roman" w:hAnsi="Times New Roman" w:cs="Times New Roman"/>
        </w:rPr>
        <w:t xml:space="preserve"> Public perception and behavior change in relationship to hot weather and air pollution. </w:t>
      </w:r>
      <w:r w:rsidRPr="004F0FE9">
        <w:rPr>
          <w:rFonts w:ascii="Times New Roman" w:hAnsi="Times New Roman" w:cs="Times New Roman"/>
          <w:i/>
          <w:iCs/>
        </w:rPr>
        <w:t xml:space="preserve">Environmental </w:t>
      </w:r>
      <w:r w:rsidR="001551F7" w:rsidRPr="004F0FE9">
        <w:rPr>
          <w:rFonts w:ascii="Times New Roman" w:hAnsi="Times New Roman" w:cs="Times New Roman"/>
          <w:i/>
          <w:iCs/>
        </w:rPr>
        <w:t>R</w:t>
      </w:r>
      <w:r w:rsidRPr="004F0FE9">
        <w:rPr>
          <w:rFonts w:ascii="Times New Roman" w:hAnsi="Times New Roman" w:cs="Times New Roman"/>
          <w:i/>
          <w:iCs/>
        </w:rPr>
        <w:t>esearch</w:t>
      </w:r>
      <w:r w:rsidRPr="004F0FE9">
        <w:rPr>
          <w:rFonts w:ascii="Times New Roman" w:hAnsi="Times New Roman" w:cs="Times New Roman"/>
        </w:rPr>
        <w:t>, 107(3), 401-411.</w:t>
      </w:r>
    </w:p>
    <w:p w14:paraId="7E071CB8" w14:textId="77777777" w:rsidR="00846E0E" w:rsidRPr="004F0FE9" w:rsidRDefault="00846E0E" w:rsidP="00846E0E">
      <w:pPr>
        <w:rPr>
          <w:rFonts w:ascii="Times New Roman" w:hAnsi="Times New Roman" w:cs="Times New Roman"/>
        </w:rPr>
      </w:pPr>
    </w:p>
    <w:p w14:paraId="71E5B4B4"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Schuldt, J. P., Rickard, L. N., &amp; Yang, Z. J. (2018). Does reduced psychological distance increase climate engagement? On the limits of localizing climate change. </w:t>
      </w:r>
      <w:r w:rsidRPr="004F0FE9">
        <w:rPr>
          <w:rFonts w:ascii="Times New Roman" w:hAnsi="Times New Roman" w:cs="Times New Roman"/>
          <w:i/>
          <w:iCs/>
        </w:rPr>
        <w:t>Journal of Environmental Psychology</w:t>
      </w:r>
      <w:r w:rsidRPr="004F0FE9">
        <w:rPr>
          <w:rFonts w:ascii="Times New Roman" w:hAnsi="Times New Roman" w:cs="Times New Roman"/>
        </w:rPr>
        <w:t>, 55, 147-153.</w:t>
      </w:r>
    </w:p>
    <w:p w14:paraId="145252F5" w14:textId="77777777" w:rsidR="00846E0E" w:rsidRPr="004F0FE9" w:rsidRDefault="00846E0E" w:rsidP="00846E0E">
      <w:pPr>
        <w:ind w:left="720" w:hanging="720"/>
        <w:rPr>
          <w:rFonts w:ascii="Times New Roman" w:hAnsi="Times New Roman" w:cs="Times New Roman"/>
        </w:rPr>
      </w:pPr>
    </w:p>
    <w:p w14:paraId="35453455"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color w:val="000000" w:themeColor="text1"/>
        </w:rPr>
        <w:t>Shao, W</w:t>
      </w:r>
      <w:r w:rsidRPr="004F0FE9">
        <w:rPr>
          <w:rFonts w:ascii="Times New Roman" w:hAnsi="Times New Roman" w:cs="Times New Roman"/>
        </w:rPr>
        <w:t xml:space="preserve">. (2016). Are actual weather and perceived weather the same? Understanding perceptions of local weather and their effects on risk perceptions of global warming. </w:t>
      </w:r>
      <w:r w:rsidRPr="004F0FE9">
        <w:rPr>
          <w:rFonts w:ascii="Times New Roman" w:hAnsi="Times New Roman" w:cs="Times New Roman"/>
          <w:i/>
          <w:iCs/>
        </w:rPr>
        <w:t>Journal of Risk Research</w:t>
      </w:r>
      <w:r w:rsidRPr="004F0FE9">
        <w:rPr>
          <w:rFonts w:ascii="Times New Roman" w:hAnsi="Times New Roman" w:cs="Times New Roman"/>
        </w:rPr>
        <w:t>, 19(6), 722-742.</w:t>
      </w:r>
    </w:p>
    <w:p w14:paraId="3AF5649D" w14:textId="77777777" w:rsidR="00846E0E" w:rsidRPr="004F0FE9" w:rsidRDefault="00846E0E" w:rsidP="00846E0E">
      <w:pPr>
        <w:ind w:left="720" w:hanging="720"/>
        <w:rPr>
          <w:rFonts w:ascii="Times New Roman" w:hAnsi="Times New Roman" w:cs="Times New Roman"/>
        </w:rPr>
      </w:pPr>
    </w:p>
    <w:p w14:paraId="7321BCAA" w14:textId="2048CAD6"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Shepherd, S., &amp; Kay, A. C. (2012). On the perpetuation of ignorance: System dependence, system justification, and the motivated avoidance of sociopolitical information. </w:t>
      </w:r>
      <w:r w:rsidRPr="004F0FE9">
        <w:rPr>
          <w:rFonts w:ascii="Times New Roman" w:hAnsi="Times New Roman" w:cs="Times New Roman"/>
          <w:i/>
          <w:iCs/>
        </w:rPr>
        <w:t xml:space="preserve">Journal of </w:t>
      </w:r>
      <w:r w:rsidR="001551F7" w:rsidRPr="004F0FE9">
        <w:rPr>
          <w:rFonts w:ascii="Times New Roman" w:hAnsi="Times New Roman" w:cs="Times New Roman"/>
          <w:i/>
          <w:iCs/>
        </w:rPr>
        <w:t>P</w:t>
      </w:r>
      <w:r w:rsidRPr="004F0FE9">
        <w:rPr>
          <w:rFonts w:ascii="Times New Roman" w:hAnsi="Times New Roman" w:cs="Times New Roman"/>
          <w:i/>
          <w:iCs/>
        </w:rPr>
        <w:t xml:space="preserve">ersonality and </w:t>
      </w:r>
      <w:r w:rsidR="001551F7" w:rsidRPr="004F0FE9">
        <w:rPr>
          <w:rFonts w:ascii="Times New Roman" w:hAnsi="Times New Roman" w:cs="Times New Roman"/>
          <w:i/>
          <w:iCs/>
        </w:rPr>
        <w:t>S</w:t>
      </w:r>
      <w:r w:rsidRPr="004F0FE9">
        <w:rPr>
          <w:rFonts w:ascii="Times New Roman" w:hAnsi="Times New Roman" w:cs="Times New Roman"/>
          <w:i/>
          <w:iCs/>
        </w:rPr>
        <w:t xml:space="preserve">ocial </w:t>
      </w:r>
      <w:r w:rsidR="001551F7" w:rsidRPr="004F0FE9">
        <w:rPr>
          <w:rFonts w:ascii="Times New Roman" w:hAnsi="Times New Roman" w:cs="Times New Roman"/>
          <w:i/>
          <w:iCs/>
        </w:rPr>
        <w:t>P</w:t>
      </w:r>
      <w:r w:rsidRPr="004F0FE9">
        <w:rPr>
          <w:rFonts w:ascii="Times New Roman" w:hAnsi="Times New Roman" w:cs="Times New Roman"/>
          <w:i/>
          <w:iCs/>
        </w:rPr>
        <w:t>sychology</w:t>
      </w:r>
      <w:r w:rsidRPr="004F0FE9">
        <w:rPr>
          <w:rFonts w:ascii="Times New Roman" w:hAnsi="Times New Roman" w:cs="Times New Roman"/>
        </w:rPr>
        <w:t>, 102(2), 264.</w:t>
      </w:r>
    </w:p>
    <w:p w14:paraId="704FB998" w14:textId="77777777" w:rsidR="00846E0E" w:rsidRPr="004F0FE9" w:rsidRDefault="00846E0E" w:rsidP="00846E0E">
      <w:pPr>
        <w:rPr>
          <w:rFonts w:ascii="Times New Roman" w:hAnsi="Times New Roman" w:cs="Times New Roman"/>
        </w:rPr>
      </w:pPr>
    </w:p>
    <w:p w14:paraId="3D8FF561" w14:textId="6E8E621B" w:rsidR="00846E0E" w:rsidRPr="004F0FE9" w:rsidRDefault="00846E0E" w:rsidP="00846E0E">
      <w:pPr>
        <w:ind w:left="720" w:hanging="720"/>
        <w:rPr>
          <w:rFonts w:ascii="Times New Roman" w:hAnsi="Times New Roman" w:cs="Times New Roman"/>
        </w:rPr>
      </w:pPr>
      <w:proofErr w:type="spellStart"/>
      <w:r w:rsidRPr="004F0FE9">
        <w:rPr>
          <w:rFonts w:ascii="Times New Roman" w:hAnsi="Times New Roman" w:cs="Times New Roman"/>
        </w:rPr>
        <w:lastRenderedPageBreak/>
        <w:t>Skibins</w:t>
      </w:r>
      <w:proofErr w:type="spellEnd"/>
      <w:r w:rsidRPr="004F0FE9">
        <w:rPr>
          <w:rFonts w:ascii="Times New Roman" w:hAnsi="Times New Roman" w:cs="Times New Roman"/>
        </w:rPr>
        <w:t xml:space="preserve">, J. C., &amp; Powell, R. B. (2013). Conservation caring: Measuring the influence of zoo visitors' connection to wildlife on pro‐conservation behaviors. </w:t>
      </w:r>
      <w:r w:rsidRPr="004F0FE9">
        <w:rPr>
          <w:rFonts w:ascii="Times New Roman" w:hAnsi="Times New Roman" w:cs="Times New Roman"/>
          <w:i/>
          <w:iCs/>
        </w:rPr>
        <w:t xml:space="preserve">Zoo </w:t>
      </w:r>
      <w:r w:rsidR="001551F7" w:rsidRPr="004F0FE9">
        <w:rPr>
          <w:rFonts w:ascii="Times New Roman" w:hAnsi="Times New Roman" w:cs="Times New Roman"/>
          <w:i/>
          <w:iCs/>
        </w:rPr>
        <w:t>B</w:t>
      </w:r>
      <w:r w:rsidRPr="004F0FE9">
        <w:rPr>
          <w:rFonts w:ascii="Times New Roman" w:hAnsi="Times New Roman" w:cs="Times New Roman"/>
          <w:i/>
          <w:iCs/>
        </w:rPr>
        <w:t>iology</w:t>
      </w:r>
      <w:r w:rsidRPr="004F0FE9">
        <w:rPr>
          <w:rFonts w:ascii="Times New Roman" w:hAnsi="Times New Roman" w:cs="Times New Roman"/>
        </w:rPr>
        <w:t>, 32(5), 528-540.</w:t>
      </w:r>
    </w:p>
    <w:p w14:paraId="56C55923" w14:textId="77777777" w:rsidR="00846E0E" w:rsidRPr="004F0FE9" w:rsidRDefault="00846E0E" w:rsidP="00846E0E">
      <w:pPr>
        <w:ind w:left="720" w:hanging="720"/>
        <w:rPr>
          <w:rFonts w:ascii="Times New Roman" w:hAnsi="Times New Roman" w:cs="Times New Roman"/>
        </w:rPr>
      </w:pPr>
    </w:p>
    <w:p w14:paraId="3614EEBD" w14:textId="75A7A422" w:rsidR="001241BB" w:rsidRPr="004F0FE9" w:rsidRDefault="00846E0E" w:rsidP="001241BB">
      <w:pPr>
        <w:ind w:left="720" w:hanging="720"/>
        <w:rPr>
          <w:rFonts w:ascii="Times New Roman" w:hAnsi="Times New Roman" w:cs="Times New Roman"/>
        </w:rPr>
      </w:pPr>
      <w:r w:rsidRPr="004F0FE9">
        <w:rPr>
          <w:rFonts w:ascii="Times New Roman" w:hAnsi="Times New Roman" w:cs="Times New Roman"/>
        </w:rPr>
        <w:t xml:space="preserve">Soliman, M., </w:t>
      </w:r>
      <w:proofErr w:type="spellStart"/>
      <w:r w:rsidRPr="004F0FE9">
        <w:rPr>
          <w:rFonts w:ascii="Times New Roman" w:hAnsi="Times New Roman" w:cs="Times New Roman"/>
        </w:rPr>
        <w:t>Alisat</w:t>
      </w:r>
      <w:proofErr w:type="spellEnd"/>
      <w:r w:rsidRPr="004F0FE9">
        <w:rPr>
          <w:rFonts w:ascii="Times New Roman" w:hAnsi="Times New Roman" w:cs="Times New Roman"/>
        </w:rPr>
        <w:t xml:space="preserve">, S., Bashir, N. Y., &amp; Wilson, A. E. (2018). Wrinkles in time and drops in the bucket: Circumventing temporal and social barriers to pro-environmental behavior. </w:t>
      </w:r>
      <w:r w:rsidRPr="004F0FE9">
        <w:rPr>
          <w:rFonts w:ascii="Times New Roman" w:hAnsi="Times New Roman" w:cs="Times New Roman"/>
          <w:i/>
          <w:iCs/>
        </w:rPr>
        <w:t>Sage Open</w:t>
      </w:r>
      <w:r w:rsidRPr="004F0FE9">
        <w:rPr>
          <w:rFonts w:ascii="Times New Roman" w:hAnsi="Times New Roman" w:cs="Times New Roman"/>
        </w:rPr>
        <w:t>, 8(2), 2158244018774826.</w:t>
      </w:r>
    </w:p>
    <w:p w14:paraId="1E5AD365" w14:textId="77777777" w:rsidR="001241BB" w:rsidRPr="004F0FE9" w:rsidRDefault="001241BB" w:rsidP="001241BB">
      <w:pPr>
        <w:ind w:left="720" w:hanging="720"/>
        <w:rPr>
          <w:rFonts w:ascii="Times New Roman" w:hAnsi="Times New Roman" w:cs="Times New Roman"/>
        </w:rPr>
      </w:pPr>
    </w:p>
    <w:p w14:paraId="7350876B" w14:textId="77777777" w:rsidR="001241BB" w:rsidRPr="004F0FE9" w:rsidRDefault="001241BB" w:rsidP="001241BB">
      <w:pPr>
        <w:ind w:left="720" w:hanging="720"/>
        <w:rPr>
          <w:rFonts w:ascii="Times New Roman" w:hAnsi="Times New Roman" w:cs="Times New Roman"/>
        </w:rPr>
      </w:pPr>
      <w:proofErr w:type="spellStart"/>
      <w:r w:rsidRPr="004F0FE9">
        <w:rPr>
          <w:rFonts w:ascii="Times New Roman" w:hAnsi="Times New Roman" w:cs="Times New Roman"/>
        </w:rPr>
        <w:t>Sütterlin</w:t>
      </w:r>
      <w:proofErr w:type="spellEnd"/>
      <w:r w:rsidRPr="004F0FE9">
        <w:rPr>
          <w:rFonts w:ascii="Times New Roman" w:hAnsi="Times New Roman" w:cs="Times New Roman"/>
        </w:rPr>
        <w:t xml:space="preserve">, B., Brunner, T. A., &amp; Siegrist, M. (2011). Who puts the most energy into energy conservation? A segmentation of energy consumers based on energy-related behavioral characteristics. </w:t>
      </w:r>
      <w:r w:rsidRPr="004F0FE9">
        <w:rPr>
          <w:rFonts w:ascii="Times New Roman" w:hAnsi="Times New Roman" w:cs="Times New Roman"/>
          <w:i/>
          <w:iCs/>
        </w:rPr>
        <w:t>Energy Policy</w:t>
      </w:r>
      <w:r w:rsidRPr="004F0FE9">
        <w:rPr>
          <w:rFonts w:ascii="Times New Roman" w:hAnsi="Times New Roman" w:cs="Times New Roman"/>
        </w:rPr>
        <w:t>, 39(12), 8137-8152.</w:t>
      </w:r>
    </w:p>
    <w:p w14:paraId="66248B21" w14:textId="77777777" w:rsidR="001241BB" w:rsidRPr="004F0FE9" w:rsidRDefault="001241BB" w:rsidP="001241BB">
      <w:pPr>
        <w:ind w:left="720" w:hanging="720"/>
        <w:rPr>
          <w:rFonts w:ascii="Times New Roman" w:hAnsi="Times New Roman" w:cs="Times New Roman"/>
        </w:rPr>
      </w:pPr>
    </w:p>
    <w:p w14:paraId="65248D12" w14:textId="4A443793" w:rsidR="00846E0E" w:rsidRPr="004F0FE9" w:rsidRDefault="00846E0E" w:rsidP="00846E0E">
      <w:pPr>
        <w:ind w:left="720" w:hanging="720"/>
        <w:rPr>
          <w:rFonts w:ascii="Times New Roman" w:hAnsi="Times New Roman" w:cs="Times New Roman"/>
        </w:rPr>
      </w:pPr>
      <w:proofErr w:type="spellStart"/>
      <w:r w:rsidRPr="004F0FE9">
        <w:rPr>
          <w:rFonts w:ascii="Times New Roman" w:hAnsi="Times New Roman" w:cs="Times New Roman"/>
        </w:rPr>
        <w:t>Sütterlin</w:t>
      </w:r>
      <w:proofErr w:type="spellEnd"/>
      <w:r w:rsidRPr="004F0FE9">
        <w:rPr>
          <w:rFonts w:ascii="Times New Roman" w:hAnsi="Times New Roman" w:cs="Times New Roman"/>
        </w:rPr>
        <w:t>, B., Brunner, T. A., &amp; Siegrist, M. (2013). Impact of social value orientation on energy conservation in different behavioral domains. </w:t>
      </w:r>
      <w:r w:rsidRPr="004F0FE9">
        <w:rPr>
          <w:rFonts w:ascii="Times New Roman" w:hAnsi="Times New Roman" w:cs="Times New Roman"/>
          <w:i/>
          <w:iCs/>
        </w:rPr>
        <w:t xml:space="preserve">Journal of </w:t>
      </w:r>
      <w:r w:rsidR="001551F7" w:rsidRPr="004F0FE9">
        <w:rPr>
          <w:rFonts w:ascii="Times New Roman" w:hAnsi="Times New Roman" w:cs="Times New Roman"/>
          <w:i/>
          <w:iCs/>
        </w:rPr>
        <w:t>A</w:t>
      </w:r>
      <w:r w:rsidRPr="004F0FE9">
        <w:rPr>
          <w:rFonts w:ascii="Times New Roman" w:hAnsi="Times New Roman" w:cs="Times New Roman"/>
          <w:i/>
          <w:iCs/>
        </w:rPr>
        <w:t xml:space="preserve">pplied </w:t>
      </w:r>
      <w:r w:rsidR="001551F7" w:rsidRPr="004F0FE9">
        <w:rPr>
          <w:rFonts w:ascii="Times New Roman" w:hAnsi="Times New Roman" w:cs="Times New Roman"/>
          <w:i/>
          <w:iCs/>
        </w:rPr>
        <w:t>S</w:t>
      </w:r>
      <w:r w:rsidRPr="004F0FE9">
        <w:rPr>
          <w:rFonts w:ascii="Times New Roman" w:hAnsi="Times New Roman" w:cs="Times New Roman"/>
          <w:i/>
          <w:iCs/>
        </w:rPr>
        <w:t>ocial</w:t>
      </w:r>
      <w:r w:rsidR="001551F7" w:rsidRPr="004F0FE9">
        <w:rPr>
          <w:rFonts w:ascii="Times New Roman" w:hAnsi="Times New Roman" w:cs="Times New Roman"/>
          <w:i/>
          <w:iCs/>
        </w:rPr>
        <w:t xml:space="preserve"> P</w:t>
      </w:r>
      <w:r w:rsidRPr="004F0FE9">
        <w:rPr>
          <w:rFonts w:ascii="Times New Roman" w:hAnsi="Times New Roman" w:cs="Times New Roman"/>
          <w:i/>
          <w:iCs/>
        </w:rPr>
        <w:t>sychology</w:t>
      </w:r>
      <w:r w:rsidRPr="004F0FE9">
        <w:rPr>
          <w:rFonts w:ascii="Times New Roman" w:hAnsi="Times New Roman" w:cs="Times New Roman"/>
        </w:rPr>
        <w:t>, 43(8), 1725-1735.</w:t>
      </w:r>
    </w:p>
    <w:p w14:paraId="41BD35E2" w14:textId="77777777" w:rsidR="00F64C88" w:rsidRPr="004F0FE9" w:rsidRDefault="00F64C88" w:rsidP="00F64C88">
      <w:pPr>
        <w:rPr>
          <w:rFonts w:ascii="Times New Roman" w:hAnsi="Times New Roman" w:cs="Times New Roman"/>
        </w:rPr>
      </w:pPr>
    </w:p>
    <w:p w14:paraId="57B3C7A4"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Tolman, A. (2018). Seismology in India: Colonial Geologists and the Raj, 1880-1910.</w:t>
      </w:r>
    </w:p>
    <w:p w14:paraId="26FEC96D" w14:textId="77777777" w:rsidR="00846E0E" w:rsidRPr="004F0FE9" w:rsidRDefault="00846E0E" w:rsidP="00846E0E">
      <w:pPr>
        <w:ind w:left="720" w:hanging="720"/>
        <w:rPr>
          <w:rFonts w:ascii="Times New Roman" w:hAnsi="Times New Roman" w:cs="Times New Roman"/>
        </w:rPr>
      </w:pPr>
    </w:p>
    <w:p w14:paraId="17823530" w14:textId="3B02D146"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Thompson, S. C. G., &amp; Barton, M. A. (1994). </w:t>
      </w:r>
      <w:proofErr w:type="spellStart"/>
      <w:r w:rsidRPr="004F0FE9">
        <w:rPr>
          <w:rFonts w:ascii="Times New Roman" w:hAnsi="Times New Roman" w:cs="Times New Roman"/>
        </w:rPr>
        <w:t>Ecocentric</w:t>
      </w:r>
      <w:proofErr w:type="spellEnd"/>
      <w:r w:rsidRPr="004F0FE9">
        <w:rPr>
          <w:rFonts w:ascii="Times New Roman" w:hAnsi="Times New Roman" w:cs="Times New Roman"/>
        </w:rPr>
        <w:t xml:space="preserve"> and anthropocentric attitudes toward the environment. </w:t>
      </w:r>
      <w:r w:rsidRPr="004F0FE9">
        <w:rPr>
          <w:rFonts w:ascii="Times New Roman" w:hAnsi="Times New Roman" w:cs="Times New Roman"/>
          <w:i/>
          <w:iCs/>
        </w:rPr>
        <w:t xml:space="preserve">Journal of </w:t>
      </w:r>
      <w:r w:rsidR="001551F7" w:rsidRPr="004F0FE9">
        <w:rPr>
          <w:rFonts w:ascii="Times New Roman" w:hAnsi="Times New Roman" w:cs="Times New Roman"/>
          <w:i/>
          <w:iCs/>
        </w:rPr>
        <w:t>E</w:t>
      </w:r>
      <w:r w:rsidRPr="004F0FE9">
        <w:rPr>
          <w:rFonts w:ascii="Times New Roman" w:hAnsi="Times New Roman" w:cs="Times New Roman"/>
          <w:i/>
          <w:iCs/>
        </w:rPr>
        <w:t>nvironmental Psychology</w:t>
      </w:r>
      <w:r w:rsidRPr="004F0FE9">
        <w:rPr>
          <w:rFonts w:ascii="Times New Roman" w:hAnsi="Times New Roman" w:cs="Times New Roman"/>
        </w:rPr>
        <w:t>, 14(2), 149-157.</w:t>
      </w:r>
    </w:p>
    <w:p w14:paraId="793F3D10" w14:textId="77777777" w:rsidR="00846E0E" w:rsidRPr="004F0FE9" w:rsidRDefault="00846E0E" w:rsidP="00846E0E">
      <w:pPr>
        <w:ind w:left="720" w:hanging="720"/>
        <w:rPr>
          <w:rFonts w:ascii="Times New Roman" w:hAnsi="Times New Roman" w:cs="Times New Roman"/>
        </w:rPr>
      </w:pPr>
    </w:p>
    <w:p w14:paraId="0A168BB9"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Thuy, N. N., Dwivedi, P., Rossi, F., </w:t>
      </w:r>
      <w:proofErr w:type="spellStart"/>
      <w:r w:rsidRPr="004F0FE9">
        <w:rPr>
          <w:rFonts w:ascii="Times New Roman" w:hAnsi="Times New Roman" w:cs="Times New Roman"/>
        </w:rPr>
        <w:t>Alavalapati</w:t>
      </w:r>
      <w:proofErr w:type="spellEnd"/>
      <w:r w:rsidRPr="004F0FE9">
        <w:rPr>
          <w:rFonts w:ascii="Times New Roman" w:hAnsi="Times New Roman" w:cs="Times New Roman"/>
        </w:rPr>
        <w:t xml:space="preserve">, J. R., &amp; Thapa, B. (2011). Role of social capital in determining conservation attitude: a case study from Cat Tien National Park, Vietnam. </w:t>
      </w:r>
      <w:r w:rsidRPr="004F0FE9">
        <w:rPr>
          <w:rFonts w:ascii="Times New Roman" w:hAnsi="Times New Roman" w:cs="Times New Roman"/>
          <w:i/>
          <w:iCs/>
        </w:rPr>
        <w:t>International Journal of Sustainable Development &amp; World Ecology</w:t>
      </w:r>
      <w:r w:rsidRPr="004F0FE9">
        <w:rPr>
          <w:rFonts w:ascii="Times New Roman" w:hAnsi="Times New Roman" w:cs="Times New Roman"/>
        </w:rPr>
        <w:t>, 18(2), 143-153.</w:t>
      </w:r>
    </w:p>
    <w:p w14:paraId="1DFAE3E5" w14:textId="77777777" w:rsidR="00846E0E" w:rsidRPr="004F0FE9" w:rsidRDefault="00846E0E" w:rsidP="00846E0E">
      <w:pPr>
        <w:ind w:left="720" w:hanging="720"/>
        <w:rPr>
          <w:rFonts w:ascii="Times New Roman" w:hAnsi="Times New Roman" w:cs="Times New Roman"/>
        </w:rPr>
      </w:pPr>
    </w:p>
    <w:p w14:paraId="3D0577B2" w14:textId="3F3E9C6C"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Trope, Y., &amp; Liberman, N. (2010). Construal-level theory of psychological distance. </w:t>
      </w:r>
      <w:r w:rsidRPr="004F0FE9">
        <w:rPr>
          <w:rFonts w:ascii="Times New Roman" w:hAnsi="Times New Roman" w:cs="Times New Roman"/>
          <w:i/>
          <w:iCs/>
        </w:rPr>
        <w:t xml:space="preserve">Psychological </w:t>
      </w:r>
      <w:r w:rsidR="001551F7" w:rsidRPr="004F0FE9">
        <w:rPr>
          <w:rFonts w:ascii="Times New Roman" w:hAnsi="Times New Roman" w:cs="Times New Roman"/>
          <w:i/>
          <w:iCs/>
        </w:rPr>
        <w:t>R</w:t>
      </w:r>
      <w:r w:rsidRPr="004F0FE9">
        <w:rPr>
          <w:rFonts w:ascii="Times New Roman" w:hAnsi="Times New Roman" w:cs="Times New Roman"/>
          <w:i/>
          <w:iCs/>
        </w:rPr>
        <w:t>eview</w:t>
      </w:r>
      <w:r w:rsidRPr="004F0FE9">
        <w:rPr>
          <w:rFonts w:ascii="Times New Roman" w:hAnsi="Times New Roman" w:cs="Times New Roman"/>
        </w:rPr>
        <w:t>, 117(2), 440.</w:t>
      </w:r>
    </w:p>
    <w:p w14:paraId="15CDC7A6" w14:textId="77777777" w:rsidR="00846E0E" w:rsidRPr="004F0FE9" w:rsidRDefault="00846E0E" w:rsidP="00846E0E">
      <w:pPr>
        <w:ind w:left="720" w:hanging="720"/>
        <w:rPr>
          <w:rFonts w:ascii="Times New Roman" w:hAnsi="Times New Roman" w:cs="Times New Roman"/>
        </w:rPr>
      </w:pPr>
    </w:p>
    <w:p w14:paraId="1270F8EF"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Venta, A., Bailey, C. A., Walker, J., Mercado, A., Colunga-Rodriguez, C., Ángel-González, M., &amp; Dávalos-Picazo, G. (2022). Reverse-Coded Items Do Not Work in Spanish: Data </w:t>
      </w:r>
      <w:proofErr w:type="gramStart"/>
      <w:r w:rsidRPr="004F0FE9">
        <w:rPr>
          <w:rFonts w:ascii="Times New Roman" w:hAnsi="Times New Roman" w:cs="Times New Roman"/>
        </w:rPr>
        <w:t>From</w:t>
      </w:r>
      <w:proofErr w:type="gramEnd"/>
      <w:r w:rsidRPr="004F0FE9">
        <w:rPr>
          <w:rFonts w:ascii="Times New Roman" w:hAnsi="Times New Roman" w:cs="Times New Roman"/>
        </w:rPr>
        <w:t xml:space="preserve"> Four Samples Using Established Measures. </w:t>
      </w:r>
      <w:r w:rsidRPr="004F0FE9">
        <w:rPr>
          <w:rFonts w:ascii="Times New Roman" w:hAnsi="Times New Roman" w:cs="Times New Roman"/>
          <w:i/>
          <w:iCs/>
        </w:rPr>
        <w:t>Frontiers in Psychology</w:t>
      </w:r>
      <w:r w:rsidRPr="004F0FE9">
        <w:rPr>
          <w:rFonts w:ascii="Times New Roman" w:hAnsi="Times New Roman" w:cs="Times New Roman"/>
        </w:rPr>
        <w:t>, 13, 828037.</w:t>
      </w:r>
    </w:p>
    <w:p w14:paraId="130AA332" w14:textId="77777777" w:rsidR="00846E0E" w:rsidRPr="004F0FE9" w:rsidRDefault="00846E0E" w:rsidP="00846E0E">
      <w:pPr>
        <w:ind w:left="720" w:hanging="720"/>
        <w:rPr>
          <w:rFonts w:ascii="Times New Roman" w:hAnsi="Times New Roman" w:cs="Times New Roman"/>
        </w:rPr>
      </w:pPr>
    </w:p>
    <w:p w14:paraId="1A237BC0" w14:textId="47791D02"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Villalonga-Olives, E., &amp; Kawachi, I. (2017). The dark side of social capital: A systematic review of the negative health effects of social capital. </w:t>
      </w:r>
      <w:r w:rsidRPr="004F0FE9">
        <w:rPr>
          <w:rFonts w:ascii="Times New Roman" w:hAnsi="Times New Roman" w:cs="Times New Roman"/>
          <w:i/>
          <w:iCs/>
        </w:rPr>
        <w:t xml:space="preserve">Social </w:t>
      </w:r>
      <w:r w:rsidR="001551F7" w:rsidRPr="004F0FE9">
        <w:rPr>
          <w:rFonts w:ascii="Times New Roman" w:hAnsi="Times New Roman" w:cs="Times New Roman"/>
          <w:i/>
          <w:iCs/>
        </w:rPr>
        <w:t>S</w:t>
      </w:r>
      <w:r w:rsidRPr="004F0FE9">
        <w:rPr>
          <w:rFonts w:ascii="Times New Roman" w:hAnsi="Times New Roman" w:cs="Times New Roman"/>
          <w:i/>
          <w:iCs/>
        </w:rPr>
        <w:t xml:space="preserve">cience &amp; </w:t>
      </w:r>
      <w:r w:rsidR="001551F7" w:rsidRPr="004F0FE9">
        <w:rPr>
          <w:rFonts w:ascii="Times New Roman" w:hAnsi="Times New Roman" w:cs="Times New Roman"/>
          <w:i/>
          <w:iCs/>
        </w:rPr>
        <w:t>M</w:t>
      </w:r>
      <w:r w:rsidRPr="004F0FE9">
        <w:rPr>
          <w:rFonts w:ascii="Times New Roman" w:hAnsi="Times New Roman" w:cs="Times New Roman"/>
          <w:i/>
          <w:iCs/>
        </w:rPr>
        <w:t>edicine</w:t>
      </w:r>
      <w:r w:rsidRPr="004F0FE9">
        <w:rPr>
          <w:rFonts w:ascii="Times New Roman" w:hAnsi="Times New Roman" w:cs="Times New Roman"/>
        </w:rPr>
        <w:t>, 194, 105-127.</w:t>
      </w:r>
    </w:p>
    <w:p w14:paraId="5E4F2C45" w14:textId="77777777" w:rsidR="00846E0E" w:rsidRPr="004F0FE9" w:rsidRDefault="00846E0E" w:rsidP="00846E0E">
      <w:pPr>
        <w:ind w:left="720" w:hanging="720"/>
        <w:rPr>
          <w:rFonts w:ascii="Times New Roman" w:hAnsi="Times New Roman" w:cs="Times New Roman"/>
        </w:rPr>
      </w:pPr>
    </w:p>
    <w:p w14:paraId="1E6243C3"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Wang, Y., Wu, Y., &amp; Han, Z. (2022). Extreme weather and residents’ pro-environmental behaviors. </w:t>
      </w:r>
      <w:r w:rsidRPr="004F0FE9">
        <w:rPr>
          <w:rFonts w:ascii="Times New Roman" w:hAnsi="Times New Roman" w:cs="Times New Roman"/>
          <w:i/>
          <w:iCs/>
        </w:rPr>
        <w:t>Frontiers in Environmental Science</w:t>
      </w:r>
      <w:r w:rsidRPr="004F0FE9">
        <w:rPr>
          <w:rFonts w:ascii="Times New Roman" w:hAnsi="Times New Roman" w:cs="Times New Roman"/>
        </w:rPr>
        <w:t>, 10, 1030010.</w:t>
      </w:r>
    </w:p>
    <w:p w14:paraId="3ACE4A82" w14:textId="77777777" w:rsidR="00846E0E" w:rsidRPr="004F0FE9" w:rsidRDefault="00846E0E" w:rsidP="00846E0E">
      <w:pPr>
        <w:ind w:left="720" w:hanging="720"/>
        <w:rPr>
          <w:rFonts w:ascii="Times New Roman" w:hAnsi="Times New Roman" w:cs="Times New Roman"/>
        </w:rPr>
      </w:pPr>
    </w:p>
    <w:p w14:paraId="170D3FAF"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White, K., MacDonnell, R., &amp; Dahl, D. W. (2011). It's the mind-set that matters: The role of construal level and message framing in influencing consumer efficacy and conservation behaviors. </w:t>
      </w:r>
      <w:r w:rsidRPr="004F0FE9">
        <w:rPr>
          <w:rFonts w:ascii="Times New Roman" w:hAnsi="Times New Roman" w:cs="Times New Roman"/>
          <w:i/>
          <w:iCs/>
        </w:rPr>
        <w:t>Journal of Marketing Research</w:t>
      </w:r>
      <w:r w:rsidRPr="004F0FE9">
        <w:rPr>
          <w:rFonts w:ascii="Times New Roman" w:hAnsi="Times New Roman" w:cs="Times New Roman"/>
        </w:rPr>
        <w:t>, 48(3), 472-485.</w:t>
      </w:r>
    </w:p>
    <w:p w14:paraId="7250E9F9" w14:textId="77777777" w:rsidR="00846E0E" w:rsidRPr="004F0FE9" w:rsidRDefault="00846E0E" w:rsidP="00846E0E">
      <w:pPr>
        <w:ind w:left="720" w:hanging="720"/>
        <w:rPr>
          <w:rFonts w:ascii="Times New Roman" w:hAnsi="Times New Roman" w:cs="Times New Roman"/>
        </w:rPr>
      </w:pPr>
    </w:p>
    <w:p w14:paraId="252CE7A6" w14:textId="0ECBD6D1"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Willem, A., &amp; Scarbrough, H. (2006). Social capital and political bias in knowledge sharing: An exploratory study. </w:t>
      </w:r>
      <w:r w:rsidRPr="004F0FE9">
        <w:rPr>
          <w:rFonts w:ascii="Times New Roman" w:hAnsi="Times New Roman" w:cs="Times New Roman"/>
          <w:i/>
          <w:iCs/>
        </w:rPr>
        <w:t xml:space="preserve">Human </w:t>
      </w:r>
      <w:r w:rsidR="001551F7" w:rsidRPr="004F0FE9">
        <w:rPr>
          <w:rFonts w:ascii="Times New Roman" w:hAnsi="Times New Roman" w:cs="Times New Roman"/>
          <w:i/>
          <w:iCs/>
        </w:rPr>
        <w:t>R</w:t>
      </w:r>
      <w:r w:rsidRPr="004F0FE9">
        <w:rPr>
          <w:rFonts w:ascii="Times New Roman" w:hAnsi="Times New Roman" w:cs="Times New Roman"/>
          <w:i/>
          <w:iCs/>
        </w:rPr>
        <w:t>elations</w:t>
      </w:r>
      <w:r w:rsidRPr="004F0FE9">
        <w:rPr>
          <w:rFonts w:ascii="Times New Roman" w:hAnsi="Times New Roman" w:cs="Times New Roman"/>
        </w:rPr>
        <w:t>, 59(10), 1343-1370.</w:t>
      </w:r>
    </w:p>
    <w:p w14:paraId="46BF9E40" w14:textId="77777777" w:rsidR="00846E0E" w:rsidRPr="004F0FE9" w:rsidRDefault="00846E0E" w:rsidP="00846E0E">
      <w:pPr>
        <w:ind w:left="720" w:hanging="720"/>
        <w:rPr>
          <w:rFonts w:ascii="Times New Roman" w:hAnsi="Times New Roman" w:cs="Times New Roman"/>
        </w:rPr>
      </w:pPr>
    </w:p>
    <w:p w14:paraId="4026DA03"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lastRenderedPageBreak/>
        <w:t xml:space="preserve">WPR (n.d.). About World Population Review. World Population Review. Retrieved September 9, 2023, from </w:t>
      </w:r>
      <w:proofErr w:type="gramStart"/>
      <w:r w:rsidRPr="004F0FE9">
        <w:rPr>
          <w:rFonts w:ascii="Times New Roman" w:hAnsi="Times New Roman" w:cs="Times New Roman"/>
        </w:rPr>
        <w:t>https://worldpopulationreview.com/about</w:t>
      </w:r>
      <w:proofErr w:type="gramEnd"/>
    </w:p>
    <w:p w14:paraId="2D8679FC" w14:textId="77777777" w:rsidR="00846E0E" w:rsidRPr="004F0FE9" w:rsidRDefault="00846E0E" w:rsidP="00846E0E">
      <w:pPr>
        <w:ind w:left="720" w:hanging="720"/>
        <w:rPr>
          <w:rFonts w:ascii="Times New Roman" w:hAnsi="Times New Roman" w:cs="Times New Roman"/>
        </w:rPr>
      </w:pPr>
    </w:p>
    <w:p w14:paraId="1B028AAC"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Xu, Z., Li, Y., Wang, C., &amp; Shan, J. (2024). Social capital and environmentally friendly behaviors. </w:t>
      </w:r>
      <w:r w:rsidRPr="004F0FE9">
        <w:rPr>
          <w:rFonts w:ascii="Times New Roman" w:hAnsi="Times New Roman" w:cs="Times New Roman"/>
          <w:i/>
          <w:iCs/>
        </w:rPr>
        <w:t>Environmental Science &amp; Policy</w:t>
      </w:r>
      <w:r w:rsidRPr="004F0FE9">
        <w:rPr>
          <w:rFonts w:ascii="Times New Roman" w:hAnsi="Times New Roman" w:cs="Times New Roman"/>
        </w:rPr>
        <w:t>, 151, 103612.</w:t>
      </w:r>
    </w:p>
    <w:p w14:paraId="4B8E9EF5" w14:textId="77777777" w:rsidR="00846E0E" w:rsidRPr="004F0FE9" w:rsidRDefault="00846E0E" w:rsidP="00846E0E">
      <w:pPr>
        <w:ind w:left="720" w:hanging="720"/>
        <w:rPr>
          <w:rStyle w:val="Hyperlink"/>
          <w:rFonts w:ascii="Times New Roman" w:hAnsi="Times New Roman" w:cs="Times New Roman"/>
        </w:rPr>
      </w:pPr>
    </w:p>
    <w:p w14:paraId="3974F8DE" w14:textId="77777777" w:rsidR="00846E0E" w:rsidRPr="004F0FE9" w:rsidRDefault="00846E0E" w:rsidP="00846E0E">
      <w:pPr>
        <w:ind w:left="720" w:hanging="720"/>
        <w:rPr>
          <w:rFonts w:ascii="Times New Roman" w:hAnsi="Times New Roman" w:cs="Times New Roman"/>
        </w:rPr>
      </w:pPr>
      <w:r w:rsidRPr="004F0FE9">
        <w:rPr>
          <w:rFonts w:ascii="Times New Roman" w:hAnsi="Times New Roman" w:cs="Times New Roman"/>
        </w:rPr>
        <w:t xml:space="preserve">Xue, W., Hine, D. W., Loi, N. M., Thorsteinsson, E. B., &amp; Phillips, W. J. (2014). Cultural worldviews and environmental risk perceptions: </w:t>
      </w:r>
      <w:r w:rsidRPr="004F0FE9">
        <w:rPr>
          <w:rFonts w:ascii="Times New Roman" w:hAnsi="Times New Roman" w:cs="Times New Roman"/>
          <w:i/>
          <w:iCs/>
        </w:rPr>
        <w:t>A meta-analysis. Journal of Environmental Psychology</w:t>
      </w:r>
      <w:r w:rsidRPr="004F0FE9">
        <w:rPr>
          <w:rFonts w:ascii="Times New Roman" w:hAnsi="Times New Roman" w:cs="Times New Roman"/>
        </w:rPr>
        <w:t>, 40, 249-258.</w:t>
      </w:r>
    </w:p>
    <w:p w14:paraId="577C2AA6" w14:textId="77777777" w:rsidR="00846E0E" w:rsidRPr="004F0FE9" w:rsidRDefault="00846E0E" w:rsidP="00846E0E">
      <w:pPr>
        <w:ind w:left="720" w:hanging="720"/>
        <w:rPr>
          <w:rFonts w:ascii="Times New Roman" w:hAnsi="Times New Roman" w:cs="Times New Roman"/>
        </w:rPr>
      </w:pPr>
    </w:p>
    <w:p w14:paraId="517CFF84" w14:textId="77777777" w:rsidR="00846E0E" w:rsidRPr="004F0FE9" w:rsidRDefault="00846E0E" w:rsidP="00846E0E">
      <w:pPr>
        <w:ind w:left="720" w:hanging="720"/>
        <w:rPr>
          <w:rFonts w:ascii="Times New Roman" w:hAnsi="Times New Roman" w:cs="Times New Roman"/>
        </w:rPr>
      </w:pPr>
      <w:proofErr w:type="spellStart"/>
      <w:r w:rsidRPr="004F0FE9">
        <w:rPr>
          <w:rFonts w:ascii="Times New Roman" w:hAnsi="Times New Roman" w:cs="Times New Roman"/>
        </w:rPr>
        <w:t>Zyphur</w:t>
      </w:r>
      <w:proofErr w:type="spellEnd"/>
      <w:r w:rsidRPr="004F0FE9">
        <w:rPr>
          <w:rFonts w:ascii="Times New Roman" w:hAnsi="Times New Roman" w:cs="Times New Roman"/>
        </w:rPr>
        <w:t xml:space="preserve">, M. J., &amp; </w:t>
      </w:r>
      <w:proofErr w:type="spellStart"/>
      <w:r w:rsidRPr="004F0FE9">
        <w:rPr>
          <w:rFonts w:ascii="Times New Roman" w:hAnsi="Times New Roman" w:cs="Times New Roman"/>
        </w:rPr>
        <w:t>Pierides</w:t>
      </w:r>
      <w:proofErr w:type="spellEnd"/>
      <w:r w:rsidRPr="004F0FE9">
        <w:rPr>
          <w:rFonts w:ascii="Times New Roman" w:hAnsi="Times New Roman" w:cs="Times New Roman"/>
        </w:rPr>
        <w:t xml:space="preserve">, D. C. (2017). Is quantitative research ethical? Tools for ethically practicing, evaluating, and using quantitative research. </w:t>
      </w:r>
      <w:r w:rsidRPr="004F0FE9">
        <w:rPr>
          <w:rFonts w:ascii="Times New Roman" w:hAnsi="Times New Roman" w:cs="Times New Roman"/>
          <w:i/>
          <w:iCs/>
        </w:rPr>
        <w:t>Journal of Business Ethics</w:t>
      </w:r>
      <w:r w:rsidRPr="004F0FE9">
        <w:rPr>
          <w:rFonts w:ascii="Times New Roman" w:hAnsi="Times New Roman" w:cs="Times New Roman"/>
        </w:rPr>
        <w:t>, 143, 1-16.</w:t>
      </w:r>
    </w:p>
    <w:p w14:paraId="6D28F257" w14:textId="2ADC27F1" w:rsidR="003252F8" w:rsidRPr="004F0FE9" w:rsidRDefault="003252F8">
      <w:pPr>
        <w:rPr>
          <w:rFonts w:ascii="Times New Roman" w:hAnsi="Times New Roman" w:cs="Times New Roman"/>
          <w:kern w:val="0"/>
          <w:sz w:val="20"/>
          <w:szCs w:val="20"/>
        </w:rPr>
      </w:pPr>
      <w:r w:rsidRPr="004F0FE9">
        <w:rPr>
          <w:rFonts w:ascii="Times New Roman" w:hAnsi="Times New Roman" w:cs="Times New Roman"/>
          <w:kern w:val="0"/>
          <w:sz w:val="20"/>
          <w:szCs w:val="20"/>
        </w:rPr>
        <w:br w:type="page"/>
      </w:r>
    </w:p>
    <w:p w14:paraId="08E4ABA0" w14:textId="77777777" w:rsidR="003252F8" w:rsidRPr="004F0FE9" w:rsidRDefault="003252F8" w:rsidP="00ED7FAE">
      <w:pPr>
        <w:autoSpaceDE w:val="0"/>
        <w:autoSpaceDN w:val="0"/>
        <w:adjustRightInd w:val="0"/>
        <w:ind w:firstLine="90"/>
        <w:rPr>
          <w:rFonts w:ascii="Times New Roman" w:hAnsi="Times New Roman" w:cs="Times New Roman"/>
          <w:kern w:val="0"/>
          <w:sz w:val="20"/>
          <w:szCs w:val="20"/>
        </w:rPr>
      </w:pPr>
      <w:r w:rsidRPr="004F0FE9">
        <w:rPr>
          <w:rFonts w:ascii="Times New Roman" w:hAnsi="Times New Roman" w:cs="Times New Roman"/>
          <w:kern w:val="0"/>
          <w:sz w:val="20"/>
          <w:szCs w:val="20"/>
        </w:rPr>
        <w:lastRenderedPageBreak/>
        <w:t>Table 1.0 Descriptive Statistics</w:t>
      </w:r>
    </w:p>
    <w:tbl>
      <w:tblPr>
        <w:tblW w:w="8730" w:type="dxa"/>
        <w:tblInd w:w="90" w:type="dxa"/>
        <w:tblLayout w:type="fixed"/>
        <w:tblLook w:val="0000" w:firstRow="0" w:lastRow="0" w:firstColumn="0" w:lastColumn="0" w:noHBand="0" w:noVBand="0"/>
      </w:tblPr>
      <w:tblGrid>
        <w:gridCol w:w="3060"/>
        <w:gridCol w:w="1170"/>
        <w:gridCol w:w="1170"/>
        <w:gridCol w:w="1620"/>
        <w:gridCol w:w="1710"/>
      </w:tblGrid>
      <w:tr w:rsidR="00204572" w:rsidRPr="004F0FE9" w14:paraId="75F1F1D6" w14:textId="77777777" w:rsidTr="00ED7FAE">
        <w:tc>
          <w:tcPr>
            <w:tcW w:w="3060" w:type="dxa"/>
            <w:tcBorders>
              <w:top w:val="single" w:sz="4" w:space="0" w:color="auto"/>
            </w:tcBorders>
            <w:tcMar>
              <w:top w:w="100" w:type="nil"/>
              <w:right w:w="100" w:type="nil"/>
            </w:tcMar>
            <w:vAlign w:val="center"/>
          </w:tcPr>
          <w:p w14:paraId="4798CC73" w14:textId="77777777" w:rsidR="003252F8" w:rsidRPr="004F0FE9" w:rsidRDefault="003252F8" w:rsidP="00CE5E4C">
            <w:pPr>
              <w:autoSpaceDE w:val="0"/>
              <w:autoSpaceDN w:val="0"/>
              <w:adjustRightInd w:val="0"/>
              <w:rPr>
                <w:rFonts w:ascii="Times New Roman" w:hAnsi="Times New Roman" w:cs="Times New Roman"/>
                <w:kern w:val="0"/>
                <w:sz w:val="20"/>
                <w:szCs w:val="20"/>
              </w:rPr>
            </w:pPr>
          </w:p>
        </w:tc>
        <w:tc>
          <w:tcPr>
            <w:tcW w:w="1170" w:type="dxa"/>
            <w:tcBorders>
              <w:top w:val="single" w:sz="4" w:space="0" w:color="auto"/>
            </w:tcBorders>
            <w:tcMar>
              <w:top w:w="100" w:type="nil"/>
              <w:right w:w="100" w:type="nil"/>
            </w:tcMar>
            <w:vAlign w:val="center"/>
          </w:tcPr>
          <w:p w14:paraId="4BE841E0"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Min</w:t>
            </w:r>
          </w:p>
        </w:tc>
        <w:tc>
          <w:tcPr>
            <w:tcW w:w="1170" w:type="dxa"/>
            <w:tcBorders>
              <w:top w:val="single" w:sz="4" w:space="0" w:color="auto"/>
            </w:tcBorders>
            <w:tcMar>
              <w:top w:w="100" w:type="nil"/>
              <w:right w:w="100" w:type="nil"/>
            </w:tcMar>
            <w:vAlign w:val="center"/>
          </w:tcPr>
          <w:p w14:paraId="28341002"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Max</w:t>
            </w:r>
          </w:p>
        </w:tc>
        <w:tc>
          <w:tcPr>
            <w:tcW w:w="1620" w:type="dxa"/>
            <w:tcBorders>
              <w:top w:val="single" w:sz="4" w:space="0" w:color="auto"/>
            </w:tcBorders>
            <w:tcMar>
              <w:top w:w="100" w:type="nil"/>
              <w:right w:w="100" w:type="nil"/>
            </w:tcMar>
            <w:vAlign w:val="center"/>
          </w:tcPr>
          <w:p w14:paraId="7056EA33"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Mean</w:t>
            </w:r>
          </w:p>
        </w:tc>
        <w:tc>
          <w:tcPr>
            <w:tcW w:w="1710" w:type="dxa"/>
            <w:tcBorders>
              <w:top w:val="single" w:sz="4" w:space="0" w:color="auto"/>
            </w:tcBorders>
            <w:tcMar>
              <w:top w:w="100" w:type="nil"/>
              <w:right w:w="100" w:type="nil"/>
            </w:tcMar>
            <w:vAlign w:val="center"/>
          </w:tcPr>
          <w:p w14:paraId="51639FB0"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SD</w:t>
            </w:r>
          </w:p>
        </w:tc>
      </w:tr>
      <w:tr w:rsidR="00204572" w:rsidRPr="004F0FE9" w14:paraId="0366B101" w14:textId="77777777" w:rsidTr="00ED7FAE">
        <w:tc>
          <w:tcPr>
            <w:tcW w:w="3060" w:type="dxa"/>
            <w:tcBorders>
              <w:bottom w:val="single" w:sz="4" w:space="0" w:color="auto"/>
            </w:tcBorders>
            <w:tcMar>
              <w:top w:w="100" w:type="nil"/>
              <w:right w:w="100" w:type="nil"/>
            </w:tcMar>
            <w:vAlign w:val="center"/>
          </w:tcPr>
          <w:p w14:paraId="5DD782D8" w14:textId="77777777" w:rsidR="003252F8" w:rsidRPr="004F0FE9" w:rsidRDefault="003252F8" w:rsidP="00CE5E4C">
            <w:pPr>
              <w:autoSpaceDE w:val="0"/>
              <w:autoSpaceDN w:val="0"/>
              <w:adjustRightInd w:val="0"/>
              <w:rPr>
                <w:rFonts w:ascii="Times New Roman" w:hAnsi="Times New Roman" w:cs="Times New Roman"/>
                <w:kern w:val="0"/>
                <w:sz w:val="20"/>
                <w:szCs w:val="20"/>
              </w:rPr>
            </w:pPr>
          </w:p>
        </w:tc>
        <w:tc>
          <w:tcPr>
            <w:tcW w:w="1170" w:type="dxa"/>
            <w:tcBorders>
              <w:bottom w:val="single" w:sz="4" w:space="0" w:color="auto"/>
            </w:tcBorders>
            <w:tcMar>
              <w:top w:w="100" w:type="nil"/>
              <w:right w:w="100" w:type="nil"/>
            </w:tcMar>
            <w:vAlign w:val="center"/>
          </w:tcPr>
          <w:p w14:paraId="2FC38C16"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p>
        </w:tc>
        <w:tc>
          <w:tcPr>
            <w:tcW w:w="1170" w:type="dxa"/>
            <w:tcBorders>
              <w:bottom w:val="single" w:sz="4" w:space="0" w:color="auto"/>
            </w:tcBorders>
            <w:tcMar>
              <w:top w:w="100" w:type="nil"/>
              <w:right w:w="100" w:type="nil"/>
            </w:tcMar>
            <w:vAlign w:val="center"/>
          </w:tcPr>
          <w:p w14:paraId="7BE1E5E1"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p>
        </w:tc>
        <w:tc>
          <w:tcPr>
            <w:tcW w:w="1620" w:type="dxa"/>
            <w:tcBorders>
              <w:bottom w:val="single" w:sz="4" w:space="0" w:color="auto"/>
            </w:tcBorders>
            <w:tcMar>
              <w:top w:w="100" w:type="nil"/>
              <w:right w:w="100" w:type="nil"/>
            </w:tcMar>
            <w:vAlign w:val="center"/>
          </w:tcPr>
          <w:p w14:paraId="243CEA4B"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(Proportion)</w:t>
            </w:r>
          </w:p>
        </w:tc>
        <w:tc>
          <w:tcPr>
            <w:tcW w:w="1710" w:type="dxa"/>
            <w:tcBorders>
              <w:bottom w:val="single" w:sz="4" w:space="0" w:color="auto"/>
            </w:tcBorders>
            <w:tcMar>
              <w:top w:w="100" w:type="nil"/>
              <w:right w:w="100" w:type="nil"/>
            </w:tcMar>
            <w:vAlign w:val="center"/>
          </w:tcPr>
          <w:p w14:paraId="4FF4F4F8"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p>
        </w:tc>
      </w:tr>
      <w:tr w:rsidR="00204572" w:rsidRPr="004F0FE9" w14:paraId="49457146" w14:textId="77777777" w:rsidTr="00ED7FAE">
        <w:tc>
          <w:tcPr>
            <w:tcW w:w="3060" w:type="dxa"/>
            <w:tcBorders>
              <w:top w:val="single" w:sz="4" w:space="0" w:color="auto"/>
            </w:tcBorders>
            <w:tcMar>
              <w:top w:w="100" w:type="nil"/>
              <w:right w:w="100" w:type="nil"/>
            </w:tcMar>
            <w:vAlign w:val="center"/>
          </w:tcPr>
          <w:p w14:paraId="15A11DDA"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Water Conservation Behaviors</w:t>
            </w:r>
          </w:p>
        </w:tc>
        <w:tc>
          <w:tcPr>
            <w:tcW w:w="1170" w:type="dxa"/>
            <w:tcBorders>
              <w:top w:val="single" w:sz="4" w:space="0" w:color="auto"/>
            </w:tcBorders>
            <w:tcMar>
              <w:top w:w="100" w:type="nil"/>
              <w:right w:w="100" w:type="nil"/>
            </w:tcMar>
            <w:vAlign w:val="center"/>
          </w:tcPr>
          <w:p w14:paraId="6102E74B"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Borders>
              <w:top w:val="single" w:sz="4" w:space="0" w:color="auto"/>
            </w:tcBorders>
            <w:tcMar>
              <w:top w:w="100" w:type="nil"/>
              <w:right w:w="100" w:type="nil"/>
            </w:tcMar>
            <w:vAlign w:val="center"/>
          </w:tcPr>
          <w:p w14:paraId="477023CD"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7</w:t>
            </w:r>
          </w:p>
        </w:tc>
        <w:tc>
          <w:tcPr>
            <w:tcW w:w="1620" w:type="dxa"/>
            <w:tcBorders>
              <w:top w:val="single" w:sz="4" w:space="0" w:color="auto"/>
            </w:tcBorders>
            <w:tcMar>
              <w:top w:w="100" w:type="nil"/>
              <w:right w:w="100" w:type="nil"/>
            </w:tcMar>
            <w:vAlign w:val="center"/>
          </w:tcPr>
          <w:p w14:paraId="341A5D78"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1.83</w:t>
            </w:r>
          </w:p>
        </w:tc>
        <w:tc>
          <w:tcPr>
            <w:tcW w:w="1710" w:type="dxa"/>
            <w:tcBorders>
              <w:top w:val="single" w:sz="4" w:space="0" w:color="auto"/>
            </w:tcBorders>
            <w:tcMar>
              <w:top w:w="100" w:type="nil"/>
              <w:right w:w="100" w:type="nil"/>
            </w:tcMar>
            <w:vAlign w:val="center"/>
          </w:tcPr>
          <w:p w14:paraId="728090F1"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1.33</w:t>
            </w:r>
          </w:p>
        </w:tc>
      </w:tr>
      <w:tr w:rsidR="00204572" w:rsidRPr="004F0FE9" w14:paraId="26DBD75B" w14:textId="77777777" w:rsidTr="00ED7FAE">
        <w:tc>
          <w:tcPr>
            <w:tcW w:w="3060" w:type="dxa"/>
            <w:tcMar>
              <w:top w:w="100" w:type="nil"/>
              <w:right w:w="100" w:type="nil"/>
            </w:tcMar>
            <w:vAlign w:val="center"/>
          </w:tcPr>
          <w:p w14:paraId="081770B6"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Energy Conservation Behaviors</w:t>
            </w:r>
          </w:p>
        </w:tc>
        <w:tc>
          <w:tcPr>
            <w:tcW w:w="1170" w:type="dxa"/>
            <w:tcMar>
              <w:top w:w="100" w:type="nil"/>
              <w:right w:w="100" w:type="nil"/>
            </w:tcMar>
            <w:vAlign w:val="center"/>
          </w:tcPr>
          <w:p w14:paraId="064BA746"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1F5CE1E7"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8</w:t>
            </w:r>
          </w:p>
        </w:tc>
        <w:tc>
          <w:tcPr>
            <w:tcW w:w="1620" w:type="dxa"/>
            <w:tcMar>
              <w:top w:w="100" w:type="nil"/>
              <w:right w:w="100" w:type="nil"/>
            </w:tcMar>
            <w:vAlign w:val="center"/>
          </w:tcPr>
          <w:p w14:paraId="49531A9B"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2.51</w:t>
            </w:r>
          </w:p>
        </w:tc>
        <w:tc>
          <w:tcPr>
            <w:tcW w:w="1710" w:type="dxa"/>
            <w:tcMar>
              <w:top w:w="100" w:type="nil"/>
              <w:right w:w="100" w:type="nil"/>
            </w:tcMar>
            <w:vAlign w:val="center"/>
          </w:tcPr>
          <w:p w14:paraId="14309549"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1.44</w:t>
            </w:r>
          </w:p>
        </w:tc>
      </w:tr>
      <w:tr w:rsidR="00204572" w:rsidRPr="004F0FE9" w14:paraId="5EAF5AFD" w14:textId="77777777" w:rsidTr="00ED7FAE">
        <w:tc>
          <w:tcPr>
            <w:tcW w:w="3060" w:type="dxa"/>
            <w:tcMar>
              <w:top w:w="100" w:type="nil"/>
              <w:right w:w="100" w:type="nil"/>
            </w:tcMar>
            <w:vAlign w:val="center"/>
          </w:tcPr>
          <w:p w14:paraId="5AE17C9F"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Event Experience</w:t>
            </w:r>
          </w:p>
        </w:tc>
        <w:tc>
          <w:tcPr>
            <w:tcW w:w="1170" w:type="dxa"/>
            <w:tcMar>
              <w:top w:w="100" w:type="nil"/>
              <w:right w:w="100" w:type="nil"/>
            </w:tcMar>
            <w:vAlign w:val="center"/>
          </w:tcPr>
          <w:p w14:paraId="1776D34E"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170" w:type="dxa"/>
            <w:tcMar>
              <w:top w:w="100" w:type="nil"/>
              <w:right w:w="100" w:type="nil"/>
            </w:tcMar>
            <w:vAlign w:val="center"/>
          </w:tcPr>
          <w:p w14:paraId="44950E42"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6</w:t>
            </w:r>
          </w:p>
        </w:tc>
        <w:tc>
          <w:tcPr>
            <w:tcW w:w="1620" w:type="dxa"/>
            <w:tcMar>
              <w:top w:w="100" w:type="nil"/>
              <w:right w:w="100" w:type="nil"/>
            </w:tcMar>
            <w:vAlign w:val="center"/>
          </w:tcPr>
          <w:p w14:paraId="2550D94A"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2.30</w:t>
            </w:r>
          </w:p>
        </w:tc>
        <w:tc>
          <w:tcPr>
            <w:tcW w:w="1710" w:type="dxa"/>
            <w:tcMar>
              <w:top w:w="100" w:type="nil"/>
              <w:right w:w="100" w:type="nil"/>
            </w:tcMar>
            <w:vAlign w:val="center"/>
          </w:tcPr>
          <w:p w14:paraId="29ACA129"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1.33</w:t>
            </w:r>
          </w:p>
        </w:tc>
      </w:tr>
      <w:tr w:rsidR="00204572" w:rsidRPr="004F0FE9" w14:paraId="6C0823DE" w14:textId="77777777" w:rsidTr="00ED7FAE">
        <w:tc>
          <w:tcPr>
            <w:tcW w:w="3060" w:type="dxa"/>
            <w:tcMar>
              <w:top w:w="100" w:type="nil"/>
              <w:right w:w="100" w:type="nil"/>
            </w:tcMar>
            <w:vAlign w:val="center"/>
          </w:tcPr>
          <w:p w14:paraId="0842857D"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Colder</w:t>
            </w:r>
          </w:p>
        </w:tc>
        <w:tc>
          <w:tcPr>
            <w:tcW w:w="1170" w:type="dxa"/>
            <w:tcMar>
              <w:top w:w="100" w:type="nil"/>
              <w:right w:w="100" w:type="nil"/>
            </w:tcMar>
            <w:vAlign w:val="center"/>
          </w:tcPr>
          <w:p w14:paraId="7B07BD43"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72F49DA9"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2D515302"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(.06)</w:t>
            </w:r>
          </w:p>
        </w:tc>
        <w:tc>
          <w:tcPr>
            <w:tcW w:w="1710" w:type="dxa"/>
            <w:tcMar>
              <w:top w:w="100" w:type="nil"/>
              <w:right w:w="100" w:type="nil"/>
            </w:tcMar>
            <w:vAlign w:val="center"/>
          </w:tcPr>
          <w:p w14:paraId="23EA3BE2"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6FC5B6D0" w14:textId="77777777" w:rsidTr="00ED7FAE">
        <w:tc>
          <w:tcPr>
            <w:tcW w:w="3060" w:type="dxa"/>
            <w:tcMar>
              <w:top w:w="100" w:type="nil"/>
              <w:right w:w="100" w:type="nil"/>
            </w:tcMar>
            <w:vAlign w:val="center"/>
          </w:tcPr>
          <w:p w14:paraId="0F54E287"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About the Same</w:t>
            </w:r>
          </w:p>
        </w:tc>
        <w:tc>
          <w:tcPr>
            <w:tcW w:w="1170" w:type="dxa"/>
            <w:tcMar>
              <w:top w:w="100" w:type="nil"/>
              <w:right w:w="100" w:type="nil"/>
            </w:tcMar>
            <w:vAlign w:val="center"/>
          </w:tcPr>
          <w:p w14:paraId="468317A7"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2E2F4DDE"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67CAFC36"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(.36)</w:t>
            </w:r>
          </w:p>
        </w:tc>
        <w:tc>
          <w:tcPr>
            <w:tcW w:w="1710" w:type="dxa"/>
            <w:tcMar>
              <w:top w:w="100" w:type="nil"/>
              <w:right w:w="100" w:type="nil"/>
            </w:tcMar>
            <w:vAlign w:val="center"/>
          </w:tcPr>
          <w:p w14:paraId="713A9727"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08FB5DE8" w14:textId="77777777" w:rsidTr="00ED7FAE">
        <w:tc>
          <w:tcPr>
            <w:tcW w:w="3060" w:type="dxa"/>
            <w:tcMar>
              <w:top w:w="100" w:type="nil"/>
              <w:right w:w="100" w:type="nil"/>
            </w:tcMar>
            <w:vAlign w:val="center"/>
          </w:tcPr>
          <w:p w14:paraId="0F034F50"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Warmer</w:t>
            </w:r>
          </w:p>
        </w:tc>
        <w:tc>
          <w:tcPr>
            <w:tcW w:w="1170" w:type="dxa"/>
            <w:tcMar>
              <w:top w:w="100" w:type="nil"/>
              <w:right w:w="100" w:type="nil"/>
            </w:tcMar>
            <w:vAlign w:val="center"/>
          </w:tcPr>
          <w:p w14:paraId="0D066C62"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4A78A78B"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11C06554"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(.58)</w:t>
            </w:r>
          </w:p>
        </w:tc>
        <w:tc>
          <w:tcPr>
            <w:tcW w:w="1710" w:type="dxa"/>
            <w:tcMar>
              <w:top w:w="100" w:type="nil"/>
              <w:right w:w="100" w:type="nil"/>
            </w:tcMar>
            <w:vAlign w:val="center"/>
          </w:tcPr>
          <w:p w14:paraId="1CFBF539"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1659232A" w14:textId="77777777" w:rsidTr="00ED7FAE">
        <w:tc>
          <w:tcPr>
            <w:tcW w:w="3060" w:type="dxa"/>
            <w:tcMar>
              <w:top w:w="100" w:type="nil"/>
              <w:right w:w="100" w:type="nil"/>
            </w:tcMar>
            <w:vAlign w:val="center"/>
          </w:tcPr>
          <w:p w14:paraId="2E4E4AB9"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Social Capital</w:t>
            </w:r>
          </w:p>
        </w:tc>
        <w:tc>
          <w:tcPr>
            <w:tcW w:w="1170" w:type="dxa"/>
            <w:tcMar>
              <w:top w:w="100" w:type="nil"/>
              <w:right w:w="100" w:type="nil"/>
            </w:tcMar>
            <w:vAlign w:val="center"/>
          </w:tcPr>
          <w:p w14:paraId="0C9572F4"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5C67A2A7"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24</w:t>
            </w:r>
          </w:p>
        </w:tc>
        <w:tc>
          <w:tcPr>
            <w:tcW w:w="1620" w:type="dxa"/>
            <w:tcMar>
              <w:top w:w="100" w:type="nil"/>
              <w:right w:w="100" w:type="nil"/>
            </w:tcMar>
            <w:vAlign w:val="center"/>
          </w:tcPr>
          <w:p w14:paraId="0ED7BA5C"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12.92</w:t>
            </w:r>
          </w:p>
        </w:tc>
        <w:tc>
          <w:tcPr>
            <w:tcW w:w="1710" w:type="dxa"/>
            <w:tcMar>
              <w:top w:w="100" w:type="nil"/>
              <w:right w:w="100" w:type="nil"/>
            </w:tcMar>
            <w:vAlign w:val="center"/>
          </w:tcPr>
          <w:p w14:paraId="05151F29"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6.73</w:t>
            </w:r>
          </w:p>
        </w:tc>
      </w:tr>
      <w:tr w:rsidR="00204572" w:rsidRPr="004F0FE9" w14:paraId="30D944DE" w14:textId="77777777" w:rsidTr="00ED7FAE">
        <w:tc>
          <w:tcPr>
            <w:tcW w:w="3060" w:type="dxa"/>
            <w:tcMar>
              <w:top w:w="100" w:type="nil"/>
              <w:right w:w="100" w:type="nil"/>
            </w:tcMar>
            <w:vAlign w:val="center"/>
          </w:tcPr>
          <w:p w14:paraId="74A6CFBB"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New Ecological Paradigm (NEP)</w:t>
            </w:r>
          </w:p>
        </w:tc>
        <w:tc>
          <w:tcPr>
            <w:tcW w:w="1170" w:type="dxa"/>
            <w:tcMar>
              <w:top w:w="100" w:type="nil"/>
              <w:right w:w="100" w:type="nil"/>
            </w:tcMar>
            <w:vAlign w:val="center"/>
          </w:tcPr>
          <w:p w14:paraId="3E7C3218"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4</w:t>
            </w:r>
          </w:p>
        </w:tc>
        <w:tc>
          <w:tcPr>
            <w:tcW w:w="1170" w:type="dxa"/>
            <w:tcMar>
              <w:top w:w="100" w:type="nil"/>
              <w:right w:w="100" w:type="nil"/>
            </w:tcMar>
            <w:vAlign w:val="center"/>
          </w:tcPr>
          <w:p w14:paraId="3D9A919E"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26</w:t>
            </w:r>
          </w:p>
        </w:tc>
        <w:tc>
          <w:tcPr>
            <w:tcW w:w="1620" w:type="dxa"/>
            <w:tcMar>
              <w:top w:w="100" w:type="nil"/>
              <w:right w:w="100" w:type="nil"/>
            </w:tcMar>
            <w:vAlign w:val="center"/>
          </w:tcPr>
          <w:p w14:paraId="6DD13E80"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16.32</w:t>
            </w:r>
          </w:p>
        </w:tc>
        <w:tc>
          <w:tcPr>
            <w:tcW w:w="1710" w:type="dxa"/>
            <w:tcMar>
              <w:top w:w="100" w:type="nil"/>
              <w:right w:w="100" w:type="nil"/>
            </w:tcMar>
            <w:vAlign w:val="center"/>
          </w:tcPr>
          <w:p w14:paraId="0F57A81E"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3.16</w:t>
            </w:r>
          </w:p>
        </w:tc>
      </w:tr>
      <w:tr w:rsidR="00204572" w:rsidRPr="004F0FE9" w14:paraId="13B3B11E" w14:textId="77777777" w:rsidTr="00ED7FAE">
        <w:tc>
          <w:tcPr>
            <w:tcW w:w="3060" w:type="dxa"/>
            <w:tcMar>
              <w:top w:w="100" w:type="nil"/>
              <w:right w:w="100" w:type="nil"/>
            </w:tcMar>
            <w:vAlign w:val="center"/>
          </w:tcPr>
          <w:p w14:paraId="1A33B472"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Water Regulations</w:t>
            </w:r>
          </w:p>
        </w:tc>
        <w:tc>
          <w:tcPr>
            <w:tcW w:w="1170" w:type="dxa"/>
            <w:tcMar>
              <w:top w:w="100" w:type="nil"/>
              <w:right w:w="100" w:type="nil"/>
            </w:tcMar>
            <w:vAlign w:val="center"/>
          </w:tcPr>
          <w:p w14:paraId="4C9E2AF1"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6AE23BDC"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041F5EBC"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(.15)</w:t>
            </w:r>
          </w:p>
        </w:tc>
        <w:tc>
          <w:tcPr>
            <w:tcW w:w="1710" w:type="dxa"/>
            <w:tcMar>
              <w:top w:w="100" w:type="nil"/>
              <w:right w:w="100" w:type="nil"/>
            </w:tcMar>
            <w:vAlign w:val="center"/>
          </w:tcPr>
          <w:p w14:paraId="428216DB"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6158C31D" w14:textId="77777777" w:rsidTr="00ED7FAE">
        <w:tc>
          <w:tcPr>
            <w:tcW w:w="3060" w:type="dxa"/>
            <w:tcMar>
              <w:top w:w="100" w:type="nil"/>
              <w:right w:w="100" w:type="nil"/>
            </w:tcMar>
            <w:vAlign w:val="center"/>
          </w:tcPr>
          <w:p w14:paraId="6F9E9267"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Coastal South</w:t>
            </w:r>
          </w:p>
        </w:tc>
        <w:tc>
          <w:tcPr>
            <w:tcW w:w="1170" w:type="dxa"/>
            <w:tcMar>
              <w:top w:w="100" w:type="nil"/>
              <w:right w:w="100" w:type="nil"/>
            </w:tcMar>
            <w:vAlign w:val="center"/>
          </w:tcPr>
          <w:p w14:paraId="316376B3"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4FCD7F7A"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19A04BFB"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(.31)</w:t>
            </w:r>
          </w:p>
        </w:tc>
        <w:tc>
          <w:tcPr>
            <w:tcW w:w="1710" w:type="dxa"/>
            <w:tcMar>
              <w:top w:w="100" w:type="nil"/>
              <w:right w:w="100" w:type="nil"/>
            </w:tcMar>
            <w:vAlign w:val="center"/>
          </w:tcPr>
          <w:p w14:paraId="358F9BCC"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5FC0D492" w14:textId="77777777" w:rsidTr="00ED7FAE">
        <w:tc>
          <w:tcPr>
            <w:tcW w:w="3060" w:type="dxa"/>
            <w:tcMar>
              <w:top w:w="100" w:type="nil"/>
              <w:right w:w="100" w:type="nil"/>
            </w:tcMar>
            <w:vAlign w:val="center"/>
          </w:tcPr>
          <w:p w14:paraId="25421FDB"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Northeast</w:t>
            </w:r>
          </w:p>
        </w:tc>
        <w:tc>
          <w:tcPr>
            <w:tcW w:w="1170" w:type="dxa"/>
            <w:tcMar>
              <w:top w:w="100" w:type="nil"/>
              <w:right w:w="100" w:type="nil"/>
            </w:tcMar>
            <w:vAlign w:val="center"/>
          </w:tcPr>
          <w:p w14:paraId="74CCD2BF"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70BDE072"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3F586761"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(.21)</w:t>
            </w:r>
          </w:p>
        </w:tc>
        <w:tc>
          <w:tcPr>
            <w:tcW w:w="1710" w:type="dxa"/>
            <w:tcMar>
              <w:top w:w="100" w:type="nil"/>
              <w:right w:w="100" w:type="nil"/>
            </w:tcMar>
            <w:vAlign w:val="center"/>
          </w:tcPr>
          <w:p w14:paraId="3D82D8B8"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23F52C21" w14:textId="77777777" w:rsidTr="00ED7FAE">
        <w:tc>
          <w:tcPr>
            <w:tcW w:w="3060" w:type="dxa"/>
            <w:tcMar>
              <w:top w:w="100" w:type="nil"/>
              <w:right w:w="100" w:type="nil"/>
            </w:tcMar>
            <w:vAlign w:val="center"/>
          </w:tcPr>
          <w:p w14:paraId="03A7DB0E"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Pacific Coast</w:t>
            </w:r>
          </w:p>
        </w:tc>
        <w:tc>
          <w:tcPr>
            <w:tcW w:w="1170" w:type="dxa"/>
            <w:tcMar>
              <w:top w:w="100" w:type="nil"/>
              <w:right w:w="100" w:type="nil"/>
            </w:tcMar>
            <w:vAlign w:val="center"/>
          </w:tcPr>
          <w:p w14:paraId="598B5EC8"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52C00F6C"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2D1C8A3C"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(.16)</w:t>
            </w:r>
          </w:p>
        </w:tc>
        <w:tc>
          <w:tcPr>
            <w:tcW w:w="1710" w:type="dxa"/>
            <w:tcMar>
              <w:top w:w="100" w:type="nil"/>
              <w:right w:w="100" w:type="nil"/>
            </w:tcMar>
            <w:vAlign w:val="center"/>
          </w:tcPr>
          <w:p w14:paraId="3AEFFE22"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41D57C2A" w14:textId="77777777" w:rsidTr="00ED7FAE">
        <w:tc>
          <w:tcPr>
            <w:tcW w:w="3060" w:type="dxa"/>
            <w:tcMar>
              <w:top w:w="100" w:type="nil"/>
              <w:right w:w="100" w:type="nil"/>
            </w:tcMar>
            <w:vAlign w:val="center"/>
          </w:tcPr>
          <w:p w14:paraId="0FAAB64C"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Mountain West</w:t>
            </w:r>
          </w:p>
        </w:tc>
        <w:tc>
          <w:tcPr>
            <w:tcW w:w="1170" w:type="dxa"/>
            <w:tcMar>
              <w:top w:w="100" w:type="nil"/>
              <w:right w:w="100" w:type="nil"/>
            </w:tcMar>
            <w:vAlign w:val="center"/>
          </w:tcPr>
          <w:p w14:paraId="23203FF4"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27422BEA"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309B734B"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(.08)</w:t>
            </w:r>
          </w:p>
        </w:tc>
        <w:tc>
          <w:tcPr>
            <w:tcW w:w="1710" w:type="dxa"/>
            <w:tcMar>
              <w:top w:w="100" w:type="nil"/>
              <w:right w:w="100" w:type="nil"/>
            </w:tcMar>
            <w:vAlign w:val="center"/>
          </w:tcPr>
          <w:p w14:paraId="56A2E26E"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4A625CC0" w14:textId="77777777" w:rsidTr="00ED7FAE">
        <w:tc>
          <w:tcPr>
            <w:tcW w:w="3060" w:type="dxa"/>
            <w:tcMar>
              <w:top w:w="100" w:type="nil"/>
              <w:right w:w="100" w:type="nil"/>
            </w:tcMar>
            <w:vAlign w:val="center"/>
          </w:tcPr>
          <w:p w14:paraId="360927CF"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Midwest/Bible Belt</w:t>
            </w:r>
          </w:p>
        </w:tc>
        <w:tc>
          <w:tcPr>
            <w:tcW w:w="1170" w:type="dxa"/>
            <w:tcMar>
              <w:top w:w="100" w:type="nil"/>
              <w:right w:w="100" w:type="nil"/>
            </w:tcMar>
            <w:vAlign w:val="center"/>
          </w:tcPr>
          <w:p w14:paraId="1848EDCB"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40D74410"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1D5ADFF3"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(.24)</w:t>
            </w:r>
          </w:p>
        </w:tc>
        <w:tc>
          <w:tcPr>
            <w:tcW w:w="1710" w:type="dxa"/>
            <w:tcMar>
              <w:top w:w="100" w:type="nil"/>
              <w:right w:w="100" w:type="nil"/>
            </w:tcMar>
            <w:vAlign w:val="center"/>
          </w:tcPr>
          <w:p w14:paraId="424E215A"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0871D3A0" w14:textId="77777777" w:rsidTr="00ED7FAE">
        <w:tc>
          <w:tcPr>
            <w:tcW w:w="3060" w:type="dxa"/>
            <w:tcMar>
              <w:top w:w="100" w:type="nil"/>
              <w:right w:w="100" w:type="nil"/>
            </w:tcMar>
            <w:vAlign w:val="center"/>
          </w:tcPr>
          <w:p w14:paraId="3A8D1089"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Democrat</w:t>
            </w:r>
          </w:p>
        </w:tc>
        <w:tc>
          <w:tcPr>
            <w:tcW w:w="1170" w:type="dxa"/>
            <w:tcMar>
              <w:top w:w="100" w:type="nil"/>
              <w:right w:w="100" w:type="nil"/>
            </w:tcMar>
            <w:vAlign w:val="center"/>
          </w:tcPr>
          <w:p w14:paraId="50C028FE"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76F16E37"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271E1AEF"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(.44)</w:t>
            </w:r>
          </w:p>
        </w:tc>
        <w:tc>
          <w:tcPr>
            <w:tcW w:w="1710" w:type="dxa"/>
            <w:tcMar>
              <w:top w:w="100" w:type="nil"/>
              <w:right w:w="100" w:type="nil"/>
            </w:tcMar>
            <w:vAlign w:val="center"/>
          </w:tcPr>
          <w:p w14:paraId="48FC0C54"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4A903469" w14:textId="77777777" w:rsidTr="00ED7FAE">
        <w:tc>
          <w:tcPr>
            <w:tcW w:w="3060" w:type="dxa"/>
            <w:tcMar>
              <w:top w:w="100" w:type="nil"/>
              <w:right w:w="100" w:type="nil"/>
            </w:tcMar>
            <w:vAlign w:val="center"/>
          </w:tcPr>
          <w:p w14:paraId="11D06430"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Independent</w:t>
            </w:r>
          </w:p>
        </w:tc>
        <w:tc>
          <w:tcPr>
            <w:tcW w:w="1170" w:type="dxa"/>
            <w:tcMar>
              <w:top w:w="100" w:type="nil"/>
              <w:right w:w="100" w:type="nil"/>
            </w:tcMar>
            <w:vAlign w:val="center"/>
          </w:tcPr>
          <w:p w14:paraId="02A04EB9"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5AF8B50B"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12465CCA"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(.31)</w:t>
            </w:r>
          </w:p>
        </w:tc>
        <w:tc>
          <w:tcPr>
            <w:tcW w:w="1710" w:type="dxa"/>
            <w:tcMar>
              <w:top w:w="100" w:type="nil"/>
              <w:right w:w="100" w:type="nil"/>
            </w:tcMar>
            <w:vAlign w:val="center"/>
          </w:tcPr>
          <w:p w14:paraId="30626A2E"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2DEDC54B" w14:textId="77777777" w:rsidTr="00ED7FAE">
        <w:tc>
          <w:tcPr>
            <w:tcW w:w="3060" w:type="dxa"/>
            <w:tcMar>
              <w:top w:w="100" w:type="nil"/>
              <w:right w:w="100" w:type="nil"/>
            </w:tcMar>
            <w:vAlign w:val="center"/>
          </w:tcPr>
          <w:p w14:paraId="193787D9"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Republican</w:t>
            </w:r>
          </w:p>
        </w:tc>
        <w:tc>
          <w:tcPr>
            <w:tcW w:w="1170" w:type="dxa"/>
            <w:tcMar>
              <w:top w:w="100" w:type="nil"/>
              <w:right w:w="100" w:type="nil"/>
            </w:tcMar>
            <w:vAlign w:val="center"/>
          </w:tcPr>
          <w:p w14:paraId="0263524C"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3758E582"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68697309"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(.25)</w:t>
            </w:r>
          </w:p>
        </w:tc>
        <w:tc>
          <w:tcPr>
            <w:tcW w:w="1710" w:type="dxa"/>
            <w:tcMar>
              <w:top w:w="100" w:type="nil"/>
              <w:right w:w="100" w:type="nil"/>
            </w:tcMar>
            <w:vAlign w:val="center"/>
          </w:tcPr>
          <w:p w14:paraId="306F03B3"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240FCBDD" w14:textId="77777777" w:rsidTr="00ED7FAE">
        <w:tc>
          <w:tcPr>
            <w:tcW w:w="3060" w:type="dxa"/>
            <w:tcMar>
              <w:top w:w="100" w:type="nil"/>
              <w:right w:w="100" w:type="nil"/>
            </w:tcMar>
            <w:vAlign w:val="center"/>
          </w:tcPr>
          <w:p w14:paraId="15B68ADE"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Religious Importance</w:t>
            </w:r>
          </w:p>
        </w:tc>
        <w:tc>
          <w:tcPr>
            <w:tcW w:w="1170" w:type="dxa"/>
            <w:tcMar>
              <w:top w:w="100" w:type="nil"/>
              <w:right w:w="100" w:type="nil"/>
            </w:tcMar>
            <w:vAlign w:val="center"/>
          </w:tcPr>
          <w:p w14:paraId="16FA181B"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137B72CB"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10</w:t>
            </w:r>
          </w:p>
        </w:tc>
        <w:tc>
          <w:tcPr>
            <w:tcW w:w="1620" w:type="dxa"/>
            <w:tcMar>
              <w:top w:w="100" w:type="nil"/>
              <w:right w:w="100" w:type="nil"/>
            </w:tcMar>
            <w:vAlign w:val="center"/>
          </w:tcPr>
          <w:p w14:paraId="01EF84F4"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4.60</w:t>
            </w:r>
          </w:p>
        </w:tc>
        <w:tc>
          <w:tcPr>
            <w:tcW w:w="1710" w:type="dxa"/>
            <w:tcMar>
              <w:top w:w="100" w:type="nil"/>
              <w:right w:w="100" w:type="nil"/>
            </w:tcMar>
            <w:vAlign w:val="center"/>
          </w:tcPr>
          <w:p w14:paraId="5CCC48C0"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3.44</w:t>
            </w:r>
          </w:p>
        </w:tc>
      </w:tr>
      <w:tr w:rsidR="00204572" w:rsidRPr="004F0FE9" w14:paraId="433F1AF2" w14:textId="77777777" w:rsidTr="00ED7FAE">
        <w:tc>
          <w:tcPr>
            <w:tcW w:w="3060" w:type="dxa"/>
            <w:tcMar>
              <w:top w:w="100" w:type="nil"/>
              <w:right w:w="100" w:type="nil"/>
            </w:tcMar>
            <w:vAlign w:val="center"/>
          </w:tcPr>
          <w:p w14:paraId="0D0CAD2A"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Religious Attendance</w:t>
            </w:r>
          </w:p>
        </w:tc>
        <w:tc>
          <w:tcPr>
            <w:tcW w:w="1170" w:type="dxa"/>
            <w:tcMar>
              <w:top w:w="100" w:type="nil"/>
              <w:right w:w="100" w:type="nil"/>
            </w:tcMar>
            <w:vAlign w:val="center"/>
          </w:tcPr>
          <w:p w14:paraId="3A5BC97F"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6E4DF18A"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6</w:t>
            </w:r>
          </w:p>
        </w:tc>
        <w:tc>
          <w:tcPr>
            <w:tcW w:w="1620" w:type="dxa"/>
            <w:tcMar>
              <w:top w:w="100" w:type="nil"/>
              <w:right w:w="100" w:type="nil"/>
            </w:tcMar>
            <w:vAlign w:val="center"/>
          </w:tcPr>
          <w:p w14:paraId="3F382442"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2.23</w:t>
            </w:r>
          </w:p>
        </w:tc>
        <w:tc>
          <w:tcPr>
            <w:tcW w:w="1710" w:type="dxa"/>
            <w:tcMar>
              <w:top w:w="100" w:type="nil"/>
              <w:right w:w="100" w:type="nil"/>
            </w:tcMar>
            <w:vAlign w:val="center"/>
          </w:tcPr>
          <w:p w14:paraId="67D3CBD2"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2.07</w:t>
            </w:r>
          </w:p>
        </w:tc>
      </w:tr>
      <w:tr w:rsidR="00204572" w:rsidRPr="004F0FE9" w14:paraId="28A9D8B4" w14:textId="77777777" w:rsidTr="00ED7FAE">
        <w:tc>
          <w:tcPr>
            <w:tcW w:w="3060" w:type="dxa"/>
            <w:tcMar>
              <w:top w:w="100" w:type="nil"/>
              <w:right w:w="100" w:type="nil"/>
            </w:tcMar>
            <w:vAlign w:val="center"/>
          </w:tcPr>
          <w:p w14:paraId="66F97FB7"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Certainty of Global Warming</w:t>
            </w:r>
          </w:p>
        </w:tc>
        <w:tc>
          <w:tcPr>
            <w:tcW w:w="1170" w:type="dxa"/>
            <w:tcMar>
              <w:top w:w="100" w:type="nil"/>
              <w:right w:w="100" w:type="nil"/>
            </w:tcMar>
            <w:vAlign w:val="center"/>
          </w:tcPr>
          <w:p w14:paraId="0CA58C77"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460A63CF"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20</w:t>
            </w:r>
          </w:p>
        </w:tc>
        <w:tc>
          <w:tcPr>
            <w:tcW w:w="1620" w:type="dxa"/>
            <w:tcMar>
              <w:top w:w="100" w:type="nil"/>
              <w:right w:w="100" w:type="nil"/>
            </w:tcMar>
            <w:vAlign w:val="center"/>
          </w:tcPr>
          <w:p w14:paraId="17A3C6FB"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12.75</w:t>
            </w:r>
          </w:p>
        </w:tc>
        <w:tc>
          <w:tcPr>
            <w:tcW w:w="1710" w:type="dxa"/>
            <w:tcMar>
              <w:top w:w="100" w:type="nil"/>
              <w:right w:w="100" w:type="nil"/>
            </w:tcMar>
            <w:vAlign w:val="center"/>
          </w:tcPr>
          <w:p w14:paraId="0115494E"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6.05</w:t>
            </w:r>
          </w:p>
        </w:tc>
      </w:tr>
      <w:tr w:rsidR="00204572" w:rsidRPr="004F0FE9" w14:paraId="37CABB70" w14:textId="77777777" w:rsidTr="00ED7FAE">
        <w:tc>
          <w:tcPr>
            <w:tcW w:w="3060" w:type="dxa"/>
            <w:tcMar>
              <w:top w:w="100" w:type="nil"/>
              <w:right w:w="100" w:type="nil"/>
            </w:tcMar>
            <w:vAlign w:val="center"/>
          </w:tcPr>
          <w:p w14:paraId="16EB410B"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Fatalism</w:t>
            </w:r>
          </w:p>
        </w:tc>
        <w:tc>
          <w:tcPr>
            <w:tcW w:w="1170" w:type="dxa"/>
            <w:tcMar>
              <w:top w:w="100" w:type="nil"/>
              <w:right w:w="100" w:type="nil"/>
            </w:tcMar>
            <w:vAlign w:val="center"/>
          </w:tcPr>
          <w:p w14:paraId="5A2B0532"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3F732837"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10</w:t>
            </w:r>
          </w:p>
        </w:tc>
        <w:tc>
          <w:tcPr>
            <w:tcW w:w="1620" w:type="dxa"/>
            <w:tcMar>
              <w:top w:w="100" w:type="nil"/>
              <w:right w:w="100" w:type="nil"/>
            </w:tcMar>
            <w:vAlign w:val="center"/>
          </w:tcPr>
          <w:p w14:paraId="3FDAAE6E"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4.77</w:t>
            </w:r>
          </w:p>
        </w:tc>
        <w:tc>
          <w:tcPr>
            <w:tcW w:w="1710" w:type="dxa"/>
            <w:tcMar>
              <w:top w:w="100" w:type="nil"/>
              <w:right w:w="100" w:type="nil"/>
            </w:tcMar>
            <w:vAlign w:val="center"/>
          </w:tcPr>
          <w:p w14:paraId="436293BE"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3.09</w:t>
            </w:r>
          </w:p>
        </w:tc>
      </w:tr>
      <w:tr w:rsidR="00204572" w:rsidRPr="004F0FE9" w14:paraId="1A278213" w14:textId="77777777" w:rsidTr="00ED7FAE">
        <w:tc>
          <w:tcPr>
            <w:tcW w:w="3060" w:type="dxa"/>
            <w:tcMar>
              <w:top w:w="100" w:type="nil"/>
              <w:right w:w="100" w:type="nil"/>
            </w:tcMar>
            <w:vAlign w:val="center"/>
          </w:tcPr>
          <w:p w14:paraId="7785823D"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Egalitarianism</w:t>
            </w:r>
          </w:p>
        </w:tc>
        <w:tc>
          <w:tcPr>
            <w:tcW w:w="1170" w:type="dxa"/>
            <w:tcMar>
              <w:top w:w="100" w:type="nil"/>
              <w:right w:w="100" w:type="nil"/>
            </w:tcMar>
            <w:vAlign w:val="center"/>
          </w:tcPr>
          <w:p w14:paraId="57E25419"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20C1192D"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10</w:t>
            </w:r>
          </w:p>
        </w:tc>
        <w:tc>
          <w:tcPr>
            <w:tcW w:w="1620" w:type="dxa"/>
            <w:tcMar>
              <w:top w:w="100" w:type="nil"/>
              <w:right w:w="100" w:type="nil"/>
            </w:tcMar>
            <w:vAlign w:val="center"/>
          </w:tcPr>
          <w:p w14:paraId="2AEFA1E0"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5.43</w:t>
            </w:r>
          </w:p>
        </w:tc>
        <w:tc>
          <w:tcPr>
            <w:tcW w:w="1710" w:type="dxa"/>
            <w:tcMar>
              <w:top w:w="100" w:type="nil"/>
              <w:right w:w="100" w:type="nil"/>
            </w:tcMar>
            <w:vAlign w:val="center"/>
          </w:tcPr>
          <w:p w14:paraId="4621CFA3"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2.95</w:t>
            </w:r>
          </w:p>
        </w:tc>
      </w:tr>
      <w:tr w:rsidR="00204572" w:rsidRPr="004F0FE9" w14:paraId="3E120E08" w14:textId="77777777" w:rsidTr="00ED7FAE">
        <w:tc>
          <w:tcPr>
            <w:tcW w:w="3060" w:type="dxa"/>
            <w:tcMar>
              <w:top w:w="100" w:type="nil"/>
              <w:right w:w="100" w:type="nil"/>
            </w:tcMar>
            <w:vAlign w:val="center"/>
          </w:tcPr>
          <w:p w14:paraId="78B5CEEB"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Individualism</w:t>
            </w:r>
          </w:p>
        </w:tc>
        <w:tc>
          <w:tcPr>
            <w:tcW w:w="1170" w:type="dxa"/>
            <w:tcMar>
              <w:top w:w="100" w:type="nil"/>
              <w:right w:w="100" w:type="nil"/>
            </w:tcMar>
            <w:vAlign w:val="center"/>
          </w:tcPr>
          <w:p w14:paraId="71CFFA2A"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52BD1392"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10</w:t>
            </w:r>
          </w:p>
        </w:tc>
        <w:tc>
          <w:tcPr>
            <w:tcW w:w="1620" w:type="dxa"/>
            <w:tcMar>
              <w:top w:w="100" w:type="nil"/>
              <w:right w:w="100" w:type="nil"/>
            </w:tcMar>
            <w:vAlign w:val="center"/>
          </w:tcPr>
          <w:p w14:paraId="3AA49AB0"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6.10</w:t>
            </w:r>
          </w:p>
        </w:tc>
        <w:tc>
          <w:tcPr>
            <w:tcW w:w="1710" w:type="dxa"/>
            <w:tcMar>
              <w:top w:w="100" w:type="nil"/>
              <w:right w:w="100" w:type="nil"/>
            </w:tcMar>
            <w:vAlign w:val="center"/>
          </w:tcPr>
          <w:p w14:paraId="57CF12D3"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2.94</w:t>
            </w:r>
          </w:p>
        </w:tc>
      </w:tr>
      <w:tr w:rsidR="00204572" w:rsidRPr="004F0FE9" w14:paraId="1B8D3E57" w14:textId="77777777" w:rsidTr="00ED7FAE">
        <w:tc>
          <w:tcPr>
            <w:tcW w:w="3060" w:type="dxa"/>
            <w:tcMar>
              <w:top w:w="100" w:type="nil"/>
              <w:right w:w="100" w:type="nil"/>
            </w:tcMar>
            <w:vAlign w:val="center"/>
          </w:tcPr>
          <w:p w14:paraId="55B11987"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Hierarchy</w:t>
            </w:r>
          </w:p>
        </w:tc>
        <w:tc>
          <w:tcPr>
            <w:tcW w:w="1170" w:type="dxa"/>
            <w:tcMar>
              <w:top w:w="100" w:type="nil"/>
              <w:right w:w="100" w:type="nil"/>
            </w:tcMar>
            <w:vAlign w:val="center"/>
          </w:tcPr>
          <w:p w14:paraId="062D3AF8"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103BF74A"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10</w:t>
            </w:r>
          </w:p>
        </w:tc>
        <w:tc>
          <w:tcPr>
            <w:tcW w:w="1620" w:type="dxa"/>
            <w:tcMar>
              <w:top w:w="100" w:type="nil"/>
              <w:right w:w="100" w:type="nil"/>
            </w:tcMar>
            <w:vAlign w:val="center"/>
          </w:tcPr>
          <w:p w14:paraId="678A9863"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5.53</w:t>
            </w:r>
          </w:p>
        </w:tc>
        <w:tc>
          <w:tcPr>
            <w:tcW w:w="1710" w:type="dxa"/>
            <w:tcMar>
              <w:top w:w="100" w:type="nil"/>
              <w:right w:w="100" w:type="nil"/>
            </w:tcMar>
            <w:vAlign w:val="center"/>
          </w:tcPr>
          <w:p w14:paraId="4B050B3F"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2.87</w:t>
            </w:r>
          </w:p>
        </w:tc>
      </w:tr>
      <w:tr w:rsidR="00204572" w:rsidRPr="004F0FE9" w14:paraId="19D643EF" w14:textId="77777777" w:rsidTr="00ED7FAE">
        <w:tc>
          <w:tcPr>
            <w:tcW w:w="3060" w:type="dxa"/>
            <w:tcMar>
              <w:top w:w="100" w:type="nil"/>
              <w:right w:w="100" w:type="nil"/>
            </w:tcMar>
            <w:vAlign w:val="center"/>
          </w:tcPr>
          <w:p w14:paraId="149D49E7"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High School or Less</w:t>
            </w:r>
          </w:p>
        </w:tc>
        <w:tc>
          <w:tcPr>
            <w:tcW w:w="1170" w:type="dxa"/>
            <w:tcMar>
              <w:top w:w="100" w:type="nil"/>
              <w:right w:w="100" w:type="nil"/>
            </w:tcMar>
            <w:vAlign w:val="center"/>
          </w:tcPr>
          <w:p w14:paraId="7128E288"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48875D6A"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0C177577"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(.22)</w:t>
            </w:r>
          </w:p>
        </w:tc>
        <w:tc>
          <w:tcPr>
            <w:tcW w:w="1710" w:type="dxa"/>
            <w:tcMar>
              <w:top w:w="100" w:type="nil"/>
              <w:right w:w="100" w:type="nil"/>
            </w:tcMar>
            <w:vAlign w:val="center"/>
          </w:tcPr>
          <w:p w14:paraId="7B02146B"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1FC1AF2A" w14:textId="77777777" w:rsidTr="00ED7FAE">
        <w:tc>
          <w:tcPr>
            <w:tcW w:w="3060" w:type="dxa"/>
            <w:tcMar>
              <w:top w:w="100" w:type="nil"/>
              <w:right w:w="100" w:type="nil"/>
            </w:tcMar>
            <w:vAlign w:val="center"/>
          </w:tcPr>
          <w:p w14:paraId="4BF8F36D"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Some Post High School</w:t>
            </w:r>
          </w:p>
        </w:tc>
        <w:tc>
          <w:tcPr>
            <w:tcW w:w="1170" w:type="dxa"/>
            <w:tcMar>
              <w:top w:w="100" w:type="nil"/>
              <w:right w:w="100" w:type="nil"/>
            </w:tcMar>
            <w:vAlign w:val="center"/>
          </w:tcPr>
          <w:p w14:paraId="289F8101"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0A24C621"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3FD18D65"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(.24)</w:t>
            </w:r>
          </w:p>
        </w:tc>
        <w:tc>
          <w:tcPr>
            <w:tcW w:w="1710" w:type="dxa"/>
            <w:tcMar>
              <w:top w:w="100" w:type="nil"/>
              <w:right w:w="100" w:type="nil"/>
            </w:tcMar>
            <w:vAlign w:val="center"/>
          </w:tcPr>
          <w:p w14:paraId="652A3860"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5D3F34A3" w14:textId="77777777" w:rsidTr="00ED7FAE">
        <w:tc>
          <w:tcPr>
            <w:tcW w:w="3060" w:type="dxa"/>
            <w:tcMar>
              <w:top w:w="100" w:type="nil"/>
              <w:right w:w="100" w:type="nil"/>
            </w:tcMar>
            <w:vAlign w:val="center"/>
          </w:tcPr>
          <w:p w14:paraId="6469B480"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Undergraduate Degree</w:t>
            </w:r>
          </w:p>
        </w:tc>
        <w:tc>
          <w:tcPr>
            <w:tcW w:w="1170" w:type="dxa"/>
            <w:tcMar>
              <w:top w:w="100" w:type="nil"/>
              <w:right w:w="100" w:type="nil"/>
            </w:tcMar>
            <w:vAlign w:val="center"/>
          </w:tcPr>
          <w:p w14:paraId="463E6EF6"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6433B2C0"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2E5D525B"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(.38)</w:t>
            </w:r>
          </w:p>
        </w:tc>
        <w:tc>
          <w:tcPr>
            <w:tcW w:w="1710" w:type="dxa"/>
            <w:tcMar>
              <w:top w:w="100" w:type="nil"/>
              <w:right w:w="100" w:type="nil"/>
            </w:tcMar>
            <w:vAlign w:val="center"/>
          </w:tcPr>
          <w:p w14:paraId="4D2D4865"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4DC17ABC" w14:textId="77777777" w:rsidTr="00ED7FAE">
        <w:tc>
          <w:tcPr>
            <w:tcW w:w="3060" w:type="dxa"/>
            <w:tcMar>
              <w:top w:w="100" w:type="nil"/>
              <w:right w:w="100" w:type="nil"/>
            </w:tcMar>
            <w:vAlign w:val="center"/>
          </w:tcPr>
          <w:p w14:paraId="5CD34B46"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Graduate Degree</w:t>
            </w:r>
          </w:p>
        </w:tc>
        <w:tc>
          <w:tcPr>
            <w:tcW w:w="1170" w:type="dxa"/>
            <w:tcMar>
              <w:top w:w="100" w:type="nil"/>
              <w:right w:w="100" w:type="nil"/>
            </w:tcMar>
            <w:vAlign w:val="center"/>
          </w:tcPr>
          <w:p w14:paraId="30FB9226"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3E228DDA"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4EA8BA10"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(.16)</w:t>
            </w:r>
          </w:p>
        </w:tc>
        <w:tc>
          <w:tcPr>
            <w:tcW w:w="1710" w:type="dxa"/>
            <w:tcMar>
              <w:top w:w="100" w:type="nil"/>
              <w:right w:w="100" w:type="nil"/>
            </w:tcMar>
            <w:vAlign w:val="center"/>
          </w:tcPr>
          <w:p w14:paraId="39F6D7CC"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51ADB6B0" w14:textId="77777777" w:rsidTr="00ED7FAE">
        <w:tc>
          <w:tcPr>
            <w:tcW w:w="3060" w:type="dxa"/>
            <w:tcMar>
              <w:top w:w="100" w:type="nil"/>
              <w:right w:w="100" w:type="nil"/>
            </w:tcMar>
            <w:vAlign w:val="center"/>
          </w:tcPr>
          <w:p w14:paraId="128E5F08"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White</w:t>
            </w:r>
          </w:p>
        </w:tc>
        <w:tc>
          <w:tcPr>
            <w:tcW w:w="1170" w:type="dxa"/>
            <w:tcMar>
              <w:top w:w="100" w:type="nil"/>
              <w:right w:w="100" w:type="nil"/>
            </w:tcMar>
            <w:vAlign w:val="center"/>
          </w:tcPr>
          <w:p w14:paraId="7AE07C7C"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1114A54C"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60161F03"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(.76)</w:t>
            </w:r>
          </w:p>
        </w:tc>
        <w:tc>
          <w:tcPr>
            <w:tcW w:w="1710" w:type="dxa"/>
            <w:tcMar>
              <w:top w:w="100" w:type="nil"/>
              <w:right w:w="100" w:type="nil"/>
            </w:tcMar>
            <w:vAlign w:val="center"/>
          </w:tcPr>
          <w:p w14:paraId="4BB09E17"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0B691866" w14:textId="77777777" w:rsidTr="00ED7FAE">
        <w:tc>
          <w:tcPr>
            <w:tcW w:w="3060" w:type="dxa"/>
            <w:tcMar>
              <w:top w:w="100" w:type="nil"/>
              <w:right w:w="100" w:type="nil"/>
            </w:tcMar>
            <w:vAlign w:val="center"/>
          </w:tcPr>
          <w:p w14:paraId="10467214"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Black</w:t>
            </w:r>
          </w:p>
        </w:tc>
        <w:tc>
          <w:tcPr>
            <w:tcW w:w="1170" w:type="dxa"/>
            <w:tcMar>
              <w:top w:w="100" w:type="nil"/>
              <w:right w:w="100" w:type="nil"/>
            </w:tcMar>
            <w:vAlign w:val="center"/>
          </w:tcPr>
          <w:p w14:paraId="79933191"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1EE192BF"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4EC761A8"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(.12)</w:t>
            </w:r>
          </w:p>
        </w:tc>
        <w:tc>
          <w:tcPr>
            <w:tcW w:w="1710" w:type="dxa"/>
            <w:tcMar>
              <w:top w:w="100" w:type="nil"/>
              <w:right w:w="100" w:type="nil"/>
            </w:tcMar>
            <w:vAlign w:val="center"/>
          </w:tcPr>
          <w:p w14:paraId="51FA53AE"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52D51679" w14:textId="77777777" w:rsidTr="00ED7FAE">
        <w:tc>
          <w:tcPr>
            <w:tcW w:w="3060" w:type="dxa"/>
            <w:tcMar>
              <w:top w:w="100" w:type="nil"/>
              <w:right w:w="100" w:type="nil"/>
            </w:tcMar>
            <w:vAlign w:val="center"/>
          </w:tcPr>
          <w:p w14:paraId="59D9C0E4"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Asian</w:t>
            </w:r>
          </w:p>
        </w:tc>
        <w:tc>
          <w:tcPr>
            <w:tcW w:w="1170" w:type="dxa"/>
            <w:tcMar>
              <w:top w:w="100" w:type="nil"/>
              <w:right w:w="100" w:type="nil"/>
            </w:tcMar>
            <w:vAlign w:val="center"/>
          </w:tcPr>
          <w:p w14:paraId="11C9E1BE"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08E5F39E"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78BFB3B6"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(.06)</w:t>
            </w:r>
          </w:p>
        </w:tc>
        <w:tc>
          <w:tcPr>
            <w:tcW w:w="1710" w:type="dxa"/>
            <w:tcMar>
              <w:top w:w="100" w:type="nil"/>
              <w:right w:w="100" w:type="nil"/>
            </w:tcMar>
            <w:vAlign w:val="center"/>
          </w:tcPr>
          <w:p w14:paraId="6D5E399C"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62D46F43" w14:textId="77777777" w:rsidTr="00ED7FAE">
        <w:tc>
          <w:tcPr>
            <w:tcW w:w="3060" w:type="dxa"/>
            <w:tcMar>
              <w:top w:w="100" w:type="nil"/>
              <w:right w:w="100" w:type="nil"/>
            </w:tcMar>
            <w:vAlign w:val="center"/>
          </w:tcPr>
          <w:p w14:paraId="53CC0316"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Other Race</w:t>
            </w:r>
          </w:p>
        </w:tc>
        <w:tc>
          <w:tcPr>
            <w:tcW w:w="1170" w:type="dxa"/>
            <w:tcMar>
              <w:top w:w="100" w:type="nil"/>
              <w:right w:w="100" w:type="nil"/>
            </w:tcMar>
            <w:vAlign w:val="center"/>
          </w:tcPr>
          <w:p w14:paraId="549F48BE"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7DB6947C"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606B55BA"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(.06)</w:t>
            </w:r>
          </w:p>
        </w:tc>
        <w:tc>
          <w:tcPr>
            <w:tcW w:w="1710" w:type="dxa"/>
            <w:tcMar>
              <w:top w:w="100" w:type="nil"/>
              <w:right w:w="100" w:type="nil"/>
            </w:tcMar>
            <w:vAlign w:val="center"/>
          </w:tcPr>
          <w:p w14:paraId="10C4A401"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730DB52C" w14:textId="77777777" w:rsidTr="00ED7FAE">
        <w:tc>
          <w:tcPr>
            <w:tcW w:w="3060" w:type="dxa"/>
            <w:tcMar>
              <w:top w:w="100" w:type="nil"/>
              <w:right w:w="100" w:type="nil"/>
            </w:tcMar>
            <w:vAlign w:val="center"/>
          </w:tcPr>
          <w:p w14:paraId="0ABD4053"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Age</w:t>
            </w:r>
          </w:p>
        </w:tc>
        <w:tc>
          <w:tcPr>
            <w:tcW w:w="1170" w:type="dxa"/>
            <w:tcMar>
              <w:top w:w="100" w:type="nil"/>
              <w:right w:w="100" w:type="nil"/>
            </w:tcMar>
            <w:vAlign w:val="center"/>
          </w:tcPr>
          <w:p w14:paraId="1959619C"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18</w:t>
            </w:r>
          </w:p>
        </w:tc>
        <w:tc>
          <w:tcPr>
            <w:tcW w:w="1170" w:type="dxa"/>
            <w:tcMar>
              <w:top w:w="100" w:type="nil"/>
              <w:right w:w="100" w:type="nil"/>
            </w:tcMar>
            <w:vAlign w:val="center"/>
          </w:tcPr>
          <w:p w14:paraId="15024CA8"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99</w:t>
            </w:r>
          </w:p>
        </w:tc>
        <w:tc>
          <w:tcPr>
            <w:tcW w:w="1620" w:type="dxa"/>
            <w:tcMar>
              <w:top w:w="100" w:type="nil"/>
              <w:right w:w="100" w:type="nil"/>
            </w:tcMar>
            <w:vAlign w:val="center"/>
          </w:tcPr>
          <w:p w14:paraId="1443783D"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46.80</w:t>
            </w:r>
          </w:p>
        </w:tc>
        <w:tc>
          <w:tcPr>
            <w:tcW w:w="1710" w:type="dxa"/>
            <w:tcMar>
              <w:top w:w="100" w:type="nil"/>
              <w:right w:w="100" w:type="nil"/>
            </w:tcMar>
            <w:vAlign w:val="center"/>
          </w:tcPr>
          <w:p w14:paraId="7B688044"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16.41</w:t>
            </w:r>
          </w:p>
        </w:tc>
      </w:tr>
      <w:tr w:rsidR="00204572" w:rsidRPr="004F0FE9" w14:paraId="41F9BF47" w14:textId="77777777" w:rsidTr="00ED7FAE">
        <w:tc>
          <w:tcPr>
            <w:tcW w:w="3060" w:type="dxa"/>
            <w:tcMar>
              <w:top w:w="100" w:type="nil"/>
              <w:right w:w="100" w:type="nil"/>
            </w:tcMar>
            <w:vAlign w:val="center"/>
          </w:tcPr>
          <w:p w14:paraId="6FEC5E94"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Male</w:t>
            </w:r>
          </w:p>
        </w:tc>
        <w:tc>
          <w:tcPr>
            <w:tcW w:w="1170" w:type="dxa"/>
            <w:tcMar>
              <w:top w:w="100" w:type="nil"/>
              <w:right w:w="100" w:type="nil"/>
            </w:tcMar>
            <w:vAlign w:val="center"/>
          </w:tcPr>
          <w:p w14:paraId="59F54EDF"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32DFABA3"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49C851E6"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(.49)</w:t>
            </w:r>
          </w:p>
        </w:tc>
        <w:tc>
          <w:tcPr>
            <w:tcW w:w="1710" w:type="dxa"/>
            <w:tcMar>
              <w:top w:w="100" w:type="nil"/>
              <w:right w:w="100" w:type="nil"/>
            </w:tcMar>
            <w:vAlign w:val="center"/>
          </w:tcPr>
          <w:p w14:paraId="24FABB8C"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7E6F4B9C" w14:textId="77777777" w:rsidTr="00ED7FAE">
        <w:tc>
          <w:tcPr>
            <w:tcW w:w="3060" w:type="dxa"/>
            <w:tcMar>
              <w:top w:w="100" w:type="nil"/>
              <w:right w:w="100" w:type="nil"/>
            </w:tcMar>
            <w:vAlign w:val="center"/>
          </w:tcPr>
          <w:p w14:paraId="252BE355"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Income / Living Wage Ratio</w:t>
            </w:r>
          </w:p>
        </w:tc>
        <w:tc>
          <w:tcPr>
            <w:tcW w:w="1170" w:type="dxa"/>
            <w:tcMar>
              <w:top w:w="100" w:type="nil"/>
              <w:right w:w="100" w:type="nil"/>
            </w:tcMar>
            <w:vAlign w:val="center"/>
          </w:tcPr>
          <w:p w14:paraId="1FBCF3DF"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2EE46A22"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14.42</w:t>
            </w:r>
          </w:p>
        </w:tc>
        <w:tc>
          <w:tcPr>
            <w:tcW w:w="1620" w:type="dxa"/>
            <w:tcMar>
              <w:top w:w="100" w:type="nil"/>
              <w:right w:w="100" w:type="nil"/>
            </w:tcMar>
            <w:vAlign w:val="center"/>
          </w:tcPr>
          <w:p w14:paraId="0BC87611"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1.58</w:t>
            </w:r>
          </w:p>
        </w:tc>
        <w:tc>
          <w:tcPr>
            <w:tcW w:w="1710" w:type="dxa"/>
            <w:tcMar>
              <w:top w:w="100" w:type="nil"/>
              <w:right w:w="100" w:type="nil"/>
            </w:tcMar>
            <w:vAlign w:val="center"/>
          </w:tcPr>
          <w:p w14:paraId="24662A3E"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1.54</w:t>
            </w:r>
          </w:p>
        </w:tc>
      </w:tr>
      <w:tr w:rsidR="00204572" w:rsidRPr="004F0FE9" w14:paraId="34E4576D" w14:textId="77777777" w:rsidTr="00ED7FAE">
        <w:tc>
          <w:tcPr>
            <w:tcW w:w="3060" w:type="dxa"/>
            <w:tcMar>
              <w:top w:w="100" w:type="nil"/>
              <w:right w:w="100" w:type="nil"/>
            </w:tcMar>
            <w:vAlign w:val="center"/>
          </w:tcPr>
          <w:p w14:paraId="0EB49DA1"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Rural</w:t>
            </w:r>
          </w:p>
        </w:tc>
        <w:tc>
          <w:tcPr>
            <w:tcW w:w="1170" w:type="dxa"/>
            <w:tcMar>
              <w:top w:w="100" w:type="nil"/>
              <w:right w:w="100" w:type="nil"/>
            </w:tcMar>
            <w:vAlign w:val="center"/>
          </w:tcPr>
          <w:p w14:paraId="420FEA00"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7790EAE6"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0D905EC9"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(.20)</w:t>
            </w:r>
          </w:p>
        </w:tc>
        <w:tc>
          <w:tcPr>
            <w:tcW w:w="1710" w:type="dxa"/>
            <w:tcMar>
              <w:top w:w="100" w:type="nil"/>
              <w:right w:w="100" w:type="nil"/>
            </w:tcMar>
            <w:vAlign w:val="center"/>
          </w:tcPr>
          <w:p w14:paraId="769107C7"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37818D36" w14:textId="77777777" w:rsidTr="00ED7FAE">
        <w:tc>
          <w:tcPr>
            <w:tcW w:w="3060" w:type="dxa"/>
            <w:tcMar>
              <w:top w:w="100" w:type="nil"/>
              <w:right w:w="100" w:type="nil"/>
            </w:tcMar>
            <w:vAlign w:val="center"/>
          </w:tcPr>
          <w:p w14:paraId="36FACD49"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Suburban</w:t>
            </w:r>
          </w:p>
        </w:tc>
        <w:tc>
          <w:tcPr>
            <w:tcW w:w="1170" w:type="dxa"/>
            <w:tcMar>
              <w:top w:w="100" w:type="nil"/>
              <w:right w:w="100" w:type="nil"/>
            </w:tcMar>
            <w:vAlign w:val="center"/>
          </w:tcPr>
          <w:p w14:paraId="4EA23772"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Mar>
              <w:top w:w="100" w:type="nil"/>
              <w:right w:w="100" w:type="nil"/>
            </w:tcMar>
            <w:vAlign w:val="center"/>
          </w:tcPr>
          <w:p w14:paraId="4035E6A8"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Mar>
              <w:top w:w="100" w:type="nil"/>
              <w:right w:w="100" w:type="nil"/>
            </w:tcMar>
            <w:vAlign w:val="center"/>
          </w:tcPr>
          <w:p w14:paraId="6EDE977D"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(.48)</w:t>
            </w:r>
          </w:p>
        </w:tc>
        <w:tc>
          <w:tcPr>
            <w:tcW w:w="1710" w:type="dxa"/>
            <w:tcMar>
              <w:top w:w="100" w:type="nil"/>
              <w:right w:w="100" w:type="nil"/>
            </w:tcMar>
            <w:vAlign w:val="center"/>
          </w:tcPr>
          <w:p w14:paraId="6C669C28"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204572" w:rsidRPr="004F0FE9" w14:paraId="24ADACA6" w14:textId="77777777" w:rsidTr="00ED7FAE">
        <w:tc>
          <w:tcPr>
            <w:tcW w:w="3060" w:type="dxa"/>
            <w:tcBorders>
              <w:bottom w:val="single" w:sz="4" w:space="0" w:color="auto"/>
            </w:tcBorders>
            <w:tcMar>
              <w:top w:w="100" w:type="nil"/>
              <w:right w:w="100" w:type="nil"/>
            </w:tcMar>
            <w:vAlign w:val="center"/>
          </w:tcPr>
          <w:p w14:paraId="00133301"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Urban</w:t>
            </w:r>
          </w:p>
        </w:tc>
        <w:tc>
          <w:tcPr>
            <w:tcW w:w="1170" w:type="dxa"/>
            <w:tcBorders>
              <w:bottom w:val="single" w:sz="4" w:space="0" w:color="auto"/>
            </w:tcBorders>
            <w:tcMar>
              <w:top w:w="100" w:type="nil"/>
              <w:right w:w="100" w:type="nil"/>
            </w:tcMar>
            <w:vAlign w:val="center"/>
          </w:tcPr>
          <w:p w14:paraId="7B984D6E"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w:t>
            </w:r>
          </w:p>
        </w:tc>
        <w:tc>
          <w:tcPr>
            <w:tcW w:w="1170" w:type="dxa"/>
            <w:tcBorders>
              <w:bottom w:val="single" w:sz="4" w:space="0" w:color="auto"/>
            </w:tcBorders>
            <w:tcMar>
              <w:top w:w="100" w:type="nil"/>
              <w:right w:w="100" w:type="nil"/>
            </w:tcMar>
            <w:vAlign w:val="center"/>
          </w:tcPr>
          <w:p w14:paraId="1CDF6B47"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w:t>
            </w:r>
          </w:p>
        </w:tc>
        <w:tc>
          <w:tcPr>
            <w:tcW w:w="1620" w:type="dxa"/>
            <w:tcBorders>
              <w:bottom w:val="single" w:sz="4" w:space="0" w:color="auto"/>
            </w:tcBorders>
            <w:tcMar>
              <w:top w:w="100" w:type="nil"/>
              <w:right w:w="100" w:type="nil"/>
            </w:tcMar>
            <w:vAlign w:val="center"/>
          </w:tcPr>
          <w:p w14:paraId="42233CB6" w14:textId="77777777" w:rsidR="003252F8" w:rsidRPr="004F0FE9" w:rsidRDefault="003252F8" w:rsidP="00CE5E4C">
            <w:pPr>
              <w:tabs>
                <w:tab w:val="decimal" w:pos="671"/>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(.32)</w:t>
            </w:r>
          </w:p>
        </w:tc>
        <w:tc>
          <w:tcPr>
            <w:tcW w:w="1710" w:type="dxa"/>
            <w:tcBorders>
              <w:bottom w:val="single" w:sz="4" w:space="0" w:color="auto"/>
            </w:tcBorders>
            <w:tcMar>
              <w:top w:w="100" w:type="nil"/>
              <w:right w:w="100" w:type="nil"/>
            </w:tcMar>
            <w:vAlign w:val="center"/>
          </w:tcPr>
          <w:p w14:paraId="5CDCFB9D" w14:textId="77777777" w:rsidR="003252F8" w:rsidRPr="004F0FE9" w:rsidRDefault="003252F8" w:rsidP="00CE5E4C">
            <w:pPr>
              <w:tabs>
                <w:tab w:val="decimal" w:pos="763"/>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bl>
    <w:p w14:paraId="35C52463" w14:textId="77777777" w:rsidR="003252F8" w:rsidRPr="004F0FE9" w:rsidRDefault="003252F8" w:rsidP="00204572">
      <w:pPr>
        <w:spacing w:after="120"/>
        <w:rPr>
          <w:rFonts w:ascii="Times New Roman" w:hAnsi="Times New Roman" w:cs="Times New Roman"/>
          <w:sz w:val="20"/>
          <w:szCs w:val="20"/>
        </w:rPr>
      </w:pPr>
      <w:r w:rsidRPr="004F0FE9">
        <w:rPr>
          <w:rFonts w:ascii="Times New Roman" w:hAnsi="Times New Roman" w:cs="Times New Roman"/>
          <w:sz w:val="20"/>
          <w:szCs w:val="20"/>
        </w:rPr>
        <w:t>Source: Weather, Society and Government 2018 National Survey (N = 1,564)</w:t>
      </w:r>
    </w:p>
    <w:p w14:paraId="6711B9C3" w14:textId="77777777" w:rsidR="003252F8" w:rsidRPr="004F0FE9" w:rsidRDefault="003252F8" w:rsidP="003252F8">
      <w:pPr>
        <w:rPr>
          <w:rFonts w:ascii="Times New Roman" w:hAnsi="Times New Roman" w:cs="Times New Roman"/>
          <w:kern w:val="0"/>
          <w:sz w:val="20"/>
          <w:szCs w:val="20"/>
        </w:rPr>
      </w:pPr>
      <w:r w:rsidRPr="004F0FE9">
        <w:rPr>
          <w:rFonts w:ascii="Times New Roman" w:hAnsi="Times New Roman" w:cs="Times New Roman"/>
          <w:kern w:val="0"/>
        </w:rPr>
        <w:br w:type="page"/>
      </w:r>
    </w:p>
    <w:p w14:paraId="0A7CEC45" w14:textId="77777777" w:rsidR="003252F8" w:rsidRPr="004F0FE9" w:rsidRDefault="003252F8" w:rsidP="008A5595">
      <w:pPr>
        <w:autoSpaceDE w:val="0"/>
        <w:autoSpaceDN w:val="0"/>
        <w:adjustRightInd w:val="0"/>
        <w:ind w:left="90" w:right="180"/>
        <w:rPr>
          <w:rFonts w:ascii="Times New Roman" w:hAnsi="Times New Roman" w:cs="Times New Roman"/>
          <w:kern w:val="0"/>
          <w:sz w:val="21"/>
          <w:szCs w:val="21"/>
        </w:rPr>
      </w:pPr>
      <w:r w:rsidRPr="004F0FE9">
        <w:rPr>
          <w:rFonts w:ascii="Times New Roman" w:hAnsi="Times New Roman" w:cs="Times New Roman"/>
          <w:sz w:val="21"/>
          <w:szCs w:val="21"/>
        </w:rPr>
        <w:lastRenderedPageBreak/>
        <w:t xml:space="preserve">Table 2.0 The Perception of Meteorological and Geological Events as a Predictor for Water Conservation Behaviors </w:t>
      </w:r>
    </w:p>
    <w:tbl>
      <w:tblPr>
        <w:tblW w:w="8913" w:type="dxa"/>
        <w:tblInd w:w="90" w:type="dxa"/>
        <w:tblLayout w:type="fixed"/>
        <w:tblLook w:val="0000" w:firstRow="0" w:lastRow="0" w:firstColumn="0" w:lastColumn="0" w:noHBand="0" w:noVBand="0"/>
      </w:tblPr>
      <w:tblGrid>
        <w:gridCol w:w="2340"/>
        <w:gridCol w:w="1126"/>
        <w:gridCol w:w="1034"/>
        <w:gridCol w:w="1127"/>
        <w:gridCol w:w="1033"/>
        <w:gridCol w:w="1126"/>
        <w:gridCol w:w="1127"/>
      </w:tblGrid>
      <w:tr w:rsidR="008A5595" w:rsidRPr="004F0FE9" w14:paraId="5B0675A6" w14:textId="77777777" w:rsidTr="008A5595">
        <w:trPr>
          <w:trHeight w:val="350"/>
        </w:trPr>
        <w:tc>
          <w:tcPr>
            <w:tcW w:w="2340" w:type="dxa"/>
            <w:tcBorders>
              <w:top w:val="single" w:sz="4" w:space="0" w:color="auto"/>
              <w:bottom w:val="single" w:sz="4" w:space="0" w:color="auto"/>
            </w:tcBorders>
            <w:tcMar>
              <w:top w:w="100" w:type="nil"/>
              <w:right w:w="100" w:type="nil"/>
            </w:tcMar>
            <w:vAlign w:val="center"/>
          </w:tcPr>
          <w:p w14:paraId="7580BEE6"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Poisson Regression</w:t>
            </w:r>
          </w:p>
        </w:tc>
        <w:tc>
          <w:tcPr>
            <w:tcW w:w="1126" w:type="dxa"/>
            <w:tcBorders>
              <w:top w:val="single" w:sz="4" w:space="0" w:color="auto"/>
              <w:bottom w:val="single" w:sz="4" w:space="0" w:color="auto"/>
            </w:tcBorders>
            <w:vAlign w:val="center"/>
          </w:tcPr>
          <w:p w14:paraId="6728615B"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Water</w:t>
            </w:r>
          </w:p>
        </w:tc>
        <w:tc>
          <w:tcPr>
            <w:tcW w:w="1034" w:type="dxa"/>
            <w:tcBorders>
              <w:top w:val="single" w:sz="4" w:space="0" w:color="auto"/>
              <w:bottom w:val="single" w:sz="4" w:space="0" w:color="auto"/>
            </w:tcBorders>
            <w:vAlign w:val="center"/>
          </w:tcPr>
          <w:p w14:paraId="132BDE2A" w14:textId="77777777" w:rsidR="003252F8" w:rsidRPr="004F0FE9" w:rsidRDefault="003252F8" w:rsidP="00AA1753">
            <w:pPr>
              <w:tabs>
                <w:tab w:val="decimal" w:pos="342"/>
              </w:tabs>
              <w:autoSpaceDE w:val="0"/>
              <w:autoSpaceDN w:val="0"/>
              <w:adjustRightInd w:val="0"/>
              <w:jc w:val="center"/>
              <w:rPr>
                <w:rFonts w:ascii="Times New Roman" w:hAnsi="Times New Roman" w:cs="Times New Roman"/>
                <w:kern w:val="0"/>
                <w:sz w:val="20"/>
                <w:szCs w:val="20"/>
              </w:rPr>
            </w:pPr>
          </w:p>
        </w:tc>
        <w:tc>
          <w:tcPr>
            <w:tcW w:w="1127" w:type="dxa"/>
            <w:tcBorders>
              <w:top w:val="single" w:sz="4" w:space="0" w:color="auto"/>
              <w:bottom w:val="single" w:sz="4" w:space="0" w:color="auto"/>
            </w:tcBorders>
            <w:vAlign w:val="center"/>
          </w:tcPr>
          <w:p w14:paraId="14F6BFA3"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Water</w:t>
            </w:r>
          </w:p>
        </w:tc>
        <w:tc>
          <w:tcPr>
            <w:tcW w:w="1033" w:type="dxa"/>
            <w:tcBorders>
              <w:top w:val="single" w:sz="4" w:space="0" w:color="auto"/>
              <w:bottom w:val="single" w:sz="4" w:space="0" w:color="auto"/>
            </w:tcBorders>
            <w:vAlign w:val="center"/>
          </w:tcPr>
          <w:p w14:paraId="5922838A"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p>
        </w:tc>
        <w:tc>
          <w:tcPr>
            <w:tcW w:w="1126" w:type="dxa"/>
            <w:tcBorders>
              <w:top w:val="single" w:sz="4" w:space="0" w:color="auto"/>
              <w:bottom w:val="single" w:sz="4" w:space="0" w:color="auto"/>
            </w:tcBorders>
            <w:tcMar>
              <w:top w:w="100" w:type="nil"/>
              <w:right w:w="100" w:type="nil"/>
            </w:tcMar>
            <w:vAlign w:val="center"/>
          </w:tcPr>
          <w:p w14:paraId="1C1D2F3C" w14:textId="77777777" w:rsidR="003252F8" w:rsidRPr="004F0FE9" w:rsidRDefault="003252F8" w:rsidP="00AA1753">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Water</w:t>
            </w:r>
          </w:p>
        </w:tc>
        <w:tc>
          <w:tcPr>
            <w:tcW w:w="1127" w:type="dxa"/>
            <w:tcBorders>
              <w:top w:val="single" w:sz="4" w:space="0" w:color="auto"/>
              <w:bottom w:val="single" w:sz="4" w:space="0" w:color="auto"/>
            </w:tcBorders>
            <w:tcMar>
              <w:top w:w="100" w:type="nil"/>
              <w:right w:w="100" w:type="nil"/>
            </w:tcMar>
            <w:vAlign w:val="center"/>
          </w:tcPr>
          <w:p w14:paraId="26A9CC11" w14:textId="77777777" w:rsidR="003252F8" w:rsidRPr="004F0FE9" w:rsidRDefault="003252F8" w:rsidP="00AA1753">
            <w:pPr>
              <w:autoSpaceDE w:val="0"/>
              <w:autoSpaceDN w:val="0"/>
              <w:adjustRightInd w:val="0"/>
              <w:jc w:val="center"/>
              <w:rPr>
                <w:rFonts w:ascii="Times New Roman" w:hAnsi="Times New Roman" w:cs="Times New Roman"/>
                <w:kern w:val="0"/>
                <w:sz w:val="20"/>
                <w:szCs w:val="20"/>
              </w:rPr>
            </w:pPr>
          </w:p>
        </w:tc>
      </w:tr>
      <w:tr w:rsidR="008A5595" w:rsidRPr="004F0FE9" w14:paraId="14A03631" w14:textId="77777777" w:rsidTr="008A5595">
        <w:trPr>
          <w:trHeight w:val="350"/>
        </w:trPr>
        <w:tc>
          <w:tcPr>
            <w:tcW w:w="2340" w:type="dxa"/>
            <w:tcBorders>
              <w:top w:val="single" w:sz="4" w:space="0" w:color="auto"/>
            </w:tcBorders>
            <w:tcMar>
              <w:top w:w="100" w:type="nil"/>
              <w:right w:w="100" w:type="nil"/>
            </w:tcMar>
            <w:vAlign w:val="center"/>
          </w:tcPr>
          <w:p w14:paraId="21DC5A77" w14:textId="77777777" w:rsidR="003252F8" w:rsidRPr="004F0FE9" w:rsidRDefault="003252F8" w:rsidP="00CE5E4C">
            <w:pPr>
              <w:autoSpaceDE w:val="0"/>
              <w:autoSpaceDN w:val="0"/>
              <w:adjustRightInd w:val="0"/>
              <w:rPr>
                <w:rFonts w:ascii="Times New Roman" w:hAnsi="Times New Roman" w:cs="Times New Roman"/>
                <w:kern w:val="0"/>
                <w:sz w:val="20"/>
                <w:szCs w:val="20"/>
              </w:rPr>
            </w:pPr>
          </w:p>
        </w:tc>
        <w:tc>
          <w:tcPr>
            <w:tcW w:w="1126" w:type="dxa"/>
            <w:tcBorders>
              <w:top w:val="single" w:sz="4" w:space="0" w:color="auto"/>
              <w:bottom w:val="single" w:sz="4" w:space="0" w:color="auto"/>
            </w:tcBorders>
            <w:vAlign w:val="center"/>
          </w:tcPr>
          <w:p w14:paraId="1D87560F"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Model 1</w:t>
            </w:r>
          </w:p>
        </w:tc>
        <w:tc>
          <w:tcPr>
            <w:tcW w:w="1034" w:type="dxa"/>
            <w:tcBorders>
              <w:top w:val="single" w:sz="4" w:space="0" w:color="auto"/>
              <w:bottom w:val="single" w:sz="4" w:space="0" w:color="auto"/>
            </w:tcBorders>
            <w:vAlign w:val="center"/>
          </w:tcPr>
          <w:p w14:paraId="6BFD3438" w14:textId="77777777" w:rsidR="003252F8" w:rsidRPr="004F0FE9" w:rsidRDefault="003252F8" w:rsidP="00AA1753">
            <w:pPr>
              <w:tabs>
                <w:tab w:val="decimal" w:pos="342"/>
              </w:tabs>
              <w:autoSpaceDE w:val="0"/>
              <w:autoSpaceDN w:val="0"/>
              <w:adjustRightInd w:val="0"/>
              <w:jc w:val="center"/>
              <w:rPr>
                <w:rFonts w:ascii="Times New Roman" w:hAnsi="Times New Roman" w:cs="Times New Roman"/>
                <w:kern w:val="0"/>
                <w:sz w:val="20"/>
                <w:szCs w:val="20"/>
              </w:rPr>
            </w:pPr>
          </w:p>
        </w:tc>
        <w:tc>
          <w:tcPr>
            <w:tcW w:w="1127" w:type="dxa"/>
            <w:tcBorders>
              <w:top w:val="single" w:sz="4" w:space="0" w:color="auto"/>
              <w:bottom w:val="single" w:sz="4" w:space="0" w:color="auto"/>
            </w:tcBorders>
            <w:vAlign w:val="center"/>
          </w:tcPr>
          <w:p w14:paraId="6BC94014"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Model 2</w:t>
            </w:r>
          </w:p>
        </w:tc>
        <w:tc>
          <w:tcPr>
            <w:tcW w:w="1033" w:type="dxa"/>
            <w:tcBorders>
              <w:top w:val="single" w:sz="4" w:space="0" w:color="auto"/>
              <w:bottom w:val="single" w:sz="4" w:space="0" w:color="auto"/>
            </w:tcBorders>
            <w:vAlign w:val="center"/>
          </w:tcPr>
          <w:p w14:paraId="22AC2326"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p>
        </w:tc>
        <w:tc>
          <w:tcPr>
            <w:tcW w:w="1126" w:type="dxa"/>
            <w:tcBorders>
              <w:top w:val="single" w:sz="4" w:space="0" w:color="auto"/>
              <w:bottom w:val="single" w:sz="4" w:space="0" w:color="auto"/>
            </w:tcBorders>
            <w:tcMar>
              <w:top w:w="100" w:type="nil"/>
              <w:right w:w="100" w:type="nil"/>
            </w:tcMar>
            <w:vAlign w:val="center"/>
          </w:tcPr>
          <w:p w14:paraId="40CD213A" w14:textId="77777777" w:rsidR="003252F8" w:rsidRPr="004F0FE9" w:rsidRDefault="003252F8" w:rsidP="00AA1753">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Model 3</w:t>
            </w:r>
          </w:p>
        </w:tc>
        <w:tc>
          <w:tcPr>
            <w:tcW w:w="1127" w:type="dxa"/>
            <w:tcBorders>
              <w:top w:val="single" w:sz="4" w:space="0" w:color="auto"/>
              <w:bottom w:val="single" w:sz="4" w:space="0" w:color="auto"/>
            </w:tcBorders>
            <w:tcMar>
              <w:top w:w="100" w:type="nil"/>
              <w:right w:w="100" w:type="nil"/>
            </w:tcMar>
            <w:vAlign w:val="center"/>
          </w:tcPr>
          <w:p w14:paraId="18807F4C" w14:textId="77777777" w:rsidR="003252F8" w:rsidRPr="004F0FE9" w:rsidRDefault="003252F8" w:rsidP="00AA1753">
            <w:pPr>
              <w:autoSpaceDE w:val="0"/>
              <w:autoSpaceDN w:val="0"/>
              <w:adjustRightInd w:val="0"/>
              <w:jc w:val="center"/>
              <w:rPr>
                <w:rFonts w:ascii="Times New Roman" w:hAnsi="Times New Roman" w:cs="Times New Roman"/>
                <w:kern w:val="0"/>
                <w:sz w:val="20"/>
                <w:szCs w:val="20"/>
              </w:rPr>
            </w:pPr>
          </w:p>
        </w:tc>
      </w:tr>
      <w:tr w:rsidR="008A5595" w:rsidRPr="004F0FE9" w14:paraId="009C0EA6" w14:textId="77777777" w:rsidTr="008A5595">
        <w:tc>
          <w:tcPr>
            <w:tcW w:w="2340" w:type="dxa"/>
            <w:tcBorders>
              <w:bottom w:val="single" w:sz="4" w:space="0" w:color="auto"/>
            </w:tcBorders>
            <w:tcMar>
              <w:top w:w="100" w:type="nil"/>
              <w:right w:w="100" w:type="nil"/>
            </w:tcMar>
            <w:vAlign w:val="center"/>
          </w:tcPr>
          <w:p w14:paraId="614BB663" w14:textId="77777777" w:rsidR="003252F8" w:rsidRPr="004F0FE9" w:rsidRDefault="003252F8" w:rsidP="00CE5E4C">
            <w:pPr>
              <w:autoSpaceDE w:val="0"/>
              <w:autoSpaceDN w:val="0"/>
              <w:adjustRightInd w:val="0"/>
              <w:rPr>
                <w:rFonts w:ascii="Times New Roman" w:hAnsi="Times New Roman" w:cs="Times New Roman"/>
                <w:kern w:val="0"/>
                <w:sz w:val="20"/>
                <w:szCs w:val="20"/>
              </w:rPr>
            </w:pPr>
          </w:p>
        </w:tc>
        <w:tc>
          <w:tcPr>
            <w:tcW w:w="1126" w:type="dxa"/>
            <w:tcBorders>
              <w:top w:val="single" w:sz="4" w:space="0" w:color="auto"/>
              <w:bottom w:val="single" w:sz="4" w:space="0" w:color="auto"/>
            </w:tcBorders>
            <w:vAlign w:val="center"/>
          </w:tcPr>
          <w:p w14:paraId="30A0E3D6" w14:textId="77777777" w:rsidR="003252F8" w:rsidRPr="004F0FE9" w:rsidRDefault="003252F8" w:rsidP="00CE5E4C">
            <w:pPr>
              <w:autoSpaceDE w:val="0"/>
              <w:autoSpaceDN w:val="0"/>
              <w:adjustRightInd w:val="0"/>
              <w:jc w:val="center"/>
              <w:rPr>
                <w:rFonts w:ascii="Times New Roman" w:hAnsi="Times New Roman" w:cs="Times New Roman"/>
                <w:i/>
                <w:iCs/>
                <w:kern w:val="0"/>
                <w:sz w:val="20"/>
                <w:szCs w:val="20"/>
                <w:vertAlign w:val="superscript"/>
              </w:rPr>
            </w:pPr>
            <w:r w:rsidRPr="004F0FE9">
              <w:rPr>
                <w:rFonts w:ascii="Times New Roman" w:hAnsi="Times New Roman" w:cs="Times New Roman"/>
                <w:i/>
                <w:iCs/>
                <w:kern w:val="0"/>
                <w:sz w:val="20"/>
                <w:szCs w:val="20"/>
              </w:rPr>
              <w:t>μ</w:t>
            </w:r>
          </w:p>
        </w:tc>
        <w:tc>
          <w:tcPr>
            <w:tcW w:w="1034" w:type="dxa"/>
            <w:tcBorders>
              <w:top w:val="single" w:sz="4" w:space="0" w:color="auto"/>
              <w:bottom w:val="single" w:sz="4" w:space="0" w:color="auto"/>
            </w:tcBorders>
            <w:vAlign w:val="center"/>
          </w:tcPr>
          <w:p w14:paraId="2751437D" w14:textId="77777777" w:rsidR="003252F8" w:rsidRPr="004F0FE9" w:rsidRDefault="003252F8" w:rsidP="00AA1753">
            <w:pPr>
              <w:tabs>
                <w:tab w:val="decimal" w:pos="342"/>
              </w:tabs>
              <w:autoSpaceDE w:val="0"/>
              <w:autoSpaceDN w:val="0"/>
              <w:adjustRightInd w:val="0"/>
              <w:jc w:val="center"/>
              <w:rPr>
                <w:rFonts w:ascii="Times New Roman" w:hAnsi="Times New Roman" w:cs="Times New Roman"/>
                <w:i/>
                <w:iCs/>
                <w:kern w:val="0"/>
                <w:sz w:val="20"/>
                <w:szCs w:val="20"/>
              </w:rPr>
            </w:pPr>
            <w:r w:rsidRPr="004F0FE9">
              <w:rPr>
                <w:rFonts w:ascii="Times New Roman" w:hAnsi="Times New Roman" w:cs="Times New Roman"/>
                <w:kern w:val="0"/>
                <w:sz w:val="20"/>
                <w:szCs w:val="20"/>
              </w:rPr>
              <w:t>SE</w:t>
            </w:r>
          </w:p>
        </w:tc>
        <w:tc>
          <w:tcPr>
            <w:tcW w:w="1127" w:type="dxa"/>
            <w:tcBorders>
              <w:top w:val="single" w:sz="4" w:space="0" w:color="auto"/>
              <w:bottom w:val="single" w:sz="4" w:space="0" w:color="auto"/>
            </w:tcBorders>
            <w:vAlign w:val="center"/>
          </w:tcPr>
          <w:p w14:paraId="7396D578" w14:textId="77777777" w:rsidR="003252F8" w:rsidRPr="004F0FE9" w:rsidRDefault="003252F8" w:rsidP="00CE5E4C">
            <w:pPr>
              <w:autoSpaceDE w:val="0"/>
              <w:autoSpaceDN w:val="0"/>
              <w:adjustRightInd w:val="0"/>
              <w:jc w:val="center"/>
              <w:rPr>
                <w:rFonts w:ascii="Times New Roman" w:hAnsi="Times New Roman" w:cs="Times New Roman"/>
                <w:i/>
                <w:iCs/>
                <w:kern w:val="0"/>
                <w:sz w:val="20"/>
                <w:szCs w:val="20"/>
              </w:rPr>
            </w:pPr>
            <w:r w:rsidRPr="004F0FE9">
              <w:rPr>
                <w:rFonts w:ascii="Times New Roman" w:hAnsi="Times New Roman" w:cs="Times New Roman"/>
                <w:i/>
                <w:iCs/>
                <w:kern w:val="0"/>
                <w:sz w:val="20"/>
                <w:szCs w:val="20"/>
              </w:rPr>
              <w:t>μ</w:t>
            </w:r>
          </w:p>
        </w:tc>
        <w:tc>
          <w:tcPr>
            <w:tcW w:w="1033" w:type="dxa"/>
            <w:tcBorders>
              <w:top w:val="single" w:sz="4" w:space="0" w:color="auto"/>
              <w:bottom w:val="single" w:sz="4" w:space="0" w:color="auto"/>
            </w:tcBorders>
            <w:vAlign w:val="center"/>
          </w:tcPr>
          <w:p w14:paraId="7C884C3C" w14:textId="6B666B4B" w:rsidR="003252F8" w:rsidRPr="004F0FE9" w:rsidRDefault="00AA1753" w:rsidP="00CE5E4C">
            <w:pPr>
              <w:autoSpaceDE w:val="0"/>
              <w:autoSpaceDN w:val="0"/>
              <w:adjustRightInd w:val="0"/>
              <w:jc w:val="center"/>
              <w:rPr>
                <w:rFonts w:ascii="Times New Roman" w:hAnsi="Times New Roman" w:cs="Times New Roman"/>
                <w:i/>
                <w:iCs/>
                <w:kern w:val="0"/>
                <w:sz w:val="20"/>
                <w:szCs w:val="20"/>
              </w:rPr>
            </w:pPr>
            <w:r w:rsidRPr="004F0FE9">
              <w:rPr>
                <w:rFonts w:ascii="Times New Roman" w:hAnsi="Times New Roman" w:cs="Times New Roman"/>
                <w:kern w:val="0"/>
                <w:sz w:val="20"/>
                <w:szCs w:val="20"/>
              </w:rPr>
              <w:t xml:space="preserve">    </w:t>
            </w:r>
            <w:r w:rsidR="003252F8" w:rsidRPr="004F0FE9">
              <w:rPr>
                <w:rFonts w:ascii="Times New Roman" w:hAnsi="Times New Roman" w:cs="Times New Roman"/>
                <w:kern w:val="0"/>
                <w:sz w:val="20"/>
                <w:szCs w:val="20"/>
              </w:rPr>
              <w:t>SE</w:t>
            </w:r>
          </w:p>
        </w:tc>
        <w:tc>
          <w:tcPr>
            <w:tcW w:w="1126" w:type="dxa"/>
            <w:tcBorders>
              <w:top w:val="single" w:sz="4" w:space="0" w:color="auto"/>
              <w:bottom w:val="single" w:sz="4" w:space="0" w:color="auto"/>
            </w:tcBorders>
            <w:tcMar>
              <w:top w:w="100" w:type="nil"/>
              <w:right w:w="100" w:type="nil"/>
            </w:tcMar>
            <w:vAlign w:val="center"/>
          </w:tcPr>
          <w:p w14:paraId="13E18C5E" w14:textId="77777777" w:rsidR="003252F8" w:rsidRPr="004F0FE9" w:rsidRDefault="003252F8" w:rsidP="00AA1753">
            <w:pPr>
              <w:autoSpaceDE w:val="0"/>
              <w:autoSpaceDN w:val="0"/>
              <w:adjustRightInd w:val="0"/>
              <w:jc w:val="center"/>
              <w:rPr>
                <w:rFonts w:ascii="Times New Roman" w:hAnsi="Times New Roman" w:cs="Times New Roman"/>
                <w:kern w:val="0"/>
                <w:sz w:val="20"/>
                <w:szCs w:val="20"/>
                <w:vertAlign w:val="superscript"/>
              </w:rPr>
            </w:pPr>
            <w:r w:rsidRPr="004F0FE9">
              <w:rPr>
                <w:rFonts w:ascii="Times New Roman" w:hAnsi="Times New Roman" w:cs="Times New Roman"/>
                <w:i/>
                <w:iCs/>
                <w:kern w:val="0"/>
                <w:sz w:val="20"/>
                <w:szCs w:val="20"/>
              </w:rPr>
              <w:t>μ</w:t>
            </w:r>
          </w:p>
        </w:tc>
        <w:tc>
          <w:tcPr>
            <w:tcW w:w="1127" w:type="dxa"/>
            <w:tcBorders>
              <w:top w:val="single" w:sz="4" w:space="0" w:color="auto"/>
              <w:bottom w:val="single" w:sz="4" w:space="0" w:color="auto"/>
            </w:tcBorders>
            <w:tcMar>
              <w:top w:w="100" w:type="nil"/>
              <w:right w:w="100" w:type="nil"/>
            </w:tcMar>
            <w:vAlign w:val="center"/>
          </w:tcPr>
          <w:p w14:paraId="4ED29B49" w14:textId="510C2AF9" w:rsidR="003252F8" w:rsidRPr="004F0FE9" w:rsidRDefault="00AA1753" w:rsidP="00AA1753">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w:t>
            </w:r>
            <w:r w:rsidR="003252F8" w:rsidRPr="004F0FE9">
              <w:rPr>
                <w:rFonts w:ascii="Times New Roman" w:hAnsi="Times New Roman" w:cs="Times New Roman"/>
                <w:kern w:val="0"/>
                <w:sz w:val="20"/>
                <w:szCs w:val="20"/>
              </w:rPr>
              <w:t>SE</w:t>
            </w:r>
          </w:p>
        </w:tc>
      </w:tr>
      <w:tr w:rsidR="008A5595" w:rsidRPr="004F0FE9" w14:paraId="6C3839C9" w14:textId="77777777" w:rsidTr="008A5595">
        <w:tc>
          <w:tcPr>
            <w:tcW w:w="2340" w:type="dxa"/>
            <w:tcBorders>
              <w:top w:val="single" w:sz="4" w:space="0" w:color="auto"/>
            </w:tcBorders>
            <w:tcMar>
              <w:top w:w="100" w:type="nil"/>
              <w:right w:w="100" w:type="nil"/>
            </w:tcMar>
            <w:vAlign w:val="center"/>
          </w:tcPr>
          <w:p w14:paraId="7DEAA295" w14:textId="77777777" w:rsidR="003252F8" w:rsidRPr="004F0FE9" w:rsidRDefault="003252F8" w:rsidP="00CE5E4C">
            <w:pPr>
              <w:autoSpaceDE w:val="0"/>
              <w:autoSpaceDN w:val="0"/>
              <w:adjustRightInd w:val="0"/>
              <w:rPr>
                <w:rFonts w:ascii="Times New Roman" w:hAnsi="Times New Roman" w:cs="Times New Roman"/>
                <w:b/>
                <w:bCs/>
                <w:i/>
                <w:iCs/>
                <w:kern w:val="0"/>
                <w:sz w:val="20"/>
                <w:szCs w:val="20"/>
              </w:rPr>
            </w:pPr>
            <w:r w:rsidRPr="004F0FE9">
              <w:rPr>
                <w:rFonts w:ascii="Times New Roman" w:hAnsi="Times New Roman" w:cs="Times New Roman"/>
                <w:b/>
                <w:bCs/>
                <w:i/>
                <w:iCs/>
                <w:kern w:val="0"/>
                <w:sz w:val="20"/>
                <w:szCs w:val="20"/>
              </w:rPr>
              <w:t>Key Independent Effects</w:t>
            </w:r>
          </w:p>
        </w:tc>
        <w:tc>
          <w:tcPr>
            <w:tcW w:w="1126" w:type="dxa"/>
            <w:tcBorders>
              <w:top w:val="single" w:sz="4" w:space="0" w:color="auto"/>
            </w:tcBorders>
            <w:vAlign w:val="center"/>
          </w:tcPr>
          <w:p w14:paraId="2D6C3BBF" w14:textId="77777777" w:rsidR="003252F8" w:rsidRPr="004F0FE9" w:rsidRDefault="003252F8" w:rsidP="00CE5E4C">
            <w:pPr>
              <w:tabs>
                <w:tab w:val="decimal" w:pos="167"/>
              </w:tabs>
              <w:autoSpaceDE w:val="0"/>
              <w:autoSpaceDN w:val="0"/>
              <w:adjustRightInd w:val="0"/>
              <w:rPr>
                <w:rFonts w:ascii="Times New Roman" w:hAnsi="Times New Roman" w:cs="Times New Roman"/>
                <w:kern w:val="0"/>
                <w:sz w:val="20"/>
                <w:szCs w:val="20"/>
              </w:rPr>
            </w:pPr>
          </w:p>
        </w:tc>
        <w:tc>
          <w:tcPr>
            <w:tcW w:w="1034" w:type="dxa"/>
            <w:tcBorders>
              <w:top w:val="single" w:sz="4" w:space="0" w:color="auto"/>
            </w:tcBorders>
            <w:vAlign w:val="center"/>
          </w:tcPr>
          <w:p w14:paraId="2C3CD8F1"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p>
        </w:tc>
        <w:tc>
          <w:tcPr>
            <w:tcW w:w="1127" w:type="dxa"/>
            <w:tcBorders>
              <w:top w:val="single" w:sz="4" w:space="0" w:color="auto"/>
            </w:tcBorders>
            <w:vAlign w:val="center"/>
          </w:tcPr>
          <w:p w14:paraId="355B6520" w14:textId="77777777" w:rsidR="003252F8" w:rsidRPr="004F0FE9" w:rsidRDefault="003252F8" w:rsidP="00CE5E4C">
            <w:pPr>
              <w:tabs>
                <w:tab w:val="decimal" w:pos="167"/>
              </w:tabs>
              <w:autoSpaceDE w:val="0"/>
              <w:autoSpaceDN w:val="0"/>
              <w:adjustRightInd w:val="0"/>
              <w:rPr>
                <w:rFonts w:ascii="Times New Roman" w:hAnsi="Times New Roman" w:cs="Times New Roman"/>
                <w:kern w:val="0"/>
                <w:sz w:val="20"/>
                <w:szCs w:val="20"/>
              </w:rPr>
            </w:pPr>
          </w:p>
        </w:tc>
        <w:tc>
          <w:tcPr>
            <w:tcW w:w="1033" w:type="dxa"/>
            <w:tcBorders>
              <w:top w:val="single" w:sz="4" w:space="0" w:color="auto"/>
            </w:tcBorders>
            <w:vAlign w:val="center"/>
          </w:tcPr>
          <w:p w14:paraId="0E4352B9" w14:textId="77777777" w:rsidR="003252F8" w:rsidRPr="004F0FE9" w:rsidRDefault="003252F8" w:rsidP="00CE5E4C">
            <w:pPr>
              <w:tabs>
                <w:tab w:val="decimal" w:pos="167"/>
              </w:tabs>
              <w:autoSpaceDE w:val="0"/>
              <w:autoSpaceDN w:val="0"/>
              <w:adjustRightInd w:val="0"/>
              <w:rPr>
                <w:rFonts w:ascii="Times New Roman" w:hAnsi="Times New Roman" w:cs="Times New Roman"/>
                <w:kern w:val="0"/>
                <w:sz w:val="20"/>
                <w:szCs w:val="20"/>
              </w:rPr>
            </w:pPr>
          </w:p>
        </w:tc>
        <w:tc>
          <w:tcPr>
            <w:tcW w:w="1126" w:type="dxa"/>
            <w:tcBorders>
              <w:top w:val="single" w:sz="4" w:space="0" w:color="auto"/>
            </w:tcBorders>
            <w:tcMar>
              <w:top w:w="100" w:type="nil"/>
              <w:right w:w="100" w:type="nil"/>
            </w:tcMar>
            <w:vAlign w:val="center"/>
          </w:tcPr>
          <w:p w14:paraId="47C92B5E" w14:textId="77777777" w:rsidR="003252F8" w:rsidRPr="004F0FE9" w:rsidRDefault="003252F8" w:rsidP="00AA1753">
            <w:pPr>
              <w:tabs>
                <w:tab w:val="decimal" w:pos="432"/>
              </w:tabs>
              <w:autoSpaceDE w:val="0"/>
              <w:autoSpaceDN w:val="0"/>
              <w:adjustRightInd w:val="0"/>
              <w:rPr>
                <w:rFonts w:ascii="Times New Roman" w:hAnsi="Times New Roman" w:cs="Times New Roman"/>
                <w:kern w:val="0"/>
                <w:sz w:val="20"/>
                <w:szCs w:val="20"/>
              </w:rPr>
            </w:pPr>
          </w:p>
        </w:tc>
        <w:tc>
          <w:tcPr>
            <w:tcW w:w="1127" w:type="dxa"/>
            <w:tcBorders>
              <w:top w:val="single" w:sz="4" w:space="0" w:color="auto"/>
            </w:tcBorders>
            <w:tcMar>
              <w:top w:w="100" w:type="nil"/>
              <w:right w:w="100" w:type="nil"/>
            </w:tcMar>
            <w:vAlign w:val="center"/>
          </w:tcPr>
          <w:p w14:paraId="0B919CC7" w14:textId="77777777" w:rsidR="003252F8" w:rsidRPr="004F0FE9" w:rsidRDefault="003252F8" w:rsidP="00AA1753">
            <w:pPr>
              <w:autoSpaceDE w:val="0"/>
              <w:autoSpaceDN w:val="0"/>
              <w:adjustRightInd w:val="0"/>
              <w:rPr>
                <w:rFonts w:ascii="Times New Roman" w:hAnsi="Times New Roman" w:cs="Times New Roman"/>
                <w:kern w:val="0"/>
                <w:sz w:val="20"/>
                <w:szCs w:val="20"/>
              </w:rPr>
            </w:pPr>
          </w:p>
        </w:tc>
      </w:tr>
      <w:tr w:rsidR="008A5595" w:rsidRPr="004F0FE9" w14:paraId="3D12660B" w14:textId="77777777" w:rsidTr="008A5595">
        <w:tc>
          <w:tcPr>
            <w:tcW w:w="2340" w:type="dxa"/>
            <w:tcMar>
              <w:top w:w="100" w:type="nil"/>
              <w:right w:w="100" w:type="nil"/>
            </w:tcMar>
            <w:vAlign w:val="center"/>
          </w:tcPr>
          <w:p w14:paraId="440DB667"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Event Scale</w:t>
            </w:r>
          </w:p>
        </w:tc>
        <w:tc>
          <w:tcPr>
            <w:tcW w:w="1126" w:type="dxa"/>
            <w:vAlign w:val="center"/>
          </w:tcPr>
          <w:p w14:paraId="5D1B53ED"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0.112</w:t>
            </w:r>
            <w:r w:rsidRPr="004F0FE9">
              <w:rPr>
                <w:rFonts w:ascii="Times New Roman" w:hAnsi="Times New Roman" w:cs="Times New Roman"/>
                <w:kern w:val="0"/>
                <w:sz w:val="20"/>
                <w:szCs w:val="20"/>
                <w:vertAlign w:val="superscript"/>
              </w:rPr>
              <w:t>***</w:t>
            </w:r>
          </w:p>
        </w:tc>
        <w:tc>
          <w:tcPr>
            <w:tcW w:w="1034" w:type="dxa"/>
            <w:vAlign w:val="center"/>
          </w:tcPr>
          <w:p w14:paraId="7C6F8203"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(.014)</w:t>
            </w:r>
          </w:p>
        </w:tc>
        <w:tc>
          <w:tcPr>
            <w:tcW w:w="1127" w:type="dxa"/>
            <w:vAlign w:val="center"/>
          </w:tcPr>
          <w:p w14:paraId="5CDBA1E7"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0.070</w:t>
            </w:r>
            <w:r w:rsidRPr="004F0FE9">
              <w:rPr>
                <w:rFonts w:ascii="Times New Roman" w:hAnsi="Times New Roman" w:cs="Times New Roman"/>
                <w:kern w:val="0"/>
                <w:sz w:val="20"/>
                <w:szCs w:val="20"/>
                <w:vertAlign w:val="superscript"/>
              </w:rPr>
              <w:t>*</w:t>
            </w:r>
          </w:p>
        </w:tc>
        <w:tc>
          <w:tcPr>
            <w:tcW w:w="1033" w:type="dxa"/>
            <w:vAlign w:val="center"/>
          </w:tcPr>
          <w:p w14:paraId="70DEFBA6" w14:textId="77777777" w:rsidR="003252F8" w:rsidRPr="004F0FE9" w:rsidRDefault="003252F8" w:rsidP="00AA1753">
            <w:pPr>
              <w:tabs>
                <w:tab w:val="decimal" w:pos="43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(.030)</w:t>
            </w:r>
          </w:p>
        </w:tc>
        <w:tc>
          <w:tcPr>
            <w:tcW w:w="1126" w:type="dxa"/>
            <w:tcMar>
              <w:top w:w="100" w:type="nil"/>
              <w:right w:w="100" w:type="nil"/>
            </w:tcMar>
            <w:vAlign w:val="center"/>
          </w:tcPr>
          <w:p w14:paraId="3568FC40"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0.111</w:t>
            </w:r>
            <w:r w:rsidRPr="004F0FE9">
              <w:rPr>
                <w:rFonts w:ascii="Times New Roman" w:hAnsi="Times New Roman" w:cs="Times New Roman"/>
                <w:kern w:val="0"/>
                <w:sz w:val="20"/>
                <w:szCs w:val="20"/>
                <w:vertAlign w:val="superscript"/>
              </w:rPr>
              <w:t>***</w:t>
            </w:r>
          </w:p>
        </w:tc>
        <w:tc>
          <w:tcPr>
            <w:tcW w:w="1127" w:type="dxa"/>
            <w:tcMar>
              <w:top w:w="100" w:type="nil"/>
              <w:right w:w="100" w:type="nil"/>
            </w:tcMar>
            <w:vAlign w:val="center"/>
          </w:tcPr>
          <w:p w14:paraId="17A20123"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(.014)</w:t>
            </w:r>
          </w:p>
        </w:tc>
      </w:tr>
      <w:tr w:rsidR="008A5595" w:rsidRPr="004F0FE9" w14:paraId="4716B294" w14:textId="77777777" w:rsidTr="008A5595">
        <w:tc>
          <w:tcPr>
            <w:tcW w:w="2340" w:type="dxa"/>
            <w:tcMar>
              <w:top w:w="100" w:type="nil"/>
              <w:right w:w="100" w:type="nil"/>
            </w:tcMar>
            <w:vAlign w:val="center"/>
          </w:tcPr>
          <w:p w14:paraId="05E19508"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b/>
                <w:bCs/>
                <w:kern w:val="0"/>
                <w:sz w:val="20"/>
                <w:szCs w:val="20"/>
              </w:rPr>
              <w:t xml:space="preserve">Average Temperature </w:t>
            </w:r>
          </w:p>
        </w:tc>
        <w:tc>
          <w:tcPr>
            <w:tcW w:w="1126" w:type="dxa"/>
            <w:vAlign w:val="center"/>
          </w:tcPr>
          <w:p w14:paraId="3A1F1000"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p>
        </w:tc>
        <w:tc>
          <w:tcPr>
            <w:tcW w:w="1034" w:type="dxa"/>
            <w:vAlign w:val="center"/>
          </w:tcPr>
          <w:p w14:paraId="54B59D66"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p>
        </w:tc>
        <w:tc>
          <w:tcPr>
            <w:tcW w:w="1127" w:type="dxa"/>
            <w:vAlign w:val="center"/>
          </w:tcPr>
          <w:p w14:paraId="5664443F"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p>
        </w:tc>
        <w:tc>
          <w:tcPr>
            <w:tcW w:w="1033" w:type="dxa"/>
            <w:vAlign w:val="center"/>
          </w:tcPr>
          <w:p w14:paraId="5F9AF7D5" w14:textId="77777777" w:rsidR="003252F8" w:rsidRPr="004F0FE9" w:rsidRDefault="003252F8" w:rsidP="00AA1753">
            <w:pPr>
              <w:tabs>
                <w:tab w:val="decimal" w:pos="432"/>
              </w:tabs>
              <w:autoSpaceDE w:val="0"/>
              <w:autoSpaceDN w:val="0"/>
              <w:adjustRightInd w:val="0"/>
              <w:rPr>
                <w:rFonts w:ascii="Times New Roman" w:hAnsi="Times New Roman" w:cs="Times New Roman"/>
                <w:kern w:val="0"/>
                <w:sz w:val="20"/>
                <w:szCs w:val="20"/>
              </w:rPr>
            </w:pPr>
          </w:p>
        </w:tc>
        <w:tc>
          <w:tcPr>
            <w:tcW w:w="1126" w:type="dxa"/>
            <w:tcMar>
              <w:top w:w="100" w:type="nil"/>
              <w:right w:w="100" w:type="nil"/>
            </w:tcMar>
            <w:vAlign w:val="center"/>
          </w:tcPr>
          <w:p w14:paraId="57228324"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p>
        </w:tc>
        <w:tc>
          <w:tcPr>
            <w:tcW w:w="1127" w:type="dxa"/>
            <w:tcMar>
              <w:top w:w="100" w:type="nil"/>
              <w:right w:w="100" w:type="nil"/>
            </w:tcMar>
            <w:vAlign w:val="center"/>
          </w:tcPr>
          <w:p w14:paraId="620DD0F8"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p>
        </w:tc>
      </w:tr>
      <w:tr w:rsidR="008A5595" w:rsidRPr="004F0FE9" w14:paraId="7B91990B" w14:textId="77777777" w:rsidTr="008A5595">
        <w:tc>
          <w:tcPr>
            <w:tcW w:w="2340" w:type="dxa"/>
            <w:tcMar>
              <w:top w:w="100" w:type="nil"/>
              <w:right w:w="100" w:type="nil"/>
            </w:tcMar>
            <w:vAlign w:val="center"/>
          </w:tcPr>
          <w:p w14:paraId="4CCDB49A"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About the Same</w:t>
            </w:r>
          </w:p>
        </w:tc>
        <w:tc>
          <w:tcPr>
            <w:tcW w:w="1126" w:type="dxa"/>
            <w:vAlign w:val="center"/>
          </w:tcPr>
          <w:p w14:paraId="0A9653D0"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-0.169</w:t>
            </w:r>
          </w:p>
        </w:tc>
        <w:tc>
          <w:tcPr>
            <w:tcW w:w="1034" w:type="dxa"/>
            <w:vAlign w:val="center"/>
          </w:tcPr>
          <w:p w14:paraId="4419FA33"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(.088)</w:t>
            </w:r>
          </w:p>
        </w:tc>
        <w:tc>
          <w:tcPr>
            <w:tcW w:w="1127" w:type="dxa"/>
            <w:vAlign w:val="center"/>
          </w:tcPr>
          <w:p w14:paraId="33A053BD"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-0.173</w:t>
            </w:r>
            <w:r w:rsidRPr="004F0FE9">
              <w:rPr>
                <w:rFonts w:ascii="Times New Roman" w:hAnsi="Times New Roman" w:cs="Times New Roman"/>
                <w:kern w:val="0"/>
                <w:sz w:val="20"/>
                <w:szCs w:val="20"/>
                <w:vertAlign w:val="superscript"/>
              </w:rPr>
              <w:t>*</w:t>
            </w:r>
          </w:p>
        </w:tc>
        <w:tc>
          <w:tcPr>
            <w:tcW w:w="1033" w:type="dxa"/>
            <w:vAlign w:val="center"/>
          </w:tcPr>
          <w:p w14:paraId="28B95201" w14:textId="77777777" w:rsidR="003252F8" w:rsidRPr="004F0FE9" w:rsidRDefault="003252F8" w:rsidP="00AA1753">
            <w:pPr>
              <w:tabs>
                <w:tab w:val="decimal" w:pos="43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(.088)</w:t>
            </w:r>
          </w:p>
        </w:tc>
        <w:tc>
          <w:tcPr>
            <w:tcW w:w="1126" w:type="dxa"/>
            <w:tcMar>
              <w:top w:w="100" w:type="nil"/>
              <w:right w:w="100" w:type="nil"/>
            </w:tcMar>
            <w:vAlign w:val="center"/>
          </w:tcPr>
          <w:p w14:paraId="688BA9C2"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-0.449</w:t>
            </w:r>
            <w:r w:rsidRPr="004F0FE9">
              <w:rPr>
                <w:rFonts w:ascii="Times New Roman" w:hAnsi="Times New Roman" w:cs="Times New Roman"/>
                <w:kern w:val="0"/>
                <w:sz w:val="20"/>
                <w:szCs w:val="20"/>
                <w:vertAlign w:val="superscript"/>
              </w:rPr>
              <w:t>*</w:t>
            </w:r>
          </w:p>
        </w:tc>
        <w:tc>
          <w:tcPr>
            <w:tcW w:w="1127" w:type="dxa"/>
            <w:tcMar>
              <w:top w:w="100" w:type="nil"/>
              <w:right w:w="100" w:type="nil"/>
            </w:tcMar>
            <w:vAlign w:val="center"/>
          </w:tcPr>
          <w:p w14:paraId="50FC568F"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(.174)</w:t>
            </w:r>
          </w:p>
        </w:tc>
      </w:tr>
      <w:tr w:rsidR="008A5595" w:rsidRPr="004F0FE9" w14:paraId="5A501ADC" w14:textId="77777777" w:rsidTr="008A5595">
        <w:tc>
          <w:tcPr>
            <w:tcW w:w="2340" w:type="dxa"/>
            <w:tcMar>
              <w:top w:w="100" w:type="nil"/>
              <w:right w:w="100" w:type="nil"/>
            </w:tcMar>
            <w:vAlign w:val="center"/>
          </w:tcPr>
          <w:p w14:paraId="1BA926D2"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Warmer</w:t>
            </w:r>
          </w:p>
        </w:tc>
        <w:tc>
          <w:tcPr>
            <w:tcW w:w="1126" w:type="dxa"/>
            <w:vAlign w:val="center"/>
          </w:tcPr>
          <w:p w14:paraId="43430873"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-0.028</w:t>
            </w:r>
          </w:p>
        </w:tc>
        <w:tc>
          <w:tcPr>
            <w:tcW w:w="1034" w:type="dxa"/>
            <w:vAlign w:val="center"/>
          </w:tcPr>
          <w:p w14:paraId="7DA80C86"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(.085)</w:t>
            </w:r>
          </w:p>
        </w:tc>
        <w:tc>
          <w:tcPr>
            <w:tcW w:w="1127" w:type="dxa"/>
            <w:vAlign w:val="center"/>
          </w:tcPr>
          <w:p w14:paraId="32F56E56"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-0.033</w:t>
            </w:r>
          </w:p>
        </w:tc>
        <w:tc>
          <w:tcPr>
            <w:tcW w:w="1033" w:type="dxa"/>
            <w:vAlign w:val="center"/>
          </w:tcPr>
          <w:p w14:paraId="0C96A440" w14:textId="77777777" w:rsidR="003252F8" w:rsidRPr="004F0FE9" w:rsidRDefault="003252F8" w:rsidP="00AA1753">
            <w:pPr>
              <w:tabs>
                <w:tab w:val="decimal" w:pos="43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(.085)</w:t>
            </w:r>
          </w:p>
        </w:tc>
        <w:tc>
          <w:tcPr>
            <w:tcW w:w="1126" w:type="dxa"/>
            <w:tcMar>
              <w:top w:w="100" w:type="nil"/>
              <w:right w:w="100" w:type="nil"/>
            </w:tcMar>
            <w:vAlign w:val="center"/>
          </w:tcPr>
          <w:p w14:paraId="0A27D7E9"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-0.300</w:t>
            </w:r>
          </w:p>
        </w:tc>
        <w:tc>
          <w:tcPr>
            <w:tcW w:w="1127" w:type="dxa"/>
            <w:tcMar>
              <w:top w:w="100" w:type="nil"/>
              <w:right w:w="100" w:type="nil"/>
            </w:tcMar>
            <w:vAlign w:val="center"/>
          </w:tcPr>
          <w:p w14:paraId="3592C303"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(.163)</w:t>
            </w:r>
          </w:p>
        </w:tc>
      </w:tr>
      <w:tr w:rsidR="008A5595" w:rsidRPr="004F0FE9" w14:paraId="24978F92" w14:textId="77777777" w:rsidTr="008A5595">
        <w:tc>
          <w:tcPr>
            <w:tcW w:w="2340" w:type="dxa"/>
            <w:tcMar>
              <w:top w:w="100" w:type="nil"/>
              <w:right w:w="100" w:type="nil"/>
            </w:tcMar>
            <w:vAlign w:val="center"/>
          </w:tcPr>
          <w:p w14:paraId="4E2362C8"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Social Capital</w:t>
            </w:r>
          </w:p>
        </w:tc>
        <w:tc>
          <w:tcPr>
            <w:tcW w:w="1126" w:type="dxa"/>
            <w:vAlign w:val="center"/>
          </w:tcPr>
          <w:p w14:paraId="3E916BF9"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0.010</w:t>
            </w:r>
            <w:r w:rsidRPr="004F0FE9">
              <w:rPr>
                <w:rFonts w:ascii="Times New Roman" w:hAnsi="Times New Roman" w:cs="Times New Roman"/>
                <w:kern w:val="0"/>
                <w:sz w:val="20"/>
                <w:szCs w:val="20"/>
                <w:vertAlign w:val="superscript"/>
              </w:rPr>
              <w:t>**</w:t>
            </w:r>
          </w:p>
        </w:tc>
        <w:tc>
          <w:tcPr>
            <w:tcW w:w="1034" w:type="dxa"/>
            <w:vAlign w:val="center"/>
          </w:tcPr>
          <w:p w14:paraId="6BE7F6B6"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(.003)</w:t>
            </w:r>
          </w:p>
        </w:tc>
        <w:tc>
          <w:tcPr>
            <w:tcW w:w="1127" w:type="dxa"/>
            <w:vAlign w:val="center"/>
          </w:tcPr>
          <w:p w14:paraId="3CF09A5B"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0.002</w:t>
            </w:r>
          </w:p>
        </w:tc>
        <w:tc>
          <w:tcPr>
            <w:tcW w:w="1033" w:type="dxa"/>
            <w:vAlign w:val="center"/>
          </w:tcPr>
          <w:p w14:paraId="755E60A9" w14:textId="77777777" w:rsidR="003252F8" w:rsidRPr="004F0FE9" w:rsidRDefault="003252F8" w:rsidP="00AA1753">
            <w:pPr>
              <w:tabs>
                <w:tab w:val="decimal" w:pos="43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c>
          <w:tcPr>
            <w:tcW w:w="1126" w:type="dxa"/>
            <w:tcMar>
              <w:top w:w="100" w:type="nil"/>
              <w:right w:w="100" w:type="nil"/>
            </w:tcMar>
            <w:vAlign w:val="center"/>
          </w:tcPr>
          <w:p w14:paraId="40AF17CC"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-0.009</w:t>
            </w:r>
          </w:p>
        </w:tc>
        <w:tc>
          <w:tcPr>
            <w:tcW w:w="1127" w:type="dxa"/>
            <w:tcMar>
              <w:top w:w="100" w:type="nil"/>
              <w:right w:w="100" w:type="nil"/>
            </w:tcMar>
            <w:vAlign w:val="center"/>
          </w:tcPr>
          <w:p w14:paraId="1830D63D"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(.010)</w:t>
            </w:r>
          </w:p>
        </w:tc>
      </w:tr>
      <w:tr w:rsidR="008A5595" w:rsidRPr="004F0FE9" w14:paraId="64E7B24F" w14:textId="77777777" w:rsidTr="008A5595">
        <w:tc>
          <w:tcPr>
            <w:tcW w:w="2340" w:type="dxa"/>
            <w:tcMar>
              <w:top w:w="100" w:type="nil"/>
              <w:right w:w="100" w:type="nil"/>
            </w:tcMar>
            <w:vAlign w:val="center"/>
          </w:tcPr>
          <w:p w14:paraId="656B8A5C"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b/>
                <w:bCs/>
                <w:i/>
                <w:iCs/>
                <w:kern w:val="0"/>
                <w:sz w:val="20"/>
                <w:szCs w:val="20"/>
              </w:rPr>
              <w:t>Interactions</w:t>
            </w:r>
          </w:p>
        </w:tc>
        <w:tc>
          <w:tcPr>
            <w:tcW w:w="1126" w:type="dxa"/>
            <w:vAlign w:val="center"/>
          </w:tcPr>
          <w:p w14:paraId="69A7DFB5"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p>
        </w:tc>
        <w:tc>
          <w:tcPr>
            <w:tcW w:w="1034" w:type="dxa"/>
            <w:vAlign w:val="center"/>
          </w:tcPr>
          <w:p w14:paraId="683E1F5C"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p>
        </w:tc>
        <w:tc>
          <w:tcPr>
            <w:tcW w:w="1127" w:type="dxa"/>
            <w:vAlign w:val="center"/>
          </w:tcPr>
          <w:p w14:paraId="3245E8E2"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p>
        </w:tc>
        <w:tc>
          <w:tcPr>
            <w:tcW w:w="1033" w:type="dxa"/>
            <w:vAlign w:val="center"/>
          </w:tcPr>
          <w:p w14:paraId="3F04057C" w14:textId="77777777" w:rsidR="003252F8" w:rsidRPr="004F0FE9" w:rsidRDefault="003252F8" w:rsidP="00AA1753">
            <w:pPr>
              <w:tabs>
                <w:tab w:val="decimal" w:pos="432"/>
              </w:tabs>
              <w:autoSpaceDE w:val="0"/>
              <w:autoSpaceDN w:val="0"/>
              <w:adjustRightInd w:val="0"/>
              <w:rPr>
                <w:rFonts w:ascii="Times New Roman" w:hAnsi="Times New Roman" w:cs="Times New Roman"/>
                <w:kern w:val="0"/>
                <w:sz w:val="20"/>
                <w:szCs w:val="20"/>
              </w:rPr>
            </w:pPr>
          </w:p>
        </w:tc>
        <w:tc>
          <w:tcPr>
            <w:tcW w:w="1126" w:type="dxa"/>
            <w:tcMar>
              <w:top w:w="100" w:type="nil"/>
              <w:right w:w="100" w:type="nil"/>
            </w:tcMar>
            <w:vAlign w:val="center"/>
          </w:tcPr>
          <w:p w14:paraId="185348A8"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p>
        </w:tc>
        <w:tc>
          <w:tcPr>
            <w:tcW w:w="1127" w:type="dxa"/>
            <w:tcMar>
              <w:top w:w="100" w:type="nil"/>
              <w:right w:w="100" w:type="nil"/>
            </w:tcMar>
            <w:vAlign w:val="center"/>
          </w:tcPr>
          <w:p w14:paraId="4E170A01"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p>
        </w:tc>
      </w:tr>
      <w:tr w:rsidR="008A5595" w:rsidRPr="004F0FE9" w14:paraId="7AACA5A8" w14:textId="77777777" w:rsidTr="008A5595">
        <w:tc>
          <w:tcPr>
            <w:tcW w:w="2340" w:type="dxa"/>
            <w:tcMar>
              <w:top w:w="100" w:type="nil"/>
              <w:right w:w="100" w:type="nil"/>
            </w:tcMar>
            <w:vAlign w:val="center"/>
          </w:tcPr>
          <w:p w14:paraId="27B07AC2"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Event X Social Capital</w:t>
            </w:r>
          </w:p>
        </w:tc>
        <w:tc>
          <w:tcPr>
            <w:tcW w:w="1126" w:type="dxa"/>
            <w:vAlign w:val="center"/>
          </w:tcPr>
          <w:p w14:paraId="38623A32" w14:textId="77777777" w:rsidR="003252F8" w:rsidRPr="004F0FE9" w:rsidRDefault="003252F8" w:rsidP="00ED7FAE">
            <w:pPr>
              <w:tabs>
                <w:tab w:val="decimal" w:pos="346"/>
              </w:tabs>
              <w:autoSpaceDE w:val="0"/>
              <w:autoSpaceDN w:val="0"/>
              <w:adjustRightInd w:val="0"/>
              <w:ind w:right="6"/>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c>
          <w:tcPr>
            <w:tcW w:w="1034" w:type="dxa"/>
            <w:vAlign w:val="center"/>
          </w:tcPr>
          <w:p w14:paraId="2B5F6236" w14:textId="77777777" w:rsidR="003252F8" w:rsidRPr="004F0FE9" w:rsidRDefault="003252F8" w:rsidP="00AA1753">
            <w:pPr>
              <w:tabs>
                <w:tab w:val="decimal" w:pos="342"/>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c>
          <w:tcPr>
            <w:tcW w:w="1127" w:type="dxa"/>
            <w:vAlign w:val="center"/>
          </w:tcPr>
          <w:p w14:paraId="0547877D"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0.003</w:t>
            </w:r>
          </w:p>
        </w:tc>
        <w:tc>
          <w:tcPr>
            <w:tcW w:w="1033" w:type="dxa"/>
            <w:vAlign w:val="center"/>
          </w:tcPr>
          <w:p w14:paraId="24258008" w14:textId="77777777" w:rsidR="003252F8" w:rsidRPr="004F0FE9" w:rsidRDefault="003252F8" w:rsidP="00AA1753">
            <w:pPr>
              <w:tabs>
                <w:tab w:val="decimal" w:pos="43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(.002)</w:t>
            </w:r>
          </w:p>
        </w:tc>
        <w:tc>
          <w:tcPr>
            <w:tcW w:w="1126" w:type="dxa"/>
            <w:tcMar>
              <w:top w:w="100" w:type="nil"/>
              <w:right w:w="100" w:type="nil"/>
            </w:tcMar>
            <w:vAlign w:val="center"/>
          </w:tcPr>
          <w:p w14:paraId="4DAD8088" w14:textId="249F7F3C" w:rsidR="003252F8" w:rsidRPr="004F0FE9" w:rsidRDefault="00AA1753" w:rsidP="00ED7FAE">
            <w:pPr>
              <w:tabs>
                <w:tab w:val="decimal" w:pos="281"/>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w:t>
            </w:r>
            <w:r w:rsidR="003252F8" w:rsidRPr="004F0FE9">
              <w:rPr>
                <w:rFonts w:ascii="Times New Roman" w:hAnsi="Times New Roman" w:cs="Times New Roman"/>
                <w:kern w:val="0"/>
                <w:sz w:val="20"/>
                <w:szCs w:val="20"/>
              </w:rPr>
              <w:t>--</w:t>
            </w:r>
          </w:p>
        </w:tc>
        <w:tc>
          <w:tcPr>
            <w:tcW w:w="1127" w:type="dxa"/>
            <w:tcMar>
              <w:top w:w="100" w:type="nil"/>
              <w:right w:w="100" w:type="nil"/>
            </w:tcMar>
            <w:vAlign w:val="center"/>
          </w:tcPr>
          <w:p w14:paraId="1428C224" w14:textId="19925EE8" w:rsidR="003252F8" w:rsidRPr="004F0FE9" w:rsidRDefault="003252F8" w:rsidP="00ED7FAE">
            <w:pPr>
              <w:tabs>
                <w:tab w:val="decimal" w:pos="305"/>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r>
      <w:tr w:rsidR="008A5595" w:rsidRPr="004F0FE9" w14:paraId="15394634" w14:textId="77777777" w:rsidTr="008A5595">
        <w:tc>
          <w:tcPr>
            <w:tcW w:w="2340" w:type="dxa"/>
            <w:tcMar>
              <w:top w:w="100" w:type="nil"/>
              <w:right w:w="100" w:type="nil"/>
            </w:tcMar>
            <w:vAlign w:val="center"/>
          </w:tcPr>
          <w:p w14:paraId="4C5C2247"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Social Cap X Same</w:t>
            </w:r>
          </w:p>
        </w:tc>
        <w:tc>
          <w:tcPr>
            <w:tcW w:w="1126" w:type="dxa"/>
            <w:vAlign w:val="center"/>
          </w:tcPr>
          <w:p w14:paraId="059BEE90" w14:textId="77777777" w:rsidR="003252F8" w:rsidRPr="004F0FE9" w:rsidRDefault="003252F8" w:rsidP="00ED7FAE">
            <w:pPr>
              <w:tabs>
                <w:tab w:val="decimal" w:pos="346"/>
              </w:tabs>
              <w:autoSpaceDE w:val="0"/>
              <w:autoSpaceDN w:val="0"/>
              <w:adjustRightInd w:val="0"/>
              <w:ind w:right="6"/>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c>
          <w:tcPr>
            <w:tcW w:w="1034" w:type="dxa"/>
            <w:vAlign w:val="center"/>
          </w:tcPr>
          <w:p w14:paraId="4A1BCBF3" w14:textId="77777777" w:rsidR="003252F8" w:rsidRPr="004F0FE9" w:rsidRDefault="003252F8" w:rsidP="00AA1753">
            <w:pPr>
              <w:tabs>
                <w:tab w:val="decimal" w:pos="342"/>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c>
          <w:tcPr>
            <w:tcW w:w="1127" w:type="dxa"/>
            <w:vAlign w:val="center"/>
          </w:tcPr>
          <w:p w14:paraId="276C079D" w14:textId="77777777" w:rsidR="003252F8" w:rsidRPr="004F0FE9" w:rsidRDefault="003252F8" w:rsidP="00ED7FAE">
            <w:pPr>
              <w:tabs>
                <w:tab w:val="decimal" w:pos="336"/>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c>
          <w:tcPr>
            <w:tcW w:w="1033" w:type="dxa"/>
            <w:vAlign w:val="center"/>
          </w:tcPr>
          <w:p w14:paraId="766CDFCF" w14:textId="7930CB63" w:rsidR="003252F8" w:rsidRPr="004F0FE9" w:rsidRDefault="00AA1753"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w:t>
            </w:r>
            <w:r w:rsidR="003252F8" w:rsidRPr="004F0FE9">
              <w:rPr>
                <w:rFonts w:ascii="Times New Roman" w:hAnsi="Times New Roman" w:cs="Times New Roman"/>
                <w:kern w:val="0"/>
                <w:sz w:val="20"/>
                <w:szCs w:val="20"/>
              </w:rPr>
              <w:t>--</w:t>
            </w:r>
          </w:p>
        </w:tc>
        <w:tc>
          <w:tcPr>
            <w:tcW w:w="1126" w:type="dxa"/>
            <w:tcMar>
              <w:top w:w="100" w:type="nil"/>
              <w:right w:w="100" w:type="nil"/>
            </w:tcMar>
            <w:vAlign w:val="center"/>
          </w:tcPr>
          <w:p w14:paraId="49D2F6DE"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0.021</w:t>
            </w:r>
          </w:p>
        </w:tc>
        <w:tc>
          <w:tcPr>
            <w:tcW w:w="1127" w:type="dxa"/>
            <w:tcMar>
              <w:top w:w="100" w:type="nil"/>
              <w:right w:w="100" w:type="nil"/>
            </w:tcMar>
            <w:vAlign w:val="center"/>
          </w:tcPr>
          <w:p w14:paraId="3D55876D"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(.012)</w:t>
            </w:r>
          </w:p>
        </w:tc>
      </w:tr>
      <w:tr w:rsidR="008A5595" w:rsidRPr="004F0FE9" w14:paraId="623FF31E" w14:textId="77777777" w:rsidTr="008A5595">
        <w:tc>
          <w:tcPr>
            <w:tcW w:w="2340" w:type="dxa"/>
            <w:tcMar>
              <w:top w:w="100" w:type="nil"/>
              <w:right w:w="100" w:type="nil"/>
            </w:tcMar>
            <w:vAlign w:val="center"/>
          </w:tcPr>
          <w:p w14:paraId="5146F80E"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Social Cap X Warmer</w:t>
            </w:r>
          </w:p>
        </w:tc>
        <w:tc>
          <w:tcPr>
            <w:tcW w:w="1126" w:type="dxa"/>
            <w:vAlign w:val="center"/>
          </w:tcPr>
          <w:p w14:paraId="2AA70FA6" w14:textId="77777777" w:rsidR="003252F8" w:rsidRPr="004F0FE9" w:rsidRDefault="003252F8" w:rsidP="00ED7FAE">
            <w:pPr>
              <w:tabs>
                <w:tab w:val="decimal" w:pos="346"/>
              </w:tabs>
              <w:autoSpaceDE w:val="0"/>
              <w:autoSpaceDN w:val="0"/>
              <w:adjustRightInd w:val="0"/>
              <w:ind w:right="6"/>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c>
          <w:tcPr>
            <w:tcW w:w="1034" w:type="dxa"/>
            <w:vAlign w:val="center"/>
          </w:tcPr>
          <w:p w14:paraId="66100F9F" w14:textId="77777777" w:rsidR="003252F8" w:rsidRPr="004F0FE9" w:rsidRDefault="003252F8" w:rsidP="00AA1753">
            <w:pPr>
              <w:tabs>
                <w:tab w:val="decimal" w:pos="342"/>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c>
          <w:tcPr>
            <w:tcW w:w="1127" w:type="dxa"/>
            <w:vAlign w:val="center"/>
          </w:tcPr>
          <w:p w14:paraId="11342912" w14:textId="77777777" w:rsidR="003252F8" w:rsidRPr="004F0FE9" w:rsidRDefault="003252F8" w:rsidP="00ED7FAE">
            <w:pPr>
              <w:tabs>
                <w:tab w:val="decimal" w:pos="336"/>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c>
          <w:tcPr>
            <w:tcW w:w="1033" w:type="dxa"/>
            <w:vAlign w:val="center"/>
          </w:tcPr>
          <w:p w14:paraId="19185702" w14:textId="3539E5CA" w:rsidR="003252F8" w:rsidRPr="004F0FE9" w:rsidRDefault="00AA1753"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w:t>
            </w:r>
            <w:r w:rsidR="003252F8" w:rsidRPr="004F0FE9">
              <w:rPr>
                <w:rFonts w:ascii="Times New Roman" w:hAnsi="Times New Roman" w:cs="Times New Roman"/>
                <w:kern w:val="0"/>
                <w:sz w:val="20"/>
                <w:szCs w:val="20"/>
              </w:rPr>
              <w:t>--</w:t>
            </w:r>
          </w:p>
        </w:tc>
        <w:tc>
          <w:tcPr>
            <w:tcW w:w="1126" w:type="dxa"/>
            <w:tcMar>
              <w:top w:w="100" w:type="nil"/>
              <w:right w:w="100" w:type="nil"/>
            </w:tcMar>
            <w:vAlign w:val="center"/>
          </w:tcPr>
          <w:p w14:paraId="55CE956F"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0.021</w:t>
            </w:r>
          </w:p>
        </w:tc>
        <w:tc>
          <w:tcPr>
            <w:tcW w:w="1127" w:type="dxa"/>
            <w:tcMar>
              <w:top w:w="100" w:type="nil"/>
              <w:right w:w="100" w:type="nil"/>
            </w:tcMar>
            <w:vAlign w:val="center"/>
          </w:tcPr>
          <w:p w14:paraId="71479585"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(.011)</w:t>
            </w:r>
          </w:p>
        </w:tc>
      </w:tr>
      <w:tr w:rsidR="008A5595" w:rsidRPr="004F0FE9" w14:paraId="22680139" w14:textId="77777777" w:rsidTr="008A5595">
        <w:trPr>
          <w:trHeight w:val="448"/>
        </w:trPr>
        <w:tc>
          <w:tcPr>
            <w:tcW w:w="2340" w:type="dxa"/>
            <w:tcMar>
              <w:top w:w="100" w:type="nil"/>
              <w:right w:w="100" w:type="nil"/>
            </w:tcMar>
            <w:vAlign w:val="center"/>
          </w:tcPr>
          <w:p w14:paraId="4A5EC401"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b/>
                <w:bCs/>
                <w:i/>
                <w:iCs/>
                <w:kern w:val="0"/>
                <w:sz w:val="20"/>
                <w:szCs w:val="20"/>
              </w:rPr>
              <w:t>Controlled Effects</w:t>
            </w:r>
          </w:p>
        </w:tc>
        <w:tc>
          <w:tcPr>
            <w:tcW w:w="1126" w:type="dxa"/>
            <w:vAlign w:val="center"/>
          </w:tcPr>
          <w:p w14:paraId="309228BD"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p>
        </w:tc>
        <w:tc>
          <w:tcPr>
            <w:tcW w:w="1034" w:type="dxa"/>
            <w:vAlign w:val="center"/>
          </w:tcPr>
          <w:p w14:paraId="7231B459"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p>
        </w:tc>
        <w:tc>
          <w:tcPr>
            <w:tcW w:w="1127" w:type="dxa"/>
            <w:vAlign w:val="center"/>
          </w:tcPr>
          <w:p w14:paraId="77E0A46D"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p>
        </w:tc>
        <w:tc>
          <w:tcPr>
            <w:tcW w:w="1033" w:type="dxa"/>
            <w:vAlign w:val="center"/>
          </w:tcPr>
          <w:p w14:paraId="0010F199" w14:textId="77777777" w:rsidR="003252F8" w:rsidRPr="004F0FE9" w:rsidRDefault="003252F8" w:rsidP="00CE5E4C">
            <w:pPr>
              <w:autoSpaceDE w:val="0"/>
              <w:autoSpaceDN w:val="0"/>
              <w:adjustRightInd w:val="0"/>
              <w:rPr>
                <w:rFonts w:ascii="Times New Roman" w:hAnsi="Times New Roman" w:cs="Times New Roman"/>
                <w:kern w:val="0"/>
                <w:sz w:val="20"/>
                <w:szCs w:val="20"/>
              </w:rPr>
            </w:pPr>
          </w:p>
        </w:tc>
        <w:tc>
          <w:tcPr>
            <w:tcW w:w="1126" w:type="dxa"/>
            <w:tcMar>
              <w:top w:w="100" w:type="nil"/>
              <w:right w:w="100" w:type="nil"/>
            </w:tcMar>
            <w:vAlign w:val="center"/>
          </w:tcPr>
          <w:p w14:paraId="251121C6"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p>
        </w:tc>
        <w:tc>
          <w:tcPr>
            <w:tcW w:w="1127" w:type="dxa"/>
            <w:tcMar>
              <w:top w:w="100" w:type="nil"/>
              <w:right w:w="100" w:type="nil"/>
            </w:tcMar>
            <w:vAlign w:val="center"/>
          </w:tcPr>
          <w:p w14:paraId="1D495C56"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p>
        </w:tc>
      </w:tr>
      <w:tr w:rsidR="008A5595" w:rsidRPr="004F0FE9" w14:paraId="2675DD1E" w14:textId="77777777" w:rsidTr="008A5595">
        <w:tc>
          <w:tcPr>
            <w:tcW w:w="2340" w:type="dxa"/>
            <w:tcMar>
              <w:top w:w="100" w:type="nil"/>
              <w:right w:w="100" w:type="nil"/>
            </w:tcMar>
            <w:vAlign w:val="center"/>
          </w:tcPr>
          <w:p w14:paraId="0B03A11B"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New Ecological Paradigm</w:t>
            </w:r>
          </w:p>
        </w:tc>
        <w:tc>
          <w:tcPr>
            <w:tcW w:w="1126" w:type="dxa"/>
            <w:vAlign w:val="center"/>
          </w:tcPr>
          <w:p w14:paraId="25484188"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0.011</w:t>
            </w:r>
          </w:p>
        </w:tc>
        <w:tc>
          <w:tcPr>
            <w:tcW w:w="1034" w:type="dxa"/>
            <w:vAlign w:val="center"/>
          </w:tcPr>
          <w:p w14:paraId="6006C523"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w:t>
            </w:r>
          </w:p>
        </w:tc>
        <w:tc>
          <w:tcPr>
            <w:tcW w:w="1127" w:type="dxa"/>
            <w:vAlign w:val="center"/>
          </w:tcPr>
          <w:p w14:paraId="7EC5BB88"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0.012</w:t>
            </w:r>
          </w:p>
        </w:tc>
        <w:tc>
          <w:tcPr>
            <w:tcW w:w="1033" w:type="dxa"/>
            <w:vAlign w:val="center"/>
          </w:tcPr>
          <w:p w14:paraId="02B85F39"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w:t>
            </w:r>
          </w:p>
        </w:tc>
        <w:tc>
          <w:tcPr>
            <w:tcW w:w="1126" w:type="dxa"/>
            <w:tcMar>
              <w:top w:w="100" w:type="nil"/>
              <w:right w:w="100" w:type="nil"/>
            </w:tcMar>
            <w:vAlign w:val="center"/>
          </w:tcPr>
          <w:p w14:paraId="7629C91F"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0.011</w:t>
            </w:r>
          </w:p>
        </w:tc>
        <w:tc>
          <w:tcPr>
            <w:tcW w:w="1127" w:type="dxa"/>
            <w:tcMar>
              <w:top w:w="100" w:type="nil"/>
              <w:right w:w="100" w:type="nil"/>
            </w:tcMar>
            <w:vAlign w:val="center"/>
          </w:tcPr>
          <w:p w14:paraId="3C15AC0A"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w:t>
            </w:r>
          </w:p>
        </w:tc>
      </w:tr>
      <w:tr w:rsidR="008A5595" w:rsidRPr="004F0FE9" w14:paraId="1D58ACE7" w14:textId="77777777" w:rsidTr="008A5595">
        <w:tc>
          <w:tcPr>
            <w:tcW w:w="2340" w:type="dxa"/>
            <w:tcMar>
              <w:top w:w="100" w:type="nil"/>
              <w:right w:w="100" w:type="nil"/>
            </w:tcMar>
            <w:vAlign w:val="center"/>
          </w:tcPr>
          <w:p w14:paraId="12B08771"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Water Restrictions</w:t>
            </w:r>
          </w:p>
        </w:tc>
        <w:tc>
          <w:tcPr>
            <w:tcW w:w="1126" w:type="dxa"/>
            <w:vAlign w:val="center"/>
          </w:tcPr>
          <w:p w14:paraId="1948AEBA"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0.143</w:t>
            </w:r>
            <w:r w:rsidRPr="004F0FE9">
              <w:rPr>
                <w:rFonts w:ascii="Times New Roman" w:hAnsi="Times New Roman" w:cs="Times New Roman"/>
                <w:kern w:val="0"/>
                <w:sz w:val="20"/>
                <w:szCs w:val="20"/>
                <w:vertAlign w:val="superscript"/>
              </w:rPr>
              <w:t>**</w:t>
            </w:r>
          </w:p>
        </w:tc>
        <w:tc>
          <w:tcPr>
            <w:tcW w:w="1034" w:type="dxa"/>
            <w:vAlign w:val="center"/>
          </w:tcPr>
          <w:p w14:paraId="1463E3A6"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(.054)</w:t>
            </w:r>
          </w:p>
        </w:tc>
        <w:tc>
          <w:tcPr>
            <w:tcW w:w="1127" w:type="dxa"/>
            <w:vAlign w:val="center"/>
          </w:tcPr>
          <w:p w14:paraId="5721151F"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0.138</w:t>
            </w:r>
            <w:r w:rsidRPr="004F0FE9">
              <w:rPr>
                <w:rFonts w:ascii="Times New Roman" w:hAnsi="Times New Roman" w:cs="Times New Roman"/>
                <w:kern w:val="0"/>
                <w:sz w:val="20"/>
                <w:szCs w:val="20"/>
                <w:vertAlign w:val="superscript"/>
              </w:rPr>
              <w:t>*</w:t>
            </w:r>
          </w:p>
        </w:tc>
        <w:tc>
          <w:tcPr>
            <w:tcW w:w="1033" w:type="dxa"/>
            <w:vAlign w:val="center"/>
          </w:tcPr>
          <w:p w14:paraId="2B341A7C"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(.054)</w:t>
            </w:r>
          </w:p>
        </w:tc>
        <w:tc>
          <w:tcPr>
            <w:tcW w:w="1126" w:type="dxa"/>
            <w:tcMar>
              <w:top w:w="100" w:type="nil"/>
              <w:right w:w="100" w:type="nil"/>
            </w:tcMar>
            <w:vAlign w:val="center"/>
          </w:tcPr>
          <w:p w14:paraId="08E8C0D2"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0.141</w:t>
            </w:r>
            <w:r w:rsidRPr="004F0FE9">
              <w:rPr>
                <w:rFonts w:ascii="Times New Roman" w:hAnsi="Times New Roman" w:cs="Times New Roman"/>
                <w:kern w:val="0"/>
                <w:sz w:val="20"/>
                <w:szCs w:val="20"/>
                <w:vertAlign w:val="superscript"/>
              </w:rPr>
              <w:t>**</w:t>
            </w:r>
          </w:p>
        </w:tc>
        <w:tc>
          <w:tcPr>
            <w:tcW w:w="1127" w:type="dxa"/>
            <w:tcMar>
              <w:top w:w="100" w:type="nil"/>
              <w:right w:w="100" w:type="nil"/>
            </w:tcMar>
            <w:vAlign w:val="center"/>
          </w:tcPr>
          <w:p w14:paraId="6439ED7C"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(.054)</w:t>
            </w:r>
          </w:p>
        </w:tc>
      </w:tr>
      <w:tr w:rsidR="008A5595" w:rsidRPr="004F0FE9" w14:paraId="1BF4754C" w14:textId="77777777" w:rsidTr="008A5595">
        <w:tc>
          <w:tcPr>
            <w:tcW w:w="2340" w:type="dxa"/>
            <w:tcMar>
              <w:top w:w="100" w:type="nil"/>
              <w:right w:w="100" w:type="nil"/>
            </w:tcMar>
            <w:vAlign w:val="center"/>
          </w:tcPr>
          <w:p w14:paraId="6DEDE13F"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b/>
                <w:bCs/>
                <w:kern w:val="0"/>
                <w:sz w:val="20"/>
                <w:szCs w:val="20"/>
              </w:rPr>
              <w:t>Region of Residence</w:t>
            </w:r>
          </w:p>
        </w:tc>
        <w:tc>
          <w:tcPr>
            <w:tcW w:w="1126" w:type="dxa"/>
            <w:vAlign w:val="center"/>
          </w:tcPr>
          <w:p w14:paraId="59E72B17"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p>
        </w:tc>
        <w:tc>
          <w:tcPr>
            <w:tcW w:w="1034" w:type="dxa"/>
            <w:vAlign w:val="center"/>
          </w:tcPr>
          <w:p w14:paraId="146CFF47"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p>
        </w:tc>
        <w:tc>
          <w:tcPr>
            <w:tcW w:w="1127" w:type="dxa"/>
            <w:vAlign w:val="center"/>
          </w:tcPr>
          <w:p w14:paraId="348A0C2D"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p>
        </w:tc>
        <w:tc>
          <w:tcPr>
            <w:tcW w:w="1033" w:type="dxa"/>
            <w:vAlign w:val="center"/>
          </w:tcPr>
          <w:p w14:paraId="2F01FBD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126" w:type="dxa"/>
            <w:tcMar>
              <w:top w:w="100" w:type="nil"/>
              <w:right w:w="100" w:type="nil"/>
            </w:tcMar>
            <w:vAlign w:val="center"/>
          </w:tcPr>
          <w:p w14:paraId="7A26D9EA"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p>
        </w:tc>
        <w:tc>
          <w:tcPr>
            <w:tcW w:w="1127" w:type="dxa"/>
            <w:tcMar>
              <w:top w:w="100" w:type="nil"/>
              <w:right w:w="100" w:type="nil"/>
            </w:tcMar>
            <w:vAlign w:val="center"/>
          </w:tcPr>
          <w:p w14:paraId="3F82E769"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p>
        </w:tc>
      </w:tr>
      <w:tr w:rsidR="008A5595" w:rsidRPr="004F0FE9" w14:paraId="52A47A72" w14:textId="77777777" w:rsidTr="008A5595">
        <w:tc>
          <w:tcPr>
            <w:tcW w:w="2340" w:type="dxa"/>
            <w:tcMar>
              <w:top w:w="100" w:type="nil"/>
              <w:right w:w="100" w:type="nil"/>
            </w:tcMar>
            <w:vAlign w:val="center"/>
          </w:tcPr>
          <w:p w14:paraId="0C44A966"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Northeast</w:t>
            </w:r>
          </w:p>
        </w:tc>
        <w:tc>
          <w:tcPr>
            <w:tcW w:w="1126" w:type="dxa"/>
            <w:vAlign w:val="center"/>
          </w:tcPr>
          <w:p w14:paraId="412357CA"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-0.157</w:t>
            </w:r>
            <w:r w:rsidRPr="004F0FE9">
              <w:rPr>
                <w:rFonts w:ascii="Times New Roman" w:hAnsi="Times New Roman" w:cs="Times New Roman"/>
                <w:kern w:val="0"/>
                <w:sz w:val="20"/>
                <w:szCs w:val="20"/>
                <w:vertAlign w:val="superscript"/>
              </w:rPr>
              <w:t>**</w:t>
            </w:r>
          </w:p>
        </w:tc>
        <w:tc>
          <w:tcPr>
            <w:tcW w:w="1034" w:type="dxa"/>
            <w:vAlign w:val="center"/>
          </w:tcPr>
          <w:p w14:paraId="03EBC0E5"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(.057)</w:t>
            </w:r>
          </w:p>
        </w:tc>
        <w:tc>
          <w:tcPr>
            <w:tcW w:w="1127" w:type="dxa"/>
            <w:vAlign w:val="center"/>
          </w:tcPr>
          <w:p w14:paraId="0653C2DF"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-0.161</w:t>
            </w:r>
            <w:r w:rsidRPr="004F0FE9">
              <w:rPr>
                <w:rFonts w:ascii="Times New Roman" w:hAnsi="Times New Roman" w:cs="Times New Roman"/>
                <w:kern w:val="0"/>
                <w:sz w:val="20"/>
                <w:szCs w:val="20"/>
                <w:vertAlign w:val="superscript"/>
              </w:rPr>
              <w:t>**</w:t>
            </w:r>
          </w:p>
        </w:tc>
        <w:tc>
          <w:tcPr>
            <w:tcW w:w="1033" w:type="dxa"/>
            <w:vAlign w:val="center"/>
          </w:tcPr>
          <w:p w14:paraId="5667A8E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(.057)</w:t>
            </w:r>
          </w:p>
        </w:tc>
        <w:tc>
          <w:tcPr>
            <w:tcW w:w="1126" w:type="dxa"/>
            <w:tcMar>
              <w:top w:w="100" w:type="nil"/>
              <w:right w:w="100" w:type="nil"/>
            </w:tcMar>
            <w:vAlign w:val="center"/>
          </w:tcPr>
          <w:p w14:paraId="61C748C2"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-0.158</w:t>
            </w:r>
            <w:r w:rsidRPr="004F0FE9">
              <w:rPr>
                <w:rFonts w:ascii="Times New Roman" w:hAnsi="Times New Roman" w:cs="Times New Roman"/>
                <w:kern w:val="0"/>
                <w:sz w:val="20"/>
                <w:szCs w:val="20"/>
                <w:vertAlign w:val="superscript"/>
              </w:rPr>
              <w:t>**</w:t>
            </w:r>
          </w:p>
        </w:tc>
        <w:tc>
          <w:tcPr>
            <w:tcW w:w="1127" w:type="dxa"/>
            <w:tcMar>
              <w:top w:w="100" w:type="nil"/>
              <w:right w:w="100" w:type="nil"/>
            </w:tcMar>
            <w:vAlign w:val="center"/>
          </w:tcPr>
          <w:p w14:paraId="353F2613"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(.057)</w:t>
            </w:r>
          </w:p>
        </w:tc>
      </w:tr>
      <w:tr w:rsidR="008A5595" w:rsidRPr="004F0FE9" w14:paraId="79B2A4E5" w14:textId="77777777" w:rsidTr="008A5595">
        <w:tc>
          <w:tcPr>
            <w:tcW w:w="2340" w:type="dxa"/>
            <w:tcMar>
              <w:top w:w="100" w:type="nil"/>
              <w:right w:w="100" w:type="nil"/>
            </w:tcMar>
            <w:vAlign w:val="center"/>
          </w:tcPr>
          <w:p w14:paraId="0AFA5590"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Pacific Coast</w:t>
            </w:r>
          </w:p>
        </w:tc>
        <w:tc>
          <w:tcPr>
            <w:tcW w:w="1126" w:type="dxa"/>
            <w:vAlign w:val="center"/>
          </w:tcPr>
          <w:p w14:paraId="40B1293D"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0.068</w:t>
            </w:r>
          </w:p>
        </w:tc>
        <w:tc>
          <w:tcPr>
            <w:tcW w:w="1034" w:type="dxa"/>
            <w:vAlign w:val="center"/>
          </w:tcPr>
          <w:p w14:paraId="6787DE47"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(.058)</w:t>
            </w:r>
          </w:p>
        </w:tc>
        <w:tc>
          <w:tcPr>
            <w:tcW w:w="1127" w:type="dxa"/>
            <w:vAlign w:val="center"/>
          </w:tcPr>
          <w:p w14:paraId="626730D1"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0.070</w:t>
            </w:r>
          </w:p>
        </w:tc>
        <w:tc>
          <w:tcPr>
            <w:tcW w:w="1033" w:type="dxa"/>
            <w:vAlign w:val="center"/>
          </w:tcPr>
          <w:p w14:paraId="2BC8B8C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(.058)</w:t>
            </w:r>
          </w:p>
        </w:tc>
        <w:tc>
          <w:tcPr>
            <w:tcW w:w="1126" w:type="dxa"/>
            <w:tcMar>
              <w:top w:w="100" w:type="nil"/>
              <w:right w:w="100" w:type="nil"/>
            </w:tcMar>
            <w:vAlign w:val="center"/>
          </w:tcPr>
          <w:p w14:paraId="4E64EDD3"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0.070</w:t>
            </w:r>
          </w:p>
        </w:tc>
        <w:tc>
          <w:tcPr>
            <w:tcW w:w="1127" w:type="dxa"/>
            <w:tcMar>
              <w:top w:w="100" w:type="nil"/>
              <w:right w:w="100" w:type="nil"/>
            </w:tcMar>
            <w:vAlign w:val="center"/>
          </w:tcPr>
          <w:p w14:paraId="1104A174"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(.058)</w:t>
            </w:r>
          </w:p>
        </w:tc>
      </w:tr>
      <w:tr w:rsidR="008A5595" w:rsidRPr="004F0FE9" w14:paraId="768A3054" w14:textId="77777777" w:rsidTr="008A5595">
        <w:tc>
          <w:tcPr>
            <w:tcW w:w="2340" w:type="dxa"/>
            <w:tcMar>
              <w:top w:w="100" w:type="nil"/>
              <w:right w:w="100" w:type="nil"/>
            </w:tcMar>
            <w:vAlign w:val="center"/>
          </w:tcPr>
          <w:p w14:paraId="556CE984"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Mountain West</w:t>
            </w:r>
          </w:p>
        </w:tc>
        <w:tc>
          <w:tcPr>
            <w:tcW w:w="1126" w:type="dxa"/>
            <w:vAlign w:val="center"/>
          </w:tcPr>
          <w:p w14:paraId="4E473E40"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-0.079</w:t>
            </w:r>
          </w:p>
        </w:tc>
        <w:tc>
          <w:tcPr>
            <w:tcW w:w="1034" w:type="dxa"/>
            <w:vAlign w:val="center"/>
          </w:tcPr>
          <w:p w14:paraId="1E2BFA2A"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(.077)</w:t>
            </w:r>
          </w:p>
        </w:tc>
        <w:tc>
          <w:tcPr>
            <w:tcW w:w="1127" w:type="dxa"/>
            <w:vAlign w:val="center"/>
          </w:tcPr>
          <w:p w14:paraId="1828D9BA"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-0.085</w:t>
            </w:r>
          </w:p>
        </w:tc>
        <w:tc>
          <w:tcPr>
            <w:tcW w:w="1033" w:type="dxa"/>
            <w:vAlign w:val="center"/>
          </w:tcPr>
          <w:p w14:paraId="72357E72"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(.077)</w:t>
            </w:r>
          </w:p>
        </w:tc>
        <w:tc>
          <w:tcPr>
            <w:tcW w:w="1126" w:type="dxa"/>
            <w:tcMar>
              <w:top w:w="100" w:type="nil"/>
              <w:right w:w="100" w:type="nil"/>
            </w:tcMar>
            <w:vAlign w:val="center"/>
          </w:tcPr>
          <w:p w14:paraId="0940DF5E"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-0.067</w:t>
            </w:r>
          </w:p>
        </w:tc>
        <w:tc>
          <w:tcPr>
            <w:tcW w:w="1127" w:type="dxa"/>
            <w:tcMar>
              <w:top w:w="100" w:type="nil"/>
              <w:right w:w="100" w:type="nil"/>
            </w:tcMar>
            <w:vAlign w:val="center"/>
          </w:tcPr>
          <w:p w14:paraId="18C5C7AE"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(.077)</w:t>
            </w:r>
          </w:p>
        </w:tc>
      </w:tr>
      <w:tr w:rsidR="008A5595" w:rsidRPr="004F0FE9" w14:paraId="577C4794" w14:textId="77777777" w:rsidTr="008A5595">
        <w:tc>
          <w:tcPr>
            <w:tcW w:w="2340" w:type="dxa"/>
            <w:tcMar>
              <w:top w:w="100" w:type="nil"/>
              <w:right w:w="100" w:type="nil"/>
            </w:tcMar>
            <w:vAlign w:val="center"/>
          </w:tcPr>
          <w:p w14:paraId="2E6D09B7"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Midwest/Bible Belt</w:t>
            </w:r>
          </w:p>
        </w:tc>
        <w:tc>
          <w:tcPr>
            <w:tcW w:w="1126" w:type="dxa"/>
            <w:vAlign w:val="center"/>
          </w:tcPr>
          <w:p w14:paraId="281A8D6B"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-0.184</w:t>
            </w:r>
            <w:r w:rsidRPr="004F0FE9">
              <w:rPr>
                <w:rFonts w:ascii="Times New Roman" w:hAnsi="Times New Roman" w:cs="Times New Roman"/>
                <w:kern w:val="0"/>
                <w:sz w:val="20"/>
                <w:szCs w:val="20"/>
                <w:vertAlign w:val="superscript"/>
              </w:rPr>
              <w:t>***</w:t>
            </w:r>
          </w:p>
        </w:tc>
        <w:tc>
          <w:tcPr>
            <w:tcW w:w="1034" w:type="dxa"/>
            <w:vAlign w:val="center"/>
          </w:tcPr>
          <w:p w14:paraId="1DB016D8"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(.055)</w:t>
            </w:r>
          </w:p>
        </w:tc>
        <w:tc>
          <w:tcPr>
            <w:tcW w:w="1127" w:type="dxa"/>
            <w:vAlign w:val="center"/>
          </w:tcPr>
          <w:p w14:paraId="07690F33"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-0.186</w:t>
            </w:r>
            <w:r w:rsidRPr="004F0FE9">
              <w:rPr>
                <w:rFonts w:ascii="Times New Roman" w:hAnsi="Times New Roman" w:cs="Times New Roman"/>
                <w:kern w:val="0"/>
                <w:sz w:val="20"/>
                <w:szCs w:val="20"/>
                <w:vertAlign w:val="superscript"/>
              </w:rPr>
              <w:t>***</w:t>
            </w:r>
          </w:p>
        </w:tc>
        <w:tc>
          <w:tcPr>
            <w:tcW w:w="1033" w:type="dxa"/>
            <w:vAlign w:val="center"/>
          </w:tcPr>
          <w:p w14:paraId="6478C9E1"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(.055)</w:t>
            </w:r>
          </w:p>
        </w:tc>
        <w:tc>
          <w:tcPr>
            <w:tcW w:w="1126" w:type="dxa"/>
            <w:tcMar>
              <w:top w:w="100" w:type="nil"/>
              <w:right w:w="100" w:type="nil"/>
            </w:tcMar>
            <w:vAlign w:val="center"/>
          </w:tcPr>
          <w:p w14:paraId="08E598FB"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-0.183</w:t>
            </w:r>
            <w:r w:rsidRPr="004F0FE9">
              <w:rPr>
                <w:rFonts w:ascii="Times New Roman" w:hAnsi="Times New Roman" w:cs="Times New Roman"/>
                <w:kern w:val="0"/>
                <w:sz w:val="20"/>
                <w:szCs w:val="20"/>
                <w:vertAlign w:val="superscript"/>
              </w:rPr>
              <w:t>***</w:t>
            </w:r>
          </w:p>
        </w:tc>
        <w:tc>
          <w:tcPr>
            <w:tcW w:w="1127" w:type="dxa"/>
            <w:tcMar>
              <w:top w:w="100" w:type="nil"/>
              <w:right w:w="100" w:type="nil"/>
            </w:tcMar>
            <w:vAlign w:val="center"/>
          </w:tcPr>
          <w:p w14:paraId="6B2A794C"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(.055)</w:t>
            </w:r>
          </w:p>
        </w:tc>
      </w:tr>
      <w:tr w:rsidR="008A5595" w:rsidRPr="004F0FE9" w14:paraId="561756A9" w14:textId="77777777" w:rsidTr="008A5595">
        <w:tc>
          <w:tcPr>
            <w:tcW w:w="2340" w:type="dxa"/>
            <w:tcMar>
              <w:top w:w="100" w:type="nil"/>
              <w:right w:w="100" w:type="nil"/>
            </w:tcMar>
            <w:vAlign w:val="center"/>
          </w:tcPr>
          <w:p w14:paraId="55D2D30E"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b/>
                <w:bCs/>
                <w:kern w:val="0"/>
                <w:sz w:val="20"/>
                <w:szCs w:val="20"/>
              </w:rPr>
              <w:t>Political Party</w:t>
            </w:r>
          </w:p>
        </w:tc>
        <w:tc>
          <w:tcPr>
            <w:tcW w:w="1126" w:type="dxa"/>
            <w:vAlign w:val="center"/>
          </w:tcPr>
          <w:p w14:paraId="13F79535"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p>
        </w:tc>
        <w:tc>
          <w:tcPr>
            <w:tcW w:w="1034" w:type="dxa"/>
            <w:vAlign w:val="center"/>
          </w:tcPr>
          <w:p w14:paraId="1C23D2EB"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p>
        </w:tc>
        <w:tc>
          <w:tcPr>
            <w:tcW w:w="1127" w:type="dxa"/>
            <w:vAlign w:val="center"/>
          </w:tcPr>
          <w:p w14:paraId="255F51D9"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p>
        </w:tc>
        <w:tc>
          <w:tcPr>
            <w:tcW w:w="1033" w:type="dxa"/>
            <w:vAlign w:val="center"/>
          </w:tcPr>
          <w:p w14:paraId="54D3A874"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126" w:type="dxa"/>
            <w:tcMar>
              <w:top w:w="100" w:type="nil"/>
              <w:right w:w="100" w:type="nil"/>
            </w:tcMar>
            <w:vAlign w:val="center"/>
          </w:tcPr>
          <w:p w14:paraId="56F253F0"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p>
        </w:tc>
        <w:tc>
          <w:tcPr>
            <w:tcW w:w="1127" w:type="dxa"/>
            <w:tcMar>
              <w:top w:w="100" w:type="nil"/>
              <w:right w:w="100" w:type="nil"/>
            </w:tcMar>
            <w:vAlign w:val="center"/>
          </w:tcPr>
          <w:p w14:paraId="298B0A50"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p>
        </w:tc>
      </w:tr>
      <w:tr w:rsidR="008A5595" w:rsidRPr="004F0FE9" w14:paraId="64497C18" w14:textId="77777777" w:rsidTr="008A5595">
        <w:tc>
          <w:tcPr>
            <w:tcW w:w="2340" w:type="dxa"/>
            <w:tcMar>
              <w:top w:w="100" w:type="nil"/>
              <w:right w:w="100" w:type="nil"/>
            </w:tcMar>
            <w:vAlign w:val="center"/>
          </w:tcPr>
          <w:p w14:paraId="586462B1"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Independent</w:t>
            </w:r>
          </w:p>
        </w:tc>
        <w:tc>
          <w:tcPr>
            <w:tcW w:w="1126" w:type="dxa"/>
            <w:vAlign w:val="center"/>
          </w:tcPr>
          <w:p w14:paraId="1E2AFD37"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-0.043</w:t>
            </w:r>
          </w:p>
        </w:tc>
        <w:tc>
          <w:tcPr>
            <w:tcW w:w="1034" w:type="dxa"/>
            <w:vAlign w:val="center"/>
          </w:tcPr>
          <w:p w14:paraId="7240E372"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(.048)</w:t>
            </w:r>
          </w:p>
        </w:tc>
        <w:tc>
          <w:tcPr>
            <w:tcW w:w="1127" w:type="dxa"/>
            <w:vAlign w:val="center"/>
          </w:tcPr>
          <w:p w14:paraId="3E627CA8"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-0.042</w:t>
            </w:r>
          </w:p>
        </w:tc>
        <w:tc>
          <w:tcPr>
            <w:tcW w:w="1033" w:type="dxa"/>
            <w:vAlign w:val="center"/>
          </w:tcPr>
          <w:p w14:paraId="6355169D"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(.048)</w:t>
            </w:r>
          </w:p>
        </w:tc>
        <w:tc>
          <w:tcPr>
            <w:tcW w:w="1126" w:type="dxa"/>
            <w:tcMar>
              <w:top w:w="100" w:type="nil"/>
              <w:right w:w="100" w:type="nil"/>
            </w:tcMar>
            <w:vAlign w:val="center"/>
          </w:tcPr>
          <w:p w14:paraId="52518037"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-0.044</w:t>
            </w:r>
          </w:p>
        </w:tc>
        <w:tc>
          <w:tcPr>
            <w:tcW w:w="1127" w:type="dxa"/>
            <w:tcMar>
              <w:top w:w="100" w:type="nil"/>
              <w:right w:w="100" w:type="nil"/>
            </w:tcMar>
            <w:vAlign w:val="center"/>
          </w:tcPr>
          <w:p w14:paraId="1BB0AF80"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(.048)</w:t>
            </w:r>
          </w:p>
        </w:tc>
      </w:tr>
      <w:tr w:rsidR="008A5595" w:rsidRPr="004F0FE9" w14:paraId="765397E8" w14:textId="77777777" w:rsidTr="008A5595">
        <w:tc>
          <w:tcPr>
            <w:tcW w:w="2340" w:type="dxa"/>
            <w:tcMar>
              <w:top w:w="100" w:type="nil"/>
              <w:right w:w="100" w:type="nil"/>
            </w:tcMar>
            <w:vAlign w:val="center"/>
          </w:tcPr>
          <w:p w14:paraId="722A8034"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Republican</w:t>
            </w:r>
          </w:p>
        </w:tc>
        <w:tc>
          <w:tcPr>
            <w:tcW w:w="1126" w:type="dxa"/>
            <w:vAlign w:val="center"/>
          </w:tcPr>
          <w:p w14:paraId="638542C6"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-0.112</w:t>
            </w:r>
            <w:r w:rsidRPr="004F0FE9">
              <w:rPr>
                <w:rFonts w:ascii="Times New Roman" w:hAnsi="Times New Roman" w:cs="Times New Roman"/>
                <w:kern w:val="0"/>
                <w:sz w:val="20"/>
                <w:szCs w:val="20"/>
                <w:vertAlign w:val="superscript"/>
              </w:rPr>
              <w:t>*</w:t>
            </w:r>
          </w:p>
        </w:tc>
        <w:tc>
          <w:tcPr>
            <w:tcW w:w="1034" w:type="dxa"/>
            <w:vAlign w:val="center"/>
          </w:tcPr>
          <w:p w14:paraId="0A5F97C0"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(.054)</w:t>
            </w:r>
          </w:p>
        </w:tc>
        <w:tc>
          <w:tcPr>
            <w:tcW w:w="1127" w:type="dxa"/>
            <w:vAlign w:val="center"/>
          </w:tcPr>
          <w:p w14:paraId="104D50DB"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-0.111</w:t>
            </w:r>
            <w:r w:rsidRPr="004F0FE9">
              <w:rPr>
                <w:rFonts w:ascii="Times New Roman" w:hAnsi="Times New Roman" w:cs="Times New Roman"/>
                <w:kern w:val="0"/>
                <w:sz w:val="20"/>
                <w:szCs w:val="20"/>
                <w:vertAlign w:val="superscript"/>
              </w:rPr>
              <w:t>*</w:t>
            </w:r>
          </w:p>
        </w:tc>
        <w:tc>
          <w:tcPr>
            <w:tcW w:w="1033" w:type="dxa"/>
            <w:vAlign w:val="center"/>
          </w:tcPr>
          <w:p w14:paraId="0123AC91"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(.054)</w:t>
            </w:r>
          </w:p>
        </w:tc>
        <w:tc>
          <w:tcPr>
            <w:tcW w:w="1126" w:type="dxa"/>
            <w:tcMar>
              <w:top w:w="100" w:type="nil"/>
              <w:right w:w="100" w:type="nil"/>
            </w:tcMar>
            <w:vAlign w:val="center"/>
          </w:tcPr>
          <w:p w14:paraId="509FE355"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-0.116</w:t>
            </w:r>
            <w:r w:rsidRPr="004F0FE9">
              <w:rPr>
                <w:rFonts w:ascii="Times New Roman" w:hAnsi="Times New Roman" w:cs="Times New Roman"/>
                <w:kern w:val="0"/>
                <w:sz w:val="20"/>
                <w:szCs w:val="20"/>
                <w:vertAlign w:val="superscript"/>
              </w:rPr>
              <w:t>*</w:t>
            </w:r>
          </w:p>
        </w:tc>
        <w:tc>
          <w:tcPr>
            <w:tcW w:w="1127" w:type="dxa"/>
            <w:tcMar>
              <w:top w:w="100" w:type="nil"/>
              <w:right w:w="100" w:type="nil"/>
            </w:tcMar>
            <w:vAlign w:val="center"/>
          </w:tcPr>
          <w:p w14:paraId="20E1179D"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(.054)</w:t>
            </w:r>
          </w:p>
        </w:tc>
      </w:tr>
      <w:tr w:rsidR="008A5595" w:rsidRPr="004F0FE9" w14:paraId="0A505040" w14:textId="77777777" w:rsidTr="008A5595">
        <w:tc>
          <w:tcPr>
            <w:tcW w:w="2340" w:type="dxa"/>
            <w:tcMar>
              <w:top w:w="100" w:type="nil"/>
              <w:right w:w="100" w:type="nil"/>
            </w:tcMar>
            <w:vAlign w:val="center"/>
          </w:tcPr>
          <w:p w14:paraId="7FF7901F"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Religious Importance</w:t>
            </w:r>
          </w:p>
        </w:tc>
        <w:tc>
          <w:tcPr>
            <w:tcW w:w="1126" w:type="dxa"/>
            <w:vAlign w:val="center"/>
          </w:tcPr>
          <w:p w14:paraId="5760E43B"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0.005</w:t>
            </w:r>
          </w:p>
        </w:tc>
        <w:tc>
          <w:tcPr>
            <w:tcW w:w="1034" w:type="dxa"/>
            <w:vAlign w:val="center"/>
          </w:tcPr>
          <w:p w14:paraId="3B2085B9"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c>
          <w:tcPr>
            <w:tcW w:w="1127" w:type="dxa"/>
            <w:vAlign w:val="center"/>
          </w:tcPr>
          <w:p w14:paraId="69B6DF53"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0.006</w:t>
            </w:r>
          </w:p>
        </w:tc>
        <w:tc>
          <w:tcPr>
            <w:tcW w:w="1033" w:type="dxa"/>
            <w:vAlign w:val="center"/>
          </w:tcPr>
          <w:p w14:paraId="27A25A2E"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c>
          <w:tcPr>
            <w:tcW w:w="1126" w:type="dxa"/>
            <w:tcMar>
              <w:top w:w="100" w:type="nil"/>
              <w:right w:w="100" w:type="nil"/>
            </w:tcMar>
            <w:vAlign w:val="center"/>
          </w:tcPr>
          <w:p w14:paraId="1A6A6730"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0.005</w:t>
            </w:r>
          </w:p>
        </w:tc>
        <w:tc>
          <w:tcPr>
            <w:tcW w:w="1127" w:type="dxa"/>
            <w:tcMar>
              <w:top w:w="100" w:type="nil"/>
              <w:right w:w="100" w:type="nil"/>
            </w:tcMar>
            <w:vAlign w:val="center"/>
          </w:tcPr>
          <w:p w14:paraId="7F05530F"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r>
      <w:tr w:rsidR="008A5595" w:rsidRPr="004F0FE9" w14:paraId="240D3FCB" w14:textId="77777777" w:rsidTr="008A5595">
        <w:tc>
          <w:tcPr>
            <w:tcW w:w="2340" w:type="dxa"/>
            <w:tcMar>
              <w:top w:w="100" w:type="nil"/>
              <w:right w:w="100" w:type="nil"/>
            </w:tcMar>
            <w:vAlign w:val="center"/>
          </w:tcPr>
          <w:p w14:paraId="46236D02"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Religious Attendance</w:t>
            </w:r>
          </w:p>
        </w:tc>
        <w:tc>
          <w:tcPr>
            <w:tcW w:w="1126" w:type="dxa"/>
            <w:vAlign w:val="center"/>
          </w:tcPr>
          <w:p w14:paraId="5819C3AF"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0.033</w:t>
            </w:r>
            <w:r w:rsidRPr="004F0FE9">
              <w:rPr>
                <w:rFonts w:ascii="Times New Roman" w:hAnsi="Times New Roman" w:cs="Times New Roman"/>
                <w:kern w:val="0"/>
                <w:sz w:val="20"/>
                <w:szCs w:val="20"/>
                <w:vertAlign w:val="superscript"/>
              </w:rPr>
              <w:t>**</w:t>
            </w:r>
          </w:p>
        </w:tc>
        <w:tc>
          <w:tcPr>
            <w:tcW w:w="1034" w:type="dxa"/>
            <w:vAlign w:val="center"/>
          </w:tcPr>
          <w:p w14:paraId="6F75083B"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(.010)</w:t>
            </w:r>
          </w:p>
        </w:tc>
        <w:tc>
          <w:tcPr>
            <w:tcW w:w="1127" w:type="dxa"/>
            <w:vAlign w:val="center"/>
          </w:tcPr>
          <w:p w14:paraId="77C9C2B4"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0.033</w:t>
            </w:r>
            <w:r w:rsidRPr="004F0FE9">
              <w:rPr>
                <w:rFonts w:ascii="Times New Roman" w:hAnsi="Times New Roman" w:cs="Times New Roman"/>
                <w:kern w:val="0"/>
                <w:sz w:val="20"/>
                <w:szCs w:val="20"/>
                <w:vertAlign w:val="superscript"/>
              </w:rPr>
              <w:t>**</w:t>
            </w:r>
          </w:p>
        </w:tc>
        <w:tc>
          <w:tcPr>
            <w:tcW w:w="1033" w:type="dxa"/>
            <w:vAlign w:val="center"/>
          </w:tcPr>
          <w:p w14:paraId="123F7C96"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(.010)</w:t>
            </w:r>
          </w:p>
        </w:tc>
        <w:tc>
          <w:tcPr>
            <w:tcW w:w="1126" w:type="dxa"/>
            <w:tcMar>
              <w:top w:w="100" w:type="nil"/>
              <w:right w:w="100" w:type="nil"/>
            </w:tcMar>
            <w:vAlign w:val="center"/>
          </w:tcPr>
          <w:p w14:paraId="289B5073"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0.033</w:t>
            </w:r>
            <w:r w:rsidRPr="004F0FE9">
              <w:rPr>
                <w:rFonts w:ascii="Times New Roman" w:hAnsi="Times New Roman" w:cs="Times New Roman"/>
                <w:kern w:val="0"/>
                <w:sz w:val="20"/>
                <w:szCs w:val="20"/>
                <w:vertAlign w:val="superscript"/>
              </w:rPr>
              <w:t>**</w:t>
            </w:r>
          </w:p>
        </w:tc>
        <w:tc>
          <w:tcPr>
            <w:tcW w:w="1127" w:type="dxa"/>
            <w:tcMar>
              <w:top w:w="100" w:type="nil"/>
              <w:right w:w="100" w:type="nil"/>
            </w:tcMar>
            <w:vAlign w:val="center"/>
          </w:tcPr>
          <w:p w14:paraId="696A09F7"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(.010)</w:t>
            </w:r>
          </w:p>
        </w:tc>
      </w:tr>
      <w:tr w:rsidR="008A5595" w:rsidRPr="004F0FE9" w14:paraId="7FC0C765" w14:textId="77777777" w:rsidTr="008A5595">
        <w:tc>
          <w:tcPr>
            <w:tcW w:w="2340" w:type="dxa"/>
            <w:tcMar>
              <w:top w:w="100" w:type="nil"/>
              <w:right w:w="100" w:type="nil"/>
            </w:tcMar>
            <w:vAlign w:val="center"/>
          </w:tcPr>
          <w:p w14:paraId="2B551A47"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Cert. of Global Warming</w:t>
            </w:r>
          </w:p>
        </w:tc>
        <w:tc>
          <w:tcPr>
            <w:tcW w:w="1126" w:type="dxa"/>
            <w:vAlign w:val="center"/>
          </w:tcPr>
          <w:p w14:paraId="7ADDCCDD"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-0.002</w:t>
            </w:r>
          </w:p>
        </w:tc>
        <w:tc>
          <w:tcPr>
            <w:tcW w:w="1034" w:type="dxa"/>
            <w:vAlign w:val="center"/>
          </w:tcPr>
          <w:p w14:paraId="2A092788"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(.004)</w:t>
            </w:r>
          </w:p>
        </w:tc>
        <w:tc>
          <w:tcPr>
            <w:tcW w:w="1127" w:type="dxa"/>
            <w:vAlign w:val="center"/>
          </w:tcPr>
          <w:p w14:paraId="3C3E5FCD"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-0.002</w:t>
            </w:r>
          </w:p>
        </w:tc>
        <w:tc>
          <w:tcPr>
            <w:tcW w:w="1033" w:type="dxa"/>
            <w:vAlign w:val="center"/>
          </w:tcPr>
          <w:p w14:paraId="3FEE1BAE"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(.004)</w:t>
            </w:r>
          </w:p>
        </w:tc>
        <w:tc>
          <w:tcPr>
            <w:tcW w:w="1126" w:type="dxa"/>
            <w:tcMar>
              <w:top w:w="100" w:type="nil"/>
              <w:right w:w="100" w:type="nil"/>
            </w:tcMar>
            <w:vAlign w:val="center"/>
          </w:tcPr>
          <w:p w14:paraId="2CA8C4BE"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-0.002</w:t>
            </w:r>
          </w:p>
        </w:tc>
        <w:tc>
          <w:tcPr>
            <w:tcW w:w="1127" w:type="dxa"/>
            <w:tcMar>
              <w:top w:w="100" w:type="nil"/>
              <w:right w:w="100" w:type="nil"/>
            </w:tcMar>
            <w:vAlign w:val="center"/>
          </w:tcPr>
          <w:p w14:paraId="61908164"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.004)</w:t>
            </w:r>
          </w:p>
        </w:tc>
      </w:tr>
      <w:tr w:rsidR="008A5595" w:rsidRPr="004F0FE9" w14:paraId="0E5517E2" w14:textId="77777777" w:rsidTr="008A5595">
        <w:tc>
          <w:tcPr>
            <w:tcW w:w="2340" w:type="dxa"/>
            <w:tcMar>
              <w:top w:w="100" w:type="nil"/>
              <w:right w:w="100" w:type="nil"/>
            </w:tcMar>
            <w:vAlign w:val="center"/>
          </w:tcPr>
          <w:p w14:paraId="21AE6761"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Fatalism</w:t>
            </w:r>
          </w:p>
        </w:tc>
        <w:tc>
          <w:tcPr>
            <w:tcW w:w="1126" w:type="dxa"/>
            <w:vAlign w:val="center"/>
          </w:tcPr>
          <w:p w14:paraId="3AC0A71E"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-0.009</w:t>
            </w:r>
          </w:p>
        </w:tc>
        <w:tc>
          <w:tcPr>
            <w:tcW w:w="1034" w:type="dxa"/>
            <w:vAlign w:val="center"/>
          </w:tcPr>
          <w:p w14:paraId="0BD7EA31"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w:t>
            </w:r>
          </w:p>
        </w:tc>
        <w:tc>
          <w:tcPr>
            <w:tcW w:w="1127" w:type="dxa"/>
            <w:vAlign w:val="center"/>
          </w:tcPr>
          <w:p w14:paraId="7540076E"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-0.008</w:t>
            </w:r>
          </w:p>
        </w:tc>
        <w:tc>
          <w:tcPr>
            <w:tcW w:w="1033" w:type="dxa"/>
            <w:vAlign w:val="center"/>
          </w:tcPr>
          <w:p w14:paraId="3469F88E"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w:t>
            </w:r>
          </w:p>
        </w:tc>
        <w:tc>
          <w:tcPr>
            <w:tcW w:w="1126" w:type="dxa"/>
            <w:tcMar>
              <w:top w:w="100" w:type="nil"/>
              <w:right w:w="100" w:type="nil"/>
            </w:tcMar>
            <w:vAlign w:val="center"/>
          </w:tcPr>
          <w:p w14:paraId="60712126"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-0.008</w:t>
            </w:r>
          </w:p>
        </w:tc>
        <w:tc>
          <w:tcPr>
            <w:tcW w:w="1127" w:type="dxa"/>
            <w:tcMar>
              <w:top w:w="100" w:type="nil"/>
              <w:right w:w="100" w:type="nil"/>
            </w:tcMar>
            <w:vAlign w:val="center"/>
          </w:tcPr>
          <w:p w14:paraId="6F11862B"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w:t>
            </w:r>
          </w:p>
        </w:tc>
      </w:tr>
      <w:tr w:rsidR="008A5595" w:rsidRPr="004F0FE9" w14:paraId="1661567B" w14:textId="77777777" w:rsidTr="008A5595">
        <w:tc>
          <w:tcPr>
            <w:tcW w:w="2340" w:type="dxa"/>
            <w:tcMar>
              <w:top w:w="100" w:type="nil"/>
              <w:right w:w="100" w:type="nil"/>
            </w:tcMar>
            <w:vAlign w:val="center"/>
          </w:tcPr>
          <w:p w14:paraId="7182011B"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Egalitarianism</w:t>
            </w:r>
          </w:p>
        </w:tc>
        <w:tc>
          <w:tcPr>
            <w:tcW w:w="1126" w:type="dxa"/>
            <w:vAlign w:val="center"/>
          </w:tcPr>
          <w:p w14:paraId="23715801"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0.024</w:t>
            </w:r>
            <w:r w:rsidRPr="004F0FE9">
              <w:rPr>
                <w:rFonts w:ascii="Times New Roman" w:hAnsi="Times New Roman" w:cs="Times New Roman"/>
                <w:kern w:val="0"/>
                <w:sz w:val="20"/>
                <w:szCs w:val="20"/>
                <w:vertAlign w:val="superscript"/>
              </w:rPr>
              <w:t>**</w:t>
            </w:r>
          </w:p>
        </w:tc>
        <w:tc>
          <w:tcPr>
            <w:tcW w:w="1034" w:type="dxa"/>
            <w:vAlign w:val="center"/>
          </w:tcPr>
          <w:p w14:paraId="4E49E71E"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(.008)</w:t>
            </w:r>
          </w:p>
        </w:tc>
        <w:tc>
          <w:tcPr>
            <w:tcW w:w="1127" w:type="dxa"/>
            <w:vAlign w:val="center"/>
          </w:tcPr>
          <w:p w14:paraId="0434520E"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0.024</w:t>
            </w:r>
            <w:r w:rsidRPr="004F0FE9">
              <w:rPr>
                <w:rFonts w:ascii="Times New Roman" w:hAnsi="Times New Roman" w:cs="Times New Roman"/>
                <w:kern w:val="0"/>
                <w:sz w:val="20"/>
                <w:szCs w:val="20"/>
                <w:vertAlign w:val="superscript"/>
              </w:rPr>
              <w:t>**</w:t>
            </w:r>
          </w:p>
        </w:tc>
        <w:tc>
          <w:tcPr>
            <w:tcW w:w="1033" w:type="dxa"/>
            <w:vAlign w:val="center"/>
          </w:tcPr>
          <w:p w14:paraId="663C82A1"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(.008)</w:t>
            </w:r>
          </w:p>
        </w:tc>
        <w:tc>
          <w:tcPr>
            <w:tcW w:w="1126" w:type="dxa"/>
            <w:tcMar>
              <w:top w:w="100" w:type="nil"/>
              <w:right w:w="100" w:type="nil"/>
            </w:tcMar>
            <w:vAlign w:val="center"/>
          </w:tcPr>
          <w:p w14:paraId="3A6C4663"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0.024</w:t>
            </w:r>
            <w:r w:rsidRPr="004F0FE9">
              <w:rPr>
                <w:rFonts w:ascii="Times New Roman" w:hAnsi="Times New Roman" w:cs="Times New Roman"/>
                <w:kern w:val="0"/>
                <w:sz w:val="20"/>
                <w:szCs w:val="20"/>
                <w:vertAlign w:val="superscript"/>
              </w:rPr>
              <w:t>**</w:t>
            </w:r>
          </w:p>
        </w:tc>
        <w:tc>
          <w:tcPr>
            <w:tcW w:w="1127" w:type="dxa"/>
            <w:tcMar>
              <w:top w:w="100" w:type="nil"/>
              <w:right w:w="100" w:type="nil"/>
            </w:tcMar>
            <w:vAlign w:val="center"/>
          </w:tcPr>
          <w:p w14:paraId="66D50D05"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(.008)</w:t>
            </w:r>
          </w:p>
        </w:tc>
      </w:tr>
      <w:tr w:rsidR="008A5595" w:rsidRPr="004F0FE9" w14:paraId="0DE747C6" w14:textId="77777777" w:rsidTr="008A5595">
        <w:tc>
          <w:tcPr>
            <w:tcW w:w="2340" w:type="dxa"/>
            <w:tcMar>
              <w:top w:w="100" w:type="nil"/>
              <w:right w:w="100" w:type="nil"/>
            </w:tcMar>
            <w:vAlign w:val="center"/>
          </w:tcPr>
          <w:p w14:paraId="2F3F621C"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Individualism</w:t>
            </w:r>
          </w:p>
        </w:tc>
        <w:tc>
          <w:tcPr>
            <w:tcW w:w="1126" w:type="dxa"/>
            <w:vAlign w:val="center"/>
          </w:tcPr>
          <w:p w14:paraId="2DA39335"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0.008</w:t>
            </w:r>
          </w:p>
        </w:tc>
        <w:tc>
          <w:tcPr>
            <w:tcW w:w="1034" w:type="dxa"/>
            <w:vAlign w:val="center"/>
          </w:tcPr>
          <w:p w14:paraId="77531338"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w:t>
            </w:r>
          </w:p>
        </w:tc>
        <w:tc>
          <w:tcPr>
            <w:tcW w:w="1127" w:type="dxa"/>
            <w:vAlign w:val="center"/>
          </w:tcPr>
          <w:p w14:paraId="491549AC"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0.008</w:t>
            </w:r>
          </w:p>
        </w:tc>
        <w:tc>
          <w:tcPr>
            <w:tcW w:w="1033" w:type="dxa"/>
            <w:vAlign w:val="center"/>
          </w:tcPr>
          <w:p w14:paraId="50B82EC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w:t>
            </w:r>
          </w:p>
        </w:tc>
        <w:tc>
          <w:tcPr>
            <w:tcW w:w="1126" w:type="dxa"/>
            <w:tcMar>
              <w:top w:w="100" w:type="nil"/>
              <w:right w:w="100" w:type="nil"/>
            </w:tcMar>
            <w:vAlign w:val="center"/>
          </w:tcPr>
          <w:p w14:paraId="44E6E287"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0.008</w:t>
            </w:r>
          </w:p>
        </w:tc>
        <w:tc>
          <w:tcPr>
            <w:tcW w:w="1127" w:type="dxa"/>
            <w:tcMar>
              <w:top w:w="100" w:type="nil"/>
              <w:right w:w="100" w:type="nil"/>
            </w:tcMar>
            <w:vAlign w:val="center"/>
          </w:tcPr>
          <w:p w14:paraId="688D4043"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w:t>
            </w:r>
          </w:p>
        </w:tc>
      </w:tr>
      <w:tr w:rsidR="008A5595" w:rsidRPr="004F0FE9" w14:paraId="0D4BB753" w14:textId="77777777" w:rsidTr="008A5595">
        <w:tc>
          <w:tcPr>
            <w:tcW w:w="2340" w:type="dxa"/>
            <w:tcMar>
              <w:top w:w="100" w:type="nil"/>
              <w:right w:w="100" w:type="nil"/>
            </w:tcMar>
            <w:vAlign w:val="center"/>
          </w:tcPr>
          <w:p w14:paraId="7CB92CF3"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Hierarchy</w:t>
            </w:r>
          </w:p>
        </w:tc>
        <w:tc>
          <w:tcPr>
            <w:tcW w:w="1126" w:type="dxa"/>
            <w:vAlign w:val="center"/>
          </w:tcPr>
          <w:p w14:paraId="66FE650E"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-0.013</w:t>
            </w:r>
          </w:p>
        </w:tc>
        <w:tc>
          <w:tcPr>
            <w:tcW w:w="1034" w:type="dxa"/>
            <w:vAlign w:val="center"/>
          </w:tcPr>
          <w:p w14:paraId="4877B0D0"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(.008)</w:t>
            </w:r>
          </w:p>
        </w:tc>
        <w:tc>
          <w:tcPr>
            <w:tcW w:w="1127" w:type="dxa"/>
            <w:vAlign w:val="center"/>
          </w:tcPr>
          <w:p w14:paraId="32C6F687"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-0.014</w:t>
            </w:r>
          </w:p>
        </w:tc>
        <w:tc>
          <w:tcPr>
            <w:tcW w:w="1033" w:type="dxa"/>
            <w:vAlign w:val="center"/>
          </w:tcPr>
          <w:p w14:paraId="15EC6027"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(.008)</w:t>
            </w:r>
          </w:p>
        </w:tc>
        <w:tc>
          <w:tcPr>
            <w:tcW w:w="1126" w:type="dxa"/>
            <w:tcMar>
              <w:top w:w="100" w:type="nil"/>
              <w:right w:w="100" w:type="nil"/>
            </w:tcMar>
            <w:vAlign w:val="center"/>
          </w:tcPr>
          <w:p w14:paraId="28317A1B"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-0.013</w:t>
            </w:r>
          </w:p>
        </w:tc>
        <w:tc>
          <w:tcPr>
            <w:tcW w:w="1127" w:type="dxa"/>
            <w:tcMar>
              <w:top w:w="100" w:type="nil"/>
              <w:right w:w="100" w:type="nil"/>
            </w:tcMar>
            <w:vAlign w:val="center"/>
          </w:tcPr>
          <w:p w14:paraId="0D2631A8"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(.008)</w:t>
            </w:r>
          </w:p>
        </w:tc>
      </w:tr>
      <w:tr w:rsidR="008A5595" w:rsidRPr="004F0FE9" w14:paraId="6B352721" w14:textId="77777777" w:rsidTr="008A5595">
        <w:tc>
          <w:tcPr>
            <w:tcW w:w="2340" w:type="dxa"/>
            <w:tcMar>
              <w:top w:w="100" w:type="nil"/>
              <w:right w:w="100" w:type="nil"/>
            </w:tcMar>
            <w:vAlign w:val="center"/>
          </w:tcPr>
          <w:p w14:paraId="2CC4B4F5"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b/>
                <w:bCs/>
                <w:kern w:val="0"/>
                <w:sz w:val="20"/>
                <w:szCs w:val="20"/>
              </w:rPr>
              <w:t>Education</w:t>
            </w:r>
          </w:p>
        </w:tc>
        <w:tc>
          <w:tcPr>
            <w:tcW w:w="1126" w:type="dxa"/>
            <w:vAlign w:val="center"/>
          </w:tcPr>
          <w:p w14:paraId="115EF1A0"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p>
        </w:tc>
        <w:tc>
          <w:tcPr>
            <w:tcW w:w="1034" w:type="dxa"/>
            <w:vAlign w:val="center"/>
          </w:tcPr>
          <w:p w14:paraId="026839B5"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p>
        </w:tc>
        <w:tc>
          <w:tcPr>
            <w:tcW w:w="1127" w:type="dxa"/>
            <w:vAlign w:val="center"/>
          </w:tcPr>
          <w:p w14:paraId="737A792B"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p>
        </w:tc>
        <w:tc>
          <w:tcPr>
            <w:tcW w:w="1033" w:type="dxa"/>
            <w:vAlign w:val="center"/>
          </w:tcPr>
          <w:p w14:paraId="3C874B1A"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126" w:type="dxa"/>
            <w:tcMar>
              <w:top w:w="100" w:type="nil"/>
              <w:right w:w="100" w:type="nil"/>
            </w:tcMar>
            <w:vAlign w:val="center"/>
          </w:tcPr>
          <w:p w14:paraId="2D59052E"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p>
        </w:tc>
        <w:tc>
          <w:tcPr>
            <w:tcW w:w="1127" w:type="dxa"/>
            <w:tcMar>
              <w:top w:w="100" w:type="nil"/>
              <w:right w:w="100" w:type="nil"/>
            </w:tcMar>
            <w:vAlign w:val="center"/>
          </w:tcPr>
          <w:p w14:paraId="4B287C4B"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p>
        </w:tc>
      </w:tr>
      <w:tr w:rsidR="008A5595" w:rsidRPr="004F0FE9" w14:paraId="66FB8B23" w14:textId="77777777" w:rsidTr="008A5595">
        <w:tc>
          <w:tcPr>
            <w:tcW w:w="2340" w:type="dxa"/>
            <w:tcMar>
              <w:top w:w="100" w:type="nil"/>
              <w:right w:w="100" w:type="nil"/>
            </w:tcMar>
            <w:vAlign w:val="center"/>
          </w:tcPr>
          <w:p w14:paraId="712B0DAE"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Post Highschool</w:t>
            </w:r>
          </w:p>
        </w:tc>
        <w:tc>
          <w:tcPr>
            <w:tcW w:w="1126" w:type="dxa"/>
            <w:vAlign w:val="center"/>
          </w:tcPr>
          <w:p w14:paraId="1BB8AD3F"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0.178</w:t>
            </w:r>
            <w:r w:rsidRPr="004F0FE9">
              <w:rPr>
                <w:rFonts w:ascii="Times New Roman" w:hAnsi="Times New Roman" w:cs="Times New Roman"/>
                <w:kern w:val="0"/>
                <w:sz w:val="20"/>
                <w:szCs w:val="20"/>
                <w:vertAlign w:val="superscript"/>
              </w:rPr>
              <w:t>**</w:t>
            </w:r>
          </w:p>
        </w:tc>
        <w:tc>
          <w:tcPr>
            <w:tcW w:w="1034" w:type="dxa"/>
            <w:vAlign w:val="center"/>
          </w:tcPr>
          <w:p w14:paraId="16DB060F"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(.060)</w:t>
            </w:r>
          </w:p>
        </w:tc>
        <w:tc>
          <w:tcPr>
            <w:tcW w:w="1127" w:type="dxa"/>
            <w:vAlign w:val="center"/>
          </w:tcPr>
          <w:p w14:paraId="6B841B74"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0.176</w:t>
            </w:r>
            <w:r w:rsidRPr="004F0FE9">
              <w:rPr>
                <w:rFonts w:ascii="Times New Roman" w:hAnsi="Times New Roman" w:cs="Times New Roman"/>
                <w:kern w:val="0"/>
                <w:sz w:val="20"/>
                <w:szCs w:val="20"/>
                <w:vertAlign w:val="superscript"/>
              </w:rPr>
              <w:t>**</w:t>
            </w:r>
          </w:p>
        </w:tc>
        <w:tc>
          <w:tcPr>
            <w:tcW w:w="1033" w:type="dxa"/>
            <w:vAlign w:val="center"/>
          </w:tcPr>
          <w:p w14:paraId="461E1F36"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(.060)</w:t>
            </w:r>
          </w:p>
        </w:tc>
        <w:tc>
          <w:tcPr>
            <w:tcW w:w="1126" w:type="dxa"/>
            <w:tcMar>
              <w:top w:w="100" w:type="nil"/>
              <w:right w:w="100" w:type="nil"/>
            </w:tcMar>
            <w:vAlign w:val="center"/>
          </w:tcPr>
          <w:p w14:paraId="0CA02E04"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0.181</w:t>
            </w:r>
            <w:r w:rsidRPr="004F0FE9">
              <w:rPr>
                <w:rFonts w:ascii="Times New Roman" w:hAnsi="Times New Roman" w:cs="Times New Roman"/>
                <w:kern w:val="0"/>
                <w:sz w:val="20"/>
                <w:szCs w:val="20"/>
                <w:vertAlign w:val="superscript"/>
              </w:rPr>
              <w:t>**</w:t>
            </w:r>
          </w:p>
        </w:tc>
        <w:tc>
          <w:tcPr>
            <w:tcW w:w="1127" w:type="dxa"/>
            <w:tcMar>
              <w:top w:w="100" w:type="nil"/>
              <w:right w:w="100" w:type="nil"/>
            </w:tcMar>
            <w:vAlign w:val="center"/>
          </w:tcPr>
          <w:p w14:paraId="7812094B"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(.060)</w:t>
            </w:r>
          </w:p>
        </w:tc>
      </w:tr>
      <w:tr w:rsidR="008A5595" w:rsidRPr="004F0FE9" w14:paraId="0B0C7B98" w14:textId="77777777" w:rsidTr="008A5595">
        <w:tc>
          <w:tcPr>
            <w:tcW w:w="2340" w:type="dxa"/>
            <w:tcMar>
              <w:top w:w="100" w:type="nil"/>
              <w:right w:w="100" w:type="nil"/>
            </w:tcMar>
            <w:vAlign w:val="center"/>
          </w:tcPr>
          <w:p w14:paraId="5B15B885"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Undergraduate </w:t>
            </w:r>
          </w:p>
        </w:tc>
        <w:tc>
          <w:tcPr>
            <w:tcW w:w="1126" w:type="dxa"/>
            <w:vAlign w:val="center"/>
          </w:tcPr>
          <w:p w14:paraId="6B54BB5A"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0.091</w:t>
            </w:r>
          </w:p>
        </w:tc>
        <w:tc>
          <w:tcPr>
            <w:tcW w:w="1034" w:type="dxa"/>
            <w:vAlign w:val="center"/>
          </w:tcPr>
          <w:p w14:paraId="2CA46142"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(.056)</w:t>
            </w:r>
          </w:p>
        </w:tc>
        <w:tc>
          <w:tcPr>
            <w:tcW w:w="1127" w:type="dxa"/>
            <w:vAlign w:val="center"/>
          </w:tcPr>
          <w:p w14:paraId="3933FAAB"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0.087</w:t>
            </w:r>
          </w:p>
        </w:tc>
        <w:tc>
          <w:tcPr>
            <w:tcW w:w="1033" w:type="dxa"/>
            <w:vAlign w:val="center"/>
          </w:tcPr>
          <w:p w14:paraId="1A2435DC"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(.057)</w:t>
            </w:r>
          </w:p>
        </w:tc>
        <w:tc>
          <w:tcPr>
            <w:tcW w:w="1126" w:type="dxa"/>
            <w:tcMar>
              <w:top w:w="100" w:type="nil"/>
              <w:right w:w="100" w:type="nil"/>
            </w:tcMar>
            <w:vAlign w:val="center"/>
          </w:tcPr>
          <w:p w14:paraId="7A32F430"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0.088</w:t>
            </w:r>
          </w:p>
        </w:tc>
        <w:tc>
          <w:tcPr>
            <w:tcW w:w="1127" w:type="dxa"/>
            <w:tcMar>
              <w:top w:w="100" w:type="nil"/>
              <w:right w:w="100" w:type="nil"/>
            </w:tcMar>
            <w:vAlign w:val="center"/>
          </w:tcPr>
          <w:p w14:paraId="0FCEC948"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(.056)</w:t>
            </w:r>
          </w:p>
        </w:tc>
      </w:tr>
      <w:tr w:rsidR="008A5595" w:rsidRPr="004F0FE9" w14:paraId="4DBD7E38" w14:textId="77777777" w:rsidTr="008A5595">
        <w:tc>
          <w:tcPr>
            <w:tcW w:w="2340" w:type="dxa"/>
            <w:tcMar>
              <w:top w:w="100" w:type="nil"/>
              <w:right w:w="100" w:type="nil"/>
            </w:tcMar>
            <w:vAlign w:val="center"/>
          </w:tcPr>
          <w:p w14:paraId="78EE1EAD"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Graduate Degree</w:t>
            </w:r>
          </w:p>
        </w:tc>
        <w:tc>
          <w:tcPr>
            <w:tcW w:w="1126" w:type="dxa"/>
            <w:vAlign w:val="center"/>
          </w:tcPr>
          <w:p w14:paraId="621BD658"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0.016</w:t>
            </w:r>
          </w:p>
        </w:tc>
        <w:tc>
          <w:tcPr>
            <w:tcW w:w="1034" w:type="dxa"/>
            <w:vAlign w:val="center"/>
          </w:tcPr>
          <w:p w14:paraId="60FAE5C7"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(.072)</w:t>
            </w:r>
          </w:p>
        </w:tc>
        <w:tc>
          <w:tcPr>
            <w:tcW w:w="1127" w:type="dxa"/>
            <w:vAlign w:val="center"/>
          </w:tcPr>
          <w:p w14:paraId="144DEE25"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0.013</w:t>
            </w:r>
          </w:p>
        </w:tc>
        <w:tc>
          <w:tcPr>
            <w:tcW w:w="1033" w:type="dxa"/>
            <w:vAlign w:val="center"/>
          </w:tcPr>
          <w:p w14:paraId="0CB5B5AB"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(.072)</w:t>
            </w:r>
          </w:p>
        </w:tc>
        <w:tc>
          <w:tcPr>
            <w:tcW w:w="1126" w:type="dxa"/>
            <w:tcMar>
              <w:top w:w="100" w:type="nil"/>
              <w:right w:w="100" w:type="nil"/>
            </w:tcMar>
            <w:vAlign w:val="center"/>
          </w:tcPr>
          <w:p w14:paraId="32072BC0"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0.012</w:t>
            </w:r>
          </w:p>
        </w:tc>
        <w:tc>
          <w:tcPr>
            <w:tcW w:w="1127" w:type="dxa"/>
            <w:tcMar>
              <w:top w:w="100" w:type="nil"/>
              <w:right w:w="100" w:type="nil"/>
            </w:tcMar>
            <w:vAlign w:val="center"/>
          </w:tcPr>
          <w:p w14:paraId="58263B4B"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(.072)</w:t>
            </w:r>
          </w:p>
        </w:tc>
      </w:tr>
      <w:tr w:rsidR="008A5595" w:rsidRPr="004F0FE9" w14:paraId="7330D160" w14:textId="77777777" w:rsidTr="008A5595">
        <w:tc>
          <w:tcPr>
            <w:tcW w:w="2340" w:type="dxa"/>
            <w:tcMar>
              <w:top w:w="100" w:type="nil"/>
              <w:right w:w="100" w:type="nil"/>
            </w:tcMar>
            <w:vAlign w:val="center"/>
          </w:tcPr>
          <w:p w14:paraId="799FF93D"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b/>
                <w:bCs/>
                <w:kern w:val="0"/>
                <w:sz w:val="20"/>
                <w:szCs w:val="20"/>
              </w:rPr>
              <w:t>Race</w:t>
            </w:r>
          </w:p>
        </w:tc>
        <w:tc>
          <w:tcPr>
            <w:tcW w:w="1126" w:type="dxa"/>
            <w:vAlign w:val="center"/>
          </w:tcPr>
          <w:p w14:paraId="0929A3A2"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p>
        </w:tc>
        <w:tc>
          <w:tcPr>
            <w:tcW w:w="1034" w:type="dxa"/>
            <w:vAlign w:val="center"/>
          </w:tcPr>
          <w:p w14:paraId="1D7724BE"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p>
        </w:tc>
        <w:tc>
          <w:tcPr>
            <w:tcW w:w="1127" w:type="dxa"/>
            <w:vAlign w:val="center"/>
          </w:tcPr>
          <w:p w14:paraId="7EC94AE9"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p>
        </w:tc>
        <w:tc>
          <w:tcPr>
            <w:tcW w:w="1033" w:type="dxa"/>
            <w:vAlign w:val="center"/>
          </w:tcPr>
          <w:p w14:paraId="0B4BCE3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126" w:type="dxa"/>
            <w:tcMar>
              <w:top w:w="100" w:type="nil"/>
              <w:right w:w="100" w:type="nil"/>
            </w:tcMar>
            <w:vAlign w:val="center"/>
          </w:tcPr>
          <w:p w14:paraId="7632303F"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p>
        </w:tc>
        <w:tc>
          <w:tcPr>
            <w:tcW w:w="1127" w:type="dxa"/>
            <w:tcMar>
              <w:top w:w="100" w:type="nil"/>
              <w:right w:w="100" w:type="nil"/>
            </w:tcMar>
            <w:vAlign w:val="center"/>
          </w:tcPr>
          <w:p w14:paraId="7E71EA27"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p>
        </w:tc>
      </w:tr>
      <w:tr w:rsidR="008A5595" w:rsidRPr="004F0FE9" w14:paraId="5EA3F782" w14:textId="77777777" w:rsidTr="008A5595">
        <w:tc>
          <w:tcPr>
            <w:tcW w:w="2340" w:type="dxa"/>
            <w:tcMar>
              <w:top w:w="100" w:type="nil"/>
              <w:right w:w="100" w:type="nil"/>
            </w:tcMar>
            <w:vAlign w:val="center"/>
          </w:tcPr>
          <w:p w14:paraId="32DD4FC7"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Black</w:t>
            </w:r>
          </w:p>
        </w:tc>
        <w:tc>
          <w:tcPr>
            <w:tcW w:w="1126" w:type="dxa"/>
            <w:vAlign w:val="center"/>
          </w:tcPr>
          <w:p w14:paraId="6F4A6187"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-0.145</w:t>
            </w:r>
            <w:r w:rsidRPr="004F0FE9">
              <w:rPr>
                <w:rFonts w:ascii="Times New Roman" w:hAnsi="Times New Roman" w:cs="Times New Roman"/>
                <w:kern w:val="0"/>
                <w:sz w:val="20"/>
                <w:szCs w:val="20"/>
                <w:vertAlign w:val="superscript"/>
              </w:rPr>
              <w:t>*</w:t>
            </w:r>
          </w:p>
        </w:tc>
        <w:tc>
          <w:tcPr>
            <w:tcW w:w="1034" w:type="dxa"/>
            <w:vAlign w:val="center"/>
          </w:tcPr>
          <w:p w14:paraId="138C68E3"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(.068)</w:t>
            </w:r>
          </w:p>
        </w:tc>
        <w:tc>
          <w:tcPr>
            <w:tcW w:w="1127" w:type="dxa"/>
            <w:vAlign w:val="center"/>
          </w:tcPr>
          <w:p w14:paraId="0CA09513"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-0.148</w:t>
            </w:r>
            <w:r w:rsidRPr="004F0FE9">
              <w:rPr>
                <w:rFonts w:ascii="Times New Roman" w:hAnsi="Times New Roman" w:cs="Times New Roman"/>
                <w:kern w:val="0"/>
                <w:sz w:val="20"/>
                <w:szCs w:val="20"/>
                <w:vertAlign w:val="superscript"/>
              </w:rPr>
              <w:t>*</w:t>
            </w:r>
          </w:p>
        </w:tc>
        <w:tc>
          <w:tcPr>
            <w:tcW w:w="1033" w:type="dxa"/>
            <w:vAlign w:val="center"/>
          </w:tcPr>
          <w:p w14:paraId="0783ADC2"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(.068)</w:t>
            </w:r>
          </w:p>
        </w:tc>
        <w:tc>
          <w:tcPr>
            <w:tcW w:w="1126" w:type="dxa"/>
            <w:tcMar>
              <w:top w:w="100" w:type="nil"/>
              <w:right w:w="100" w:type="nil"/>
            </w:tcMar>
            <w:vAlign w:val="center"/>
          </w:tcPr>
          <w:p w14:paraId="61AD9343"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-0.153</w:t>
            </w:r>
            <w:r w:rsidRPr="004F0FE9">
              <w:rPr>
                <w:rFonts w:ascii="Times New Roman" w:hAnsi="Times New Roman" w:cs="Times New Roman"/>
                <w:kern w:val="0"/>
                <w:sz w:val="20"/>
                <w:szCs w:val="20"/>
                <w:vertAlign w:val="superscript"/>
              </w:rPr>
              <w:t>*</w:t>
            </w:r>
          </w:p>
        </w:tc>
        <w:tc>
          <w:tcPr>
            <w:tcW w:w="1127" w:type="dxa"/>
            <w:tcMar>
              <w:top w:w="100" w:type="nil"/>
              <w:right w:w="100" w:type="nil"/>
            </w:tcMar>
            <w:vAlign w:val="center"/>
          </w:tcPr>
          <w:p w14:paraId="5AF75C7C"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(.068)</w:t>
            </w:r>
          </w:p>
        </w:tc>
      </w:tr>
      <w:tr w:rsidR="008A5595" w:rsidRPr="004F0FE9" w14:paraId="2450DBF5" w14:textId="77777777" w:rsidTr="008A5595">
        <w:tc>
          <w:tcPr>
            <w:tcW w:w="2340" w:type="dxa"/>
            <w:tcMar>
              <w:top w:w="100" w:type="nil"/>
              <w:right w:w="100" w:type="nil"/>
            </w:tcMar>
            <w:vAlign w:val="center"/>
          </w:tcPr>
          <w:p w14:paraId="535B16BC"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Asian</w:t>
            </w:r>
          </w:p>
        </w:tc>
        <w:tc>
          <w:tcPr>
            <w:tcW w:w="1126" w:type="dxa"/>
            <w:vAlign w:val="center"/>
          </w:tcPr>
          <w:p w14:paraId="68840256"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-0.057</w:t>
            </w:r>
          </w:p>
        </w:tc>
        <w:tc>
          <w:tcPr>
            <w:tcW w:w="1034" w:type="dxa"/>
            <w:vAlign w:val="center"/>
          </w:tcPr>
          <w:p w14:paraId="2B5A877E"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(.091)</w:t>
            </w:r>
          </w:p>
        </w:tc>
        <w:tc>
          <w:tcPr>
            <w:tcW w:w="1127" w:type="dxa"/>
            <w:vAlign w:val="center"/>
          </w:tcPr>
          <w:p w14:paraId="4B0CB5FA"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-0.061</w:t>
            </w:r>
          </w:p>
        </w:tc>
        <w:tc>
          <w:tcPr>
            <w:tcW w:w="1033" w:type="dxa"/>
            <w:vAlign w:val="center"/>
          </w:tcPr>
          <w:p w14:paraId="41AE236B"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(.092)</w:t>
            </w:r>
          </w:p>
        </w:tc>
        <w:tc>
          <w:tcPr>
            <w:tcW w:w="1126" w:type="dxa"/>
            <w:tcMar>
              <w:top w:w="100" w:type="nil"/>
              <w:right w:w="100" w:type="nil"/>
            </w:tcMar>
            <w:vAlign w:val="center"/>
          </w:tcPr>
          <w:p w14:paraId="5091936A"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-0.051</w:t>
            </w:r>
          </w:p>
        </w:tc>
        <w:tc>
          <w:tcPr>
            <w:tcW w:w="1127" w:type="dxa"/>
            <w:tcMar>
              <w:top w:w="100" w:type="nil"/>
              <w:right w:w="100" w:type="nil"/>
            </w:tcMar>
            <w:vAlign w:val="center"/>
          </w:tcPr>
          <w:p w14:paraId="7BD137A6"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(.092)</w:t>
            </w:r>
          </w:p>
        </w:tc>
      </w:tr>
      <w:tr w:rsidR="008A5595" w:rsidRPr="004F0FE9" w14:paraId="702A6842" w14:textId="77777777" w:rsidTr="008A5595">
        <w:tc>
          <w:tcPr>
            <w:tcW w:w="2340" w:type="dxa"/>
            <w:tcMar>
              <w:top w:w="100" w:type="nil"/>
              <w:right w:w="100" w:type="nil"/>
            </w:tcMar>
            <w:vAlign w:val="center"/>
          </w:tcPr>
          <w:p w14:paraId="4D131B32"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Other Race</w:t>
            </w:r>
          </w:p>
        </w:tc>
        <w:tc>
          <w:tcPr>
            <w:tcW w:w="1126" w:type="dxa"/>
            <w:vAlign w:val="center"/>
          </w:tcPr>
          <w:p w14:paraId="71073B28"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0.050</w:t>
            </w:r>
          </w:p>
        </w:tc>
        <w:tc>
          <w:tcPr>
            <w:tcW w:w="1034" w:type="dxa"/>
            <w:vAlign w:val="center"/>
          </w:tcPr>
          <w:p w14:paraId="3D75603F"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(.078)</w:t>
            </w:r>
          </w:p>
        </w:tc>
        <w:tc>
          <w:tcPr>
            <w:tcW w:w="1127" w:type="dxa"/>
            <w:vAlign w:val="center"/>
          </w:tcPr>
          <w:p w14:paraId="5AFA2E52"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0.051</w:t>
            </w:r>
          </w:p>
        </w:tc>
        <w:tc>
          <w:tcPr>
            <w:tcW w:w="1033" w:type="dxa"/>
            <w:vAlign w:val="center"/>
          </w:tcPr>
          <w:p w14:paraId="4ACFED09"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(.078)</w:t>
            </w:r>
          </w:p>
        </w:tc>
        <w:tc>
          <w:tcPr>
            <w:tcW w:w="1126" w:type="dxa"/>
            <w:tcMar>
              <w:top w:w="100" w:type="nil"/>
              <w:right w:w="100" w:type="nil"/>
            </w:tcMar>
            <w:vAlign w:val="center"/>
          </w:tcPr>
          <w:p w14:paraId="25C545AB"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0.055</w:t>
            </w:r>
          </w:p>
        </w:tc>
        <w:tc>
          <w:tcPr>
            <w:tcW w:w="1127" w:type="dxa"/>
            <w:tcMar>
              <w:top w:w="100" w:type="nil"/>
              <w:right w:w="100" w:type="nil"/>
            </w:tcMar>
            <w:vAlign w:val="center"/>
          </w:tcPr>
          <w:p w14:paraId="1C0E6AF8"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(.078)</w:t>
            </w:r>
          </w:p>
        </w:tc>
      </w:tr>
      <w:tr w:rsidR="008A5595" w:rsidRPr="004F0FE9" w14:paraId="2B2E2FCB" w14:textId="77777777" w:rsidTr="008A5595">
        <w:tc>
          <w:tcPr>
            <w:tcW w:w="2340" w:type="dxa"/>
            <w:tcMar>
              <w:top w:w="100" w:type="nil"/>
              <w:right w:w="100" w:type="nil"/>
            </w:tcMar>
            <w:vAlign w:val="center"/>
          </w:tcPr>
          <w:p w14:paraId="25EEA6B6"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Age</w:t>
            </w:r>
          </w:p>
        </w:tc>
        <w:tc>
          <w:tcPr>
            <w:tcW w:w="1126" w:type="dxa"/>
            <w:vAlign w:val="center"/>
          </w:tcPr>
          <w:p w14:paraId="4F7E5BD3"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0.002</w:t>
            </w:r>
          </w:p>
        </w:tc>
        <w:tc>
          <w:tcPr>
            <w:tcW w:w="1034" w:type="dxa"/>
            <w:vAlign w:val="center"/>
          </w:tcPr>
          <w:p w14:paraId="3D9580F9"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w:t>
            </w:r>
          </w:p>
        </w:tc>
        <w:tc>
          <w:tcPr>
            <w:tcW w:w="1127" w:type="dxa"/>
            <w:vAlign w:val="center"/>
          </w:tcPr>
          <w:p w14:paraId="2B81A9B3"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0.002</w:t>
            </w:r>
          </w:p>
        </w:tc>
        <w:tc>
          <w:tcPr>
            <w:tcW w:w="1033" w:type="dxa"/>
            <w:vAlign w:val="center"/>
          </w:tcPr>
          <w:p w14:paraId="2857F851"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w:t>
            </w:r>
          </w:p>
        </w:tc>
        <w:tc>
          <w:tcPr>
            <w:tcW w:w="1126" w:type="dxa"/>
            <w:tcMar>
              <w:top w:w="100" w:type="nil"/>
              <w:right w:w="100" w:type="nil"/>
            </w:tcMar>
            <w:vAlign w:val="center"/>
          </w:tcPr>
          <w:p w14:paraId="51DE0F6B"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0.002</w:t>
            </w:r>
          </w:p>
        </w:tc>
        <w:tc>
          <w:tcPr>
            <w:tcW w:w="1127" w:type="dxa"/>
            <w:tcMar>
              <w:top w:w="100" w:type="nil"/>
              <w:right w:w="100" w:type="nil"/>
            </w:tcMar>
            <w:vAlign w:val="center"/>
          </w:tcPr>
          <w:p w14:paraId="4F026D76"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w:t>
            </w:r>
          </w:p>
        </w:tc>
      </w:tr>
      <w:tr w:rsidR="008A5595" w:rsidRPr="004F0FE9" w14:paraId="09A47141" w14:textId="77777777" w:rsidTr="008A5595">
        <w:tc>
          <w:tcPr>
            <w:tcW w:w="2340" w:type="dxa"/>
            <w:tcMar>
              <w:top w:w="100" w:type="nil"/>
              <w:right w:w="100" w:type="nil"/>
            </w:tcMar>
            <w:vAlign w:val="center"/>
          </w:tcPr>
          <w:p w14:paraId="25EC561D"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Male</w:t>
            </w:r>
          </w:p>
        </w:tc>
        <w:tc>
          <w:tcPr>
            <w:tcW w:w="1126" w:type="dxa"/>
            <w:vAlign w:val="center"/>
          </w:tcPr>
          <w:p w14:paraId="76B0686E"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0.064</w:t>
            </w:r>
          </w:p>
        </w:tc>
        <w:tc>
          <w:tcPr>
            <w:tcW w:w="1034" w:type="dxa"/>
            <w:vAlign w:val="center"/>
          </w:tcPr>
          <w:p w14:paraId="68A33241"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(.042)</w:t>
            </w:r>
          </w:p>
        </w:tc>
        <w:tc>
          <w:tcPr>
            <w:tcW w:w="1127" w:type="dxa"/>
            <w:vAlign w:val="center"/>
          </w:tcPr>
          <w:p w14:paraId="57CBCFD6"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0.062</w:t>
            </w:r>
          </w:p>
        </w:tc>
        <w:tc>
          <w:tcPr>
            <w:tcW w:w="1033" w:type="dxa"/>
            <w:vAlign w:val="center"/>
          </w:tcPr>
          <w:p w14:paraId="40F137FB"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(.042)</w:t>
            </w:r>
          </w:p>
        </w:tc>
        <w:tc>
          <w:tcPr>
            <w:tcW w:w="1126" w:type="dxa"/>
            <w:tcMar>
              <w:top w:w="100" w:type="nil"/>
              <w:right w:w="100" w:type="nil"/>
            </w:tcMar>
            <w:vAlign w:val="center"/>
          </w:tcPr>
          <w:p w14:paraId="00FD7FF7"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0.063</w:t>
            </w:r>
          </w:p>
        </w:tc>
        <w:tc>
          <w:tcPr>
            <w:tcW w:w="1127" w:type="dxa"/>
            <w:tcMar>
              <w:top w:w="100" w:type="nil"/>
              <w:right w:w="100" w:type="nil"/>
            </w:tcMar>
            <w:vAlign w:val="center"/>
          </w:tcPr>
          <w:p w14:paraId="1822C9CD"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(.042)</w:t>
            </w:r>
          </w:p>
        </w:tc>
      </w:tr>
      <w:tr w:rsidR="008A5595" w:rsidRPr="004F0FE9" w14:paraId="49BAD115" w14:textId="77777777" w:rsidTr="008A5595">
        <w:tc>
          <w:tcPr>
            <w:tcW w:w="2340" w:type="dxa"/>
            <w:tcMar>
              <w:top w:w="100" w:type="nil"/>
              <w:right w:w="100" w:type="nil"/>
            </w:tcMar>
            <w:vAlign w:val="center"/>
          </w:tcPr>
          <w:p w14:paraId="049976F0"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Economic Opportunity</w:t>
            </w:r>
          </w:p>
        </w:tc>
        <w:tc>
          <w:tcPr>
            <w:tcW w:w="1126" w:type="dxa"/>
            <w:vAlign w:val="center"/>
          </w:tcPr>
          <w:p w14:paraId="0E748662"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-0.015</w:t>
            </w:r>
          </w:p>
        </w:tc>
        <w:tc>
          <w:tcPr>
            <w:tcW w:w="1034" w:type="dxa"/>
            <w:vAlign w:val="center"/>
          </w:tcPr>
          <w:p w14:paraId="27540760"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(.014)</w:t>
            </w:r>
          </w:p>
        </w:tc>
        <w:tc>
          <w:tcPr>
            <w:tcW w:w="1127" w:type="dxa"/>
            <w:vAlign w:val="center"/>
          </w:tcPr>
          <w:p w14:paraId="5DABBEAF"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-0.015</w:t>
            </w:r>
          </w:p>
        </w:tc>
        <w:tc>
          <w:tcPr>
            <w:tcW w:w="1033" w:type="dxa"/>
            <w:vAlign w:val="center"/>
          </w:tcPr>
          <w:p w14:paraId="20BF28BD"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(.014)</w:t>
            </w:r>
          </w:p>
        </w:tc>
        <w:tc>
          <w:tcPr>
            <w:tcW w:w="1126" w:type="dxa"/>
            <w:tcMar>
              <w:top w:w="100" w:type="nil"/>
              <w:right w:w="100" w:type="nil"/>
            </w:tcMar>
            <w:vAlign w:val="center"/>
          </w:tcPr>
          <w:p w14:paraId="608A9EC5"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-0.014</w:t>
            </w:r>
          </w:p>
        </w:tc>
        <w:tc>
          <w:tcPr>
            <w:tcW w:w="1127" w:type="dxa"/>
            <w:tcMar>
              <w:top w:w="100" w:type="nil"/>
              <w:right w:w="100" w:type="nil"/>
            </w:tcMar>
            <w:vAlign w:val="center"/>
          </w:tcPr>
          <w:p w14:paraId="40F9C9AD"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(.014)</w:t>
            </w:r>
          </w:p>
        </w:tc>
      </w:tr>
      <w:tr w:rsidR="008A5595" w:rsidRPr="004F0FE9" w14:paraId="62B1FF8E" w14:textId="77777777" w:rsidTr="008A5595">
        <w:tc>
          <w:tcPr>
            <w:tcW w:w="2340" w:type="dxa"/>
            <w:tcMar>
              <w:top w:w="100" w:type="nil"/>
              <w:right w:w="100" w:type="nil"/>
            </w:tcMar>
            <w:vAlign w:val="center"/>
          </w:tcPr>
          <w:p w14:paraId="1EF3E74D" w14:textId="77777777" w:rsidR="003252F8" w:rsidRPr="004F0FE9" w:rsidRDefault="003252F8" w:rsidP="00CE5E4C">
            <w:pPr>
              <w:autoSpaceDE w:val="0"/>
              <w:autoSpaceDN w:val="0"/>
              <w:adjustRightInd w:val="0"/>
              <w:rPr>
                <w:rFonts w:ascii="Times New Roman" w:hAnsi="Times New Roman" w:cs="Times New Roman"/>
                <w:b/>
                <w:bCs/>
                <w:kern w:val="0"/>
                <w:sz w:val="20"/>
                <w:szCs w:val="20"/>
              </w:rPr>
            </w:pPr>
            <w:r w:rsidRPr="004F0FE9">
              <w:rPr>
                <w:rFonts w:ascii="Times New Roman" w:hAnsi="Times New Roman" w:cs="Times New Roman"/>
                <w:b/>
                <w:bCs/>
                <w:kern w:val="0"/>
                <w:sz w:val="20"/>
                <w:szCs w:val="20"/>
              </w:rPr>
              <w:t>Neighborhood Type</w:t>
            </w:r>
          </w:p>
        </w:tc>
        <w:tc>
          <w:tcPr>
            <w:tcW w:w="1126" w:type="dxa"/>
            <w:vAlign w:val="center"/>
          </w:tcPr>
          <w:p w14:paraId="0DFD3231"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p>
        </w:tc>
        <w:tc>
          <w:tcPr>
            <w:tcW w:w="1034" w:type="dxa"/>
            <w:vAlign w:val="center"/>
          </w:tcPr>
          <w:p w14:paraId="457B44A3"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p>
        </w:tc>
        <w:tc>
          <w:tcPr>
            <w:tcW w:w="1127" w:type="dxa"/>
            <w:vAlign w:val="center"/>
          </w:tcPr>
          <w:p w14:paraId="2504FBF4"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p>
        </w:tc>
        <w:tc>
          <w:tcPr>
            <w:tcW w:w="1033" w:type="dxa"/>
            <w:vAlign w:val="center"/>
          </w:tcPr>
          <w:p w14:paraId="4B42983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126" w:type="dxa"/>
            <w:tcMar>
              <w:top w:w="100" w:type="nil"/>
              <w:right w:w="100" w:type="nil"/>
            </w:tcMar>
            <w:vAlign w:val="center"/>
          </w:tcPr>
          <w:p w14:paraId="54D5F78E"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p>
        </w:tc>
        <w:tc>
          <w:tcPr>
            <w:tcW w:w="1127" w:type="dxa"/>
            <w:tcMar>
              <w:top w:w="100" w:type="nil"/>
              <w:right w:w="100" w:type="nil"/>
            </w:tcMar>
            <w:vAlign w:val="center"/>
          </w:tcPr>
          <w:p w14:paraId="2F86D54F"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p>
        </w:tc>
      </w:tr>
      <w:tr w:rsidR="008A5595" w:rsidRPr="004F0FE9" w14:paraId="36B6CCBC" w14:textId="77777777" w:rsidTr="008A5595">
        <w:tc>
          <w:tcPr>
            <w:tcW w:w="2340" w:type="dxa"/>
            <w:tcMar>
              <w:top w:w="100" w:type="nil"/>
              <w:right w:w="100" w:type="nil"/>
            </w:tcMar>
            <w:vAlign w:val="center"/>
          </w:tcPr>
          <w:p w14:paraId="61A5CBD7"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Suburban</w:t>
            </w:r>
          </w:p>
        </w:tc>
        <w:tc>
          <w:tcPr>
            <w:tcW w:w="1126" w:type="dxa"/>
            <w:vAlign w:val="center"/>
          </w:tcPr>
          <w:p w14:paraId="3089EE78"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0.139</w:t>
            </w:r>
            <w:r w:rsidRPr="004F0FE9">
              <w:rPr>
                <w:rFonts w:ascii="Times New Roman" w:hAnsi="Times New Roman" w:cs="Times New Roman"/>
                <w:kern w:val="0"/>
                <w:sz w:val="20"/>
                <w:szCs w:val="20"/>
                <w:vertAlign w:val="superscript"/>
              </w:rPr>
              <w:t>*</w:t>
            </w:r>
          </w:p>
        </w:tc>
        <w:tc>
          <w:tcPr>
            <w:tcW w:w="1034" w:type="dxa"/>
            <w:vAlign w:val="center"/>
          </w:tcPr>
          <w:p w14:paraId="368E32A2"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(.055)</w:t>
            </w:r>
          </w:p>
        </w:tc>
        <w:tc>
          <w:tcPr>
            <w:tcW w:w="1127" w:type="dxa"/>
            <w:vAlign w:val="center"/>
          </w:tcPr>
          <w:p w14:paraId="08393DCF"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0.141</w:t>
            </w:r>
            <w:r w:rsidRPr="004F0FE9">
              <w:rPr>
                <w:rFonts w:ascii="Times New Roman" w:hAnsi="Times New Roman" w:cs="Times New Roman"/>
                <w:kern w:val="0"/>
                <w:sz w:val="20"/>
                <w:szCs w:val="20"/>
                <w:vertAlign w:val="superscript"/>
              </w:rPr>
              <w:t>*</w:t>
            </w:r>
          </w:p>
        </w:tc>
        <w:tc>
          <w:tcPr>
            <w:tcW w:w="1033" w:type="dxa"/>
            <w:vAlign w:val="center"/>
          </w:tcPr>
          <w:p w14:paraId="1704D038"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(.055)</w:t>
            </w:r>
          </w:p>
        </w:tc>
        <w:tc>
          <w:tcPr>
            <w:tcW w:w="1126" w:type="dxa"/>
            <w:tcMar>
              <w:top w:w="100" w:type="nil"/>
              <w:right w:w="100" w:type="nil"/>
            </w:tcMar>
            <w:vAlign w:val="center"/>
          </w:tcPr>
          <w:p w14:paraId="2EB4B9A7"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0.133</w:t>
            </w:r>
            <w:r w:rsidRPr="004F0FE9">
              <w:rPr>
                <w:rFonts w:ascii="Times New Roman" w:hAnsi="Times New Roman" w:cs="Times New Roman"/>
                <w:kern w:val="0"/>
                <w:sz w:val="20"/>
                <w:szCs w:val="20"/>
                <w:vertAlign w:val="superscript"/>
              </w:rPr>
              <w:t>*</w:t>
            </w:r>
          </w:p>
        </w:tc>
        <w:tc>
          <w:tcPr>
            <w:tcW w:w="1127" w:type="dxa"/>
            <w:tcMar>
              <w:top w:w="100" w:type="nil"/>
              <w:right w:w="100" w:type="nil"/>
            </w:tcMar>
            <w:vAlign w:val="center"/>
          </w:tcPr>
          <w:p w14:paraId="6643162E"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(.055)</w:t>
            </w:r>
          </w:p>
        </w:tc>
      </w:tr>
      <w:tr w:rsidR="008A5595" w:rsidRPr="004F0FE9" w14:paraId="2607EF87" w14:textId="77777777" w:rsidTr="008A5595">
        <w:tc>
          <w:tcPr>
            <w:tcW w:w="2340" w:type="dxa"/>
            <w:tcBorders>
              <w:bottom w:val="single" w:sz="4" w:space="0" w:color="auto"/>
            </w:tcBorders>
            <w:tcMar>
              <w:top w:w="100" w:type="nil"/>
              <w:right w:w="100" w:type="nil"/>
            </w:tcMar>
            <w:vAlign w:val="center"/>
          </w:tcPr>
          <w:p w14:paraId="1DD922F6"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Urban</w:t>
            </w:r>
          </w:p>
        </w:tc>
        <w:tc>
          <w:tcPr>
            <w:tcW w:w="1126" w:type="dxa"/>
            <w:tcBorders>
              <w:bottom w:val="single" w:sz="4" w:space="0" w:color="auto"/>
            </w:tcBorders>
            <w:vAlign w:val="center"/>
          </w:tcPr>
          <w:p w14:paraId="2E1F08F7"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0.080</w:t>
            </w:r>
          </w:p>
        </w:tc>
        <w:tc>
          <w:tcPr>
            <w:tcW w:w="1034" w:type="dxa"/>
            <w:tcBorders>
              <w:bottom w:val="single" w:sz="4" w:space="0" w:color="auto"/>
            </w:tcBorders>
            <w:vAlign w:val="center"/>
          </w:tcPr>
          <w:p w14:paraId="77A7BE26"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(.061)</w:t>
            </w:r>
          </w:p>
        </w:tc>
        <w:tc>
          <w:tcPr>
            <w:tcW w:w="1127" w:type="dxa"/>
            <w:tcBorders>
              <w:bottom w:val="single" w:sz="4" w:space="0" w:color="auto"/>
            </w:tcBorders>
            <w:vAlign w:val="center"/>
          </w:tcPr>
          <w:p w14:paraId="7936B083"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0.078</w:t>
            </w:r>
          </w:p>
        </w:tc>
        <w:tc>
          <w:tcPr>
            <w:tcW w:w="1033" w:type="dxa"/>
            <w:tcBorders>
              <w:bottom w:val="single" w:sz="4" w:space="0" w:color="auto"/>
            </w:tcBorders>
            <w:vAlign w:val="center"/>
          </w:tcPr>
          <w:p w14:paraId="421E8368"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(.061)</w:t>
            </w:r>
          </w:p>
        </w:tc>
        <w:tc>
          <w:tcPr>
            <w:tcW w:w="1126" w:type="dxa"/>
            <w:tcBorders>
              <w:bottom w:val="single" w:sz="4" w:space="0" w:color="auto"/>
            </w:tcBorders>
            <w:tcMar>
              <w:top w:w="100" w:type="nil"/>
              <w:right w:w="100" w:type="nil"/>
            </w:tcMar>
            <w:vAlign w:val="center"/>
          </w:tcPr>
          <w:p w14:paraId="27A40353" w14:textId="77777777" w:rsidR="003252F8" w:rsidRPr="004F0FE9" w:rsidRDefault="003252F8" w:rsidP="00ED7FAE">
            <w:pPr>
              <w:tabs>
                <w:tab w:val="decimal" w:pos="28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0.076</w:t>
            </w:r>
          </w:p>
        </w:tc>
        <w:tc>
          <w:tcPr>
            <w:tcW w:w="1127" w:type="dxa"/>
            <w:tcBorders>
              <w:bottom w:val="single" w:sz="4" w:space="0" w:color="auto"/>
            </w:tcBorders>
            <w:tcMar>
              <w:top w:w="100" w:type="nil"/>
              <w:right w:w="100" w:type="nil"/>
            </w:tcMar>
            <w:vAlign w:val="center"/>
          </w:tcPr>
          <w:p w14:paraId="5A20591F"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(.061)</w:t>
            </w:r>
          </w:p>
        </w:tc>
      </w:tr>
      <w:tr w:rsidR="008A5595" w:rsidRPr="004F0FE9" w14:paraId="2F13F2FC" w14:textId="77777777" w:rsidTr="008A5595">
        <w:tc>
          <w:tcPr>
            <w:tcW w:w="2340" w:type="dxa"/>
            <w:tcBorders>
              <w:top w:val="single" w:sz="4" w:space="0" w:color="auto"/>
              <w:bottom w:val="single" w:sz="4" w:space="0" w:color="auto"/>
            </w:tcBorders>
            <w:tcMar>
              <w:top w:w="100" w:type="nil"/>
              <w:right w:w="100" w:type="nil"/>
            </w:tcMar>
            <w:vAlign w:val="center"/>
          </w:tcPr>
          <w:p w14:paraId="197CCBC9"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Intercept</w:t>
            </w:r>
          </w:p>
        </w:tc>
        <w:tc>
          <w:tcPr>
            <w:tcW w:w="1126" w:type="dxa"/>
            <w:tcBorders>
              <w:top w:val="single" w:sz="4" w:space="0" w:color="auto"/>
              <w:bottom w:val="single" w:sz="4" w:space="0" w:color="auto"/>
            </w:tcBorders>
            <w:vAlign w:val="center"/>
          </w:tcPr>
          <w:p w14:paraId="63A2AB45" w14:textId="77777777" w:rsidR="003252F8" w:rsidRPr="004F0FE9" w:rsidRDefault="003252F8" w:rsidP="00ED7FAE">
            <w:pPr>
              <w:tabs>
                <w:tab w:val="decimal" w:pos="346"/>
              </w:tabs>
              <w:autoSpaceDE w:val="0"/>
              <w:autoSpaceDN w:val="0"/>
              <w:adjustRightInd w:val="0"/>
              <w:ind w:right="6"/>
              <w:rPr>
                <w:rFonts w:ascii="Times New Roman" w:hAnsi="Times New Roman" w:cs="Times New Roman"/>
                <w:kern w:val="0"/>
                <w:sz w:val="20"/>
                <w:szCs w:val="20"/>
              </w:rPr>
            </w:pPr>
            <w:r w:rsidRPr="004F0FE9">
              <w:rPr>
                <w:rFonts w:ascii="Times New Roman" w:hAnsi="Times New Roman" w:cs="Times New Roman"/>
                <w:kern w:val="0"/>
                <w:sz w:val="20"/>
                <w:szCs w:val="20"/>
              </w:rPr>
              <w:t>-0.227</w:t>
            </w:r>
          </w:p>
        </w:tc>
        <w:tc>
          <w:tcPr>
            <w:tcW w:w="1034" w:type="dxa"/>
            <w:tcBorders>
              <w:top w:val="single" w:sz="4" w:space="0" w:color="auto"/>
              <w:bottom w:val="single" w:sz="4" w:space="0" w:color="auto"/>
            </w:tcBorders>
            <w:vAlign w:val="center"/>
          </w:tcPr>
          <w:p w14:paraId="72915A51" w14:textId="77777777" w:rsidR="003252F8" w:rsidRPr="004F0FE9" w:rsidRDefault="003252F8" w:rsidP="00AA1753">
            <w:pPr>
              <w:tabs>
                <w:tab w:val="decimal" w:pos="342"/>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(.172)</w:t>
            </w:r>
          </w:p>
        </w:tc>
        <w:tc>
          <w:tcPr>
            <w:tcW w:w="1127" w:type="dxa"/>
            <w:tcBorders>
              <w:top w:val="single" w:sz="4" w:space="0" w:color="auto"/>
              <w:bottom w:val="single" w:sz="4" w:space="0" w:color="auto"/>
            </w:tcBorders>
            <w:vAlign w:val="center"/>
          </w:tcPr>
          <w:p w14:paraId="4D42D6FA" w14:textId="77777777" w:rsidR="003252F8" w:rsidRPr="004F0FE9" w:rsidRDefault="003252F8" w:rsidP="00ED7FAE">
            <w:pPr>
              <w:tabs>
                <w:tab w:val="decimal" w:pos="33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-0.128</w:t>
            </w:r>
          </w:p>
        </w:tc>
        <w:tc>
          <w:tcPr>
            <w:tcW w:w="1033" w:type="dxa"/>
            <w:tcBorders>
              <w:top w:val="single" w:sz="4" w:space="0" w:color="auto"/>
              <w:bottom w:val="single" w:sz="4" w:space="0" w:color="auto"/>
            </w:tcBorders>
            <w:vAlign w:val="center"/>
          </w:tcPr>
          <w:p w14:paraId="183E10E9"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(.183)</w:t>
            </w:r>
          </w:p>
        </w:tc>
        <w:tc>
          <w:tcPr>
            <w:tcW w:w="1126" w:type="dxa"/>
            <w:tcBorders>
              <w:top w:val="single" w:sz="4" w:space="0" w:color="auto"/>
              <w:bottom w:val="single" w:sz="4" w:space="0" w:color="auto"/>
            </w:tcBorders>
            <w:tcMar>
              <w:top w:w="100" w:type="nil"/>
              <w:right w:w="100" w:type="nil"/>
            </w:tcMar>
            <w:vAlign w:val="center"/>
          </w:tcPr>
          <w:p w14:paraId="201B7730" w14:textId="77777777" w:rsidR="003252F8" w:rsidRPr="004F0FE9" w:rsidRDefault="003252F8" w:rsidP="00AA1753">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0.031</w:t>
            </w:r>
          </w:p>
        </w:tc>
        <w:tc>
          <w:tcPr>
            <w:tcW w:w="1127" w:type="dxa"/>
            <w:tcBorders>
              <w:top w:val="single" w:sz="4" w:space="0" w:color="auto"/>
              <w:bottom w:val="single" w:sz="4" w:space="0" w:color="auto"/>
            </w:tcBorders>
            <w:tcMar>
              <w:top w:w="100" w:type="nil"/>
              <w:right w:w="100" w:type="nil"/>
            </w:tcMar>
            <w:vAlign w:val="center"/>
          </w:tcPr>
          <w:p w14:paraId="58B83D49" w14:textId="77777777" w:rsidR="003252F8" w:rsidRPr="004F0FE9" w:rsidRDefault="003252F8" w:rsidP="00ED7FAE">
            <w:pPr>
              <w:tabs>
                <w:tab w:val="decimal" w:pos="30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(.214)</w:t>
            </w:r>
          </w:p>
        </w:tc>
      </w:tr>
      <w:tr w:rsidR="008A5595" w:rsidRPr="004F0FE9" w14:paraId="2417F44C" w14:textId="77777777" w:rsidTr="008A5595">
        <w:tc>
          <w:tcPr>
            <w:tcW w:w="2340" w:type="dxa"/>
            <w:tcBorders>
              <w:top w:val="single" w:sz="4" w:space="0" w:color="auto"/>
            </w:tcBorders>
            <w:tcMar>
              <w:top w:w="100" w:type="nil"/>
              <w:right w:w="100" w:type="nil"/>
            </w:tcMar>
            <w:vAlign w:val="center"/>
          </w:tcPr>
          <w:p w14:paraId="2B5D82BE"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N</w:t>
            </w:r>
          </w:p>
        </w:tc>
        <w:tc>
          <w:tcPr>
            <w:tcW w:w="1126" w:type="dxa"/>
            <w:tcBorders>
              <w:top w:val="single" w:sz="4" w:space="0" w:color="auto"/>
            </w:tcBorders>
            <w:vAlign w:val="center"/>
          </w:tcPr>
          <w:p w14:paraId="3D6D7AA8"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1454</w:t>
            </w:r>
          </w:p>
        </w:tc>
        <w:tc>
          <w:tcPr>
            <w:tcW w:w="1034" w:type="dxa"/>
            <w:tcBorders>
              <w:top w:val="single" w:sz="4" w:space="0" w:color="auto"/>
            </w:tcBorders>
            <w:vAlign w:val="center"/>
          </w:tcPr>
          <w:p w14:paraId="2C074B62" w14:textId="77777777" w:rsidR="003252F8" w:rsidRPr="004F0FE9" w:rsidRDefault="003252F8" w:rsidP="00AA1753">
            <w:pPr>
              <w:tabs>
                <w:tab w:val="decimal" w:pos="342"/>
              </w:tabs>
              <w:autoSpaceDE w:val="0"/>
              <w:autoSpaceDN w:val="0"/>
              <w:adjustRightInd w:val="0"/>
              <w:jc w:val="center"/>
              <w:rPr>
                <w:rFonts w:ascii="Times New Roman" w:hAnsi="Times New Roman" w:cs="Times New Roman"/>
                <w:kern w:val="0"/>
                <w:sz w:val="20"/>
                <w:szCs w:val="20"/>
              </w:rPr>
            </w:pPr>
          </w:p>
        </w:tc>
        <w:tc>
          <w:tcPr>
            <w:tcW w:w="1127" w:type="dxa"/>
            <w:tcBorders>
              <w:top w:val="single" w:sz="4" w:space="0" w:color="auto"/>
            </w:tcBorders>
            <w:vAlign w:val="center"/>
          </w:tcPr>
          <w:p w14:paraId="2EE3CBF7"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1454</w:t>
            </w:r>
          </w:p>
        </w:tc>
        <w:tc>
          <w:tcPr>
            <w:tcW w:w="1033" w:type="dxa"/>
            <w:tcBorders>
              <w:top w:val="single" w:sz="4" w:space="0" w:color="auto"/>
            </w:tcBorders>
            <w:vAlign w:val="center"/>
          </w:tcPr>
          <w:p w14:paraId="741482A4"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p>
        </w:tc>
        <w:tc>
          <w:tcPr>
            <w:tcW w:w="1126" w:type="dxa"/>
            <w:tcBorders>
              <w:top w:val="single" w:sz="4" w:space="0" w:color="auto"/>
            </w:tcBorders>
            <w:tcMar>
              <w:top w:w="100" w:type="nil"/>
              <w:right w:w="100" w:type="nil"/>
            </w:tcMar>
            <w:vAlign w:val="center"/>
          </w:tcPr>
          <w:p w14:paraId="51E4CB75" w14:textId="77777777" w:rsidR="003252F8" w:rsidRPr="004F0FE9" w:rsidRDefault="003252F8" w:rsidP="00AA1753">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1454</w:t>
            </w:r>
          </w:p>
        </w:tc>
        <w:tc>
          <w:tcPr>
            <w:tcW w:w="1127" w:type="dxa"/>
            <w:tcBorders>
              <w:top w:val="single" w:sz="4" w:space="0" w:color="auto"/>
            </w:tcBorders>
            <w:tcMar>
              <w:top w:w="100" w:type="nil"/>
              <w:right w:w="100" w:type="nil"/>
            </w:tcMar>
            <w:vAlign w:val="center"/>
          </w:tcPr>
          <w:p w14:paraId="515E2756" w14:textId="77777777" w:rsidR="003252F8" w:rsidRPr="004F0FE9" w:rsidRDefault="003252F8" w:rsidP="00AA1753">
            <w:pPr>
              <w:autoSpaceDE w:val="0"/>
              <w:autoSpaceDN w:val="0"/>
              <w:adjustRightInd w:val="0"/>
              <w:rPr>
                <w:rFonts w:ascii="Times New Roman" w:hAnsi="Times New Roman" w:cs="Times New Roman"/>
                <w:kern w:val="0"/>
                <w:sz w:val="20"/>
                <w:szCs w:val="20"/>
              </w:rPr>
            </w:pPr>
          </w:p>
        </w:tc>
      </w:tr>
      <w:tr w:rsidR="008A5595" w:rsidRPr="004F0FE9" w14:paraId="789F4391" w14:textId="77777777" w:rsidTr="008A5595">
        <w:tc>
          <w:tcPr>
            <w:tcW w:w="2340" w:type="dxa"/>
            <w:tcMar>
              <w:top w:w="100" w:type="nil"/>
              <w:right w:w="100" w:type="nil"/>
            </w:tcMar>
            <w:vAlign w:val="center"/>
          </w:tcPr>
          <w:p w14:paraId="4603CA38"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AIC</w:t>
            </w:r>
          </w:p>
        </w:tc>
        <w:tc>
          <w:tcPr>
            <w:tcW w:w="1126" w:type="dxa"/>
            <w:vAlign w:val="center"/>
          </w:tcPr>
          <w:p w14:paraId="1A71B28B"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4535.88</w:t>
            </w:r>
          </w:p>
        </w:tc>
        <w:tc>
          <w:tcPr>
            <w:tcW w:w="1034" w:type="dxa"/>
            <w:vAlign w:val="center"/>
          </w:tcPr>
          <w:p w14:paraId="16DB3D10" w14:textId="77777777" w:rsidR="003252F8" w:rsidRPr="004F0FE9" w:rsidRDefault="003252F8" w:rsidP="00AA1753">
            <w:pPr>
              <w:tabs>
                <w:tab w:val="decimal" w:pos="342"/>
              </w:tabs>
              <w:autoSpaceDE w:val="0"/>
              <w:autoSpaceDN w:val="0"/>
              <w:adjustRightInd w:val="0"/>
              <w:jc w:val="center"/>
              <w:rPr>
                <w:rFonts w:ascii="Times New Roman" w:hAnsi="Times New Roman" w:cs="Times New Roman"/>
                <w:kern w:val="0"/>
                <w:sz w:val="20"/>
                <w:szCs w:val="20"/>
              </w:rPr>
            </w:pPr>
          </w:p>
        </w:tc>
        <w:tc>
          <w:tcPr>
            <w:tcW w:w="1127" w:type="dxa"/>
            <w:vAlign w:val="center"/>
          </w:tcPr>
          <w:p w14:paraId="73C25BFC"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4535.40</w:t>
            </w:r>
          </w:p>
        </w:tc>
        <w:tc>
          <w:tcPr>
            <w:tcW w:w="1033" w:type="dxa"/>
            <w:vAlign w:val="center"/>
          </w:tcPr>
          <w:p w14:paraId="024FD633"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p>
        </w:tc>
        <w:tc>
          <w:tcPr>
            <w:tcW w:w="1126" w:type="dxa"/>
            <w:tcMar>
              <w:top w:w="100" w:type="nil"/>
              <w:right w:w="100" w:type="nil"/>
            </w:tcMar>
            <w:vAlign w:val="center"/>
          </w:tcPr>
          <w:p w14:paraId="4BD91B8C" w14:textId="77777777" w:rsidR="003252F8" w:rsidRPr="004F0FE9" w:rsidRDefault="003252F8" w:rsidP="00AA1753">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4536.17</w:t>
            </w:r>
          </w:p>
        </w:tc>
        <w:tc>
          <w:tcPr>
            <w:tcW w:w="1127" w:type="dxa"/>
            <w:tcMar>
              <w:top w:w="100" w:type="nil"/>
              <w:right w:w="100" w:type="nil"/>
            </w:tcMar>
            <w:vAlign w:val="center"/>
          </w:tcPr>
          <w:p w14:paraId="6302AC77" w14:textId="77777777" w:rsidR="003252F8" w:rsidRPr="004F0FE9" w:rsidRDefault="003252F8" w:rsidP="00AA1753">
            <w:pPr>
              <w:autoSpaceDE w:val="0"/>
              <w:autoSpaceDN w:val="0"/>
              <w:adjustRightInd w:val="0"/>
              <w:rPr>
                <w:rFonts w:ascii="Times New Roman" w:hAnsi="Times New Roman" w:cs="Times New Roman"/>
                <w:kern w:val="0"/>
                <w:sz w:val="20"/>
                <w:szCs w:val="20"/>
              </w:rPr>
            </w:pPr>
          </w:p>
        </w:tc>
      </w:tr>
      <w:tr w:rsidR="008A5595" w:rsidRPr="004F0FE9" w14:paraId="577C52CA" w14:textId="77777777" w:rsidTr="008A5595">
        <w:trPr>
          <w:trHeight w:val="225"/>
        </w:trPr>
        <w:tc>
          <w:tcPr>
            <w:tcW w:w="2340" w:type="dxa"/>
            <w:tcBorders>
              <w:bottom w:val="single" w:sz="4" w:space="0" w:color="auto"/>
            </w:tcBorders>
            <w:tcMar>
              <w:top w:w="100" w:type="nil"/>
              <w:right w:w="100" w:type="nil"/>
            </w:tcMar>
            <w:vAlign w:val="center"/>
          </w:tcPr>
          <w:p w14:paraId="10F018ED"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BIC</w:t>
            </w:r>
          </w:p>
        </w:tc>
        <w:tc>
          <w:tcPr>
            <w:tcW w:w="1126" w:type="dxa"/>
            <w:tcBorders>
              <w:bottom w:val="single" w:sz="4" w:space="0" w:color="auto"/>
            </w:tcBorders>
            <w:vAlign w:val="center"/>
          </w:tcPr>
          <w:p w14:paraId="65F8EA54"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4699.62</w:t>
            </w:r>
          </w:p>
        </w:tc>
        <w:tc>
          <w:tcPr>
            <w:tcW w:w="1034" w:type="dxa"/>
            <w:tcBorders>
              <w:bottom w:val="single" w:sz="4" w:space="0" w:color="auto"/>
            </w:tcBorders>
            <w:vAlign w:val="center"/>
          </w:tcPr>
          <w:p w14:paraId="19427521" w14:textId="77777777" w:rsidR="003252F8" w:rsidRPr="004F0FE9" w:rsidRDefault="003252F8" w:rsidP="00AA1753">
            <w:pPr>
              <w:tabs>
                <w:tab w:val="decimal" w:pos="342"/>
              </w:tabs>
              <w:autoSpaceDE w:val="0"/>
              <w:autoSpaceDN w:val="0"/>
              <w:adjustRightInd w:val="0"/>
              <w:jc w:val="center"/>
              <w:rPr>
                <w:rFonts w:ascii="Times New Roman" w:hAnsi="Times New Roman" w:cs="Times New Roman"/>
                <w:kern w:val="0"/>
                <w:sz w:val="20"/>
                <w:szCs w:val="20"/>
              </w:rPr>
            </w:pPr>
          </w:p>
        </w:tc>
        <w:tc>
          <w:tcPr>
            <w:tcW w:w="1127" w:type="dxa"/>
            <w:tcBorders>
              <w:bottom w:val="single" w:sz="4" w:space="0" w:color="auto"/>
            </w:tcBorders>
            <w:vAlign w:val="center"/>
          </w:tcPr>
          <w:p w14:paraId="259439F3"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4704.42</w:t>
            </w:r>
          </w:p>
        </w:tc>
        <w:tc>
          <w:tcPr>
            <w:tcW w:w="1033" w:type="dxa"/>
            <w:tcBorders>
              <w:bottom w:val="single" w:sz="4" w:space="0" w:color="auto"/>
            </w:tcBorders>
            <w:vAlign w:val="center"/>
          </w:tcPr>
          <w:p w14:paraId="427FD347"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p>
        </w:tc>
        <w:tc>
          <w:tcPr>
            <w:tcW w:w="1126" w:type="dxa"/>
            <w:tcBorders>
              <w:bottom w:val="single" w:sz="4" w:space="0" w:color="auto"/>
            </w:tcBorders>
            <w:tcMar>
              <w:top w:w="100" w:type="nil"/>
              <w:right w:w="100" w:type="nil"/>
            </w:tcMar>
            <w:vAlign w:val="center"/>
          </w:tcPr>
          <w:p w14:paraId="3CD926E1" w14:textId="77777777" w:rsidR="003252F8" w:rsidRPr="004F0FE9" w:rsidRDefault="003252F8" w:rsidP="00AA1753">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4710.48</w:t>
            </w:r>
          </w:p>
        </w:tc>
        <w:tc>
          <w:tcPr>
            <w:tcW w:w="1127" w:type="dxa"/>
            <w:tcBorders>
              <w:bottom w:val="single" w:sz="4" w:space="0" w:color="auto"/>
            </w:tcBorders>
            <w:tcMar>
              <w:top w:w="100" w:type="nil"/>
              <w:right w:w="100" w:type="nil"/>
            </w:tcMar>
            <w:vAlign w:val="center"/>
          </w:tcPr>
          <w:p w14:paraId="71B568A4" w14:textId="77777777" w:rsidR="003252F8" w:rsidRPr="004F0FE9" w:rsidRDefault="003252F8" w:rsidP="00AA1753">
            <w:pPr>
              <w:autoSpaceDE w:val="0"/>
              <w:autoSpaceDN w:val="0"/>
              <w:adjustRightInd w:val="0"/>
              <w:rPr>
                <w:rFonts w:ascii="Times New Roman" w:hAnsi="Times New Roman" w:cs="Times New Roman"/>
                <w:kern w:val="0"/>
                <w:sz w:val="20"/>
                <w:szCs w:val="20"/>
              </w:rPr>
            </w:pPr>
          </w:p>
        </w:tc>
      </w:tr>
    </w:tbl>
    <w:p w14:paraId="5780E8EC" w14:textId="77777777" w:rsidR="003252F8" w:rsidRPr="004F0FE9" w:rsidRDefault="003252F8" w:rsidP="003252F8">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Standard errors in parentheses</w:t>
      </w:r>
    </w:p>
    <w:p w14:paraId="077481E6" w14:textId="77777777" w:rsidR="003252F8" w:rsidRPr="004F0FE9" w:rsidRDefault="003252F8" w:rsidP="003252F8">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vertAlign w:val="superscript"/>
        </w:rPr>
        <w:t>*</w:t>
      </w:r>
      <w:r w:rsidRPr="004F0FE9">
        <w:rPr>
          <w:rFonts w:ascii="Times New Roman" w:hAnsi="Times New Roman" w:cs="Times New Roman"/>
          <w:kern w:val="0"/>
          <w:sz w:val="20"/>
          <w:szCs w:val="20"/>
        </w:rPr>
        <w:t xml:space="preserve"> </w:t>
      </w:r>
      <w:r w:rsidRPr="004F0FE9">
        <w:rPr>
          <w:rFonts w:ascii="Times New Roman" w:hAnsi="Times New Roman" w:cs="Times New Roman"/>
          <w:i/>
          <w:iCs/>
          <w:kern w:val="0"/>
          <w:sz w:val="20"/>
          <w:szCs w:val="20"/>
        </w:rPr>
        <w:t>p</w:t>
      </w:r>
      <w:r w:rsidRPr="004F0FE9">
        <w:rPr>
          <w:rFonts w:ascii="Times New Roman" w:hAnsi="Times New Roman" w:cs="Times New Roman"/>
          <w:kern w:val="0"/>
          <w:sz w:val="20"/>
          <w:szCs w:val="20"/>
        </w:rPr>
        <w:t xml:space="preserve"> &lt; 0.05, </w:t>
      </w:r>
      <w:r w:rsidRPr="004F0FE9">
        <w:rPr>
          <w:rFonts w:ascii="Times New Roman" w:hAnsi="Times New Roman" w:cs="Times New Roman"/>
          <w:kern w:val="0"/>
          <w:sz w:val="20"/>
          <w:szCs w:val="20"/>
          <w:vertAlign w:val="superscript"/>
        </w:rPr>
        <w:t>**</w:t>
      </w:r>
      <w:r w:rsidRPr="004F0FE9">
        <w:rPr>
          <w:rFonts w:ascii="Times New Roman" w:hAnsi="Times New Roman" w:cs="Times New Roman"/>
          <w:kern w:val="0"/>
          <w:sz w:val="20"/>
          <w:szCs w:val="20"/>
        </w:rPr>
        <w:t xml:space="preserve"> </w:t>
      </w:r>
      <w:r w:rsidRPr="004F0FE9">
        <w:rPr>
          <w:rFonts w:ascii="Times New Roman" w:hAnsi="Times New Roman" w:cs="Times New Roman"/>
          <w:i/>
          <w:iCs/>
          <w:kern w:val="0"/>
          <w:sz w:val="20"/>
          <w:szCs w:val="20"/>
        </w:rPr>
        <w:t>p</w:t>
      </w:r>
      <w:r w:rsidRPr="004F0FE9">
        <w:rPr>
          <w:rFonts w:ascii="Times New Roman" w:hAnsi="Times New Roman" w:cs="Times New Roman"/>
          <w:kern w:val="0"/>
          <w:sz w:val="20"/>
          <w:szCs w:val="20"/>
        </w:rPr>
        <w:t xml:space="preserve"> &lt; 0.01, </w:t>
      </w:r>
      <w:r w:rsidRPr="004F0FE9">
        <w:rPr>
          <w:rFonts w:ascii="Times New Roman" w:hAnsi="Times New Roman" w:cs="Times New Roman"/>
          <w:kern w:val="0"/>
          <w:sz w:val="20"/>
          <w:szCs w:val="20"/>
          <w:vertAlign w:val="superscript"/>
        </w:rPr>
        <w:t>***</w:t>
      </w:r>
      <w:r w:rsidRPr="004F0FE9">
        <w:rPr>
          <w:rFonts w:ascii="Times New Roman" w:hAnsi="Times New Roman" w:cs="Times New Roman"/>
          <w:kern w:val="0"/>
          <w:sz w:val="20"/>
          <w:szCs w:val="20"/>
        </w:rPr>
        <w:t xml:space="preserve"> </w:t>
      </w:r>
      <w:r w:rsidRPr="004F0FE9">
        <w:rPr>
          <w:rFonts w:ascii="Times New Roman" w:hAnsi="Times New Roman" w:cs="Times New Roman"/>
          <w:i/>
          <w:iCs/>
          <w:kern w:val="0"/>
          <w:sz w:val="20"/>
          <w:szCs w:val="20"/>
        </w:rPr>
        <w:t>p</w:t>
      </w:r>
      <w:r w:rsidRPr="004F0FE9">
        <w:rPr>
          <w:rFonts w:ascii="Times New Roman" w:hAnsi="Times New Roman" w:cs="Times New Roman"/>
          <w:kern w:val="0"/>
          <w:sz w:val="20"/>
          <w:szCs w:val="20"/>
        </w:rPr>
        <w:t xml:space="preserve"> &lt; 0.001</w:t>
      </w:r>
    </w:p>
    <w:p w14:paraId="1AB010E8" w14:textId="77777777" w:rsidR="003252F8" w:rsidRPr="004F0FE9" w:rsidRDefault="003252F8" w:rsidP="008A5595">
      <w:pPr>
        <w:autoSpaceDE w:val="0"/>
        <w:autoSpaceDN w:val="0"/>
        <w:adjustRightInd w:val="0"/>
        <w:ind w:left="180" w:right="270"/>
        <w:rPr>
          <w:rFonts w:ascii="Times New Roman" w:hAnsi="Times New Roman" w:cs="Times New Roman"/>
          <w:kern w:val="0"/>
          <w:sz w:val="21"/>
          <w:szCs w:val="21"/>
        </w:rPr>
      </w:pPr>
      <w:r w:rsidRPr="004F0FE9">
        <w:rPr>
          <w:rFonts w:ascii="Times New Roman" w:hAnsi="Times New Roman" w:cs="Times New Roman"/>
          <w:sz w:val="21"/>
          <w:szCs w:val="21"/>
        </w:rPr>
        <w:lastRenderedPageBreak/>
        <w:t xml:space="preserve">Table 2.1 The Perception of Meteorological and Geological Events as a Predictor for Energy Conservation Behaviors </w:t>
      </w:r>
    </w:p>
    <w:tbl>
      <w:tblPr>
        <w:tblW w:w="8299" w:type="dxa"/>
        <w:tblInd w:w="90" w:type="dxa"/>
        <w:tblLayout w:type="fixed"/>
        <w:tblLook w:val="0000" w:firstRow="0" w:lastRow="0" w:firstColumn="0" w:lastColumn="0" w:noHBand="0" w:noVBand="0"/>
      </w:tblPr>
      <w:tblGrid>
        <w:gridCol w:w="2340"/>
        <w:gridCol w:w="1121"/>
        <w:gridCol w:w="30"/>
        <w:gridCol w:w="1009"/>
        <w:gridCol w:w="990"/>
        <w:gridCol w:w="900"/>
        <w:gridCol w:w="958"/>
        <w:gridCol w:w="193"/>
        <w:gridCol w:w="758"/>
      </w:tblGrid>
      <w:tr w:rsidR="00C4760C" w:rsidRPr="004F0FE9" w14:paraId="1403EE53" w14:textId="77777777" w:rsidTr="00C4760C">
        <w:trPr>
          <w:trHeight w:val="350"/>
        </w:trPr>
        <w:tc>
          <w:tcPr>
            <w:tcW w:w="2340" w:type="dxa"/>
            <w:tcBorders>
              <w:top w:val="single" w:sz="4" w:space="0" w:color="auto"/>
              <w:bottom w:val="single" w:sz="4" w:space="0" w:color="auto"/>
            </w:tcBorders>
            <w:tcMar>
              <w:top w:w="100" w:type="nil"/>
              <w:right w:w="100" w:type="nil"/>
            </w:tcMar>
            <w:vAlign w:val="center"/>
          </w:tcPr>
          <w:p w14:paraId="6F8547C1"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Poisson Regression</w:t>
            </w:r>
          </w:p>
        </w:tc>
        <w:tc>
          <w:tcPr>
            <w:tcW w:w="1151" w:type="dxa"/>
            <w:gridSpan w:val="2"/>
            <w:tcBorders>
              <w:top w:val="single" w:sz="4" w:space="0" w:color="auto"/>
              <w:bottom w:val="single" w:sz="4" w:space="0" w:color="auto"/>
            </w:tcBorders>
            <w:vAlign w:val="center"/>
          </w:tcPr>
          <w:p w14:paraId="671EAF25"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Energy</w:t>
            </w:r>
          </w:p>
        </w:tc>
        <w:tc>
          <w:tcPr>
            <w:tcW w:w="1009" w:type="dxa"/>
            <w:tcBorders>
              <w:top w:val="single" w:sz="4" w:space="0" w:color="auto"/>
              <w:bottom w:val="single" w:sz="4" w:space="0" w:color="auto"/>
            </w:tcBorders>
            <w:vAlign w:val="center"/>
          </w:tcPr>
          <w:p w14:paraId="1F321E32"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p>
        </w:tc>
        <w:tc>
          <w:tcPr>
            <w:tcW w:w="990" w:type="dxa"/>
            <w:tcBorders>
              <w:top w:val="single" w:sz="4" w:space="0" w:color="auto"/>
              <w:bottom w:val="single" w:sz="4" w:space="0" w:color="auto"/>
            </w:tcBorders>
            <w:vAlign w:val="center"/>
          </w:tcPr>
          <w:p w14:paraId="60BD3263"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Energy</w:t>
            </w:r>
          </w:p>
        </w:tc>
        <w:tc>
          <w:tcPr>
            <w:tcW w:w="900" w:type="dxa"/>
            <w:tcBorders>
              <w:top w:val="single" w:sz="4" w:space="0" w:color="auto"/>
              <w:bottom w:val="single" w:sz="4" w:space="0" w:color="auto"/>
            </w:tcBorders>
            <w:vAlign w:val="center"/>
          </w:tcPr>
          <w:p w14:paraId="5542F214"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p>
        </w:tc>
        <w:tc>
          <w:tcPr>
            <w:tcW w:w="1151" w:type="dxa"/>
            <w:gridSpan w:val="2"/>
            <w:tcBorders>
              <w:top w:val="single" w:sz="4" w:space="0" w:color="auto"/>
              <w:bottom w:val="single" w:sz="4" w:space="0" w:color="auto"/>
            </w:tcBorders>
            <w:tcMar>
              <w:top w:w="100" w:type="nil"/>
              <w:right w:w="100" w:type="nil"/>
            </w:tcMar>
            <w:vAlign w:val="center"/>
          </w:tcPr>
          <w:p w14:paraId="044DDB9C"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Energy</w:t>
            </w:r>
          </w:p>
        </w:tc>
        <w:tc>
          <w:tcPr>
            <w:tcW w:w="758" w:type="dxa"/>
            <w:tcBorders>
              <w:top w:val="single" w:sz="4" w:space="0" w:color="auto"/>
              <w:bottom w:val="single" w:sz="4" w:space="0" w:color="auto"/>
            </w:tcBorders>
            <w:tcMar>
              <w:top w:w="100" w:type="nil"/>
              <w:right w:w="100" w:type="nil"/>
            </w:tcMar>
            <w:vAlign w:val="center"/>
          </w:tcPr>
          <w:p w14:paraId="39EEAA31"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p>
        </w:tc>
      </w:tr>
      <w:tr w:rsidR="00C4760C" w:rsidRPr="004F0FE9" w14:paraId="2859A2FF" w14:textId="77777777" w:rsidTr="00C4760C">
        <w:trPr>
          <w:trHeight w:val="350"/>
        </w:trPr>
        <w:tc>
          <w:tcPr>
            <w:tcW w:w="2340" w:type="dxa"/>
            <w:tcBorders>
              <w:top w:val="single" w:sz="4" w:space="0" w:color="auto"/>
            </w:tcBorders>
            <w:tcMar>
              <w:top w:w="100" w:type="nil"/>
              <w:right w:w="100" w:type="nil"/>
            </w:tcMar>
            <w:vAlign w:val="center"/>
          </w:tcPr>
          <w:p w14:paraId="75DA956E" w14:textId="77777777" w:rsidR="003252F8" w:rsidRPr="004F0FE9" w:rsidRDefault="003252F8" w:rsidP="00CE5E4C">
            <w:pPr>
              <w:autoSpaceDE w:val="0"/>
              <w:autoSpaceDN w:val="0"/>
              <w:adjustRightInd w:val="0"/>
              <w:rPr>
                <w:rFonts w:ascii="Times New Roman" w:hAnsi="Times New Roman" w:cs="Times New Roman"/>
                <w:kern w:val="0"/>
                <w:sz w:val="20"/>
                <w:szCs w:val="20"/>
              </w:rPr>
            </w:pPr>
          </w:p>
        </w:tc>
        <w:tc>
          <w:tcPr>
            <w:tcW w:w="1151" w:type="dxa"/>
            <w:gridSpan w:val="2"/>
            <w:tcBorders>
              <w:top w:val="single" w:sz="4" w:space="0" w:color="auto"/>
              <w:bottom w:val="single" w:sz="4" w:space="0" w:color="auto"/>
            </w:tcBorders>
            <w:vAlign w:val="center"/>
          </w:tcPr>
          <w:p w14:paraId="5DA38E67"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Model 1</w:t>
            </w:r>
          </w:p>
        </w:tc>
        <w:tc>
          <w:tcPr>
            <w:tcW w:w="1009" w:type="dxa"/>
            <w:tcBorders>
              <w:top w:val="single" w:sz="4" w:space="0" w:color="auto"/>
              <w:bottom w:val="single" w:sz="4" w:space="0" w:color="auto"/>
            </w:tcBorders>
            <w:vAlign w:val="center"/>
          </w:tcPr>
          <w:p w14:paraId="669ADF68"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p>
        </w:tc>
        <w:tc>
          <w:tcPr>
            <w:tcW w:w="990" w:type="dxa"/>
            <w:tcBorders>
              <w:top w:val="single" w:sz="4" w:space="0" w:color="auto"/>
              <w:bottom w:val="single" w:sz="4" w:space="0" w:color="auto"/>
            </w:tcBorders>
            <w:vAlign w:val="center"/>
          </w:tcPr>
          <w:p w14:paraId="5E797863"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Model 2</w:t>
            </w:r>
          </w:p>
        </w:tc>
        <w:tc>
          <w:tcPr>
            <w:tcW w:w="900" w:type="dxa"/>
            <w:tcBorders>
              <w:top w:val="single" w:sz="4" w:space="0" w:color="auto"/>
              <w:bottom w:val="single" w:sz="4" w:space="0" w:color="auto"/>
            </w:tcBorders>
            <w:vAlign w:val="center"/>
          </w:tcPr>
          <w:p w14:paraId="750C6579"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p>
        </w:tc>
        <w:tc>
          <w:tcPr>
            <w:tcW w:w="1151" w:type="dxa"/>
            <w:gridSpan w:val="2"/>
            <w:tcBorders>
              <w:top w:val="single" w:sz="4" w:space="0" w:color="auto"/>
              <w:bottom w:val="single" w:sz="4" w:space="0" w:color="auto"/>
            </w:tcBorders>
            <w:tcMar>
              <w:top w:w="100" w:type="nil"/>
              <w:right w:w="100" w:type="nil"/>
            </w:tcMar>
            <w:vAlign w:val="center"/>
          </w:tcPr>
          <w:p w14:paraId="779DC84B"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Model 3</w:t>
            </w:r>
          </w:p>
        </w:tc>
        <w:tc>
          <w:tcPr>
            <w:tcW w:w="758" w:type="dxa"/>
            <w:tcBorders>
              <w:top w:val="single" w:sz="4" w:space="0" w:color="auto"/>
              <w:bottom w:val="single" w:sz="4" w:space="0" w:color="auto"/>
            </w:tcBorders>
            <w:tcMar>
              <w:top w:w="100" w:type="nil"/>
              <w:right w:w="100" w:type="nil"/>
            </w:tcMar>
            <w:vAlign w:val="center"/>
          </w:tcPr>
          <w:p w14:paraId="7B19D051" w14:textId="77777777" w:rsidR="003252F8" w:rsidRPr="004F0FE9" w:rsidRDefault="003252F8" w:rsidP="00204572">
            <w:pPr>
              <w:autoSpaceDE w:val="0"/>
              <w:autoSpaceDN w:val="0"/>
              <w:adjustRightInd w:val="0"/>
              <w:ind w:right="397"/>
              <w:jc w:val="center"/>
              <w:rPr>
                <w:rFonts w:ascii="Times New Roman" w:hAnsi="Times New Roman" w:cs="Times New Roman"/>
                <w:kern w:val="0"/>
                <w:sz w:val="20"/>
                <w:szCs w:val="20"/>
              </w:rPr>
            </w:pPr>
          </w:p>
        </w:tc>
      </w:tr>
      <w:tr w:rsidR="00C4760C" w:rsidRPr="004F0FE9" w14:paraId="1A7DFA7C" w14:textId="77777777" w:rsidTr="00C4760C">
        <w:tc>
          <w:tcPr>
            <w:tcW w:w="2340" w:type="dxa"/>
            <w:tcBorders>
              <w:bottom w:val="single" w:sz="4" w:space="0" w:color="auto"/>
            </w:tcBorders>
            <w:tcMar>
              <w:top w:w="100" w:type="nil"/>
              <w:right w:w="100" w:type="nil"/>
            </w:tcMar>
            <w:vAlign w:val="center"/>
          </w:tcPr>
          <w:p w14:paraId="11CED5F3" w14:textId="77777777" w:rsidR="003252F8" w:rsidRPr="004F0FE9" w:rsidRDefault="003252F8" w:rsidP="00CE5E4C">
            <w:pPr>
              <w:autoSpaceDE w:val="0"/>
              <w:autoSpaceDN w:val="0"/>
              <w:adjustRightInd w:val="0"/>
              <w:rPr>
                <w:rFonts w:ascii="Times New Roman" w:hAnsi="Times New Roman" w:cs="Times New Roman"/>
                <w:kern w:val="0"/>
                <w:sz w:val="20"/>
                <w:szCs w:val="20"/>
              </w:rPr>
            </w:pPr>
          </w:p>
        </w:tc>
        <w:tc>
          <w:tcPr>
            <w:tcW w:w="1151" w:type="dxa"/>
            <w:gridSpan w:val="2"/>
            <w:tcBorders>
              <w:top w:val="single" w:sz="4" w:space="0" w:color="auto"/>
              <w:bottom w:val="single" w:sz="4" w:space="0" w:color="auto"/>
            </w:tcBorders>
            <w:vAlign w:val="center"/>
          </w:tcPr>
          <w:p w14:paraId="46F27F6D" w14:textId="77777777" w:rsidR="003252F8" w:rsidRPr="004F0FE9" w:rsidRDefault="003252F8" w:rsidP="00CE5E4C">
            <w:pPr>
              <w:autoSpaceDE w:val="0"/>
              <w:autoSpaceDN w:val="0"/>
              <w:adjustRightInd w:val="0"/>
              <w:jc w:val="center"/>
              <w:rPr>
                <w:rFonts w:ascii="Times New Roman" w:hAnsi="Times New Roman" w:cs="Times New Roman"/>
                <w:i/>
                <w:iCs/>
                <w:kern w:val="0"/>
                <w:sz w:val="20"/>
                <w:szCs w:val="20"/>
                <w:vertAlign w:val="superscript"/>
              </w:rPr>
            </w:pPr>
            <w:r w:rsidRPr="004F0FE9">
              <w:rPr>
                <w:rFonts w:ascii="Times New Roman" w:hAnsi="Times New Roman" w:cs="Times New Roman"/>
                <w:i/>
                <w:iCs/>
                <w:kern w:val="0"/>
                <w:sz w:val="20"/>
                <w:szCs w:val="20"/>
              </w:rPr>
              <w:t>μ</w:t>
            </w:r>
          </w:p>
        </w:tc>
        <w:tc>
          <w:tcPr>
            <w:tcW w:w="1009" w:type="dxa"/>
            <w:tcBorders>
              <w:top w:val="single" w:sz="4" w:space="0" w:color="auto"/>
              <w:bottom w:val="single" w:sz="4" w:space="0" w:color="auto"/>
            </w:tcBorders>
            <w:vAlign w:val="center"/>
          </w:tcPr>
          <w:p w14:paraId="600F629F" w14:textId="0F7F0A39" w:rsidR="003252F8" w:rsidRPr="004F0FE9" w:rsidRDefault="008A5595" w:rsidP="00CE5E4C">
            <w:pPr>
              <w:autoSpaceDE w:val="0"/>
              <w:autoSpaceDN w:val="0"/>
              <w:adjustRightInd w:val="0"/>
              <w:jc w:val="center"/>
              <w:rPr>
                <w:rFonts w:ascii="Times New Roman" w:hAnsi="Times New Roman" w:cs="Times New Roman"/>
                <w:i/>
                <w:iCs/>
                <w:kern w:val="0"/>
                <w:sz w:val="20"/>
                <w:szCs w:val="20"/>
              </w:rPr>
            </w:pPr>
            <w:r>
              <w:rPr>
                <w:rFonts w:ascii="Times New Roman" w:hAnsi="Times New Roman" w:cs="Times New Roman"/>
                <w:kern w:val="0"/>
                <w:sz w:val="20"/>
                <w:szCs w:val="20"/>
              </w:rPr>
              <w:t xml:space="preserve">     </w:t>
            </w:r>
            <w:r w:rsidR="003252F8" w:rsidRPr="004F0FE9">
              <w:rPr>
                <w:rFonts w:ascii="Times New Roman" w:hAnsi="Times New Roman" w:cs="Times New Roman"/>
                <w:kern w:val="0"/>
                <w:sz w:val="20"/>
                <w:szCs w:val="20"/>
              </w:rPr>
              <w:t>SE</w:t>
            </w:r>
          </w:p>
        </w:tc>
        <w:tc>
          <w:tcPr>
            <w:tcW w:w="990" w:type="dxa"/>
            <w:tcBorders>
              <w:top w:val="single" w:sz="4" w:space="0" w:color="auto"/>
              <w:bottom w:val="single" w:sz="4" w:space="0" w:color="auto"/>
            </w:tcBorders>
            <w:vAlign w:val="center"/>
          </w:tcPr>
          <w:p w14:paraId="4947486D" w14:textId="77777777" w:rsidR="003252F8" w:rsidRPr="004F0FE9" w:rsidRDefault="003252F8" w:rsidP="00CE5E4C">
            <w:pPr>
              <w:autoSpaceDE w:val="0"/>
              <w:autoSpaceDN w:val="0"/>
              <w:adjustRightInd w:val="0"/>
              <w:jc w:val="center"/>
              <w:rPr>
                <w:rFonts w:ascii="Times New Roman" w:hAnsi="Times New Roman" w:cs="Times New Roman"/>
                <w:i/>
                <w:iCs/>
                <w:kern w:val="0"/>
                <w:sz w:val="20"/>
                <w:szCs w:val="20"/>
              </w:rPr>
            </w:pPr>
            <w:r w:rsidRPr="004F0FE9">
              <w:rPr>
                <w:rFonts w:ascii="Times New Roman" w:hAnsi="Times New Roman" w:cs="Times New Roman"/>
                <w:i/>
                <w:iCs/>
                <w:kern w:val="0"/>
                <w:sz w:val="20"/>
                <w:szCs w:val="20"/>
              </w:rPr>
              <w:t>μ</w:t>
            </w:r>
          </w:p>
        </w:tc>
        <w:tc>
          <w:tcPr>
            <w:tcW w:w="900" w:type="dxa"/>
            <w:tcBorders>
              <w:top w:val="single" w:sz="4" w:space="0" w:color="auto"/>
              <w:bottom w:val="single" w:sz="4" w:space="0" w:color="auto"/>
            </w:tcBorders>
            <w:vAlign w:val="center"/>
          </w:tcPr>
          <w:p w14:paraId="4EB24F32" w14:textId="07A11466" w:rsidR="003252F8" w:rsidRPr="004F0FE9" w:rsidRDefault="008A5595" w:rsidP="00CE5E4C">
            <w:pPr>
              <w:autoSpaceDE w:val="0"/>
              <w:autoSpaceDN w:val="0"/>
              <w:adjustRightInd w:val="0"/>
              <w:jc w:val="center"/>
              <w:rPr>
                <w:rFonts w:ascii="Times New Roman" w:hAnsi="Times New Roman" w:cs="Times New Roman"/>
                <w:i/>
                <w:iCs/>
                <w:kern w:val="0"/>
                <w:sz w:val="20"/>
                <w:szCs w:val="20"/>
              </w:rPr>
            </w:pPr>
            <w:r>
              <w:rPr>
                <w:rFonts w:ascii="Times New Roman" w:hAnsi="Times New Roman" w:cs="Times New Roman"/>
                <w:kern w:val="0"/>
                <w:sz w:val="20"/>
                <w:szCs w:val="20"/>
              </w:rPr>
              <w:t xml:space="preserve">  </w:t>
            </w:r>
            <w:r w:rsidR="003252F8" w:rsidRPr="004F0FE9">
              <w:rPr>
                <w:rFonts w:ascii="Times New Roman" w:hAnsi="Times New Roman" w:cs="Times New Roman"/>
                <w:kern w:val="0"/>
                <w:sz w:val="20"/>
                <w:szCs w:val="20"/>
              </w:rPr>
              <w:t>SE</w:t>
            </w:r>
          </w:p>
        </w:tc>
        <w:tc>
          <w:tcPr>
            <w:tcW w:w="1151" w:type="dxa"/>
            <w:gridSpan w:val="2"/>
            <w:tcBorders>
              <w:top w:val="single" w:sz="4" w:space="0" w:color="auto"/>
              <w:bottom w:val="single" w:sz="4" w:space="0" w:color="auto"/>
            </w:tcBorders>
            <w:tcMar>
              <w:top w:w="100" w:type="nil"/>
              <w:right w:w="100" w:type="nil"/>
            </w:tcMar>
            <w:vAlign w:val="center"/>
          </w:tcPr>
          <w:p w14:paraId="29950396"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vertAlign w:val="superscript"/>
              </w:rPr>
            </w:pPr>
            <w:r w:rsidRPr="004F0FE9">
              <w:rPr>
                <w:rFonts w:ascii="Times New Roman" w:hAnsi="Times New Roman" w:cs="Times New Roman"/>
                <w:i/>
                <w:iCs/>
                <w:kern w:val="0"/>
                <w:sz w:val="20"/>
                <w:szCs w:val="20"/>
              </w:rPr>
              <w:t>μ</w:t>
            </w:r>
          </w:p>
        </w:tc>
        <w:tc>
          <w:tcPr>
            <w:tcW w:w="758" w:type="dxa"/>
            <w:tcBorders>
              <w:top w:val="single" w:sz="4" w:space="0" w:color="auto"/>
              <w:bottom w:val="single" w:sz="4" w:space="0" w:color="auto"/>
            </w:tcBorders>
            <w:tcMar>
              <w:top w:w="100" w:type="nil"/>
              <w:right w:w="100" w:type="nil"/>
            </w:tcMar>
            <w:vAlign w:val="center"/>
          </w:tcPr>
          <w:p w14:paraId="54B763D6"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SE</w:t>
            </w:r>
          </w:p>
        </w:tc>
      </w:tr>
      <w:tr w:rsidR="00C4760C" w:rsidRPr="004F0FE9" w14:paraId="01942D03" w14:textId="77777777" w:rsidTr="00C4760C">
        <w:tc>
          <w:tcPr>
            <w:tcW w:w="2340" w:type="dxa"/>
            <w:tcBorders>
              <w:top w:val="single" w:sz="4" w:space="0" w:color="auto"/>
            </w:tcBorders>
            <w:tcMar>
              <w:top w:w="100" w:type="nil"/>
              <w:right w:w="100" w:type="nil"/>
            </w:tcMar>
            <w:vAlign w:val="center"/>
          </w:tcPr>
          <w:p w14:paraId="6DFF368B" w14:textId="77777777" w:rsidR="003252F8" w:rsidRPr="004F0FE9" w:rsidRDefault="003252F8" w:rsidP="00CE5E4C">
            <w:pPr>
              <w:autoSpaceDE w:val="0"/>
              <w:autoSpaceDN w:val="0"/>
              <w:adjustRightInd w:val="0"/>
              <w:rPr>
                <w:rFonts w:ascii="Times New Roman" w:hAnsi="Times New Roman" w:cs="Times New Roman"/>
                <w:b/>
                <w:bCs/>
                <w:i/>
                <w:iCs/>
                <w:kern w:val="0"/>
                <w:sz w:val="20"/>
                <w:szCs w:val="20"/>
              </w:rPr>
            </w:pPr>
            <w:r w:rsidRPr="004F0FE9">
              <w:rPr>
                <w:rFonts w:ascii="Times New Roman" w:hAnsi="Times New Roman" w:cs="Times New Roman"/>
                <w:b/>
                <w:bCs/>
                <w:i/>
                <w:iCs/>
                <w:kern w:val="0"/>
                <w:sz w:val="20"/>
                <w:szCs w:val="20"/>
              </w:rPr>
              <w:t>Key Independent Effects</w:t>
            </w:r>
          </w:p>
        </w:tc>
        <w:tc>
          <w:tcPr>
            <w:tcW w:w="1151" w:type="dxa"/>
            <w:gridSpan w:val="2"/>
            <w:tcBorders>
              <w:top w:val="single" w:sz="4" w:space="0" w:color="auto"/>
            </w:tcBorders>
            <w:vAlign w:val="center"/>
          </w:tcPr>
          <w:p w14:paraId="72DC67FB" w14:textId="77777777" w:rsidR="003252F8" w:rsidRPr="004F0FE9" w:rsidRDefault="003252F8" w:rsidP="00CE5E4C">
            <w:pPr>
              <w:tabs>
                <w:tab w:val="decimal" w:pos="167"/>
              </w:tabs>
              <w:autoSpaceDE w:val="0"/>
              <w:autoSpaceDN w:val="0"/>
              <w:adjustRightInd w:val="0"/>
              <w:rPr>
                <w:rFonts w:ascii="Times New Roman" w:hAnsi="Times New Roman" w:cs="Times New Roman"/>
                <w:kern w:val="0"/>
                <w:sz w:val="20"/>
                <w:szCs w:val="20"/>
              </w:rPr>
            </w:pPr>
          </w:p>
        </w:tc>
        <w:tc>
          <w:tcPr>
            <w:tcW w:w="1009" w:type="dxa"/>
            <w:tcBorders>
              <w:top w:val="single" w:sz="4" w:space="0" w:color="auto"/>
            </w:tcBorders>
            <w:vAlign w:val="center"/>
          </w:tcPr>
          <w:p w14:paraId="0C8E0132" w14:textId="77777777" w:rsidR="003252F8" w:rsidRPr="004F0FE9" w:rsidRDefault="003252F8" w:rsidP="00CE5E4C">
            <w:pPr>
              <w:tabs>
                <w:tab w:val="decimal" w:pos="167"/>
              </w:tabs>
              <w:autoSpaceDE w:val="0"/>
              <w:autoSpaceDN w:val="0"/>
              <w:adjustRightInd w:val="0"/>
              <w:rPr>
                <w:rFonts w:ascii="Times New Roman" w:hAnsi="Times New Roman" w:cs="Times New Roman"/>
                <w:kern w:val="0"/>
                <w:sz w:val="20"/>
                <w:szCs w:val="20"/>
              </w:rPr>
            </w:pPr>
          </w:p>
        </w:tc>
        <w:tc>
          <w:tcPr>
            <w:tcW w:w="990" w:type="dxa"/>
            <w:tcBorders>
              <w:top w:val="single" w:sz="4" w:space="0" w:color="auto"/>
            </w:tcBorders>
            <w:vAlign w:val="center"/>
          </w:tcPr>
          <w:p w14:paraId="3ED09C21" w14:textId="77777777" w:rsidR="003252F8" w:rsidRPr="004F0FE9" w:rsidRDefault="003252F8" w:rsidP="00CE5E4C">
            <w:pPr>
              <w:tabs>
                <w:tab w:val="decimal" w:pos="167"/>
              </w:tabs>
              <w:autoSpaceDE w:val="0"/>
              <w:autoSpaceDN w:val="0"/>
              <w:adjustRightInd w:val="0"/>
              <w:rPr>
                <w:rFonts w:ascii="Times New Roman" w:hAnsi="Times New Roman" w:cs="Times New Roman"/>
                <w:kern w:val="0"/>
                <w:sz w:val="20"/>
                <w:szCs w:val="20"/>
              </w:rPr>
            </w:pPr>
          </w:p>
        </w:tc>
        <w:tc>
          <w:tcPr>
            <w:tcW w:w="900" w:type="dxa"/>
            <w:tcBorders>
              <w:top w:val="single" w:sz="4" w:space="0" w:color="auto"/>
            </w:tcBorders>
            <w:vAlign w:val="center"/>
          </w:tcPr>
          <w:p w14:paraId="640263F8" w14:textId="77777777" w:rsidR="003252F8" w:rsidRPr="004F0FE9" w:rsidRDefault="003252F8" w:rsidP="00CE5E4C">
            <w:pPr>
              <w:tabs>
                <w:tab w:val="decimal" w:pos="167"/>
              </w:tabs>
              <w:autoSpaceDE w:val="0"/>
              <w:autoSpaceDN w:val="0"/>
              <w:adjustRightInd w:val="0"/>
              <w:rPr>
                <w:rFonts w:ascii="Times New Roman" w:hAnsi="Times New Roman" w:cs="Times New Roman"/>
                <w:kern w:val="0"/>
                <w:sz w:val="20"/>
                <w:szCs w:val="20"/>
              </w:rPr>
            </w:pPr>
          </w:p>
        </w:tc>
        <w:tc>
          <w:tcPr>
            <w:tcW w:w="1151" w:type="dxa"/>
            <w:gridSpan w:val="2"/>
            <w:tcBorders>
              <w:top w:val="single" w:sz="4" w:space="0" w:color="auto"/>
            </w:tcBorders>
            <w:tcMar>
              <w:top w:w="100" w:type="nil"/>
              <w:right w:w="100" w:type="nil"/>
            </w:tcMar>
            <w:vAlign w:val="center"/>
          </w:tcPr>
          <w:p w14:paraId="4AC213F5" w14:textId="77777777" w:rsidR="003252F8" w:rsidRPr="004F0FE9" w:rsidRDefault="003252F8" w:rsidP="00CE5E4C">
            <w:pPr>
              <w:tabs>
                <w:tab w:val="decimal" w:pos="167"/>
              </w:tabs>
              <w:autoSpaceDE w:val="0"/>
              <w:autoSpaceDN w:val="0"/>
              <w:adjustRightInd w:val="0"/>
              <w:rPr>
                <w:rFonts w:ascii="Times New Roman" w:hAnsi="Times New Roman" w:cs="Times New Roman"/>
                <w:kern w:val="0"/>
                <w:sz w:val="20"/>
                <w:szCs w:val="20"/>
              </w:rPr>
            </w:pPr>
          </w:p>
        </w:tc>
        <w:tc>
          <w:tcPr>
            <w:tcW w:w="758" w:type="dxa"/>
            <w:tcBorders>
              <w:top w:val="single" w:sz="4" w:space="0" w:color="auto"/>
            </w:tcBorders>
            <w:tcMar>
              <w:top w:w="100" w:type="nil"/>
              <w:right w:w="100" w:type="nil"/>
            </w:tcMar>
            <w:vAlign w:val="center"/>
          </w:tcPr>
          <w:p w14:paraId="1284894E" w14:textId="77777777" w:rsidR="003252F8" w:rsidRPr="004F0FE9" w:rsidRDefault="003252F8" w:rsidP="00CE5E4C">
            <w:pPr>
              <w:autoSpaceDE w:val="0"/>
              <w:autoSpaceDN w:val="0"/>
              <w:adjustRightInd w:val="0"/>
              <w:rPr>
                <w:rFonts w:ascii="Times New Roman" w:hAnsi="Times New Roman" w:cs="Times New Roman"/>
                <w:kern w:val="0"/>
                <w:sz w:val="20"/>
                <w:szCs w:val="20"/>
              </w:rPr>
            </w:pPr>
          </w:p>
        </w:tc>
      </w:tr>
      <w:tr w:rsidR="00C4760C" w:rsidRPr="004F0FE9" w14:paraId="4E417A28" w14:textId="77777777" w:rsidTr="00C4760C">
        <w:tc>
          <w:tcPr>
            <w:tcW w:w="2340" w:type="dxa"/>
            <w:tcMar>
              <w:top w:w="100" w:type="nil"/>
              <w:right w:w="100" w:type="nil"/>
            </w:tcMar>
            <w:vAlign w:val="center"/>
          </w:tcPr>
          <w:p w14:paraId="2C8F7DFE"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Event Scale</w:t>
            </w:r>
          </w:p>
        </w:tc>
        <w:tc>
          <w:tcPr>
            <w:tcW w:w="1151" w:type="dxa"/>
            <w:gridSpan w:val="2"/>
            <w:vAlign w:val="center"/>
          </w:tcPr>
          <w:p w14:paraId="17E15211"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0.097</w:t>
            </w:r>
            <w:r w:rsidRPr="004F0FE9">
              <w:rPr>
                <w:rFonts w:ascii="Times New Roman" w:hAnsi="Times New Roman" w:cs="Times New Roman"/>
                <w:kern w:val="0"/>
                <w:sz w:val="20"/>
                <w:szCs w:val="20"/>
                <w:vertAlign w:val="superscript"/>
              </w:rPr>
              <w:t>***</w:t>
            </w:r>
          </w:p>
        </w:tc>
        <w:tc>
          <w:tcPr>
            <w:tcW w:w="1009" w:type="dxa"/>
            <w:vAlign w:val="center"/>
          </w:tcPr>
          <w:p w14:paraId="3A161E8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(.012)</w:t>
            </w:r>
          </w:p>
        </w:tc>
        <w:tc>
          <w:tcPr>
            <w:tcW w:w="990" w:type="dxa"/>
            <w:vAlign w:val="center"/>
          </w:tcPr>
          <w:p w14:paraId="7D9DA952" w14:textId="77777777" w:rsidR="003252F8" w:rsidRPr="004F0FE9" w:rsidRDefault="003252F8" w:rsidP="00C4760C">
            <w:pPr>
              <w:tabs>
                <w:tab w:val="decimal" w:pos="25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0.052</w:t>
            </w:r>
            <w:r w:rsidRPr="004F0FE9">
              <w:rPr>
                <w:rFonts w:ascii="Times New Roman" w:hAnsi="Times New Roman" w:cs="Times New Roman"/>
                <w:kern w:val="0"/>
                <w:sz w:val="20"/>
                <w:szCs w:val="20"/>
                <w:vertAlign w:val="superscript"/>
              </w:rPr>
              <w:t>*</w:t>
            </w:r>
          </w:p>
        </w:tc>
        <w:tc>
          <w:tcPr>
            <w:tcW w:w="900" w:type="dxa"/>
            <w:vAlign w:val="center"/>
          </w:tcPr>
          <w:p w14:paraId="24759E96" w14:textId="77777777" w:rsidR="003252F8" w:rsidRPr="004F0FE9" w:rsidRDefault="003252F8" w:rsidP="00204572">
            <w:pPr>
              <w:tabs>
                <w:tab w:val="decimal" w:pos="438"/>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(.026)</w:t>
            </w:r>
          </w:p>
        </w:tc>
        <w:tc>
          <w:tcPr>
            <w:tcW w:w="1151" w:type="dxa"/>
            <w:gridSpan w:val="2"/>
            <w:tcMar>
              <w:top w:w="100" w:type="nil"/>
              <w:right w:w="100" w:type="nil"/>
            </w:tcMar>
            <w:vAlign w:val="center"/>
          </w:tcPr>
          <w:p w14:paraId="4F519444"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0.097</w:t>
            </w:r>
            <w:r w:rsidRPr="004F0FE9">
              <w:rPr>
                <w:rFonts w:ascii="Times New Roman" w:hAnsi="Times New Roman" w:cs="Times New Roman"/>
                <w:kern w:val="0"/>
                <w:sz w:val="20"/>
                <w:szCs w:val="20"/>
                <w:vertAlign w:val="superscript"/>
              </w:rPr>
              <w:t>***</w:t>
            </w:r>
          </w:p>
        </w:tc>
        <w:tc>
          <w:tcPr>
            <w:tcW w:w="758" w:type="dxa"/>
            <w:tcMar>
              <w:top w:w="100" w:type="nil"/>
              <w:right w:w="100" w:type="nil"/>
            </w:tcMar>
            <w:vAlign w:val="center"/>
          </w:tcPr>
          <w:p w14:paraId="07B1E241"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(.012)</w:t>
            </w:r>
          </w:p>
        </w:tc>
      </w:tr>
      <w:tr w:rsidR="00C4760C" w:rsidRPr="004F0FE9" w14:paraId="149AC795" w14:textId="77777777" w:rsidTr="00C4760C">
        <w:tc>
          <w:tcPr>
            <w:tcW w:w="2340" w:type="dxa"/>
            <w:tcMar>
              <w:top w:w="100" w:type="nil"/>
              <w:right w:w="100" w:type="nil"/>
            </w:tcMar>
            <w:vAlign w:val="center"/>
          </w:tcPr>
          <w:p w14:paraId="40F82041"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b/>
                <w:bCs/>
                <w:kern w:val="0"/>
                <w:sz w:val="20"/>
                <w:szCs w:val="20"/>
              </w:rPr>
              <w:t xml:space="preserve">Average Temperature </w:t>
            </w:r>
          </w:p>
        </w:tc>
        <w:tc>
          <w:tcPr>
            <w:tcW w:w="1151" w:type="dxa"/>
            <w:gridSpan w:val="2"/>
            <w:vAlign w:val="center"/>
          </w:tcPr>
          <w:p w14:paraId="09FA41A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009" w:type="dxa"/>
            <w:vAlign w:val="center"/>
          </w:tcPr>
          <w:p w14:paraId="60B51D39"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990" w:type="dxa"/>
            <w:vAlign w:val="center"/>
          </w:tcPr>
          <w:p w14:paraId="1F2EFC16" w14:textId="77777777" w:rsidR="003252F8" w:rsidRPr="004F0FE9" w:rsidRDefault="003252F8" w:rsidP="00C4760C">
            <w:pPr>
              <w:tabs>
                <w:tab w:val="decimal" w:pos="256"/>
              </w:tabs>
              <w:autoSpaceDE w:val="0"/>
              <w:autoSpaceDN w:val="0"/>
              <w:adjustRightInd w:val="0"/>
              <w:rPr>
                <w:rFonts w:ascii="Times New Roman" w:hAnsi="Times New Roman" w:cs="Times New Roman"/>
                <w:kern w:val="0"/>
                <w:sz w:val="20"/>
                <w:szCs w:val="20"/>
              </w:rPr>
            </w:pPr>
          </w:p>
        </w:tc>
        <w:tc>
          <w:tcPr>
            <w:tcW w:w="900" w:type="dxa"/>
            <w:vAlign w:val="center"/>
          </w:tcPr>
          <w:p w14:paraId="68898C71" w14:textId="77777777" w:rsidR="003252F8" w:rsidRPr="004F0FE9" w:rsidRDefault="003252F8" w:rsidP="00204572">
            <w:pPr>
              <w:tabs>
                <w:tab w:val="decimal" w:pos="438"/>
              </w:tabs>
              <w:autoSpaceDE w:val="0"/>
              <w:autoSpaceDN w:val="0"/>
              <w:adjustRightInd w:val="0"/>
              <w:rPr>
                <w:rFonts w:ascii="Times New Roman" w:hAnsi="Times New Roman" w:cs="Times New Roman"/>
                <w:kern w:val="0"/>
                <w:sz w:val="20"/>
                <w:szCs w:val="20"/>
              </w:rPr>
            </w:pPr>
          </w:p>
        </w:tc>
        <w:tc>
          <w:tcPr>
            <w:tcW w:w="1151" w:type="dxa"/>
            <w:gridSpan w:val="2"/>
            <w:tcMar>
              <w:top w:w="100" w:type="nil"/>
              <w:right w:w="100" w:type="nil"/>
            </w:tcMar>
            <w:vAlign w:val="center"/>
          </w:tcPr>
          <w:p w14:paraId="7FDDAA9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758" w:type="dxa"/>
            <w:tcMar>
              <w:top w:w="100" w:type="nil"/>
              <w:right w:w="100" w:type="nil"/>
            </w:tcMar>
            <w:vAlign w:val="center"/>
          </w:tcPr>
          <w:p w14:paraId="75E606AB" w14:textId="77777777" w:rsidR="003252F8" w:rsidRPr="004F0FE9" w:rsidRDefault="003252F8" w:rsidP="008A5595">
            <w:pPr>
              <w:tabs>
                <w:tab w:val="decimal" w:pos="261"/>
              </w:tabs>
              <w:autoSpaceDE w:val="0"/>
              <w:autoSpaceDN w:val="0"/>
              <w:adjustRightInd w:val="0"/>
              <w:ind w:right="-20"/>
              <w:rPr>
                <w:rFonts w:ascii="Times New Roman" w:hAnsi="Times New Roman" w:cs="Times New Roman"/>
                <w:kern w:val="0"/>
                <w:sz w:val="20"/>
                <w:szCs w:val="20"/>
              </w:rPr>
            </w:pPr>
          </w:p>
        </w:tc>
      </w:tr>
      <w:tr w:rsidR="00C4760C" w:rsidRPr="004F0FE9" w14:paraId="03BE88C0" w14:textId="77777777" w:rsidTr="00C4760C">
        <w:tc>
          <w:tcPr>
            <w:tcW w:w="2340" w:type="dxa"/>
            <w:tcMar>
              <w:top w:w="100" w:type="nil"/>
              <w:right w:w="100" w:type="nil"/>
            </w:tcMar>
            <w:vAlign w:val="center"/>
          </w:tcPr>
          <w:p w14:paraId="10E7638B"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About the Same</w:t>
            </w:r>
          </w:p>
        </w:tc>
        <w:tc>
          <w:tcPr>
            <w:tcW w:w="1151" w:type="dxa"/>
            <w:gridSpan w:val="2"/>
            <w:vAlign w:val="center"/>
          </w:tcPr>
          <w:p w14:paraId="17E278C1"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-0.184</w:t>
            </w:r>
            <w:r w:rsidRPr="004F0FE9">
              <w:rPr>
                <w:rFonts w:ascii="Times New Roman" w:hAnsi="Times New Roman" w:cs="Times New Roman"/>
                <w:kern w:val="0"/>
                <w:sz w:val="20"/>
                <w:szCs w:val="20"/>
                <w:vertAlign w:val="superscript"/>
              </w:rPr>
              <w:t>*</w:t>
            </w:r>
          </w:p>
        </w:tc>
        <w:tc>
          <w:tcPr>
            <w:tcW w:w="1009" w:type="dxa"/>
            <w:vAlign w:val="center"/>
          </w:tcPr>
          <w:p w14:paraId="663F52DC"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(.072)</w:t>
            </w:r>
          </w:p>
        </w:tc>
        <w:tc>
          <w:tcPr>
            <w:tcW w:w="990" w:type="dxa"/>
            <w:vAlign w:val="center"/>
          </w:tcPr>
          <w:p w14:paraId="265ABE74" w14:textId="77777777" w:rsidR="003252F8" w:rsidRPr="004F0FE9" w:rsidRDefault="003252F8" w:rsidP="00C4760C">
            <w:pPr>
              <w:tabs>
                <w:tab w:val="decimal" w:pos="25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-0.186</w:t>
            </w:r>
            <w:r w:rsidRPr="004F0FE9">
              <w:rPr>
                <w:rFonts w:ascii="Times New Roman" w:hAnsi="Times New Roman" w:cs="Times New Roman"/>
                <w:kern w:val="0"/>
                <w:sz w:val="20"/>
                <w:szCs w:val="20"/>
                <w:vertAlign w:val="superscript"/>
              </w:rPr>
              <w:t>**</w:t>
            </w:r>
          </w:p>
        </w:tc>
        <w:tc>
          <w:tcPr>
            <w:tcW w:w="900" w:type="dxa"/>
            <w:vAlign w:val="center"/>
          </w:tcPr>
          <w:p w14:paraId="02493DA3" w14:textId="77777777" w:rsidR="003252F8" w:rsidRPr="004F0FE9" w:rsidRDefault="003252F8" w:rsidP="00204572">
            <w:pPr>
              <w:tabs>
                <w:tab w:val="decimal" w:pos="438"/>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(.072)</w:t>
            </w:r>
          </w:p>
        </w:tc>
        <w:tc>
          <w:tcPr>
            <w:tcW w:w="1151" w:type="dxa"/>
            <w:gridSpan w:val="2"/>
            <w:tcMar>
              <w:top w:w="100" w:type="nil"/>
              <w:right w:w="100" w:type="nil"/>
            </w:tcMar>
            <w:vAlign w:val="center"/>
          </w:tcPr>
          <w:p w14:paraId="4ECE535B"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-0.260</w:t>
            </w:r>
          </w:p>
        </w:tc>
        <w:tc>
          <w:tcPr>
            <w:tcW w:w="758" w:type="dxa"/>
            <w:tcMar>
              <w:top w:w="100" w:type="nil"/>
              <w:right w:w="100" w:type="nil"/>
            </w:tcMar>
            <w:vAlign w:val="center"/>
          </w:tcPr>
          <w:p w14:paraId="5C60AC4A"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(.146)</w:t>
            </w:r>
          </w:p>
        </w:tc>
      </w:tr>
      <w:tr w:rsidR="00C4760C" w:rsidRPr="004F0FE9" w14:paraId="3F91F529" w14:textId="77777777" w:rsidTr="00C4760C">
        <w:tc>
          <w:tcPr>
            <w:tcW w:w="2340" w:type="dxa"/>
            <w:tcMar>
              <w:top w:w="100" w:type="nil"/>
              <w:right w:w="100" w:type="nil"/>
            </w:tcMar>
            <w:vAlign w:val="center"/>
          </w:tcPr>
          <w:p w14:paraId="3F90D683"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Warmer</w:t>
            </w:r>
          </w:p>
        </w:tc>
        <w:tc>
          <w:tcPr>
            <w:tcW w:w="1151" w:type="dxa"/>
            <w:gridSpan w:val="2"/>
            <w:vAlign w:val="center"/>
          </w:tcPr>
          <w:p w14:paraId="3282323D"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-0.087</w:t>
            </w:r>
          </w:p>
        </w:tc>
        <w:tc>
          <w:tcPr>
            <w:tcW w:w="1009" w:type="dxa"/>
            <w:vAlign w:val="center"/>
          </w:tcPr>
          <w:p w14:paraId="47CE0F0C"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(.070)</w:t>
            </w:r>
          </w:p>
        </w:tc>
        <w:tc>
          <w:tcPr>
            <w:tcW w:w="990" w:type="dxa"/>
            <w:vAlign w:val="center"/>
          </w:tcPr>
          <w:p w14:paraId="472424BD" w14:textId="77777777" w:rsidR="003252F8" w:rsidRPr="004F0FE9" w:rsidRDefault="003252F8" w:rsidP="00C4760C">
            <w:pPr>
              <w:tabs>
                <w:tab w:val="decimal" w:pos="25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-0.091</w:t>
            </w:r>
          </w:p>
        </w:tc>
        <w:tc>
          <w:tcPr>
            <w:tcW w:w="900" w:type="dxa"/>
            <w:vAlign w:val="center"/>
          </w:tcPr>
          <w:p w14:paraId="50A23748" w14:textId="77777777" w:rsidR="003252F8" w:rsidRPr="004F0FE9" w:rsidRDefault="003252F8" w:rsidP="00204572">
            <w:pPr>
              <w:tabs>
                <w:tab w:val="decimal" w:pos="438"/>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(.070)</w:t>
            </w:r>
          </w:p>
        </w:tc>
        <w:tc>
          <w:tcPr>
            <w:tcW w:w="1151" w:type="dxa"/>
            <w:gridSpan w:val="2"/>
            <w:tcMar>
              <w:top w:w="100" w:type="nil"/>
              <w:right w:w="100" w:type="nil"/>
            </w:tcMar>
            <w:vAlign w:val="center"/>
          </w:tcPr>
          <w:p w14:paraId="7A2FB01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-0.198</w:t>
            </w:r>
          </w:p>
        </w:tc>
        <w:tc>
          <w:tcPr>
            <w:tcW w:w="758" w:type="dxa"/>
            <w:tcMar>
              <w:top w:w="100" w:type="nil"/>
              <w:right w:w="100" w:type="nil"/>
            </w:tcMar>
            <w:vAlign w:val="center"/>
          </w:tcPr>
          <w:p w14:paraId="1282D0D3"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(.138)</w:t>
            </w:r>
          </w:p>
        </w:tc>
      </w:tr>
      <w:tr w:rsidR="00C4760C" w:rsidRPr="004F0FE9" w14:paraId="483AD3D4" w14:textId="77777777" w:rsidTr="00C4760C">
        <w:tc>
          <w:tcPr>
            <w:tcW w:w="2340" w:type="dxa"/>
            <w:tcMar>
              <w:top w:w="100" w:type="nil"/>
              <w:right w:w="100" w:type="nil"/>
            </w:tcMar>
            <w:vAlign w:val="center"/>
          </w:tcPr>
          <w:p w14:paraId="5D76FCCF"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Social Capital</w:t>
            </w:r>
          </w:p>
        </w:tc>
        <w:tc>
          <w:tcPr>
            <w:tcW w:w="1151" w:type="dxa"/>
            <w:gridSpan w:val="2"/>
            <w:vAlign w:val="center"/>
          </w:tcPr>
          <w:p w14:paraId="38CD860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0.008</w:t>
            </w:r>
            <w:r w:rsidRPr="004F0FE9">
              <w:rPr>
                <w:rFonts w:ascii="Times New Roman" w:hAnsi="Times New Roman" w:cs="Times New Roman"/>
                <w:kern w:val="0"/>
                <w:sz w:val="20"/>
                <w:szCs w:val="20"/>
                <w:vertAlign w:val="superscript"/>
              </w:rPr>
              <w:t>**</w:t>
            </w:r>
          </w:p>
        </w:tc>
        <w:tc>
          <w:tcPr>
            <w:tcW w:w="1009" w:type="dxa"/>
            <w:vAlign w:val="center"/>
          </w:tcPr>
          <w:p w14:paraId="3F9B01BF"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(.003)</w:t>
            </w:r>
          </w:p>
        </w:tc>
        <w:tc>
          <w:tcPr>
            <w:tcW w:w="990" w:type="dxa"/>
            <w:vAlign w:val="center"/>
          </w:tcPr>
          <w:p w14:paraId="389EE25D" w14:textId="77777777" w:rsidR="003252F8" w:rsidRPr="004F0FE9" w:rsidRDefault="003252F8" w:rsidP="00C4760C">
            <w:pPr>
              <w:tabs>
                <w:tab w:val="decimal" w:pos="25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-0.001</w:t>
            </w:r>
          </w:p>
        </w:tc>
        <w:tc>
          <w:tcPr>
            <w:tcW w:w="900" w:type="dxa"/>
            <w:vAlign w:val="center"/>
          </w:tcPr>
          <w:p w14:paraId="425EEBCB" w14:textId="77777777" w:rsidR="003252F8" w:rsidRPr="004F0FE9" w:rsidRDefault="003252F8" w:rsidP="00204572">
            <w:pPr>
              <w:tabs>
                <w:tab w:val="decimal" w:pos="438"/>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(.005)</w:t>
            </w:r>
          </w:p>
        </w:tc>
        <w:tc>
          <w:tcPr>
            <w:tcW w:w="1151" w:type="dxa"/>
            <w:gridSpan w:val="2"/>
            <w:tcMar>
              <w:top w:w="100" w:type="nil"/>
              <w:right w:w="100" w:type="nil"/>
            </w:tcMar>
            <w:vAlign w:val="center"/>
          </w:tcPr>
          <w:p w14:paraId="4E8894B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0.001</w:t>
            </w:r>
          </w:p>
        </w:tc>
        <w:tc>
          <w:tcPr>
            <w:tcW w:w="758" w:type="dxa"/>
            <w:tcMar>
              <w:top w:w="100" w:type="nil"/>
              <w:right w:w="100" w:type="nil"/>
            </w:tcMar>
            <w:vAlign w:val="center"/>
          </w:tcPr>
          <w:p w14:paraId="68BD7B94"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(.009)</w:t>
            </w:r>
          </w:p>
        </w:tc>
      </w:tr>
      <w:tr w:rsidR="00C4760C" w:rsidRPr="004F0FE9" w14:paraId="4373790F" w14:textId="77777777" w:rsidTr="00C4760C">
        <w:tc>
          <w:tcPr>
            <w:tcW w:w="2340" w:type="dxa"/>
            <w:tcMar>
              <w:top w:w="100" w:type="nil"/>
              <w:right w:w="100" w:type="nil"/>
            </w:tcMar>
            <w:vAlign w:val="center"/>
          </w:tcPr>
          <w:p w14:paraId="13DD378C"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b/>
                <w:bCs/>
                <w:i/>
                <w:iCs/>
                <w:kern w:val="0"/>
                <w:sz w:val="20"/>
                <w:szCs w:val="20"/>
              </w:rPr>
              <w:t>Interactions</w:t>
            </w:r>
          </w:p>
        </w:tc>
        <w:tc>
          <w:tcPr>
            <w:tcW w:w="1151" w:type="dxa"/>
            <w:gridSpan w:val="2"/>
            <w:vAlign w:val="center"/>
          </w:tcPr>
          <w:p w14:paraId="28A8ACEF"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009" w:type="dxa"/>
            <w:vAlign w:val="center"/>
          </w:tcPr>
          <w:p w14:paraId="69FF13B4"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990" w:type="dxa"/>
            <w:vAlign w:val="center"/>
          </w:tcPr>
          <w:p w14:paraId="79A3DA25" w14:textId="77777777" w:rsidR="003252F8" w:rsidRPr="004F0FE9" w:rsidRDefault="003252F8" w:rsidP="00C4760C">
            <w:pPr>
              <w:tabs>
                <w:tab w:val="decimal" w:pos="256"/>
              </w:tabs>
              <w:autoSpaceDE w:val="0"/>
              <w:autoSpaceDN w:val="0"/>
              <w:adjustRightInd w:val="0"/>
              <w:rPr>
                <w:rFonts w:ascii="Times New Roman" w:hAnsi="Times New Roman" w:cs="Times New Roman"/>
                <w:kern w:val="0"/>
                <w:sz w:val="20"/>
                <w:szCs w:val="20"/>
              </w:rPr>
            </w:pPr>
          </w:p>
        </w:tc>
        <w:tc>
          <w:tcPr>
            <w:tcW w:w="900" w:type="dxa"/>
            <w:vAlign w:val="center"/>
          </w:tcPr>
          <w:p w14:paraId="1DF4C404" w14:textId="77777777" w:rsidR="003252F8" w:rsidRPr="004F0FE9" w:rsidRDefault="003252F8" w:rsidP="00204572">
            <w:pPr>
              <w:tabs>
                <w:tab w:val="decimal" w:pos="438"/>
              </w:tabs>
              <w:autoSpaceDE w:val="0"/>
              <w:autoSpaceDN w:val="0"/>
              <w:adjustRightInd w:val="0"/>
              <w:rPr>
                <w:rFonts w:ascii="Times New Roman" w:hAnsi="Times New Roman" w:cs="Times New Roman"/>
                <w:kern w:val="0"/>
                <w:sz w:val="20"/>
                <w:szCs w:val="20"/>
              </w:rPr>
            </w:pPr>
          </w:p>
        </w:tc>
        <w:tc>
          <w:tcPr>
            <w:tcW w:w="1151" w:type="dxa"/>
            <w:gridSpan w:val="2"/>
            <w:tcMar>
              <w:top w:w="100" w:type="nil"/>
              <w:right w:w="100" w:type="nil"/>
            </w:tcMar>
            <w:vAlign w:val="center"/>
          </w:tcPr>
          <w:p w14:paraId="5210899F"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758" w:type="dxa"/>
            <w:tcMar>
              <w:top w:w="100" w:type="nil"/>
              <w:right w:w="100" w:type="nil"/>
            </w:tcMar>
            <w:vAlign w:val="center"/>
          </w:tcPr>
          <w:p w14:paraId="5F7C6D21"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p>
        </w:tc>
      </w:tr>
      <w:tr w:rsidR="00C4760C" w:rsidRPr="004F0FE9" w14:paraId="24163762" w14:textId="77777777" w:rsidTr="00C4760C">
        <w:tc>
          <w:tcPr>
            <w:tcW w:w="2340" w:type="dxa"/>
            <w:tcMar>
              <w:top w:w="100" w:type="nil"/>
              <w:right w:w="100" w:type="nil"/>
            </w:tcMar>
            <w:vAlign w:val="center"/>
          </w:tcPr>
          <w:p w14:paraId="3FF807C5"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Event X Social Capital</w:t>
            </w:r>
          </w:p>
        </w:tc>
        <w:tc>
          <w:tcPr>
            <w:tcW w:w="1121" w:type="dxa"/>
            <w:vAlign w:val="center"/>
          </w:tcPr>
          <w:p w14:paraId="294EE9CF"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c>
          <w:tcPr>
            <w:tcW w:w="1039" w:type="dxa"/>
            <w:gridSpan w:val="2"/>
            <w:vAlign w:val="center"/>
          </w:tcPr>
          <w:p w14:paraId="536C6A7D" w14:textId="6F17DCD3" w:rsidR="003252F8" w:rsidRPr="004F0FE9" w:rsidRDefault="00AA1753"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w:t>
            </w:r>
            <w:r w:rsidR="003252F8" w:rsidRPr="004F0FE9">
              <w:rPr>
                <w:rFonts w:ascii="Times New Roman" w:hAnsi="Times New Roman" w:cs="Times New Roman"/>
                <w:kern w:val="0"/>
                <w:sz w:val="20"/>
                <w:szCs w:val="20"/>
              </w:rPr>
              <w:t>--</w:t>
            </w:r>
          </w:p>
        </w:tc>
        <w:tc>
          <w:tcPr>
            <w:tcW w:w="990" w:type="dxa"/>
            <w:vAlign w:val="center"/>
          </w:tcPr>
          <w:p w14:paraId="013E1169" w14:textId="77777777" w:rsidR="003252F8" w:rsidRPr="004F0FE9" w:rsidRDefault="003252F8" w:rsidP="00C4760C">
            <w:pPr>
              <w:tabs>
                <w:tab w:val="decimal" w:pos="256"/>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0.003</w:t>
            </w:r>
            <w:r w:rsidRPr="004F0FE9">
              <w:rPr>
                <w:rFonts w:ascii="Times New Roman" w:hAnsi="Times New Roman" w:cs="Times New Roman"/>
                <w:kern w:val="0"/>
                <w:sz w:val="20"/>
                <w:szCs w:val="20"/>
                <w:vertAlign w:val="superscript"/>
              </w:rPr>
              <w:t>*</w:t>
            </w:r>
          </w:p>
        </w:tc>
        <w:tc>
          <w:tcPr>
            <w:tcW w:w="900" w:type="dxa"/>
            <w:vAlign w:val="center"/>
          </w:tcPr>
          <w:p w14:paraId="452E8E02" w14:textId="77777777" w:rsidR="003252F8" w:rsidRPr="004F0FE9" w:rsidRDefault="003252F8" w:rsidP="00204572">
            <w:pPr>
              <w:tabs>
                <w:tab w:val="decimal" w:pos="438"/>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(.002)</w:t>
            </w:r>
          </w:p>
        </w:tc>
        <w:tc>
          <w:tcPr>
            <w:tcW w:w="958" w:type="dxa"/>
            <w:tcMar>
              <w:top w:w="100" w:type="nil"/>
              <w:right w:w="100" w:type="nil"/>
            </w:tcMar>
            <w:vAlign w:val="center"/>
          </w:tcPr>
          <w:p w14:paraId="260ACAA8" w14:textId="109E53B4" w:rsidR="003252F8" w:rsidRPr="004F0FE9" w:rsidRDefault="00AA1753" w:rsidP="00204572">
            <w:pPr>
              <w:autoSpaceDE w:val="0"/>
              <w:autoSpaceDN w:val="0"/>
              <w:adjustRightInd w:val="0"/>
              <w:ind w:left="-9" w:firstLine="9"/>
              <w:jc w:val="center"/>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w:t>
            </w:r>
            <w:r w:rsidR="003252F8" w:rsidRPr="004F0FE9">
              <w:rPr>
                <w:rFonts w:ascii="Times New Roman" w:hAnsi="Times New Roman" w:cs="Times New Roman"/>
                <w:kern w:val="0"/>
                <w:sz w:val="20"/>
                <w:szCs w:val="20"/>
              </w:rPr>
              <w:t>--</w:t>
            </w:r>
          </w:p>
        </w:tc>
        <w:tc>
          <w:tcPr>
            <w:tcW w:w="951" w:type="dxa"/>
            <w:gridSpan w:val="2"/>
            <w:tcMar>
              <w:top w:w="100" w:type="nil"/>
              <w:right w:w="100" w:type="nil"/>
            </w:tcMar>
            <w:vAlign w:val="center"/>
          </w:tcPr>
          <w:p w14:paraId="070D4B81" w14:textId="0946B8EB" w:rsidR="003252F8" w:rsidRPr="004F0FE9" w:rsidRDefault="00204572" w:rsidP="00204572">
            <w:pPr>
              <w:tabs>
                <w:tab w:val="decimal" w:pos="261"/>
              </w:tabs>
              <w:autoSpaceDE w:val="0"/>
              <w:autoSpaceDN w:val="0"/>
              <w:adjustRightInd w:val="0"/>
              <w:ind w:left="-9" w:firstLine="9"/>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w:t>
            </w:r>
            <w:r w:rsidR="00AA1753" w:rsidRPr="004F0FE9">
              <w:rPr>
                <w:rFonts w:ascii="Times New Roman" w:hAnsi="Times New Roman" w:cs="Times New Roman"/>
                <w:kern w:val="0"/>
                <w:sz w:val="20"/>
                <w:szCs w:val="20"/>
              </w:rPr>
              <w:t xml:space="preserve">   </w:t>
            </w:r>
            <w:r w:rsidRPr="004F0FE9">
              <w:rPr>
                <w:rFonts w:ascii="Times New Roman" w:hAnsi="Times New Roman" w:cs="Times New Roman"/>
                <w:kern w:val="0"/>
                <w:sz w:val="20"/>
                <w:szCs w:val="20"/>
              </w:rPr>
              <w:t xml:space="preserve"> </w:t>
            </w:r>
            <w:r w:rsidR="003252F8" w:rsidRPr="004F0FE9">
              <w:rPr>
                <w:rFonts w:ascii="Times New Roman" w:hAnsi="Times New Roman" w:cs="Times New Roman"/>
                <w:kern w:val="0"/>
                <w:sz w:val="20"/>
                <w:szCs w:val="20"/>
              </w:rPr>
              <w:t>--</w:t>
            </w:r>
          </w:p>
        </w:tc>
      </w:tr>
      <w:tr w:rsidR="00C4760C" w:rsidRPr="004F0FE9" w14:paraId="7D32D733" w14:textId="77777777" w:rsidTr="00C4760C">
        <w:tc>
          <w:tcPr>
            <w:tcW w:w="2340" w:type="dxa"/>
            <w:tcMar>
              <w:top w:w="100" w:type="nil"/>
              <w:right w:w="100" w:type="nil"/>
            </w:tcMar>
            <w:vAlign w:val="center"/>
          </w:tcPr>
          <w:p w14:paraId="035761D4"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Social Cap X Same</w:t>
            </w:r>
          </w:p>
        </w:tc>
        <w:tc>
          <w:tcPr>
            <w:tcW w:w="1151" w:type="dxa"/>
            <w:gridSpan w:val="2"/>
            <w:vAlign w:val="center"/>
          </w:tcPr>
          <w:p w14:paraId="4A50B079"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c>
          <w:tcPr>
            <w:tcW w:w="1009" w:type="dxa"/>
            <w:vAlign w:val="center"/>
          </w:tcPr>
          <w:p w14:paraId="148EDD1D"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c>
          <w:tcPr>
            <w:tcW w:w="990" w:type="dxa"/>
            <w:vAlign w:val="center"/>
          </w:tcPr>
          <w:p w14:paraId="47C55C21" w14:textId="77777777" w:rsidR="003252F8" w:rsidRPr="004F0FE9" w:rsidRDefault="003252F8" w:rsidP="00C4760C">
            <w:pPr>
              <w:tabs>
                <w:tab w:val="decimal" w:pos="256"/>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c>
          <w:tcPr>
            <w:tcW w:w="900" w:type="dxa"/>
            <w:vAlign w:val="center"/>
          </w:tcPr>
          <w:p w14:paraId="796C3979" w14:textId="55083109" w:rsidR="003252F8" w:rsidRPr="004F0FE9" w:rsidRDefault="00AA1753"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w:t>
            </w:r>
            <w:r w:rsidR="003252F8" w:rsidRPr="004F0FE9">
              <w:rPr>
                <w:rFonts w:ascii="Times New Roman" w:hAnsi="Times New Roman" w:cs="Times New Roman"/>
                <w:kern w:val="0"/>
                <w:sz w:val="20"/>
                <w:szCs w:val="20"/>
              </w:rPr>
              <w:t>--</w:t>
            </w:r>
          </w:p>
        </w:tc>
        <w:tc>
          <w:tcPr>
            <w:tcW w:w="1151" w:type="dxa"/>
            <w:gridSpan w:val="2"/>
            <w:tcMar>
              <w:top w:w="100" w:type="nil"/>
              <w:right w:w="100" w:type="nil"/>
            </w:tcMar>
            <w:vAlign w:val="center"/>
          </w:tcPr>
          <w:p w14:paraId="47E5CED8"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0.006</w:t>
            </w:r>
          </w:p>
        </w:tc>
        <w:tc>
          <w:tcPr>
            <w:tcW w:w="758" w:type="dxa"/>
            <w:tcMar>
              <w:top w:w="100" w:type="nil"/>
              <w:right w:w="100" w:type="nil"/>
            </w:tcMar>
            <w:vAlign w:val="center"/>
          </w:tcPr>
          <w:p w14:paraId="563CFFEC"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(.010)</w:t>
            </w:r>
          </w:p>
        </w:tc>
      </w:tr>
      <w:tr w:rsidR="00C4760C" w:rsidRPr="004F0FE9" w14:paraId="01E05839" w14:textId="77777777" w:rsidTr="00C4760C">
        <w:trPr>
          <w:trHeight w:val="66"/>
        </w:trPr>
        <w:tc>
          <w:tcPr>
            <w:tcW w:w="2340" w:type="dxa"/>
            <w:tcMar>
              <w:top w:w="100" w:type="nil"/>
              <w:right w:w="100" w:type="nil"/>
            </w:tcMar>
            <w:vAlign w:val="center"/>
          </w:tcPr>
          <w:p w14:paraId="2276B0E5"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Social Cap X Warmer</w:t>
            </w:r>
          </w:p>
        </w:tc>
        <w:tc>
          <w:tcPr>
            <w:tcW w:w="1151" w:type="dxa"/>
            <w:gridSpan w:val="2"/>
            <w:vAlign w:val="center"/>
          </w:tcPr>
          <w:p w14:paraId="3E6D144A"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c>
          <w:tcPr>
            <w:tcW w:w="1009" w:type="dxa"/>
            <w:vAlign w:val="center"/>
          </w:tcPr>
          <w:p w14:paraId="79B01F37"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c>
          <w:tcPr>
            <w:tcW w:w="990" w:type="dxa"/>
            <w:vAlign w:val="center"/>
          </w:tcPr>
          <w:p w14:paraId="74AA73FE" w14:textId="77777777" w:rsidR="003252F8" w:rsidRPr="004F0FE9" w:rsidRDefault="003252F8" w:rsidP="00C4760C">
            <w:pPr>
              <w:tabs>
                <w:tab w:val="decimal" w:pos="256"/>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w:t>
            </w:r>
          </w:p>
        </w:tc>
        <w:tc>
          <w:tcPr>
            <w:tcW w:w="900" w:type="dxa"/>
            <w:vAlign w:val="center"/>
          </w:tcPr>
          <w:p w14:paraId="4A30D095" w14:textId="364DFEC3" w:rsidR="003252F8" w:rsidRPr="004F0FE9" w:rsidRDefault="00AA1753"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w:t>
            </w:r>
            <w:r w:rsidR="003252F8" w:rsidRPr="004F0FE9">
              <w:rPr>
                <w:rFonts w:ascii="Times New Roman" w:hAnsi="Times New Roman" w:cs="Times New Roman"/>
                <w:kern w:val="0"/>
                <w:sz w:val="20"/>
                <w:szCs w:val="20"/>
              </w:rPr>
              <w:t>--</w:t>
            </w:r>
          </w:p>
        </w:tc>
        <w:tc>
          <w:tcPr>
            <w:tcW w:w="1151" w:type="dxa"/>
            <w:gridSpan w:val="2"/>
            <w:tcMar>
              <w:top w:w="100" w:type="nil"/>
              <w:right w:w="100" w:type="nil"/>
            </w:tcMar>
            <w:vAlign w:val="center"/>
          </w:tcPr>
          <w:p w14:paraId="4DBEC0F7" w14:textId="77777777" w:rsidR="003252F8" w:rsidRPr="004F0FE9" w:rsidRDefault="003252F8" w:rsidP="00CE5E4C">
            <w:pPr>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0.008</w:t>
            </w:r>
          </w:p>
        </w:tc>
        <w:tc>
          <w:tcPr>
            <w:tcW w:w="758" w:type="dxa"/>
            <w:tcMar>
              <w:top w:w="100" w:type="nil"/>
              <w:right w:w="100" w:type="nil"/>
            </w:tcMar>
            <w:vAlign w:val="center"/>
          </w:tcPr>
          <w:p w14:paraId="29FD9F98"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(.009)</w:t>
            </w:r>
          </w:p>
        </w:tc>
      </w:tr>
      <w:tr w:rsidR="00C4760C" w:rsidRPr="004F0FE9" w14:paraId="5419C214" w14:textId="77777777" w:rsidTr="00C4760C">
        <w:trPr>
          <w:trHeight w:val="448"/>
        </w:trPr>
        <w:tc>
          <w:tcPr>
            <w:tcW w:w="2340" w:type="dxa"/>
            <w:tcMar>
              <w:top w:w="100" w:type="nil"/>
              <w:right w:w="100" w:type="nil"/>
            </w:tcMar>
            <w:vAlign w:val="center"/>
          </w:tcPr>
          <w:p w14:paraId="16A5398F"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b/>
                <w:bCs/>
                <w:i/>
                <w:iCs/>
                <w:kern w:val="0"/>
                <w:sz w:val="20"/>
                <w:szCs w:val="20"/>
              </w:rPr>
              <w:t>Controlled Effects</w:t>
            </w:r>
          </w:p>
        </w:tc>
        <w:tc>
          <w:tcPr>
            <w:tcW w:w="1151" w:type="dxa"/>
            <w:gridSpan w:val="2"/>
            <w:vAlign w:val="center"/>
          </w:tcPr>
          <w:p w14:paraId="5B9DD4ED"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009" w:type="dxa"/>
            <w:vAlign w:val="center"/>
          </w:tcPr>
          <w:p w14:paraId="50FE7EDC" w14:textId="77777777" w:rsidR="003252F8" w:rsidRPr="004F0FE9" w:rsidRDefault="003252F8" w:rsidP="00CE5E4C">
            <w:pPr>
              <w:autoSpaceDE w:val="0"/>
              <w:autoSpaceDN w:val="0"/>
              <w:adjustRightInd w:val="0"/>
              <w:rPr>
                <w:rFonts w:ascii="Times New Roman" w:hAnsi="Times New Roman" w:cs="Times New Roman"/>
                <w:kern w:val="0"/>
                <w:sz w:val="20"/>
                <w:szCs w:val="20"/>
              </w:rPr>
            </w:pPr>
          </w:p>
        </w:tc>
        <w:tc>
          <w:tcPr>
            <w:tcW w:w="990" w:type="dxa"/>
            <w:vAlign w:val="center"/>
          </w:tcPr>
          <w:p w14:paraId="4E5593F0" w14:textId="77777777" w:rsidR="003252F8" w:rsidRPr="004F0FE9" w:rsidRDefault="003252F8" w:rsidP="00C4760C">
            <w:pPr>
              <w:tabs>
                <w:tab w:val="decimal" w:pos="256"/>
              </w:tabs>
              <w:autoSpaceDE w:val="0"/>
              <w:autoSpaceDN w:val="0"/>
              <w:adjustRightInd w:val="0"/>
              <w:rPr>
                <w:rFonts w:ascii="Times New Roman" w:hAnsi="Times New Roman" w:cs="Times New Roman"/>
                <w:kern w:val="0"/>
                <w:sz w:val="20"/>
                <w:szCs w:val="20"/>
              </w:rPr>
            </w:pPr>
          </w:p>
        </w:tc>
        <w:tc>
          <w:tcPr>
            <w:tcW w:w="900" w:type="dxa"/>
            <w:vAlign w:val="center"/>
          </w:tcPr>
          <w:p w14:paraId="44194C1B" w14:textId="77777777" w:rsidR="003252F8" w:rsidRPr="004F0FE9" w:rsidRDefault="003252F8" w:rsidP="00CE5E4C">
            <w:pPr>
              <w:autoSpaceDE w:val="0"/>
              <w:autoSpaceDN w:val="0"/>
              <w:adjustRightInd w:val="0"/>
              <w:rPr>
                <w:rFonts w:ascii="Times New Roman" w:hAnsi="Times New Roman" w:cs="Times New Roman"/>
                <w:kern w:val="0"/>
                <w:sz w:val="20"/>
                <w:szCs w:val="20"/>
              </w:rPr>
            </w:pPr>
          </w:p>
        </w:tc>
        <w:tc>
          <w:tcPr>
            <w:tcW w:w="1151" w:type="dxa"/>
            <w:gridSpan w:val="2"/>
            <w:tcMar>
              <w:top w:w="100" w:type="nil"/>
              <w:right w:w="100" w:type="nil"/>
            </w:tcMar>
            <w:vAlign w:val="center"/>
          </w:tcPr>
          <w:p w14:paraId="1989938F"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758" w:type="dxa"/>
            <w:tcMar>
              <w:top w:w="100" w:type="nil"/>
              <w:right w:w="100" w:type="nil"/>
            </w:tcMar>
            <w:vAlign w:val="center"/>
          </w:tcPr>
          <w:p w14:paraId="4DEE9011"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p>
        </w:tc>
      </w:tr>
      <w:tr w:rsidR="00C4760C" w:rsidRPr="004F0FE9" w14:paraId="07E08C49" w14:textId="77777777" w:rsidTr="00C4760C">
        <w:tc>
          <w:tcPr>
            <w:tcW w:w="2340" w:type="dxa"/>
            <w:tcMar>
              <w:top w:w="100" w:type="nil"/>
              <w:right w:w="100" w:type="nil"/>
            </w:tcMar>
            <w:vAlign w:val="center"/>
          </w:tcPr>
          <w:p w14:paraId="7B37544D"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New Ecological Paradigm</w:t>
            </w:r>
          </w:p>
        </w:tc>
        <w:tc>
          <w:tcPr>
            <w:tcW w:w="1151" w:type="dxa"/>
            <w:gridSpan w:val="2"/>
            <w:vAlign w:val="center"/>
          </w:tcPr>
          <w:p w14:paraId="14AA026A"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0.020</w:t>
            </w:r>
            <w:r w:rsidRPr="004F0FE9">
              <w:rPr>
                <w:rFonts w:ascii="Times New Roman" w:hAnsi="Times New Roman" w:cs="Times New Roman"/>
                <w:kern w:val="0"/>
                <w:sz w:val="20"/>
                <w:szCs w:val="20"/>
                <w:vertAlign w:val="superscript"/>
              </w:rPr>
              <w:t>***</w:t>
            </w:r>
          </w:p>
        </w:tc>
        <w:tc>
          <w:tcPr>
            <w:tcW w:w="1009" w:type="dxa"/>
            <w:vAlign w:val="center"/>
          </w:tcPr>
          <w:p w14:paraId="592B5A5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c>
          <w:tcPr>
            <w:tcW w:w="990" w:type="dxa"/>
            <w:vAlign w:val="center"/>
          </w:tcPr>
          <w:p w14:paraId="6F34F65F"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0.021</w:t>
            </w:r>
            <w:r w:rsidRPr="004F0FE9">
              <w:rPr>
                <w:rFonts w:ascii="Times New Roman" w:hAnsi="Times New Roman" w:cs="Times New Roman"/>
                <w:kern w:val="0"/>
                <w:sz w:val="20"/>
                <w:szCs w:val="20"/>
                <w:vertAlign w:val="superscript"/>
              </w:rPr>
              <w:t>***</w:t>
            </w:r>
          </w:p>
        </w:tc>
        <w:tc>
          <w:tcPr>
            <w:tcW w:w="900" w:type="dxa"/>
            <w:vAlign w:val="center"/>
          </w:tcPr>
          <w:p w14:paraId="5DDC7AA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c>
          <w:tcPr>
            <w:tcW w:w="1151" w:type="dxa"/>
            <w:gridSpan w:val="2"/>
            <w:tcMar>
              <w:top w:w="100" w:type="nil"/>
              <w:right w:w="100" w:type="nil"/>
            </w:tcMar>
            <w:vAlign w:val="center"/>
          </w:tcPr>
          <w:p w14:paraId="6E59E794"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0.020</w:t>
            </w:r>
            <w:r w:rsidRPr="004F0FE9">
              <w:rPr>
                <w:rFonts w:ascii="Times New Roman" w:hAnsi="Times New Roman" w:cs="Times New Roman"/>
                <w:kern w:val="0"/>
                <w:sz w:val="20"/>
                <w:szCs w:val="20"/>
                <w:vertAlign w:val="superscript"/>
              </w:rPr>
              <w:t>***</w:t>
            </w:r>
          </w:p>
        </w:tc>
        <w:tc>
          <w:tcPr>
            <w:tcW w:w="758" w:type="dxa"/>
            <w:tcMar>
              <w:top w:w="100" w:type="nil"/>
              <w:right w:w="100" w:type="nil"/>
            </w:tcMar>
            <w:vAlign w:val="center"/>
          </w:tcPr>
          <w:p w14:paraId="0A15F83A"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r>
      <w:tr w:rsidR="00C4760C" w:rsidRPr="004F0FE9" w14:paraId="082FBA05" w14:textId="77777777" w:rsidTr="00C4760C">
        <w:tc>
          <w:tcPr>
            <w:tcW w:w="2340" w:type="dxa"/>
            <w:tcMar>
              <w:top w:w="100" w:type="nil"/>
              <w:right w:w="100" w:type="nil"/>
            </w:tcMar>
            <w:vAlign w:val="center"/>
          </w:tcPr>
          <w:p w14:paraId="4C727D5F"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Water Restrictions</w:t>
            </w:r>
          </w:p>
        </w:tc>
        <w:tc>
          <w:tcPr>
            <w:tcW w:w="1151" w:type="dxa"/>
            <w:gridSpan w:val="2"/>
            <w:vAlign w:val="center"/>
          </w:tcPr>
          <w:p w14:paraId="5F408FD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0.019</w:t>
            </w:r>
          </w:p>
        </w:tc>
        <w:tc>
          <w:tcPr>
            <w:tcW w:w="1009" w:type="dxa"/>
            <w:vAlign w:val="center"/>
          </w:tcPr>
          <w:p w14:paraId="4ADAD4EA"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(.048)</w:t>
            </w:r>
          </w:p>
        </w:tc>
        <w:tc>
          <w:tcPr>
            <w:tcW w:w="990" w:type="dxa"/>
            <w:vAlign w:val="center"/>
          </w:tcPr>
          <w:p w14:paraId="4826FC7C"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0.013</w:t>
            </w:r>
          </w:p>
        </w:tc>
        <w:tc>
          <w:tcPr>
            <w:tcW w:w="900" w:type="dxa"/>
            <w:vAlign w:val="center"/>
          </w:tcPr>
          <w:p w14:paraId="1AB0F4F8"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(.048)</w:t>
            </w:r>
          </w:p>
        </w:tc>
        <w:tc>
          <w:tcPr>
            <w:tcW w:w="1151" w:type="dxa"/>
            <w:gridSpan w:val="2"/>
            <w:tcMar>
              <w:top w:w="100" w:type="nil"/>
              <w:right w:w="100" w:type="nil"/>
            </w:tcMar>
            <w:vAlign w:val="center"/>
          </w:tcPr>
          <w:p w14:paraId="11B2925B"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0.018</w:t>
            </w:r>
          </w:p>
        </w:tc>
        <w:tc>
          <w:tcPr>
            <w:tcW w:w="758" w:type="dxa"/>
            <w:tcMar>
              <w:top w:w="100" w:type="nil"/>
              <w:right w:w="100" w:type="nil"/>
            </w:tcMar>
            <w:vAlign w:val="center"/>
          </w:tcPr>
          <w:p w14:paraId="0AA572BF"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(.048)</w:t>
            </w:r>
          </w:p>
        </w:tc>
      </w:tr>
      <w:tr w:rsidR="00C4760C" w:rsidRPr="004F0FE9" w14:paraId="2975E719" w14:textId="77777777" w:rsidTr="00C4760C">
        <w:tc>
          <w:tcPr>
            <w:tcW w:w="2340" w:type="dxa"/>
            <w:tcMar>
              <w:top w:w="100" w:type="nil"/>
              <w:right w:w="100" w:type="nil"/>
            </w:tcMar>
            <w:vAlign w:val="center"/>
          </w:tcPr>
          <w:p w14:paraId="2A0000DF"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b/>
                <w:bCs/>
                <w:kern w:val="0"/>
                <w:sz w:val="20"/>
                <w:szCs w:val="20"/>
              </w:rPr>
              <w:t>Region of Residence</w:t>
            </w:r>
          </w:p>
        </w:tc>
        <w:tc>
          <w:tcPr>
            <w:tcW w:w="1151" w:type="dxa"/>
            <w:gridSpan w:val="2"/>
            <w:vAlign w:val="center"/>
          </w:tcPr>
          <w:p w14:paraId="5D2E478C"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009" w:type="dxa"/>
            <w:vAlign w:val="center"/>
          </w:tcPr>
          <w:p w14:paraId="537BAC36"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990" w:type="dxa"/>
            <w:vAlign w:val="center"/>
          </w:tcPr>
          <w:p w14:paraId="4A8A721A"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p>
        </w:tc>
        <w:tc>
          <w:tcPr>
            <w:tcW w:w="900" w:type="dxa"/>
            <w:vAlign w:val="center"/>
          </w:tcPr>
          <w:p w14:paraId="3C482B28"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151" w:type="dxa"/>
            <w:gridSpan w:val="2"/>
            <w:tcMar>
              <w:top w:w="100" w:type="nil"/>
              <w:right w:w="100" w:type="nil"/>
            </w:tcMar>
            <w:vAlign w:val="center"/>
          </w:tcPr>
          <w:p w14:paraId="37AC83F6"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758" w:type="dxa"/>
            <w:tcMar>
              <w:top w:w="100" w:type="nil"/>
              <w:right w:w="100" w:type="nil"/>
            </w:tcMar>
            <w:vAlign w:val="center"/>
          </w:tcPr>
          <w:p w14:paraId="704F3374"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p>
        </w:tc>
      </w:tr>
      <w:tr w:rsidR="00C4760C" w:rsidRPr="004F0FE9" w14:paraId="35D983C2" w14:textId="77777777" w:rsidTr="00C4760C">
        <w:tc>
          <w:tcPr>
            <w:tcW w:w="2340" w:type="dxa"/>
            <w:tcMar>
              <w:top w:w="100" w:type="nil"/>
              <w:right w:w="100" w:type="nil"/>
            </w:tcMar>
            <w:vAlign w:val="center"/>
          </w:tcPr>
          <w:p w14:paraId="2B2F6A99"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Northeast</w:t>
            </w:r>
          </w:p>
        </w:tc>
        <w:tc>
          <w:tcPr>
            <w:tcW w:w="1151" w:type="dxa"/>
            <w:gridSpan w:val="2"/>
            <w:vAlign w:val="center"/>
          </w:tcPr>
          <w:p w14:paraId="5519321E"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0.012</w:t>
            </w:r>
          </w:p>
        </w:tc>
        <w:tc>
          <w:tcPr>
            <w:tcW w:w="1009" w:type="dxa"/>
            <w:vAlign w:val="center"/>
          </w:tcPr>
          <w:p w14:paraId="42A48E20"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(.048)</w:t>
            </w:r>
          </w:p>
        </w:tc>
        <w:tc>
          <w:tcPr>
            <w:tcW w:w="990" w:type="dxa"/>
            <w:vAlign w:val="center"/>
          </w:tcPr>
          <w:p w14:paraId="3DED4AAD"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0.009</w:t>
            </w:r>
          </w:p>
        </w:tc>
        <w:tc>
          <w:tcPr>
            <w:tcW w:w="900" w:type="dxa"/>
            <w:vAlign w:val="center"/>
          </w:tcPr>
          <w:p w14:paraId="53569BA6"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(.048)</w:t>
            </w:r>
          </w:p>
        </w:tc>
        <w:tc>
          <w:tcPr>
            <w:tcW w:w="1151" w:type="dxa"/>
            <w:gridSpan w:val="2"/>
            <w:tcMar>
              <w:top w:w="100" w:type="nil"/>
              <w:right w:w="100" w:type="nil"/>
            </w:tcMar>
            <w:vAlign w:val="center"/>
          </w:tcPr>
          <w:p w14:paraId="3C9E101D"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0.012</w:t>
            </w:r>
          </w:p>
        </w:tc>
        <w:tc>
          <w:tcPr>
            <w:tcW w:w="758" w:type="dxa"/>
            <w:tcMar>
              <w:top w:w="100" w:type="nil"/>
              <w:right w:w="100" w:type="nil"/>
            </w:tcMar>
            <w:vAlign w:val="center"/>
          </w:tcPr>
          <w:p w14:paraId="16DCF617"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(.048)</w:t>
            </w:r>
          </w:p>
        </w:tc>
      </w:tr>
      <w:tr w:rsidR="00C4760C" w:rsidRPr="004F0FE9" w14:paraId="4908E979" w14:textId="77777777" w:rsidTr="00C4760C">
        <w:tc>
          <w:tcPr>
            <w:tcW w:w="2340" w:type="dxa"/>
            <w:tcMar>
              <w:top w:w="100" w:type="nil"/>
              <w:right w:w="100" w:type="nil"/>
            </w:tcMar>
            <w:vAlign w:val="center"/>
          </w:tcPr>
          <w:p w14:paraId="74A0742D"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Pacific Coast</w:t>
            </w:r>
          </w:p>
        </w:tc>
        <w:tc>
          <w:tcPr>
            <w:tcW w:w="1151" w:type="dxa"/>
            <w:gridSpan w:val="2"/>
            <w:vAlign w:val="center"/>
          </w:tcPr>
          <w:p w14:paraId="4A95E639"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-0.002</w:t>
            </w:r>
          </w:p>
        </w:tc>
        <w:tc>
          <w:tcPr>
            <w:tcW w:w="1009" w:type="dxa"/>
            <w:vAlign w:val="center"/>
          </w:tcPr>
          <w:p w14:paraId="73ADE68E"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(.052)</w:t>
            </w:r>
          </w:p>
        </w:tc>
        <w:tc>
          <w:tcPr>
            <w:tcW w:w="990" w:type="dxa"/>
            <w:vAlign w:val="center"/>
          </w:tcPr>
          <w:p w14:paraId="7172CB38"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0.000</w:t>
            </w:r>
          </w:p>
        </w:tc>
        <w:tc>
          <w:tcPr>
            <w:tcW w:w="900" w:type="dxa"/>
            <w:vAlign w:val="center"/>
          </w:tcPr>
          <w:p w14:paraId="5BEB2A4A"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(.052)</w:t>
            </w:r>
          </w:p>
        </w:tc>
        <w:tc>
          <w:tcPr>
            <w:tcW w:w="1151" w:type="dxa"/>
            <w:gridSpan w:val="2"/>
            <w:tcMar>
              <w:top w:w="100" w:type="nil"/>
              <w:right w:w="100" w:type="nil"/>
            </w:tcMar>
            <w:vAlign w:val="center"/>
          </w:tcPr>
          <w:p w14:paraId="67C237F7"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-0.001</w:t>
            </w:r>
          </w:p>
        </w:tc>
        <w:tc>
          <w:tcPr>
            <w:tcW w:w="758" w:type="dxa"/>
            <w:tcMar>
              <w:top w:w="100" w:type="nil"/>
              <w:right w:w="100" w:type="nil"/>
            </w:tcMar>
            <w:vAlign w:val="center"/>
          </w:tcPr>
          <w:p w14:paraId="20E9EBD4"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(.052)</w:t>
            </w:r>
          </w:p>
        </w:tc>
      </w:tr>
      <w:tr w:rsidR="00C4760C" w:rsidRPr="004F0FE9" w14:paraId="1EB84D0E" w14:textId="77777777" w:rsidTr="00C4760C">
        <w:tc>
          <w:tcPr>
            <w:tcW w:w="2340" w:type="dxa"/>
            <w:tcMar>
              <w:top w:w="100" w:type="nil"/>
              <w:right w:w="100" w:type="nil"/>
            </w:tcMar>
            <w:vAlign w:val="center"/>
          </w:tcPr>
          <w:p w14:paraId="75F1AF67"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Mountain West</w:t>
            </w:r>
          </w:p>
        </w:tc>
        <w:tc>
          <w:tcPr>
            <w:tcW w:w="1151" w:type="dxa"/>
            <w:gridSpan w:val="2"/>
            <w:vAlign w:val="center"/>
          </w:tcPr>
          <w:p w14:paraId="53E30A90"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-0.057</w:t>
            </w:r>
          </w:p>
        </w:tc>
        <w:tc>
          <w:tcPr>
            <w:tcW w:w="1009" w:type="dxa"/>
            <w:vAlign w:val="center"/>
          </w:tcPr>
          <w:p w14:paraId="481911CD"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(.067)</w:t>
            </w:r>
          </w:p>
        </w:tc>
        <w:tc>
          <w:tcPr>
            <w:tcW w:w="990" w:type="dxa"/>
            <w:vAlign w:val="center"/>
          </w:tcPr>
          <w:p w14:paraId="04CCB700"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-0.064</w:t>
            </w:r>
          </w:p>
        </w:tc>
        <w:tc>
          <w:tcPr>
            <w:tcW w:w="900" w:type="dxa"/>
            <w:vAlign w:val="center"/>
          </w:tcPr>
          <w:p w14:paraId="3C952017"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(.067)</w:t>
            </w:r>
          </w:p>
        </w:tc>
        <w:tc>
          <w:tcPr>
            <w:tcW w:w="1151" w:type="dxa"/>
            <w:gridSpan w:val="2"/>
            <w:tcMar>
              <w:top w:w="100" w:type="nil"/>
              <w:right w:w="100" w:type="nil"/>
            </w:tcMar>
            <w:vAlign w:val="center"/>
          </w:tcPr>
          <w:p w14:paraId="3FFCE8D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-0.053</w:t>
            </w:r>
          </w:p>
        </w:tc>
        <w:tc>
          <w:tcPr>
            <w:tcW w:w="758" w:type="dxa"/>
            <w:tcMar>
              <w:top w:w="100" w:type="nil"/>
              <w:right w:w="100" w:type="nil"/>
            </w:tcMar>
            <w:vAlign w:val="center"/>
          </w:tcPr>
          <w:p w14:paraId="647CB1A7"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(.067)</w:t>
            </w:r>
          </w:p>
        </w:tc>
      </w:tr>
      <w:tr w:rsidR="00C4760C" w:rsidRPr="004F0FE9" w14:paraId="473CFC25" w14:textId="77777777" w:rsidTr="00C4760C">
        <w:tc>
          <w:tcPr>
            <w:tcW w:w="2340" w:type="dxa"/>
            <w:tcMar>
              <w:top w:w="100" w:type="nil"/>
              <w:right w:w="100" w:type="nil"/>
            </w:tcMar>
            <w:vAlign w:val="center"/>
          </w:tcPr>
          <w:p w14:paraId="1F70CF74"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Midwest/Bible Belt</w:t>
            </w:r>
          </w:p>
        </w:tc>
        <w:tc>
          <w:tcPr>
            <w:tcW w:w="1151" w:type="dxa"/>
            <w:gridSpan w:val="2"/>
            <w:vAlign w:val="center"/>
          </w:tcPr>
          <w:p w14:paraId="45D365EA"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-0.048</w:t>
            </w:r>
          </w:p>
        </w:tc>
        <w:tc>
          <w:tcPr>
            <w:tcW w:w="1009" w:type="dxa"/>
            <w:vAlign w:val="center"/>
          </w:tcPr>
          <w:p w14:paraId="59F99481"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(.046)</w:t>
            </w:r>
          </w:p>
        </w:tc>
        <w:tc>
          <w:tcPr>
            <w:tcW w:w="990" w:type="dxa"/>
            <w:vAlign w:val="center"/>
          </w:tcPr>
          <w:p w14:paraId="56C2F22D"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-0.049</w:t>
            </w:r>
          </w:p>
        </w:tc>
        <w:tc>
          <w:tcPr>
            <w:tcW w:w="900" w:type="dxa"/>
            <w:vAlign w:val="center"/>
          </w:tcPr>
          <w:p w14:paraId="0FD195F9"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(.046)</w:t>
            </w:r>
          </w:p>
        </w:tc>
        <w:tc>
          <w:tcPr>
            <w:tcW w:w="1151" w:type="dxa"/>
            <w:gridSpan w:val="2"/>
            <w:tcMar>
              <w:top w:w="100" w:type="nil"/>
              <w:right w:w="100" w:type="nil"/>
            </w:tcMar>
            <w:vAlign w:val="center"/>
          </w:tcPr>
          <w:p w14:paraId="76731AF7"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-0.046</w:t>
            </w:r>
          </w:p>
        </w:tc>
        <w:tc>
          <w:tcPr>
            <w:tcW w:w="758" w:type="dxa"/>
            <w:tcMar>
              <w:top w:w="100" w:type="nil"/>
              <w:right w:w="100" w:type="nil"/>
            </w:tcMar>
            <w:vAlign w:val="center"/>
          </w:tcPr>
          <w:p w14:paraId="38DE67B2"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(.046)</w:t>
            </w:r>
          </w:p>
        </w:tc>
      </w:tr>
      <w:tr w:rsidR="00C4760C" w:rsidRPr="004F0FE9" w14:paraId="3F83F5D8" w14:textId="77777777" w:rsidTr="00C4760C">
        <w:tc>
          <w:tcPr>
            <w:tcW w:w="2340" w:type="dxa"/>
            <w:tcMar>
              <w:top w:w="100" w:type="nil"/>
              <w:right w:w="100" w:type="nil"/>
            </w:tcMar>
            <w:vAlign w:val="center"/>
          </w:tcPr>
          <w:p w14:paraId="09A1E12D"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b/>
                <w:bCs/>
                <w:kern w:val="0"/>
                <w:sz w:val="20"/>
                <w:szCs w:val="20"/>
              </w:rPr>
              <w:t>Political Party</w:t>
            </w:r>
          </w:p>
        </w:tc>
        <w:tc>
          <w:tcPr>
            <w:tcW w:w="1151" w:type="dxa"/>
            <w:gridSpan w:val="2"/>
            <w:vAlign w:val="center"/>
          </w:tcPr>
          <w:p w14:paraId="224824A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009" w:type="dxa"/>
            <w:vAlign w:val="center"/>
          </w:tcPr>
          <w:p w14:paraId="44B237EA"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990" w:type="dxa"/>
            <w:vAlign w:val="center"/>
          </w:tcPr>
          <w:p w14:paraId="0417D66A"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p>
        </w:tc>
        <w:tc>
          <w:tcPr>
            <w:tcW w:w="900" w:type="dxa"/>
            <w:vAlign w:val="center"/>
          </w:tcPr>
          <w:p w14:paraId="21896226"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151" w:type="dxa"/>
            <w:gridSpan w:val="2"/>
            <w:tcMar>
              <w:top w:w="100" w:type="nil"/>
              <w:right w:w="100" w:type="nil"/>
            </w:tcMar>
            <w:vAlign w:val="center"/>
          </w:tcPr>
          <w:p w14:paraId="2E8703C7"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758" w:type="dxa"/>
            <w:tcMar>
              <w:top w:w="100" w:type="nil"/>
              <w:right w:w="100" w:type="nil"/>
            </w:tcMar>
            <w:vAlign w:val="center"/>
          </w:tcPr>
          <w:p w14:paraId="0CA8B712"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p>
        </w:tc>
      </w:tr>
      <w:tr w:rsidR="00C4760C" w:rsidRPr="004F0FE9" w14:paraId="511C33BC" w14:textId="77777777" w:rsidTr="00C4760C">
        <w:tc>
          <w:tcPr>
            <w:tcW w:w="2340" w:type="dxa"/>
            <w:tcMar>
              <w:top w:w="100" w:type="nil"/>
              <w:right w:w="100" w:type="nil"/>
            </w:tcMar>
            <w:vAlign w:val="center"/>
          </w:tcPr>
          <w:p w14:paraId="447B442C"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Independent</w:t>
            </w:r>
          </w:p>
        </w:tc>
        <w:tc>
          <w:tcPr>
            <w:tcW w:w="1151" w:type="dxa"/>
            <w:gridSpan w:val="2"/>
            <w:vAlign w:val="center"/>
          </w:tcPr>
          <w:p w14:paraId="47F32A9E"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0.057</w:t>
            </w:r>
          </w:p>
        </w:tc>
        <w:tc>
          <w:tcPr>
            <w:tcW w:w="1009" w:type="dxa"/>
            <w:vAlign w:val="center"/>
          </w:tcPr>
          <w:p w14:paraId="56B6D90C"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(.040)</w:t>
            </w:r>
          </w:p>
        </w:tc>
        <w:tc>
          <w:tcPr>
            <w:tcW w:w="990" w:type="dxa"/>
            <w:vAlign w:val="center"/>
          </w:tcPr>
          <w:p w14:paraId="3FB17F8B"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0.058</w:t>
            </w:r>
          </w:p>
        </w:tc>
        <w:tc>
          <w:tcPr>
            <w:tcW w:w="900" w:type="dxa"/>
            <w:vAlign w:val="center"/>
          </w:tcPr>
          <w:p w14:paraId="1776DDB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(.040)</w:t>
            </w:r>
          </w:p>
        </w:tc>
        <w:tc>
          <w:tcPr>
            <w:tcW w:w="1151" w:type="dxa"/>
            <w:gridSpan w:val="2"/>
            <w:tcMar>
              <w:top w:w="100" w:type="nil"/>
              <w:right w:w="100" w:type="nil"/>
            </w:tcMar>
            <w:vAlign w:val="center"/>
          </w:tcPr>
          <w:p w14:paraId="4623EC9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0.056</w:t>
            </w:r>
          </w:p>
        </w:tc>
        <w:tc>
          <w:tcPr>
            <w:tcW w:w="758" w:type="dxa"/>
            <w:tcMar>
              <w:top w:w="100" w:type="nil"/>
              <w:right w:w="100" w:type="nil"/>
            </w:tcMar>
            <w:vAlign w:val="center"/>
          </w:tcPr>
          <w:p w14:paraId="6B37A75B"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(.040)</w:t>
            </w:r>
          </w:p>
        </w:tc>
      </w:tr>
      <w:tr w:rsidR="00C4760C" w:rsidRPr="004F0FE9" w14:paraId="3FC56D0E" w14:textId="77777777" w:rsidTr="00C4760C">
        <w:tc>
          <w:tcPr>
            <w:tcW w:w="2340" w:type="dxa"/>
            <w:tcMar>
              <w:top w:w="100" w:type="nil"/>
              <w:right w:w="100" w:type="nil"/>
            </w:tcMar>
            <w:vAlign w:val="center"/>
          </w:tcPr>
          <w:p w14:paraId="41F99FDE"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Republican</w:t>
            </w:r>
          </w:p>
        </w:tc>
        <w:tc>
          <w:tcPr>
            <w:tcW w:w="1151" w:type="dxa"/>
            <w:gridSpan w:val="2"/>
            <w:vAlign w:val="center"/>
          </w:tcPr>
          <w:p w14:paraId="2076E90F"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-0.037</w:t>
            </w:r>
          </w:p>
        </w:tc>
        <w:tc>
          <w:tcPr>
            <w:tcW w:w="1009" w:type="dxa"/>
            <w:vAlign w:val="center"/>
          </w:tcPr>
          <w:p w14:paraId="0CD79D06"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(.046)</w:t>
            </w:r>
          </w:p>
        </w:tc>
        <w:tc>
          <w:tcPr>
            <w:tcW w:w="990" w:type="dxa"/>
            <w:vAlign w:val="center"/>
          </w:tcPr>
          <w:p w14:paraId="46AFA7FA"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-0.036</w:t>
            </w:r>
          </w:p>
        </w:tc>
        <w:tc>
          <w:tcPr>
            <w:tcW w:w="900" w:type="dxa"/>
            <w:vAlign w:val="center"/>
          </w:tcPr>
          <w:p w14:paraId="5BCBEF8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(.046)</w:t>
            </w:r>
          </w:p>
        </w:tc>
        <w:tc>
          <w:tcPr>
            <w:tcW w:w="1151" w:type="dxa"/>
            <w:gridSpan w:val="2"/>
            <w:tcMar>
              <w:top w:w="100" w:type="nil"/>
              <w:right w:w="100" w:type="nil"/>
            </w:tcMar>
            <w:vAlign w:val="center"/>
          </w:tcPr>
          <w:p w14:paraId="39B0A90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-0.039</w:t>
            </w:r>
          </w:p>
        </w:tc>
        <w:tc>
          <w:tcPr>
            <w:tcW w:w="758" w:type="dxa"/>
            <w:tcMar>
              <w:top w:w="100" w:type="nil"/>
              <w:right w:w="100" w:type="nil"/>
            </w:tcMar>
            <w:vAlign w:val="center"/>
          </w:tcPr>
          <w:p w14:paraId="4950E747"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(.046)</w:t>
            </w:r>
          </w:p>
        </w:tc>
      </w:tr>
      <w:tr w:rsidR="00C4760C" w:rsidRPr="004F0FE9" w14:paraId="35353861" w14:textId="77777777" w:rsidTr="00C4760C">
        <w:tc>
          <w:tcPr>
            <w:tcW w:w="2340" w:type="dxa"/>
            <w:tcMar>
              <w:top w:w="100" w:type="nil"/>
              <w:right w:w="100" w:type="nil"/>
            </w:tcMar>
            <w:vAlign w:val="center"/>
          </w:tcPr>
          <w:p w14:paraId="13F578E5"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Religious Importance</w:t>
            </w:r>
          </w:p>
        </w:tc>
        <w:tc>
          <w:tcPr>
            <w:tcW w:w="1151" w:type="dxa"/>
            <w:gridSpan w:val="2"/>
            <w:vAlign w:val="center"/>
          </w:tcPr>
          <w:p w14:paraId="4B2BB59E"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0.003</w:t>
            </w:r>
          </w:p>
        </w:tc>
        <w:tc>
          <w:tcPr>
            <w:tcW w:w="1009" w:type="dxa"/>
            <w:vAlign w:val="center"/>
          </w:tcPr>
          <w:p w14:paraId="66E352BA"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(.005)</w:t>
            </w:r>
          </w:p>
        </w:tc>
        <w:tc>
          <w:tcPr>
            <w:tcW w:w="990" w:type="dxa"/>
            <w:vAlign w:val="center"/>
          </w:tcPr>
          <w:p w14:paraId="39E98BBA"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0.003</w:t>
            </w:r>
          </w:p>
        </w:tc>
        <w:tc>
          <w:tcPr>
            <w:tcW w:w="900" w:type="dxa"/>
            <w:vAlign w:val="center"/>
          </w:tcPr>
          <w:p w14:paraId="4FA23676"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(.005)</w:t>
            </w:r>
          </w:p>
        </w:tc>
        <w:tc>
          <w:tcPr>
            <w:tcW w:w="1151" w:type="dxa"/>
            <w:gridSpan w:val="2"/>
            <w:tcMar>
              <w:top w:w="100" w:type="nil"/>
              <w:right w:w="100" w:type="nil"/>
            </w:tcMar>
            <w:vAlign w:val="center"/>
          </w:tcPr>
          <w:p w14:paraId="1D10292E"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0.003</w:t>
            </w:r>
          </w:p>
        </w:tc>
        <w:tc>
          <w:tcPr>
            <w:tcW w:w="758" w:type="dxa"/>
            <w:tcMar>
              <w:top w:w="100" w:type="nil"/>
              <w:right w:w="100" w:type="nil"/>
            </w:tcMar>
            <w:vAlign w:val="center"/>
          </w:tcPr>
          <w:p w14:paraId="10089B29"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(.005)</w:t>
            </w:r>
          </w:p>
        </w:tc>
      </w:tr>
      <w:tr w:rsidR="00C4760C" w:rsidRPr="004F0FE9" w14:paraId="09177348" w14:textId="77777777" w:rsidTr="00C4760C">
        <w:tc>
          <w:tcPr>
            <w:tcW w:w="2340" w:type="dxa"/>
            <w:tcMar>
              <w:top w:w="100" w:type="nil"/>
              <w:right w:w="100" w:type="nil"/>
            </w:tcMar>
            <w:vAlign w:val="center"/>
          </w:tcPr>
          <w:p w14:paraId="55C0BBD3"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Religious Attendance</w:t>
            </w:r>
          </w:p>
        </w:tc>
        <w:tc>
          <w:tcPr>
            <w:tcW w:w="1151" w:type="dxa"/>
            <w:gridSpan w:val="2"/>
            <w:vAlign w:val="center"/>
          </w:tcPr>
          <w:p w14:paraId="5DF27EA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0.018</w:t>
            </w:r>
            <w:r w:rsidRPr="004F0FE9">
              <w:rPr>
                <w:rFonts w:ascii="Times New Roman" w:hAnsi="Times New Roman" w:cs="Times New Roman"/>
                <w:kern w:val="0"/>
                <w:sz w:val="20"/>
                <w:szCs w:val="20"/>
                <w:vertAlign w:val="superscript"/>
              </w:rPr>
              <w:t>*</w:t>
            </w:r>
          </w:p>
        </w:tc>
        <w:tc>
          <w:tcPr>
            <w:tcW w:w="1009" w:type="dxa"/>
            <w:vAlign w:val="center"/>
          </w:tcPr>
          <w:p w14:paraId="3AF1567C"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(.009)</w:t>
            </w:r>
          </w:p>
        </w:tc>
        <w:tc>
          <w:tcPr>
            <w:tcW w:w="990" w:type="dxa"/>
            <w:vAlign w:val="center"/>
          </w:tcPr>
          <w:p w14:paraId="578FA504"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0.018</w:t>
            </w:r>
            <w:r w:rsidRPr="004F0FE9">
              <w:rPr>
                <w:rFonts w:ascii="Times New Roman" w:hAnsi="Times New Roman" w:cs="Times New Roman"/>
                <w:kern w:val="0"/>
                <w:sz w:val="20"/>
                <w:szCs w:val="20"/>
                <w:vertAlign w:val="superscript"/>
              </w:rPr>
              <w:t>*</w:t>
            </w:r>
          </w:p>
        </w:tc>
        <w:tc>
          <w:tcPr>
            <w:tcW w:w="900" w:type="dxa"/>
            <w:vAlign w:val="center"/>
          </w:tcPr>
          <w:p w14:paraId="3CBA7FB7"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(.009)</w:t>
            </w:r>
          </w:p>
        </w:tc>
        <w:tc>
          <w:tcPr>
            <w:tcW w:w="1151" w:type="dxa"/>
            <w:gridSpan w:val="2"/>
            <w:tcMar>
              <w:top w:w="100" w:type="nil"/>
              <w:right w:w="100" w:type="nil"/>
            </w:tcMar>
            <w:vAlign w:val="center"/>
          </w:tcPr>
          <w:p w14:paraId="59C2739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0.018</w:t>
            </w:r>
            <w:r w:rsidRPr="004F0FE9">
              <w:rPr>
                <w:rFonts w:ascii="Times New Roman" w:hAnsi="Times New Roman" w:cs="Times New Roman"/>
                <w:kern w:val="0"/>
                <w:sz w:val="20"/>
                <w:szCs w:val="20"/>
                <w:vertAlign w:val="superscript"/>
              </w:rPr>
              <w:t>*</w:t>
            </w:r>
          </w:p>
        </w:tc>
        <w:tc>
          <w:tcPr>
            <w:tcW w:w="758" w:type="dxa"/>
            <w:tcMar>
              <w:top w:w="100" w:type="nil"/>
              <w:right w:w="100" w:type="nil"/>
            </w:tcMar>
            <w:vAlign w:val="center"/>
          </w:tcPr>
          <w:p w14:paraId="13D90EBF"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(.009)</w:t>
            </w:r>
          </w:p>
        </w:tc>
      </w:tr>
      <w:tr w:rsidR="00C4760C" w:rsidRPr="004F0FE9" w14:paraId="5883F562" w14:textId="77777777" w:rsidTr="00C4760C">
        <w:tc>
          <w:tcPr>
            <w:tcW w:w="2340" w:type="dxa"/>
            <w:tcMar>
              <w:top w:w="100" w:type="nil"/>
              <w:right w:w="100" w:type="nil"/>
            </w:tcMar>
            <w:vAlign w:val="center"/>
          </w:tcPr>
          <w:p w14:paraId="63AE45FB"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Cert. of Global Warming</w:t>
            </w:r>
          </w:p>
        </w:tc>
        <w:tc>
          <w:tcPr>
            <w:tcW w:w="1151" w:type="dxa"/>
            <w:gridSpan w:val="2"/>
            <w:vAlign w:val="center"/>
          </w:tcPr>
          <w:p w14:paraId="2FBF8A32"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0.001</w:t>
            </w:r>
          </w:p>
        </w:tc>
        <w:tc>
          <w:tcPr>
            <w:tcW w:w="1009" w:type="dxa"/>
            <w:vAlign w:val="center"/>
          </w:tcPr>
          <w:p w14:paraId="62257C19"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(.003)</w:t>
            </w:r>
          </w:p>
        </w:tc>
        <w:tc>
          <w:tcPr>
            <w:tcW w:w="990" w:type="dxa"/>
            <w:vAlign w:val="center"/>
          </w:tcPr>
          <w:p w14:paraId="5316C66A"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0.001</w:t>
            </w:r>
          </w:p>
        </w:tc>
        <w:tc>
          <w:tcPr>
            <w:tcW w:w="900" w:type="dxa"/>
            <w:vAlign w:val="center"/>
          </w:tcPr>
          <w:p w14:paraId="2BC6A999"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(.003)</w:t>
            </w:r>
          </w:p>
        </w:tc>
        <w:tc>
          <w:tcPr>
            <w:tcW w:w="1151" w:type="dxa"/>
            <w:gridSpan w:val="2"/>
            <w:tcMar>
              <w:top w:w="100" w:type="nil"/>
              <w:right w:w="100" w:type="nil"/>
            </w:tcMar>
            <w:vAlign w:val="center"/>
          </w:tcPr>
          <w:p w14:paraId="7F652B4B"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0.001</w:t>
            </w:r>
          </w:p>
        </w:tc>
        <w:tc>
          <w:tcPr>
            <w:tcW w:w="758" w:type="dxa"/>
            <w:tcMar>
              <w:top w:w="100" w:type="nil"/>
              <w:right w:w="100" w:type="nil"/>
            </w:tcMar>
            <w:vAlign w:val="center"/>
          </w:tcPr>
          <w:p w14:paraId="673ADED8"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(.003)</w:t>
            </w:r>
          </w:p>
        </w:tc>
      </w:tr>
      <w:tr w:rsidR="00C4760C" w:rsidRPr="004F0FE9" w14:paraId="0A14061F" w14:textId="77777777" w:rsidTr="00C4760C">
        <w:tc>
          <w:tcPr>
            <w:tcW w:w="2340" w:type="dxa"/>
            <w:tcMar>
              <w:top w:w="100" w:type="nil"/>
              <w:right w:w="100" w:type="nil"/>
            </w:tcMar>
            <w:vAlign w:val="center"/>
          </w:tcPr>
          <w:p w14:paraId="5969A68A"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Fatalism</w:t>
            </w:r>
          </w:p>
        </w:tc>
        <w:tc>
          <w:tcPr>
            <w:tcW w:w="1151" w:type="dxa"/>
            <w:gridSpan w:val="2"/>
            <w:vAlign w:val="center"/>
          </w:tcPr>
          <w:p w14:paraId="4526D23A"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-0.015</w:t>
            </w:r>
            <w:r w:rsidRPr="004F0FE9">
              <w:rPr>
                <w:rFonts w:ascii="Times New Roman" w:hAnsi="Times New Roman" w:cs="Times New Roman"/>
                <w:kern w:val="0"/>
                <w:sz w:val="20"/>
                <w:szCs w:val="20"/>
                <w:vertAlign w:val="superscript"/>
              </w:rPr>
              <w:t>*</w:t>
            </w:r>
          </w:p>
        </w:tc>
        <w:tc>
          <w:tcPr>
            <w:tcW w:w="1009" w:type="dxa"/>
            <w:vAlign w:val="center"/>
          </w:tcPr>
          <w:p w14:paraId="7D5BC997"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c>
          <w:tcPr>
            <w:tcW w:w="990" w:type="dxa"/>
            <w:vAlign w:val="center"/>
          </w:tcPr>
          <w:p w14:paraId="4551B3D8"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-0.014</w:t>
            </w:r>
            <w:r w:rsidRPr="004F0FE9">
              <w:rPr>
                <w:rFonts w:ascii="Times New Roman" w:hAnsi="Times New Roman" w:cs="Times New Roman"/>
                <w:kern w:val="0"/>
                <w:sz w:val="20"/>
                <w:szCs w:val="20"/>
                <w:vertAlign w:val="superscript"/>
              </w:rPr>
              <w:t>*</w:t>
            </w:r>
          </w:p>
        </w:tc>
        <w:tc>
          <w:tcPr>
            <w:tcW w:w="900" w:type="dxa"/>
            <w:vAlign w:val="center"/>
          </w:tcPr>
          <w:p w14:paraId="6A6D4766"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c>
          <w:tcPr>
            <w:tcW w:w="1151" w:type="dxa"/>
            <w:gridSpan w:val="2"/>
            <w:tcMar>
              <w:top w:w="100" w:type="nil"/>
              <w:right w:w="100" w:type="nil"/>
            </w:tcMar>
            <w:vAlign w:val="center"/>
          </w:tcPr>
          <w:p w14:paraId="7D58FD67"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-0.015</w:t>
            </w:r>
            <w:r w:rsidRPr="004F0FE9">
              <w:rPr>
                <w:rFonts w:ascii="Times New Roman" w:hAnsi="Times New Roman" w:cs="Times New Roman"/>
                <w:kern w:val="0"/>
                <w:sz w:val="20"/>
                <w:szCs w:val="20"/>
                <w:vertAlign w:val="superscript"/>
              </w:rPr>
              <w:t>*</w:t>
            </w:r>
          </w:p>
        </w:tc>
        <w:tc>
          <w:tcPr>
            <w:tcW w:w="758" w:type="dxa"/>
            <w:tcMar>
              <w:top w:w="100" w:type="nil"/>
              <w:right w:w="100" w:type="nil"/>
            </w:tcMar>
            <w:vAlign w:val="center"/>
          </w:tcPr>
          <w:p w14:paraId="59FE4117"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r>
      <w:tr w:rsidR="00C4760C" w:rsidRPr="004F0FE9" w14:paraId="6DC71AD4" w14:textId="77777777" w:rsidTr="00C4760C">
        <w:tc>
          <w:tcPr>
            <w:tcW w:w="2340" w:type="dxa"/>
            <w:tcMar>
              <w:top w:w="100" w:type="nil"/>
              <w:right w:w="100" w:type="nil"/>
            </w:tcMar>
            <w:vAlign w:val="center"/>
          </w:tcPr>
          <w:p w14:paraId="3D3B82EB"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Egalitarianism</w:t>
            </w:r>
          </w:p>
        </w:tc>
        <w:tc>
          <w:tcPr>
            <w:tcW w:w="1151" w:type="dxa"/>
            <w:gridSpan w:val="2"/>
            <w:vAlign w:val="center"/>
          </w:tcPr>
          <w:p w14:paraId="2F1A38EE"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0.017</w:t>
            </w:r>
            <w:r w:rsidRPr="004F0FE9">
              <w:rPr>
                <w:rFonts w:ascii="Times New Roman" w:hAnsi="Times New Roman" w:cs="Times New Roman"/>
                <w:kern w:val="0"/>
                <w:sz w:val="20"/>
                <w:szCs w:val="20"/>
                <w:vertAlign w:val="superscript"/>
              </w:rPr>
              <w:t>**</w:t>
            </w:r>
          </w:p>
        </w:tc>
        <w:tc>
          <w:tcPr>
            <w:tcW w:w="1009" w:type="dxa"/>
            <w:vAlign w:val="center"/>
          </w:tcPr>
          <w:p w14:paraId="1C06C7D9"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c>
          <w:tcPr>
            <w:tcW w:w="990" w:type="dxa"/>
            <w:vAlign w:val="center"/>
          </w:tcPr>
          <w:p w14:paraId="4B2D8AF3"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0.018</w:t>
            </w:r>
            <w:r w:rsidRPr="004F0FE9">
              <w:rPr>
                <w:rFonts w:ascii="Times New Roman" w:hAnsi="Times New Roman" w:cs="Times New Roman"/>
                <w:kern w:val="0"/>
                <w:sz w:val="20"/>
                <w:szCs w:val="20"/>
                <w:vertAlign w:val="superscript"/>
              </w:rPr>
              <w:t>**</w:t>
            </w:r>
          </w:p>
        </w:tc>
        <w:tc>
          <w:tcPr>
            <w:tcW w:w="900" w:type="dxa"/>
            <w:vAlign w:val="center"/>
          </w:tcPr>
          <w:p w14:paraId="2D38722E"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c>
          <w:tcPr>
            <w:tcW w:w="1151" w:type="dxa"/>
            <w:gridSpan w:val="2"/>
            <w:tcMar>
              <w:top w:w="100" w:type="nil"/>
              <w:right w:w="100" w:type="nil"/>
            </w:tcMar>
            <w:vAlign w:val="center"/>
          </w:tcPr>
          <w:p w14:paraId="698129BF"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0.017</w:t>
            </w:r>
            <w:r w:rsidRPr="004F0FE9">
              <w:rPr>
                <w:rFonts w:ascii="Times New Roman" w:hAnsi="Times New Roman" w:cs="Times New Roman"/>
                <w:kern w:val="0"/>
                <w:sz w:val="20"/>
                <w:szCs w:val="20"/>
                <w:vertAlign w:val="superscript"/>
              </w:rPr>
              <w:t>**</w:t>
            </w:r>
          </w:p>
        </w:tc>
        <w:tc>
          <w:tcPr>
            <w:tcW w:w="758" w:type="dxa"/>
            <w:tcMar>
              <w:top w:w="100" w:type="nil"/>
              <w:right w:w="100" w:type="nil"/>
            </w:tcMar>
            <w:vAlign w:val="center"/>
          </w:tcPr>
          <w:p w14:paraId="1B2B78D4"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r>
      <w:tr w:rsidR="00C4760C" w:rsidRPr="004F0FE9" w14:paraId="0E0853C5" w14:textId="77777777" w:rsidTr="00C4760C">
        <w:tc>
          <w:tcPr>
            <w:tcW w:w="2340" w:type="dxa"/>
            <w:tcMar>
              <w:top w:w="100" w:type="nil"/>
              <w:right w:w="100" w:type="nil"/>
            </w:tcMar>
            <w:vAlign w:val="center"/>
          </w:tcPr>
          <w:p w14:paraId="0A5D319A"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Individualism</w:t>
            </w:r>
          </w:p>
        </w:tc>
        <w:tc>
          <w:tcPr>
            <w:tcW w:w="1151" w:type="dxa"/>
            <w:gridSpan w:val="2"/>
            <w:vAlign w:val="center"/>
          </w:tcPr>
          <w:p w14:paraId="34449AB7"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0.010</w:t>
            </w:r>
          </w:p>
        </w:tc>
        <w:tc>
          <w:tcPr>
            <w:tcW w:w="1009" w:type="dxa"/>
            <w:vAlign w:val="center"/>
          </w:tcPr>
          <w:p w14:paraId="46F03A0B"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c>
          <w:tcPr>
            <w:tcW w:w="990" w:type="dxa"/>
            <w:vAlign w:val="center"/>
          </w:tcPr>
          <w:p w14:paraId="08EF907D"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0.010</w:t>
            </w:r>
          </w:p>
        </w:tc>
        <w:tc>
          <w:tcPr>
            <w:tcW w:w="900" w:type="dxa"/>
            <w:vAlign w:val="center"/>
          </w:tcPr>
          <w:p w14:paraId="6986D2BD"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c>
          <w:tcPr>
            <w:tcW w:w="1151" w:type="dxa"/>
            <w:gridSpan w:val="2"/>
            <w:tcMar>
              <w:top w:w="100" w:type="nil"/>
              <w:right w:w="100" w:type="nil"/>
            </w:tcMar>
            <w:vAlign w:val="center"/>
          </w:tcPr>
          <w:p w14:paraId="744F99DD"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0.010</w:t>
            </w:r>
          </w:p>
        </w:tc>
        <w:tc>
          <w:tcPr>
            <w:tcW w:w="758" w:type="dxa"/>
            <w:tcMar>
              <w:top w:w="100" w:type="nil"/>
              <w:right w:w="100" w:type="nil"/>
            </w:tcMar>
            <w:vAlign w:val="center"/>
          </w:tcPr>
          <w:p w14:paraId="2CCEA122"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(.006)</w:t>
            </w:r>
          </w:p>
        </w:tc>
      </w:tr>
      <w:tr w:rsidR="00C4760C" w:rsidRPr="004F0FE9" w14:paraId="69C8C324" w14:textId="77777777" w:rsidTr="00C4760C">
        <w:tc>
          <w:tcPr>
            <w:tcW w:w="2340" w:type="dxa"/>
            <w:tcMar>
              <w:top w:w="100" w:type="nil"/>
              <w:right w:w="100" w:type="nil"/>
            </w:tcMar>
            <w:vAlign w:val="center"/>
          </w:tcPr>
          <w:p w14:paraId="70826BCE"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Hierarchy</w:t>
            </w:r>
          </w:p>
        </w:tc>
        <w:tc>
          <w:tcPr>
            <w:tcW w:w="1151" w:type="dxa"/>
            <w:gridSpan w:val="2"/>
            <w:vAlign w:val="center"/>
          </w:tcPr>
          <w:p w14:paraId="566EA35D"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-0.002</w:t>
            </w:r>
          </w:p>
        </w:tc>
        <w:tc>
          <w:tcPr>
            <w:tcW w:w="1009" w:type="dxa"/>
            <w:vAlign w:val="center"/>
          </w:tcPr>
          <w:p w14:paraId="6D7E056B"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w:t>
            </w:r>
          </w:p>
        </w:tc>
        <w:tc>
          <w:tcPr>
            <w:tcW w:w="990" w:type="dxa"/>
            <w:vAlign w:val="center"/>
          </w:tcPr>
          <w:p w14:paraId="16A2C386"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-0.003</w:t>
            </w:r>
          </w:p>
        </w:tc>
        <w:tc>
          <w:tcPr>
            <w:tcW w:w="900" w:type="dxa"/>
            <w:vAlign w:val="center"/>
          </w:tcPr>
          <w:p w14:paraId="7D33A37F"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w:t>
            </w:r>
          </w:p>
        </w:tc>
        <w:tc>
          <w:tcPr>
            <w:tcW w:w="1151" w:type="dxa"/>
            <w:gridSpan w:val="2"/>
            <w:tcMar>
              <w:top w:w="100" w:type="nil"/>
              <w:right w:w="100" w:type="nil"/>
            </w:tcMar>
            <w:vAlign w:val="center"/>
          </w:tcPr>
          <w:p w14:paraId="41144BB4"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-0.002</w:t>
            </w:r>
          </w:p>
        </w:tc>
        <w:tc>
          <w:tcPr>
            <w:tcW w:w="758" w:type="dxa"/>
            <w:tcMar>
              <w:top w:w="100" w:type="nil"/>
              <w:right w:w="100" w:type="nil"/>
            </w:tcMar>
            <w:vAlign w:val="center"/>
          </w:tcPr>
          <w:p w14:paraId="42A908F0"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w:t>
            </w:r>
          </w:p>
        </w:tc>
      </w:tr>
      <w:tr w:rsidR="00C4760C" w:rsidRPr="004F0FE9" w14:paraId="5D74EFC6" w14:textId="77777777" w:rsidTr="00C4760C">
        <w:tc>
          <w:tcPr>
            <w:tcW w:w="2340" w:type="dxa"/>
            <w:tcMar>
              <w:top w:w="100" w:type="nil"/>
              <w:right w:w="100" w:type="nil"/>
            </w:tcMar>
            <w:vAlign w:val="center"/>
          </w:tcPr>
          <w:p w14:paraId="55F321C1"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b/>
                <w:bCs/>
                <w:kern w:val="0"/>
                <w:sz w:val="20"/>
                <w:szCs w:val="20"/>
              </w:rPr>
              <w:t>Education</w:t>
            </w:r>
          </w:p>
        </w:tc>
        <w:tc>
          <w:tcPr>
            <w:tcW w:w="1151" w:type="dxa"/>
            <w:gridSpan w:val="2"/>
            <w:vAlign w:val="center"/>
          </w:tcPr>
          <w:p w14:paraId="6B62D59B"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009" w:type="dxa"/>
            <w:vAlign w:val="center"/>
          </w:tcPr>
          <w:p w14:paraId="49A99C1C"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990" w:type="dxa"/>
            <w:vAlign w:val="center"/>
          </w:tcPr>
          <w:p w14:paraId="0AD6C14E"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p>
        </w:tc>
        <w:tc>
          <w:tcPr>
            <w:tcW w:w="900" w:type="dxa"/>
            <w:vAlign w:val="center"/>
          </w:tcPr>
          <w:p w14:paraId="6BC28CB9"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151" w:type="dxa"/>
            <w:gridSpan w:val="2"/>
            <w:tcMar>
              <w:top w:w="100" w:type="nil"/>
              <w:right w:w="100" w:type="nil"/>
            </w:tcMar>
            <w:vAlign w:val="center"/>
          </w:tcPr>
          <w:p w14:paraId="219D88AC"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758" w:type="dxa"/>
            <w:tcMar>
              <w:top w:w="100" w:type="nil"/>
              <w:right w:w="100" w:type="nil"/>
            </w:tcMar>
            <w:vAlign w:val="center"/>
          </w:tcPr>
          <w:p w14:paraId="339104E1"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p>
        </w:tc>
      </w:tr>
      <w:tr w:rsidR="00C4760C" w:rsidRPr="004F0FE9" w14:paraId="1C32EF56" w14:textId="77777777" w:rsidTr="00C4760C">
        <w:tc>
          <w:tcPr>
            <w:tcW w:w="2340" w:type="dxa"/>
            <w:tcMar>
              <w:top w:w="100" w:type="nil"/>
              <w:right w:w="100" w:type="nil"/>
            </w:tcMar>
            <w:vAlign w:val="center"/>
          </w:tcPr>
          <w:p w14:paraId="6A1F5612"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Post Highschool</w:t>
            </w:r>
          </w:p>
        </w:tc>
        <w:tc>
          <w:tcPr>
            <w:tcW w:w="1151" w:type="dxa"/>
            <w:gridSpan w:val="2"/>
            <w:vAlign w:val="center"/>
          </w:tcPr>
          <w:p w14:paraId="4F35D3E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0.021</w:t>
            </w:r>
          </w:p>
        </w:tc>
        <w:tc>
          <w:tcPr>
            <w:tcW w:w="1009" w:type="dxa"/>
            <w:vAlign w:val="center"/>
          </w:tcPr>
          <w:p w14:paraId="5F0ECC7C"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(.051)</w:t>
            </w:r>
          </w:p>
        </w:tc>
        <w:tc>
          <w:tcPr>
            <w:tcW w:w="990" w:type="dxa"/>
            <w:vAlign w:val="center"/>
          </w:tcPr>
          <w:p w14:paraId="55C79826"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0.019</w:t>
            </w:r>
          </w:p>
        </w:tc>
        <w:tc>
          <w:tcPr>
            <w:tcW w:w="900" w:type="dxa"/>
            <w:vAlign w:val="center"/>
          </w:tcPr>
          <w:p w14:paraId="6524C13E"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(.051)</w:t>
            </w:r>
          </w:p>
        </w:tc>
        <w:tc>
          <w:tcPr>
            <w:tcW w:w="1151" w:type="dxa"/>
            <w:gridSpan w:val="2"/>
            <w:tcMar>
              <w:top w:w="100" w:type="nil"/>
              <w:right w:w="100" w:type="nil"/>
            </w:tcMar>
            <w:vAlign w:val="center"/>
          </w:tcPr>
          <w:p w14:paraId="4E1666C0"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0.024</w:t>
            </w:r>
          </w:p>
        </w:tc>
        <w:tc>
          <w:tcPr>
            <w:tcW w:w="758" w:type="dxa"/>
            <w:tcMar>
              <w:top w:w="100" w:type="nil"/>
              <w:right w:w="100" w:type="nil"/>
            </w:tcMar>
            <w:vAlign w:val="center"/>
          </w:tcPr>
          <w:p w14:paraId="4C70BDEC"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(.051)</w:t>
            </w:r>
          </w:p>
        </w:tc>
      </w:tr>
      <w:tr w:rsidR="00C4760C" w:rsidRPr="004F0FE9" w14:paraId="371DF60D" w14:textId="77777777" w:rsidTr="00C4760C">
        <w:tc>
          <w:tcPr>
            <w:tcW w:w="2340" w:type="dxa"/>
            <w:tcMar>
              <w:top w:w="100" w:type="nil"/>
              <w:right w:w="100" w:type="nil"/>
            </w:tcMar>
            <w:vAlign w:val="center"/>
          </w:tcPr>
          <w:p w14:paraId="69147F98"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Undergraduate </w:t>
            </w:r>
          </w:p>
        </w:tc>
        <w:tc>
          <w:tcPr>
            <w:tcW w:w="1151" w:type="dxa"/>
            <w:gridSpan w:val="2"/>
            <w:vAlign w:val="center"/>
          </w:tcPr>
          <w:p w14:paraId="526FE3C0"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0.036</w:t>
            </w:r>
          </w:p>
        </w:tc>
        <w:tc>
          <w:tcPr>
            <w:tcW w:w="1009" w:type="dxa"/>
            <w:vAlign w:val="center"/>
          </w:tcPr>
          <w:p w14:paraId="29812E6B"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(.047)</w:t>
            </w:r>
          </w:p>
        </w:tc>
        <w:tc>
          <w:tcPr>
            <w:tcW w:w="990" w:type="dxa"/>
            <w:vAlign w:val="center"/>
          </w:tcPr>
          <w:p w14:paraId="5BDE8766"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0.033</w:t>
            </w:r>
          </w:p>
        </w:tc>
        <w:tc>
          <w:tcPr>
            <w:tcW w:w="900" w:type="dxa"/>
            <w:vAlign w:val="center"/>
          </w:tcPr>
          <w:p w14:paraId="02FD4DAB"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(.047)</w:t>
            </w:r>
          </w:p>
        </w:tc>
        <w:tc>
          <w:tcPr>
            <w:tcW w:w="1151" w:type="dxa"/>
            <w:gridSpan w:val="2"/>
            <w:tcMar>
              <w:top w:w="100" w:type="nil"/>
              <w:right w:w="100" w:type="nil"/>
            </w:tcMar>
            <w:vAlign w:val="center"/>
          </w:tcPr>
          <w:p w14:paraId="4A994507"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0.036</w:t>
            </w:r>
          </w:p>
        </w:tc>
        <w:tc>
          <w:tcPr>
            <w:tcW w:w="758" w:type="dxa"/>
            <w:tcMar>
              <w:top w:w="100" w:type="nil"/>
              <w:right w:w="100" w:type="nil"/>
            </w:tcMar>
            <w:vAlign w:val="center"/>
          </w:tcPr>
          <w:p w14:paraId="74FA0851"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(.047)</w:t>
            </w:r>
          </w:p>
        </w:tc>
      </w:tr>
      <w:tr w:rsidR="00C4760C" w:rsidRPr="004F0FE9" w14:paraId="5E4613D3" w14:textId="77777777" w:rsidTr="00C4760C">
        <w:tc>
          <w:tcPr>
            <w:tcW w:w="2340" w:type="dxa"/>
            <w:tcMar>
              <w:top w:w="100" w:type="nil"/>
              <w:right w:w="100" w:type="nil"/>
            </w:tcMar>
            <w:vAlign w:val="center"/>
          </w:tcPr>
          <w:p w14:paraId="1375167C"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Graduate Degree</w:t>
            </w:r>
          </w:p>
        </w:tc>
        <w:tc>
          <w:tcPr>
            <w:tcW w:w="1151" w:type="dxa"/>
            <w:gridSpan w:val="2"/>
            <w:vAlign w:val="center"/>
          </w:tcPr>
          <w:p w14:paraId="0DEC4AA6"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-0.025</w:t>
            </w:r>
          </w:p>
        </w:tc>
        <w:tc>
          <w:tcPr>
            <w:tcW w:w="1009" w:type="dxa"/>
            <w:vAlign w:val="center"/>
          </w:tcPr>
          <w:p w14:paraId="3CF86D3D"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(.060)</w:t>
            </w:r>
          </w:p>
        </w:tc>
        <w:tc>
          <w:tcPr>
            <w:tcW w:w="990" w:type="dxa"/>
            <w:vAlign w:val="center"/>
          </w:tcPr>
          <w:p w14:paraId="21839A13"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-0.028</w:t>
            </w:r>
          </w:p>
        </w:tc>
        <w:tc>
          <w:tcPr>
            <w:tcW w:w="900" w:type="dxa"/>
            <w:vAlign w:val="center"/>
          </w:tcPr>
          <w:p w14:paraId="50BA875E"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(.060)</w:t>
            </w:r>
          </w:p>
        </w:tc>
        <w:tc>
          <w:tcPr>
            <w:tcW w:w="1151" w:type="dxa"/>
            <w:gridSpan w:val="2"/>
            <w:tcMar>
              <w:top w:w="100" w:type="nil"/>
              <w:right w:w="100" w:type="nil"/>
            </w:tcMar>
            <w:vAlign w:val="center"/>
          </w:tcPr>
          <w:p w14:paraId="1EE8116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-0.027</w:t>
            </w:r>
          </w:p>
        </w:tc>
        <w:tc>
          <w:tcPr>
            <w:tcW w:w="758" w:type="dxa"/>
            <w:tcMar>
              <w:top w:w="100" w:type="nil"/>
              <w:right w:w="100" w:type="nil"/>
            </w:tcMar>
            <w:vAlign w:val="center"/>
          </w:tcPr>
          <w:p w14:paraId="47F006EA"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(.060)</w:t>
            </w:r>
          </w:p>
        </w:tc>
      </w:tr>
      <w:tr w:rsidR="00C4760C" w:rsidRPr="004F0FE9" w14:paraId="557EC255" w14:textId="77777777" w:rsidTr="00C4760C">
        <w:tc>
          <w:tcPr>
            <w:tcW w:w="2340" w:type="dxa"/>
            <w:tcMar>
              <w:top w:w="100" w:type="nil"/>
              <w:right w:w="100" w:type="nil"/>
            </w:tcMar>
            <w:vAlign w:val="center"/>
          </w:tcPr>
          <w:p w14:paraId="4173772B"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b/>
                <w:bCs/>
                <w:kern w:val="0"/>
                <w:sz w:val="20"/>
                <w:szCs w:val="20"/>
              </w:rPr>
              <w:t>Race</w:t>
            </w:r>
          </w:p>
        </w:tc>
        <w:tc>
          <w:tcPr>
            <w:tcW w:w="1151" w:type="dxa"/>
            <w:gridSpan w:val="2"/>
            <w:vAlign w:val="center"/>
          </w:tcPr>
          <w:p w14:paraId="05AF8D9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009" w:type="dxa"/>
            <w:vAlign w:val="center"/>
          </w:tcPr>
          <w:p w14:paraId="3AD74241"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990" w:type="dxa"/>
            <w:vAlign w:val="center"/>
          </w:tcPr>
          <w:p w14:paraId="6F158922"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p>
        </w:tc>
        <w:tc>
          <w:tcPr>
            <w:tcW w:w="900" w:type="dxa"/>
            <w:vAlign w:val="center"/>
          </w:tcPr>
          <w:p w14:paraId="283ACF2B"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151" w:type="dxa"/>
            <w:gridSpan w:val="2"/>
            <w:tcMar>
              <w:top w:w="100" w:type="nil"/>
              <w:right w:w="100" w:type="nil"/>
            </w:tcMar>
            <w:vAlign w:val="center"/>
          </w:tcPr>
          <w:p w14:paraId="732A7B29"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758" w:type="dxa"/>
            <w:tcMar>
              <w:top w:w="100" w:type="nil"/>
              <w:right w:w="100" w:type="nil"/>
            </w:tcMar>
            <w:vAlign w:val="center"/>
          </w:tcPr>
          <w:p w14:paraId="3FC3CC3B"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p>
        </w:tc>
      </w:tr>
      <w:tr w:rsidR="00C4760C" w:rsidRPr="004F0FE9" w14:paraId="6ABE21DE" w14:textId="77777777" w:rsidTr="00C4760C">
        <w:tc>
          <w:tcPr>
            <w:tcW w:w="2340" w:type="dxa"/>
            <w:tcMar>
              <w:top w:w="100" w:type="nil"/>
              <w:right w:w="100" w:type="nil"/>
            </w:tcMar>
            <w:vAlign w:val="center"/>
          </w:tcPr>
          <w:p w14:paraId="7AF21AFB"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Black</w:t>
            </w:r>
          </w:p>
        </w:tc>
        <w:tc>
          <w:tcPr>
            <w:tcW w:w="1151" w:type="dxa"/>
            <w:gridSpan w:val="2"/>
            <w:vAlign w:val="center"/>
          </w:tcPr>
          <w:p w14:paraId="350202CD"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-0.027</w:t>
            </w:r>
          </w:p>
        </w:tc>
        <w:tc>
          <w:tcPr>
            <w:tcW w:w="1009" w:type="dxa"/>
            <w:vAlign w:val="center"/>
          </w:tcPr>
          <w:p w14:paraId="29323071"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(.057)</w:t>
            </w:r>
          </w:p>
        </w:tc>
        <w:tc>
          <w:tcPr>
            <w:tcW w:w="990" w:type="dxa"/>
            <w:vAlign w:val="center"/>
          </w:tcPr>
          <w:p w14:paraId="05791AD9"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-0.030</w:t>
            </w:r>
          </w:p>
        </w:tc>
        <w:tc>
          <w:tcPr>
            <w:tcW w:w="900" w:type="dxa"/>
            <w:vAlign w:val="center"/>
          </w:tcPr>
          <w:p w14:paraId="1207A85D"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(.057)</w:t>
            </w:r>
          </w:p>
        </w:tc>
        <w:tc>
          <w:tcPr>
            <w:tcW w:w="1151" w:type="dxa"/>
            <w:gridSpan w:val="2"/>
            <w:tcMar>
              <w:top w:w="100" w:type="nil"/>
              <w:right w:w="100" w:type="nil"/>
            </w:tcMar>
            <w:vAlign w:val="center"/>
          </w:tcPr>
          <w:p w14:paraId="4AD2ADBC"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-0.030</w:t>
            </w:r>
          </w:p>
        </w:tc>
        <w:tc>
          <w:tcPr>
            <w:tcW w:w="758" w:type="dxa"/>
            <w:tcMar>
              <w:top w:w="100" w:type="nil"/>
              <w:right w:w="100" w:type="nil"/>
            </w:tcMar>
            <w:vAlign w:val="center"/>
          </w:tcPr>
          <w:p w14:paraId="0F5FD6BF"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(.057)</w:t>
            </w:r>
          </w:p>
        </w:tc>
      </w:tr>
      <w:tr w:rsidR="00C4760C" w:rsidRPr="004F0FE9" w14:paraId="28029B85" w14:textId="77777777" w:rsidTr="00C4760C">
        <w:tc>
          <w:tcPr>
            <w:tcW w:w="2340" w:type="dxa"/>
            <w:tcMar>
              <w:top w:w="100" w:type="nil"/>
              <w:right w:w="100" w:type="nil"/>
            </w:tcMar>
            <w:vAlign w:val="center"/>
          </w:tcPr>
          <w:p w14:paraId="1B26429A"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Asian</w:t>
            </w:r>
          </w:p>
        </w:tc>
        <w:tc>
          <w:tcPr>
            <w:tcW w:w="1151" w:type="dxa"/>
            <w:gridSpan w:val="2"/>
            <w:vAlign w:val="center"/>
          </w:tcPr>
          <w:p w14:paraId="25D5D89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0.011</w:t>
            </w:r>
          </w:p>
        </w:tc>
        <w:tc>
          <w:tcPr>
            <w:tcW w:w="1009" w:type="dxa"/>
            <w:vAlign w:val="center"/>
          </w:tcPr>
          <w:p w14:paraId="17E255F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(.076)</w:t>
            </w:r>
          </w:p>
        </w:tc>
        <w:tc>
          <w:tcPr>
            <w:tcW w:w="990" w:type="dxa"/>
            <w:vAlign w:val="center"/>
          </w:tcPr>
          <w:p w14:paraId="6107F6E2"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0.006</w:t>
            </w:r>
          </w:p>
        </w:tc>
        <w:tc>
          <w:tcPr>
            <w:tcW w:w="900" w:type="dxa"/>
            <w:vAlign w:val="center"/>
          </w:tcPr>
          <w:p w14:paraId="0997315E"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(.076)</w:t>
            </w:r>
          </w:p>
        </w:tc>
        <w:tc>
          <w:tcPr>
            <w:tcW w:w="1151" w:type="dxa"/>
            <w:gridSpan w:val="2"/>
            <w:tcMar>
              <w:top w:w="100" w:type="nil"/>
              <w:right w:w="100" w:type="nil"/>
            </w:tcMar>
            <w:vAlign w:val="center"/>
          </w:tcPr>
          <w:p w14:paraId="084DA0E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0.013</w:t>
            </w:r>
          </w:p>
        </w:tc>
        <w:tc>
          <w:tcPr>
            <w:tcW w:w="758" w:type="dxa"/>
            <w:tcMar>
              <w:top w:w="100" w:type="nil"/>
              <w:right w:w="100" w:type="nil"/>
            </w:tcMar>
            <w:vAlign w:val="center"/>
          </w:tcPr>
          <w:p w14:paraId="25221815"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(.076)</w:t>
            </w:r>
          </w:p>
        </w:tc>
      </w:tr>
      <w:tr w:rsidR="00C4760C" w:rsidRPr="004F0FE9" w14:paraId="33EA944E" w14:textId="77777777" w:rsidTr="00C4760C">
        <w:tc>
          <w:tcPr>
            <w:tcW w:w="2340" w:type="dxa"/>
            <w:tcMar>
              <w:top w:w="100" w:type="nil"/>
              <w:right w:w="100" w:type="nil"/>
            </w:tcMar>
            <w:vAlign w:val="center"/>
          </w:tcPr>
          <w:p w14:paraId="07151882"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Other Race</w:t>
            </w:r>
          </w:p>
        </w:tc>
        <w:tc>
          <w:tcPr>
            <w:tcW w:w="1151" w:type="dxa"/>
            <w:gridSpan w:val="2"/>
            <w:vAlign w:val="center"/>
          </w:tcPr>
          <w:p w14:paraId="4F59E8E0"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0.077</w:t>
            </w:r>
          </w:p>
        </w:tc>
        <w:tc>
          <w:tcPr>
            <w:tcW w:w="1009" w:type="dxa"/>
            <w:vAlign w:val="center"/>
          </w:tcPr>
          <w:p w14:paraId="4747B550"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(.067)</w:t>
            </w:r>
          </w:p>
        </w:tc>
        <w:tc>
          <w:tcPr>
            <w:tcW w:w="990" w:type="dxa"/>
            <w:vAlign w:val="center"/>
          </w:tcPr>
          <w:p w14:paraId="25039308"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0.077</w:t>
            </w:r>
          </w:p>
        </w:tc>
        <w:tc>
          <w:tcPr>
            <w:tcW w:w="900" w:type="dxa"/>
            <w:vAlign w:val="center"/>
          </w:tcPr>
          <w:p w14:paraId="152C7300"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(.067)</w:t>
            </w:r>
          </w:p>
        </w:tc>
        <w:tc>
          <w:tcPr>
            <w:tcW w:w="1151" w:type="dxa"/>
            <w:gridSpan w:val="2"/>
            <w:tcMar>
              <w:top w:w="100" w:type="nil"/>
              <w:right w:w="100" w:type="nil"/>
            </w:tcMar>
            <w:vAlign w:val="center"/>
          </w:tcPr>
          <w:p w14:paraId="6544795A"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0.080</w:t>
            </w:r>
          </w:p>
        </w:tc>
        <w:tc>
          <w:tcPr>
            <w:tcW w:w="758" w:type="dxa"/>
            <w:tcMar>
              <w:top w:w="100" w:type="nil"/>
              <w:right w:w="100" w:type="nil"/>
            </w:tcMar>
            <w:vAlign w:val="center"/>
          </w:tcPr>
          <w:p w14:paraId="0EF04DEF"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(.067)</w:t>
            </w:r>
          </w:p>
        </w:tc>
      </w:tr>
      <w:tr w:rsidR="00C4760C" w:rsidRPr="004F0FE9" w14:paraId="0F09F528" w14:textId="77777777" w:rsidTr="00C4760C">
        <w:tc>
          <w:tcPr>
            <w:tcW w:w="2340" w:type="dxa"/>
            <w:tcMar>
              <w:top w:w="100" w:type="nil"/>
              <w:right w:w="100" w:type="nil"/>
            </w:tcMar>
            <w:vAlign w:val="center"/>
          </w:tcPr>
          <w:p w14:paraId="49483CF1"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Age</w:t>
            </w:r>
          </w:p>
        </w:tc>
        <w:tc>
          <w:tcPr>
            <w:tcW w:w="1151" w:type="dxa"/>
            <w:gridSpan w:val="2"/>
            <w:vAlign w:val="center"/>
          </w:tcPr>
          <w:p w14:paraId="7356C3C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0.001</w:t>
            </w:r>
          </w:p>
        </w:tc>
        <w:tc>
          <w:tcPr>
            <w:tcW w:w="1009" w:type="dxa"/>
            <w:vAlign w:val="center"/>
          </w:tcPr>
          <w:p w14:paraId="62A1045A"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w:t>
            </w:r>
          </w:p>
        </w:tc>
        <w:tc>
          <w:tcPr>
            <w:tcW w:w="990" w:type="dxa"/>
            <w:vAlign w:val="center"/>
          </w:tcPr>
          <w:p w14:paraId="5630DBEB"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0.002</w:t>
            </w:r>
          </w:p>
        </w:tc>
        <w:tc>
          <w:tcPr>
            <w:tcW w:w="900" w:type="dxa"/>
            <w:vAlign w:val="center"/>
          </w:tcPr>
          <w:p w14:paraId="2B719D70"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w:t>
            </w:r>
          </w:p>
        </w:tc>
        <w:tc>
          <w:tcPr>
            <w:tcW w:w="1151" w:type="dxa"/>
            <w:gridSpan w:val="2"/>
            <w:tcMar>
              <w:top w:w="100" w:type="nil"/>
              <w:right w:w="100" w:type="nil"/>
            </w:tcMar>
            <w:vAlign w:val="center"/>
          </w:tcPr>
          <w:p w14:paraId="40B1AE1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0.001</w:t>
            </w:r>
          </w:p>
        </w:tc>
        <w:tc>
          <w:tcPr>
            <w:tcW w:w="758" w:type="dxa"/>
            <w:tcMar>
              <w:top w:w="100" w:type="nil"/>
              <w:right w:w="100" w:type="nil"/>
            </w:tcMar>
            <w:vAlign w:val="center"/>
          </w:tcPr>
          <w:p w14:paraId="7B6FE750"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w:t>
            </w:r>
          </w:p>
        </w:tc>
      </w:tr>
      <w:tr w:rsidR="00C4760C" w:rsidRPr="004F0FE9" w14:paraId="645D4956" w14:textId="77777777" w:rsidTr="00C4760C">
        <w:tc>
          <w:tcPr>
            <w:tcW w:w="2340" w:type="dxa"/>
            <w:tcMar>
              <w:top w:w="100" w:type="nil"/>
              <w:right w:w="100" w:type="nil"/>
            </w:tcMar>
            <w:vAlign w:val="center"/>
          </w:tcPr>
          <w:p w14:paraId="0C0EB436"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Male</w:t>
            </w:r>
          </w:p>
        </w:tc>
        <w:tc>
          <w:tcPr>
            <w:tcW w:w="1151" w:type="dxa"/>
            <w:gridSpan w:val="2"/>
            <w:vAlign w:val="center"/>
          </w:tcPr>
          <w:p w14:paraId="2B24235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-0.050</w:t>
            </w:r>
          </w:p>
        </w:tc>
        <w:tc>
          <w:tcPr>
            <w:tcW w:w="1009" w:type="dxa"/>
            <w:vAlign w:val="center"/>
          </w:tcPr>
          <w:p w14:paraId="246C31B2"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(.036)</w:t>
            </w:r>
          </w:p>
        </w:tc>
        <w:tc>
          <w:tcPr>
            <w:tcW w:w="990" w:type="dxa"/>
            <w:vAlign w:val="center"/>
          </w:tcPr>
          <w:p w14:paraId="65BB4DE2"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-0.053</w:t>
            </w:r>
          </w:p>
        </w:tc>
        <w:tc>
          <w:tcPr>
            <w:tcW w:w="900" w:type="dxa"/>
            <w:vAlign w:val="center"/>
          </w:tcPr>
          <w:p w14:paraId="5DA7B73C"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(.036)</w:t>
            </w:r>
          </w:p>
        </w:tc>
        <w:tc>
          <w:tcPr>
            <w:tcW w:w="1151" w:type="dxa"/>
            <w:gridSpan w:val="2"/>
            <w:tcMar>
              <w:top w:w="100" w:type="nil"/>
              <w:right w:w="100" w:type="nil"/>
            </w:tcMar>
            <w:vAlign w:val="center"/>
          </w:tcPr>
          <w:p w14:paraId="062D545D"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-0.050</w:t>
            </w:r>
          </w:p>
        </w:tc>
        <w:tc>
          <w:tcPr>
            <w:tcW w:w="758" w:type="dxa"/>
            <w:tcMar>
              <w:top w:w="100" w:type="nil"/>
              <w:right w:w="100" w:type="nil"/>
            </w:tcMar>
            <w:vAlign w:val="center"/>
          </w:tcPr>
          <w:p w14:paraId="140A25EA"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(.036)</w:t>
            </w:r>
          </w:p>
        </w:tc>
      </w:tr>
      <w:tr w:rsidR="00C4760C" w:rsidRPr="004F0FE9" w14:paraId="7E43904C" w14:textId="77777777" w:rsidTr="00C4760C">
        <w:tc>
          <w:tcPr>
            <w:tcW w:w="2340" w:type="dxa"/>
            <w:tcMar>
              <w:top w:w="100" w:type="nil"/>
              <w:right w:w="100" w:type="nil"/>
            </w:tcMar>
            <w:vAlign w:val="center"/>
          </w:tcPr>
          <w:p w14:paraId="69D36572"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 xml:space="preserve">  Economic Opportunity</w:t>
            </w:r>
          </w:p>
        </w:tc>
        <w:tc>
          <w:tcPr>
            <w:tcW w:w="1151" w:type="dxa"/>
            <w:gridSpan w:val="2"/>
            <w:vAlign w:val="center"/>
          </w:tcPr>
          <w:p w14:paraId="6DE7B442"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0.017</w:t>
            </w:r>
          </w:p>
        </w:tc>
        <w:tc>
          <w:tcPr>
            <w:tcW w:w="1009" w:type="dxa"/>
            <w:vAlign w:val="center"/>
          </w:tcPr>
          <w:p w14:paraId="6CFB2CC1"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(.011)</w:t>
            </w:r>
          </w:p>
        </w:tc>
        <w:tc>
          <w:tcPr>
            <w:tcW w:w="990" w:type="dxa"/>
            <w:vAlign w:val="center"/>
          </w:tcPr>
          <w:p w14:paraId="7AF0CDCA"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0.017</w:t>
            </w:r>
          </w:p>
        </w:tc>
        <w:tc>
          <w:tcPr>
            <w:tcW w:w="900" w:type="dxa"/>
            <w:vAlign w:val="center"/>
          </w:tcPr>
          <w:p w14:paraId="0313AAF5"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(.011)</w:t>
            </w:r>
          </w:p>
        </w:tc>
        <w:tc>
          <w:tcPr>
            <w:tcW w:w="1151" w:type="dxa"/>
            <w:gridSpan w:val="2"/>
            <w:tcMar>
              <w:top w:w="100" w:type="nil"/>
              <w:right w:w="100" w:type="nil"/>
            </w:tcMar>
            <w:vAlign w:val="center"/>
          </w:tcPr>
          <w:p w14:paraId="24923420"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0.017</w:t>
            </w:r>
          </w:p>
        </w:tc>
        <w:tc>
          <w:tcPr>
            <w:tcW w:w="758" w:type="dxa"/>
            <w:tcMar>
              <w:top w:w="100" w:type="nil"/>
              <w:right w:w="100" w:type="nil"/>
            </w:tcMar>
            <w:vAlign w:val="center"/>
          </w:tcPr>
          <w:p w14:paraId="17E66F2B"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(.011)</w:t>
            </w:r>
          </w:p>
        </w:tc>
      </w:tr>
      <w:tr w:rsidR="00C4760C" w:rsidRPr="004F0FE9" w14:paraId="0A5D31FF" w14:textId="77777777" w:rsidTr="00C4760C">
        <w:tc>
          <w:tcPr>
            <w:tcW w:w="2340" w:type="dxa"/>
            <w:tcMar>
              <w:top w:w="100" w:type="nil"/>
              <w:right w:w="100" w:type="nil"/>
            </w:tcMar>
            <w:vAlign w:val="center"/>
          </w:tcPr>
          <w:p w14:paraId="01039EFC" w14:textId="77777777" w:rsidR="003252F8" w:rsidRPr="004F0FE9" w:rsidRDefault="003252F8" w:rsidP="00CE5E4C">
            <w:pPr>
              <w:autoSpaceDE w:val="0"/>
              <w:autoSpaceDN w:val="0"/>
              <w:adjustRightInd w:val="0"/>
              <w:rPr>
                <w:rFonts w:ascii="Times New Roman" w:hAnsi="Times New Roman" w:cs="Times New Roman"/>
                <w:b/>
                <w:bCs/>
                <w:kern w:val="0"/>
                <w:sz w:val="20"/>
                <w:szCs w:val="20"/>
              </w:rPr>
            </w:pPr>
            <w:r w:rsidRPr="004F0FE9">
              <w:rPr>
                <w:rFonts w:ascii="Times New Roman" w:hAnsi="Times New Roman" w:cs="Times New Roman"/>
                <w:b/>
                <w:bCs/>
                <w:kern w:val="0"/>
                <w:sz w:val="20"/>
                <w:szCs w:val="20"/>
              </w:rPr>
              <w:t>Neighborhood Type</w:t>
            </w:r>
          </w:p>
        </w:tc>
        <w:tc>
          <w:tcPr>
            <w:tcW w:w="1151" w:type="dxa"/>
            <w:gridSpan w:val="2"/>
            <w:vAlign w:val="center"/>
          </w:tcPr>
          <w:p w14:paraId="02F6E844"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009" w:type="dxa"/>
            <w:vAlign w:val="center"/>
          </w:tcPr>
          <w:p w14:paraId="55392D74"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990" w:type="dxa"/>
            <w:vAlign w:val="center"/>
          </w:tcPr>
          <w:p w14:paraId="0D919BB0"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p>
        </w:tc>
        <w:tc>
          <w:tcPr>
            <w:tcW w:w="900" w:type="dxa"/>
            <w:vAlign w:val="center"/>
          </w:tcPr>
          <w:p w14:paraId="260E6051"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1151" w:type="dxa"/>
            <w:gridSpan w:val="2"/>
            <w:tcMar>
              <w:top w:w="100" w:type="nil"/>
              <w:right w:w="100" w:type="nil"/>
            </w:tcMar>
            <w:vAlign w:val="center"/>
          </w:tcPr>
          <w:p w14:paraId="1091D1CE"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p>
        </w:tc>
        <w:tc>
          <w:tcPr>
            <w:tcW w:w="758" w:type="dxa"/>
            <w:tcMar>
              <w:top w:w="100" w:type="nil"/>
              <w:right w:w="100" w:type="nil"/>
            </w:tcMar>
            <w:vAlign w:val="center"/>
          </w:tcPr>
          <w:p w14:paraId="452A7F29"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p>
        </w:tc>
      </w:tr>
      <w:tr w:rsidR="00C4760C" w:rsidRPr="004F0FE9" w14:paraId="2C2E65CA" w14:textId="77777777" w:rsidTr="00C4760C">
        <w:tc>
          <w:tcPr>
            <w:tcW w:w="2340" w:type="dxa"/>
            <w:tcMar>
              <w:top w:w="100" w:type="nil"/>
              <w:right w:w="100" w:type="nil"/>
            </w:tcMar>
            <w:vAlign w:val="center"/>
          </w:tcPr>
          <w:p w14:paraId="3453BEE8"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Suburban</w:t>
            </w:r>
          </w:p>
        </w:tc>
        <w:tc>
          <w:tcPr>
            <w:tcW w:w="1151" w:type="dxa"/>
            <w:gridSpan w:val="2"/>
            <w:vAlign w:val="center"/>
          </w:tcPr>
          <w:p w14:paraId="0BCF97C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0.002</w:t>
            </w:r>
          </w:p>
        </w:tc>
        <w:tc>
          <w:tcPr>
            <w:tcW w:w="1009" w:type="dxa"/>
            <w:vAlign w:val="center"/>
          </w:tcPr>
          <w:p w14:paraId="35FDC046"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(.045)</w:t>
            </w:r>
          </w:p>
        </w:tc>
        <w:tc>
          <w:tcPr>
            <w:tcW w:w="990" w:type="dxa"/>
            <w:vAlign w:val="center"/>
          </w:tcPr>
          <w:p w14:paraId="62C60C41"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0.004</w:t>
            </w:r>
          </w:p>
        </w:tc>
        <w:tc>
          <w:tcPr>
            <w:tcW w:w="900" w:type="dxa"/>
            <w:vAlign w:val="center"/>
          </w:tcPr>
          <w:p w14:paraId="62D0F6BF"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(.045)</w:t>
            </w:r>
          </w:p>
        </w:tc>
        <w:tc>
          <w:tcPr>
            <w:tcW w:w="1151" w:type="dxa"/>
            <w:gridSpan w:val="2"/>
            <w:tcMar>
              <w:top w:w="100" w:type="nil"/>
              <w:right w:w="100" w:type="nil"/>
            </w:tcMar>
            <w:vAlign w:val="center"/>
          </w:tcPr>
          <w:p w14:paraId="0596F520"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0.001</w:t>
            </w:r>
          </w:p>
        </w:tc>
        <w:tc>
          <w:tcPr>
            <w:tcW w:w="758" w:type="dxa"/>
            <w:tcMar>
              <w:top w:w="100" w:type="nil"/>
              <w:right w:w="100" w:type="nil"/>
            </w:tcMar>
            <w:vAlign w:val="center"/>
          </w:tcPr>
          <w:p w14:paraId="0B468A25"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(.045)</w:t>
            </w:r>
          </w:p>
        </w:tc>
      </w:tr>
      <w:tr w:rsidR="00C4760C" w:rsidRPr="004F0FE9" w14:paraId="2F455914" w14:textId="77777777" w:rsidTr="00C4760C">
        <w:tc>
          <w:tcPr>
            <w:tcW w:w="2340" w:type="dxa"/>
            <w:tcBorders>
              <w:bottom w:val="single" w:sz="4" w:space="0" w:color="auto"/>
            </w:tcBorders>
            <w:tcMar>
              <w:top w:w="100" w:type="nil"/>
              <w:right w:w="100" w:type="nil"/>
            </w:tcMar>
            <w:vAlign w:val="center"/>
          </w:tcPr>
          <w:p w14:paraId="0B03C0A4"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 xml:space="preserve">        Urban</w:t>
            </w:r>
          </w:p>
        </w:tc>
        <w:tc>
          <w:tcPr>
            <w:tcW w:w="1151" w:type="dxa"/>
            <w:gridSpan w:val="2"/>
            <w:tcBorders>
              <w:bottom w:val="single" w:sz="4" w:space="0" w:color="auto"/>
            </w:tcBorders>
            <w:vAlign w:val="center"/>
          </w:tcPr>
          <w:p w14:paraId="2A020748"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-0.015</w:t>
            </w:r>
          </w:p>
        </w:tc>
        <w:tc>
          <w:tcPr>
            <w:tcW w:w="1009" w:type="dxa"/>
            <w:tcBorders>
              <w:bottom w:val="single" w:sz="4" w:space="0" w:color="auto"/>
            </w:tcBorders>
            <w:vAlign w:val="center"/>
          </w:tcPr>
          <w:p w14:paraId="2ADE155F"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(.051)</w:t>
            </w:r>
          </w:p>
        </w:tc>
        <w:tc>
          <w:tcPr>
            <w:tcW w:w="990" w:type="dxa"/>
            <w:tcBorders>
              <w:bottom w:val="single" w:sz="4" w:space="0" w:color="auto"/>
            </w:tcBorders>
            <w:vAlign w:val="center"/>
          </w:tcPr>
          <w:p w14:paraId="24E6AA8A"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-0.017</w:t>
            </w:r>
          </w:p>
        </w:tc>
        <w:tc>
          <w:tcPr>
            <w:tcW w:w="900" w:type="dxa"/>
            <w:tcBorders>
              <w:bottom w:val="single" w:sz="4" w:space="0" w:color="auto"/>
            </w:tcBorders>
            <w:vAlign w:val="center"/>
          </w:tcPr>
          <w:p w14:paraId="40293F7B"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(.051)</w:t>
            </w:r>
          </w:p>
        </w:tc>
        <w:tc>
          <w:tcPr>
            <w:tcW w:w="1151" w:type="dxa"/>
            <w:gridSpan w:val="2"/>
            <w:tcBorders>
              <w:bottom w:val="single" w:sz="4" w:space="0" w:color="auto"/>
            </w:tcBorders>
            <w:tcMar>
              <w:top w:w="100" w:type="nil"/>
              <w:right w:w="100" w:type="nil"/>
            </w:tcMar>
            <w:vAlign w:val="center"/>
          </w:tcPr>
          <w:p w14:paraId="0975393D"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-0.017</w:t>
            </w:r>
          </w:p>
        </w:tc>
        <w:tc>
          <w:tcPr>
            <w:tcW w:w="758" w:type="dxa"/>
            <w:tcBorders>
              <w:bottom w:val="single" w:sz="4" w:space="0" w:color="auto"/>
            </w:tcBorders>
            <w:tcMar>
              <w:top w:w="100" w:type="nil"/>
              <w:right w:w="100" w:type="nil"/>
            </w:tcMar>
            <w:vAlign w:val="center"/>
          </w:tcPr>
          <w:p w14:paraId="71218DAF"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(.051)</w:t>
            </w:r>
          </w:p>
        </w:tc>
      </w:tr>
      <w:tr w:rsidR="00C4760C" w:rsidRPr="004F0FE9" w14:paraId="23E7CE4B" w14:textId="77777777" w:rsidTr="00C4760C">
        <w:tc>
          <w:tcPr>
            <w:tcW w:w="2340" w:type="dxa"/>
            <w:tcBorders>
              <w:top w:val="single" w:sz="4" w:space="0" w:color="auto"/>
              <w:bottom w:val="single" w:sz="4" w:space="0" w:color="auto"/>
            </w:tcBorders>
            <w:tcMar>
              <w:top w:w="100" w:type="nil"/>
              <w:right w:w="100" w:type="nil"/>
            </w:tcMar>
            <w:vAlign w:val="center"/>
          </w:tcPr>
          <w:p w14:paraId="12771A54"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Intercept</w:t>
            </w:r>
          </w:p>
        </w:tc>
        <w:tc>
          <w:tcPr>
            <w:tcW w:w="1151" w:type="dxa"/>
            <w:gridSpan w:val="2"/>
            <w:tcBorders>
              <w:top w:val="single" w:sz="4" w:space="0" w:color="auto"/>
              <w:bottom w:val="single" w:sz="4" w:space="0" w:color="auto"/>
            </w:tcBorders>
            <w:vAlign w:val="center"/>
          </w:tcPr>
          <w:p w14:paraId="7E39B59E"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0.134</w:t>
            </w:r>
          </w:p>
        </w:tc>
        <w:tc>
          <w:tcPr>
            <w:tcW w:w="1009" w:type="dxa"/>
            <w:tcBorders>
              <w:top w:val="single" w:sz="4" w:space="0" w:color="auto"/>
              <w:bottom w:val="single" w:sz="4" w:space="0" w:color="auto"/>
            </w:tcBorders>
            <w:vAlign w:val="center"/>
          </w:tcPr>
          <w:p w14:paraId="06F97BF1"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(.146)</w:t>
            </w:r>
          </w:p>
        </w:tc>
        <w:tc>
          <w:tcPr>
            <w:tcW w:w="990" w:type="dxa"/>
            <w:tcBorders>
              <w:top w:val="single" w:sz="4" w:space="0" w:color="auto"/>
              <w:bottom w:val="single" w:sz="4" w:space="0" w:color="auto"/>
            </w:tcBorders>
            <w:vAlign w:val="center"/>
          </w:tcPr>
          <w:p w14:paraId="2C1484AC" w14:textId="77777777" w:rsidR="003252F8" w:rsidRPr="004F0FE9" w:rsidRDefault="003252F8" w:rsidP="00C4760C">
            <w:pPr>
              <w:tabs>
                <w:tab w:val="decimal" w:pos="256"/>
              </w:tabs>
              <w:autoSpaceDE w:val="0"/>
              <w:autoSpaceDN w:val="0"/>
              <w:adjustRightInd w:val="0"/>
              <w:jc w:val="both"/>
              <w:rPr>
                <w:rFonts w:ascii="Times New Roman" w:hAnsi="Times New Roman" w:cs="Times New Roman"/>
                <w:kern w:val="0"/>
                <w:sz w:val="20"/>
                <w:szCs w:val="20"/>
              </w:rPr>
            </w:pPr>
            <w:r w:rsidRPr="004F0FE9">
              <w:rPr>
                <w:rFonts w:ascii="Times New Roman" w:hAnsi="Times New Roman" w:cs="Times New Roman"/>
                <w:kern w:val="0"/>
                <w:sz w:val="20"/>
                <w:szCs w:val="20"/>
              </w:rPr>
              <w:t>0.240</w:t>
            </w:r>
          </w:p>
        </w:tc>
        <w:tc>
          <w:tcPr>
            <w:tcW w:w="900" w:type="dxa"/>
            <w:tcBorders>
              <w:top w:val="single" w:sz="4" w:space="0" w:color="auto"/>
              <w:bottom w:val="single" w:sz="4" w:space="0" w:color="auto"/>
            </w:tcBorders>
            <w:vAlign w:val="center"/>
          </w:tcPr>
          <w:p w14:paraId="2A329633"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(.155)</w:t>
            </w:r>
          </w:p>
        </w:tc>
        <w:tc>
          <w:tcPr>
            <w:tcW w:w="1151" w:type="dxa"/>
            <w:gridSpan w:val="2"/>
            <w:tcBorders>
              <w:top w:val="single" w:sz="4" w:space="0" w:color="auto"/>
              <w:bottom w:val="single" w:sz="4" w:space="0" w:color="auto"/>
            </w:tcBorders>
            <w:tcMar>
              <w:top w:w="100" w:type="nil"/>
              <w:right w:w="100" w:type="nil"/>
            </w:tcMar>
            <w:vAlign w:val="center"/>
          </w:tcPr>
          <w:p w14:paraId="71B8E297" w14:textId="77777777" w:rsidR="003252F8" w:rsidRPr="004F0FE9" w:rsidRDefault="003252F8" w:rsidP="00CE5E4C">
            <w:pPr>
              <w:tabs>
                <w:tab w:val="decimal" w:pos="435"/>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0.227</w:t>
            </w:r>
          </w:p>
        </w:tc>
        <w:tc>
          <w:tcPr>
            <w:tcW w:w="758" w:type="dxa"/>
            <w:tcBorders>
              <w:top w:val="single" w:sz="4" w:space="0" w:color="auto"/>
              <w:bottom w:val="single" w:sz="4" w:space="0" w:color="auto"/>
            </w:tcBorders>
            <w:tcMar>
              <w:top w:w="100" w:type="nil"/>
              <w:right w:w="100" w:type="nil"/>
            </w:tcMar>
            <w:vAlign w:val="center"/>
          </w:tcPr>
          <w:p w14:paraId="5CD9A04F" w14:textId="77777777" w:rsidR="003252F8" w:rsidRPr="004F0FE9" w:rsidRDefault="003252F8" w:rsidP="00204572">
            <w:pPr>
              <w:tabs>
                <w:tab w:val="decimal" w:pos="261"/>
              </w:tabs>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(.182)</w:t>
            </w:r>
          </w:p>
        </w:tc>
      </w:tr>
      <w:tr w:rsidR="00C4760C" w:rsidRPr="004F0FE9" w14:paraId="75E06D47" w14:textId="77777777" w:rsidTr="00C4760C">
        <w:tc>
          <w:tcPr>
            <w:tcW w:w="2340" w:type="dxa"/>
            <w:tcBorders>
              <w:top w:val="single" w:sz="4" w:space="0" w:color="auto"/>
            </w:tcBorders>
            <w:tcMar>
              <w:top w:w="100" w:type="nil"/>
              <w:right w:w="100" w:type="nil"/>
            </w:tcMar>
            <w:vAlign w:val="center"/>
          </w:tcPr>
          <w:p w14:paraId="0EE1D3B0"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N</w:t>
            </w:r>
          </w:p>
        </w:tc>
        <w:tc>
          <w:tcPr>
            <w:tcW w:w="1151" w:type="dxa"/>
            <w:gridSpan w:val="2"/>
            <w:tcBorders>
              <w:top w:val="single" w:sz="4" w:space="0" w:color="auto"/>
            </w:tcBorders>
            <w:vAlign w:val="center"/>
          </w:tcPr>
          <w:p w14:paraId="0882C282"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1454</w:t>
            </w:r>
          </w:p>
        </w:tc>
        <w:tc>
          <w:tcPr>
            <w:tcW w:w="1009" w:type="dxa"/>
            <w:tcBorders>
              <w:top w:val="single" w:sz="4" w:space="0" w:color="auto"/>
            </w:tcBorders>
            <w:vAlign w:val="center"/>
          </w:tcPr>
          <w:p w14:paraId="1B6CB837"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p>
        </w:tc>
        <w:tc>
          <w:tcPr>
            <w:tcW w:w="990" w:type="dxa"/>
            <w:tcBorders>
              <w:top w:val="single" w:sz="4" w:space="0" w:color="auto"/>
            </w:tcBorders>
            <w:vAlign w:val="center"/>
          </w:tcPr>
          <w:p w14:paraId="34E3D84B"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1454</w:t>
            </w:r>
          </w:p>
        </w:tc>
        <w:tc>
          <w:tcPr>
            <w:tcW w:w="900" w:type="dxa"/>
            <w:tcBorders>
              <w:top w:val="single" w:sz="4" w:space="0" w:color="auto"/>
            </w:tcBorders>
            <w:vAlign w:val="center"/>
          </w:tcPr>
          <w:p w14:paraId="23ED8592"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p>
        </w:tc>
        <w:tc>
          <w:tcPr>
            <w:tcW w:w="1151" w:type="dxa"/>
            <w:gridSpan w:val="2"/>
            <w:tcBorders>
              <w:top w:val="single" w:sz="4" w:space="0" w:color="auto"/>
            </w:tcBorders>
            <w:tcMar>
              <w:top w:w="100" w:type="nil"/>
              <w:right w:w="100" w:type="nil"/>
            </w:tcMar>
            <w:vAlign w:val="center"/>
          </w:tcPr>
          <w:p w14:paraId="6A2A0116"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1454</w:t>
            </w:r>
          </w:p>
        </w:tc>
        <w:tc>
          <w:tcPr>
            <w:tcW w:w="758" w:type="dxa"/>
            <w:tcBorders>
              <w:top w:val="single" w:sz="4" w:space="0" w:color="auto"/>
            </w:tcBorders>
            <w:tcMar>
              <w:top w:w="100" w:type="nil"/>
              <w:right w:w="100" w:type="nil"/>
            </w:tcMar>
            <w:vAlign w:val="center"/>
          </w:tcPr>
          <w:p w14:paraId="68789B08" w14:textId="77777777" w:rsidR="003252F8" w:rsidRPr="004F0FE9" w:rsidRDefault="003252F8" w:rsidP="00CE5E4C">
            <w:pPr>
              <w:autoSpaceDE w:val="0"/>
              <w:autoSpaceDN w:val="0"/>
              <w:adjustRightInd w:val="0"/>
              <w:rPr>
                <w:rFonts w:ascii="Times New Roman" w:hAnsi="Times New Roman" w:cs="Times New Roman"/>
                <w:kern w:val="0"/>
                <w:sz w:val="20"/>
                <w:szCs w:val="20"/>
              </w:rPr>
            </w:pPr>
          </w:p>
        </w:tc>
      </w:tr>
      <w:tr w:rsidR="00C4760C" w:rsidRPr="004F0FE9" w14:paraId="6D8C91FB" w14:textId="77777777" w:rsidTr="00C4760C">
        <w:tc>
          <w:tcPr>
            <w:tcW w:w="2340" w:type="dxa"/>
            <w:tcMar>
              <w:top w:w="100" w:type="nil"/>
              <w:right w:w="100" w:type="nil"/>
            </w:tcMar>
            <w:vAlign w:val="center"/>
          </w:tcPr>
          <w:p w14:paraId="3DCD21CC"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AIC</w:t>
            </w:r>
          </w:p>
        </w:tc>
        <w:tc>
          <w:tcPr>
            <w:tcW w:w="1151" w:type="dxa"/>
            <w:gridSpan w:val="2"/>
            <w:vAlign w:val="center"/>
          </w:tcPr>
          <w:p w14:paraId="01966342"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4996.77</w:t>
            </w:r>
          </w:p>
        </w:tc>
        <w:tc>
          <w:tcPr>
            <w:tcW w:w="1009" w:type="dxa"/>
            <w:vAlign w:val="center"/>
          </w:tcPr>
          <w:p w14:paraId="016A8DC8"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p>
        </w:tc>
        <w:tc>
          <w:tcPr>
            <w:tcW w:w="990" w:type="dxa"/>
            <w:vAlign w:val="center"/>
          </w:tcPr>
          <w:p w14:paraId="6FCDEAFA"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4994.73</w:t>
            </w:r>
          </w:p>
        </w:tc>
        <w:tc>
          <w:tcPr>
            <w:tcW w:w="900" w:type="dxa"/>
            <w:vAlign w:val="center"/>
          </w:tcPr>
          <w:p w14:paraId="49BC5C6F"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p>
        </w:tc>
        <w:tc>
          <w:tcPr>
            <w:tcW w:w="1151" w:type="dxa"/>
            <w:gridSpan w:val="2"/>
            <w:tcMar>
              <w:top w:w="100" w:type="nil"/>
              <w:right w:w="100" w:type="nil"/>
            </w:tcMar>
            <w:vAlign w:val="center"/>
          </w:tcPr>
          <w:p w14:paraId="5A32F726"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4999.83</w:t>
            </w:r>
          </w:p>
        </w:tc>
        <w:tc>
          <w:tcPr>
            <w:tcW w:w="758" w:type="dxa"/>
            <w:tcMar>
              <w:top w:w="100" w:type="nil"/>
              <w:right w:w="100" w:type="nil"/>
            </w:tcMar>
            <w:vAlign w:val="center"/>
          </w:tcPr>
          <w:p w14:paraId="70404B10" w14:textId="77777777" w:rsidR="003252F8" w:rsidRPr="004F0FE9" w:rsidRDefault="003252F8" w:rsidP="00CE5E4C">
            <w:pPr>
              <w:autoSpaceDE w:val="0"/>
              <w:autoSpaceDN w:val="0"/>
              <w:adjustRightInd w:val="0"/>
              <w:rPr>
                <w:rFonts w:ascii="Times New Roman" w:hAnsi="Times New Roman" w:cs="Times New Roman"/>
                <w:kern w:val="0"/>
                <w:sz w:val="20"/>
                <w:szCs w:val="20"/>
              </w:rPr>
            </w:pPr>
          </w:p>
        </w:tc>
      </w:tr>
      <w:tr w:rsidR="00C4760C" w:rsidRPr="004F0FE9" w14:paraId="7319383D" w14:textId="77777777" w:rsidTr="00C4760C">
        <w:tc>
          <w:tcPr>
            <w:tcW w:w="2340" w:type="dxa"/>
            <w:tcBorders>
              <w:bottom w:val="single" w:sz="4" w:space="0" w:color="auto"/>
            </w:tcBorders>
            <w:tcMar>
              <w:top w:w="100" w:type="nil"/>
              <w:right w:w="100" w:type="nil"/>
            </w:tcMar>
            <w:vAlign w:val="center"/>
          </w:tcPr>
          <w:p w14:paraId="44C93D0C" w14:textId="77777777" w:rsidR="003252F8" w:rsidRPr="004F0FE9" w:rsidRDefault="003252F8" w:rsidP="00CE5E4C">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i/>
                <w:iCs/>
                <w:kern w:val="0"/>
                <w:sz w:val="20"/>
                <w:szCs w:val="20"/>
              </w:rPr>
              <w:t>BIC</w:t>
            </w:r>
          </w:p>
        </w:tc>
        <w:tc>
          <w:tcPr>
            <w:tcW w:w="1151" w:type="dxa"/>
            <w:gridSpan w:val="2"/>
            <w:tcBorders>
              <w:bottom w:val="single" w:sz="4" w:space="0" w:color="auto"/>
            </w:tcBorders>
            <w:vAlign w:val="center"/>
          </w:tcPr>
          <w:p w14:paraId="7737E0BB"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5160.51</w:t>
            </w:r>
          </w:p>
        </w:tc>
        <w:tc>
          <w:tcPr>
            <w:tcW w:w="1009" w:type="dxa"/>
            <w:tcBorders>
              <w:bottom w:val="single" w:sz="4" w:space="0" w:color="auto"/>
            </w:tcBorders>
            <w:vAlign w:val="center"/>
          </w:tcPr>
          <w:p w14:paraId="35B54AF0"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p>
        </w:tc>
        <w:tc>
          <w:tcPr>
            <w:tcW w:w="990" w:type="dxa"/>
            <w:tcBorders>
              <w:bottom w:val="single" w:sz="4" w:space="0" w:color="auto"/>
            </w:tcBorders>
            <w:vAlign w:val="center"/>
          </w:tcPr>
          <w:p w14:paraId="0708AD56"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5163.76</w:t>
            </w:r>
          </w:p>
        </w:tc>
        <w:tc>
          <w:tcPr>
            <w:tcW w:w="900" w:type="dxa"/>
            <w:tcBorders>
              <w:bottom w:val="single" w:sz="4" w:space="0" w:color="auto"/>
            </w:tcBorders>
            <w:vAlign w:val="center"/>
          </w:tcPr>
          <w:p w14:paraId="72EE6F0A"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p>
        </w:tc>
        <w:tc>
          <w:tcPr>
            <w:tcW w:w="1151" w:type="dxa"/>
            <w:gridSpan w:val="2"/>
            <w:tcBorders>
              <w:bottom w:val="single" w:sz="4" w:space="0" w:color="auto"/>
            </w:tcBorders>
            <w:tcMar>
              <w:top w:w="100" w:type="nil"/>
              <w:right w:w="100" w:type="nil"/>
            </w:tcMar>
            <w:vAlign w:val="center"/>
          </w:tcPr>
          <w:p w14:paraId="4026D8AE" w14:textId="77777777" w:rsidR="003252F8" w:rsidRPr="004F0FE9" w:rsidRDefault="003252F8" w:rsidP="00CE5E4C">
            <w:pPr>
              <w:tabs>
                <w:tab w:val="decimal" w:pos="167"/>
              </w:tabs>
              <w:autoSpaceDE w:val="0"/>
              <w:autoSpaceDN w:val="0"/>
              <w:adjustRightInd w:val="0"/>
              <w:jc w:val="center"/>
              <w:rPr>
                <w:rFonts w:ascii="Times New Roman" w:hAnsi="Times New Roman" w:cs="Times New Roman"/>
                <w:kern w:val="0"/>
                <w:sz w:val="20"/>
                <w:szCs w:val="20"/>
              </w:rPr>
            </w:pPr>
            <w:r w:rsidRPr="004F0FE9">
              <w:rPr>
                <w:rFonts w:ascii="Times New Roman" w:hAnsi="Times New Roman" w:cs="Times New Roman"/>
                <w:kern w:val="0"/>
                <w:sz w:val="20"/>
                <w:szCs w:val="20"/>
              </w:rPr>
              <w:t>5174.14</w:t>
            </w:r>
          </w:p>
        </w:tc>
        <w:tc>
          <w:tcPr>
            <w:tcW w:w="758" w:type="dxa"/>
            <w:tcBorders>
              <w:bottom w:val="single" w:sz="4" w:space="0" w:color="auto"/>
            </w:tcBorders>
            <w:tcMar>
              <w:top w:w="100" w:type="nil"/>
              <w:right w:w="100" w:type="nil"/>
            </w:tcMar>
            <w:vAlign w:val="center"/>
          </w:tcPr>
          <w:p w14:paraId="2D536367" w14:textId="77777777" w:rsidR="003252F8" w:rsidRPr="004F0FE9" w:rsidRDefault="003252F8" w:rsidP="00CE5E4C">
            <w:pPr>
              <w:autoSpaceDE w:val="0"/>
              <w:autoSpaceDN w:val="0"/>
              <w:adjustRightInd w:val="0"/>
              <w:rPr>
                <w:rFonts w:ascii="Times New Roman" w:hAnsi="Times New Roman" w:cs="Times New Roman"/>
                <w:kern w:val="0"/>
                <w:sz w:val="20"/>
                <w:szCs w:val="20"/>
              </w:rPr>
            </w:pPr>
          </w:p>
        </w:tc>
      </w:tr>
    </w:tbl>
    <w:p w14:paraId="298F637D" w14:textId="77777777" w:rsidR="003252F8" w:rsidRPr="004F0FE9" w:rsidRDefault="003252F8" w:rsidP="003252F8">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kern w:val="0"/>
          <w:sz w:val="20"/>
          <w:szCs w:val="20"/>
        </w:rPr>
        <w:t>Standard errors in parentheses</w:t>
      </w:r>
    </w:p>
    <w:p w14:paraId="7CE87877" w14:textId="5193F25D" w:rsidR="003252F8" w:rsidRPr="004F0FE9" w:rsidRDefault="003252F8" w:rsidP="003252F8">
      <w:pPr>
        <w:autoSpaceDE w:val="0"/>
        <w:autoSpaceDN w:val="0"/>
        <w:adjustRightInd w:val="0"/>
        <w:rPr>
          <w:rFonts w:ascii="Times New Roman" w:hAnsi="Times New Roman" w:cs="Times New Roman"/>
          <w:kern w:val="0"/>
          <w:sz w:val="20"/>
          <w:szCs w:val="20"/>
        </w:rPr>
        <w:sectPr w:rsidR="003252F8" w:rsidRPr="004F0FE9" w:rsidSect="00DA6EB2">
          <w:footerReference w:type="default" r:id="rId12"/>
          <w:pgSz w:w="12240" w:h="15840"/>
          <w:pgMar w:top="1440" w:right="1440" w:bottom="1440" w:left="1440" w:header="720" w:footer="720" w:gutter="0"/>
          <w:pgNumType w:start="1"/>
          <w:cols w:space="720"/>
          <w:docGrid w:linePitch="360"/>
        </w:sectPr>
      </w:pPr>
      <w:r w:rsidRPr="004F0FE9">
        <w:rPr>
          <w:rFonts w:ascii="Times New Roman" w:hAnsi="Times New Roman" w:cs="Times New Roman"/>
          <w:kern w:val="0"/>
          <w:sz w:val="20"/>
          <w:szCs w:val="20"/>
          <w:vertAlign w:val="superscript"/>
        </w:rPr>
        <w:t>*</w:t>
      </w:r>
      <w:r w:rsidRPr="004F0FE9">
        <w:rPr>
          <w:rFonts w:ascii="Times New Roman" w:hAnsi="Times New Roman" w:cs="Times New Roman"/>
          <w:kern w:val="0"/>
          <w:sz w:val="20"/>
          <w:szCs w:val="20"/>
        </w:rPr>
        <w:t xml:space="preserve"> </w:t>
      </w:r>
      <w:r w:rsidRPr="004F0FE9">
        <w:rPr>
          <w:rFonts w:ascii="Times New Roman" w:hAnsi="Times New Roman" w:cs="Times New Roman"/>
          <w:i/>
          <w:iCs/>
          <w:kern w:val="0"/>
          <w:sz w:val="20"/>
          <w:szCs w:val="20"/>
        </w:rPr>
        <w:t>p</w:t>
      </w:r>
      <w:r w:rsidRPr="004F0FE9">
        <w:rPr>
          <w:rFonts w:ascii="Times New Roman" w:hAnsi="Times New Roman" w:cs="Times New Roman"/>
          <w:kern w:val="0"/>
          <w:sz w:val="20"/>
          <w:szCs w:val="20"/>
        </w:rPr>
        <w:t xml:space="preserve"> &lt; 0.05, </w:t>
      </w:r>
      <w:r w:rsidRPr="004F0FE9">
        <w:rPr>
          <w:rFonts w:ascii="Times New Roman" w:hAnsi="Times New Roman" w:cs="Times New Roman"/>
          <w:kern w:val="0"/>
          <w:sz w:val="20"/>
          <w:szCs w:val="20"/>
          <w:vertAlign w:val="superscript"/>
        </w:rPr>
        <w:t>**</w:t>
      </w:r>
      <w:r w:rsidRPr="004F0FE9">
        <w:rPr>
          <w:rFonts w:ascii="Times New Roman" w:hAnsi="Times New Roman" w:cs="Times New Roman"/>
          <w:kern w:val="0"/>
          <w:sz w:val="20"/>
          <w:szCs w:val="20"/>
        </w:rPr>
        <w:t xml:space="preserve"> </w:t>
      </w:r>
      <w:r w:rsidRPr="004F0FE9">
        <w:rPr>
          <w:rFonts w:ascii="Times New Roman" w:hAnsi="Times New Roman" w:cs="Times New Roman"/>
          <w:i/>
          <w:iCs/>
          <w:kern w:val="0"/>
          <w:sz w:val="20"/>
          <w:szCs w:val="20"/>
        </w:rPr>
        <w:t>p</w:t>
      </w:r>
      <w:r w:rsidRPr="004F0FE9">
        <w:rPr>
          <w:rFonts w:ascii="Times New Roman" w:hAnsi="Times New Roman" w:cs="Times New Roman"/>
          <w:kern w:val="0"/>
          <w:sz w:val="20"/>
          <w:szCs w:val="20"/>
        </w:rPr>
        <w:t xml:space="preserve"> &lt; 0.01, </w:t>
      </w:r>
      <w:r w:rsidRPr="004F0FE9">
        <w:rPr>
          <w:rFonts w:ascii="Times New Roman" w:hAnsi="Times New Roman" w:cs="Times New Roman"/>
          <w:kern w:val="0"/>
          <w:sz w:val="20"/>
          <w:szCs w:val="20"/>
          <w:vertAlign w:val="superscript"/>
        </w:rPr>
        <w:t>***</w:t>
      </w:r>
      <w:r w:rsidRPr="004F0FE9">
        <w:rPr>
          <w:rFonts w:ascii="Times New Roman" w:hAnsi="Times New Roman" w:cs="Times New Roman"/>
          <w:kern w:val="0"/>
          <w:sz w:val="20"/>
          <w:szCs w:val="20"/>
        </w:rPr>
        <w:t xml:space="preserve"> </w:t>
      </w:r>
      <w:r w:rsidRPr="004F0FE9">
        <w:rPr>
          <w:rFonts w:ascii="Times New Roman" w:hAnsi="Times New Roman" w:cs="Times New Roman"/>
          <w:i/>
          <w:iCs/>
          <w:kern w:val="0"/>
          <w:sz w:val="20"/>
          <w:szCs w:val="20"/>
        </w:rPr>
        <w:t>p</w:t>
      </w:r>
      <w:r w:rsidRPr="004F0FE9">
        <w:rPr>
          <w:rFonts w:ascii="Times New Roman" w:hAnsi="Times New Roman" w:cs="Times New Roman"/>
          <w:kern w:val="0"/>
          <w:sz w:val="20"/>
          <w:szCs w:val="20"/>
        </w:rPr>
        <w:t xml:space="preserve"> &lt; 0.001</w:t>
      </w:r>
    </w:p>
    <w:p w14:paraId="5AC4D232" w14:textId="207D21C9" w:rsidR="003252F8" w:rsidRPr="004F0FE9" w:rsidRDefault="003252F8" w:rsidP="003252F8">
      <w:pPr>
        <w:rPr>
          <w:rFonts w:ascii="Times New Roman" w:hAnsi="Times New Roman" w:cs="Times New Roman"/>
          <w:kern w:val="0"/>
          <w:sz w:val="20"/>
          <w:szCs w:val="20"/>
        </w:rPr>
      </w:pPr>
    </w:p>
    <w:p w14:paraId="4BC0AAD8" w14:textId="7D7000B7" w:rsidR="003252F8" w:rsidRPr="004F0FE9" w:rsidRDefault="00595C36" w:rsidP="003252F8">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rPr>
        <w:t xml:space="preserve">Figure </w:t>
      </w:r>
      <w:r w:rsidR="00934966" w:rsidRPr="004F0FE9">
        <w:rPr>
          <w:rFonts w:ascii="Times New Roman" w:hAnsi="Times New Roman" w:cs="Times New Roman"/>
        </w:rPr>
        <w:t>1</w:t>
      </w:r>
      <w:r w:rsidR="003252F8" w:rsidRPr="004F0FE9">
        <w:rPr>
          <w:rFonts w:ascii="Times New Roman" w:hAnsi="Times New Roman" w:cs="Times New Roman"/>
        </w:rPr>
        <w:t xml:space="preserve">.0 The Interaction Effect of Social Capital at Events Experienced on Expected Number of Water Conservation Behaviors </w:t>
      </w:r>
    </w:p>
    <w:p w14:paraId="396702C7" w14:textId="77777777" w:rsidR="003252F8" w:rsidRPr="004F0FE9" w:rsidRDefault="003252F8" w:rsidP="003252F8">
      <w:pPr>
        <w:rPr>
          <w:rFonts w:ascii="Times New Roman" w:hAnsi="Times New Roman" w:cs="Times New Roman"/>
          <w:kern w:val="0"/>
          <w:sz w:val="20"/>
          <w:szCs w:val="20"/>
        </w:rPr>
      </w:pPr>
      <w:r w:rsidRPr="004F0FE9">
        <w:rPr>
          <w:rFonts w:ascii="Times New Roman" w:hAnsi="Times New Roman" w:cs="Times New Roman"/>
          <w:noProof/>
          <w:kern w:val="0"/>
          <w:sz w:val="20"/>
          <w:szCs w:val="20"/>
        </w:rPr>
        <w:drawing>
          <wp:inline distT="0" distB="0" distL="0" distR="0" wp14:anchorId="2C59E9E4" wp14:editId="106EA480">
            <wp:extent cx="5943600" cy="3345543"/>
            <wp:effectExtent l="0" t="0" r="0" b="0"/>
            <wp:docPr id="917652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52053" name=""/>
                    <pic:cNvPicPr/>
                  </pic:nvPicPr>
                  <pic:blipFill rotWithShape="1">
                    <a:blip r:embed="rId13"/>
                    <a:srcRect b="6186"/>
                    <a:stretch/>
                  </pic:blipFill>
                  <pic:spPr bwMode="auto">
                    <a:xfrm>
                      <a:off x="0" y="0"/>
                      <a:ext cx="5943600" cy="3345543"/>
                    </a:xfrm>
                    <a:prstGeom prst="rect">
                      <a:avLst/>
                    </a:prstGeom>
                    <a:ln>
                      <a:noFill/>
                    </a:ln>
                    <a:extLst>
                      <a:ext uri="{53640926-AAD7-44D8-BBD7-CCE9431645EC}">
                        <a14:shadowObscured xmlns:a14="http://schemas.microsoft.com/office/drawing/2010/main"/>
                      </a:ext>
                    </a:extLst>
                  </pic:spPr>
                </pic:pic>
              </a:graphicData>
            </a:graphic>
          </wp:inline>
        </w:drawing>
      </w:r>
      <w:r w:rsidRPr="004F0FE9">
        <w:rPr>
          <w:rFonts w:ascii="Times New Roman" w:hAnsi="Times New Roman" w:cs="Times New Roman"/>
          <w:kern w:val="0"/>
          <w:sz w:val="20"/>
          <w:szCs w:val="20"/>
        </w:rPr>
        <w:t xml:space="preserve"> </w:t>
      </w:r>
    </w:p>
    <w:p w14:paraId="3FE24BC2" w14:textId="77777777" w:rsidR="003252F8" w:rsidRPr="004F0FE9" w:rsidRDefault="003252F8" w:rsidP="003252F8">
      <w:pPr>
        <w:spacing w:after="120"/>
        <w:rPr>
          <w:rFonts w:ascii="Times New Roman" w:hAnsi="Times New Roman" w:cs="Times New Roman"/>
        </w:rPr>
      </w:pPr>
      <w:r w:rsidRPr="004F0FE9">
        <w:rPr>
          <w:rFonts w:ascii="Times New Roman" w:hAnsi="Times New Roman" w:cs="Times New Roman"/>
        </w:rPr>
        <w:t>Source: Weather, Society and Government 2018 National Survey (N = 1,564)</w:t>
      </w:r>
      <w:r w:rsidRPr="004F0FE9">
        <w:rPr>
          <w:rFonts w:ascii="Times New Roman" w:hAnsi="Times New Roman" w:cs="Times New Roman"/>
        </w:rPr>
        <w:br w:type="page"/>
      </w:r>
    </w:p>
    <w:p w14:paraId="608A3E0E" w14:textId="243339BE" w:rsidR="003252F8" w:rsidRPr="004F0FE9" w:rsidRDefault="003252F8" w:rsidP="007A7D58">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rPr>
        <w:lastRenderedPageBreak/>
        <w:t xml:space="preserve">Figure </w:t>
      </w:r>
      <w:r w:rsidR="00934966" w:rsidRPr="004F0FE9">
        <w:rPr>
          <w:rFonts w:ascii="Times New Roman" w:hAnsi="Times New Roman" w:cs="Times New Roman"/>
        </w:rPr>
        <w:t>1</w:t>
      </w:r>
      <w:r w:rsidRPr="004F0FE9">
        <w:rPr>
          <w:rFonts w:ascii="Times New Roman" w:hAnsi="Times New Roman" w:cs="Times New Roman"/>
        </w:rPr>
        <w:t xml:space="preserve">.1 </w:t>
      </w:r>
      <w:r w:rsidR="007A7D58" w:rsidRPr="004F0FE9">
        <w:rPr>
          <w:rFonts w:ascii="Times New Roman" w:hAnsi="Times New Roman" w:cs="Times New Roman"/>
        </w:rPr>
        <w:t xml:space="preserve">The Expected Number of Water Conservation Behaviors </w:t>
      </w:r>
      <w:r w:rsidR="00B61948" w:rsidRPr="004F0FE9">
        <w:rPr>
          <w:rFonts w:ascii="Times New Roman" w:hAnsi="Times New Roman" w:cs="Times New Roman"/>
        </w:rPr>
        <w:t>Among Different Temperature Perception</w:t>
      </w:r>
      <w:r w:rsidR="00806965" w:rsidRPr="004F0FE9">
        <w:rPr>
          <w:rFonts w:ascii="Times New Roman" w:hAnsi="Times New Roman" w:cs="Times New Roman"/>
        </w:rPr>
        <w:t>s</w:t>
      </w:r>
      <w:r w:rsidR="007A7D58" w:rsidRPr="004F0FE9">
        <w:rPr>
          <w:rFonts w:ascii="Times New Roman" w:hAnsi="Times New Roman" w:cs="Times New Roman"/>
        </w:rPr>
        <w:t xml:space="preserve"> </w:t>
      </w:r>
      <w:r w:rsidR="00B61948" w:rsidRPr="004F0FE9">
        <w:rPr>
          <w:rFonts w:ascii="Times New Roman" w:hAnsi="Times New Roman" w:cs="Times New Roman"/>
        </w:rPr>
        <w:t xml:space="preserve">by </w:t>
      </w:r>
      <w:r w:rsidR="007A7D58" w:rsidRPr="004F0FE9">
        <w:rPr>
          <w:rFonts w:ascii="Times New Roman" w:hAnsi="Times New Roman" w:cs="Times New Roman"/>
        </w:rPr>
        <w:t>Social Capital</w:t>
      </w:r>
      <w:r w:rsidR="00B61948" w:rsidRPr="004F0FE9">
        <w:rPr>
          <w:rFonts w:ascii="Times New Roman" w:hAnsi="Times New Roman" w:cs="Times New Roman"/>
        </w:rPr>
        <w:t xml:space="preserve"> (Quartile Averages)</w:t>
      </w:r>
      <w:r w:rsidR="00B61948" w:rsidRPr="004F0FE9">
        <w:rPr>
          <w:rFonts w:ascii="Times New Roman" w:hAnsi="Times New Roman" w:cs="Times New Roman"/>
          <w:noProof/>
        </w:rPr>
        <w:drawing>
          <wp:inline distT="0" distB="0" distL="0" distR="0" wp14:anchorId="05ABC36E" wp14:editId="0FDB4B88">
            <wp:extent cx="5943600" cy="1569720"/>
            <wp:effectExtent l="0" t="0" r="0" b="5080"/>
            <wp:docPr id="29178881" name="Picture 1"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78881" name="Picture 1" descr="A graph of a bar chart&#10;&#10;Description automatically generated with medium confidence"/>
                    <pic:cNvPicPr/>
                  </pic:nvPicPr>
                  <pic:blipFill>
                    <a:blip r:embed="rId14"/>
                    <a:stretch>
                      <a:fillRect/>
                    </a:stretch>
                  </pic:blipFill>
                  <pic:spPr>
                    <a:xfrm>
                      <a:off x="0" y="0"/>
                      <a:ext cx="5943600" cy="1569720"/>
                    </a:xfrm>
                    <a:prstGeom prst="rect">
                      <a:avLst/>
                    </a:prstGeom>
                  </pic:spPr>
                </pic:pic>
              </a:graphicData>
            </a:graphic>
          </wp:inline>
        </w:drawing>
      </w:r>
      <w:r w:rsidR="001723B3" w:rsidRPr="004F0FE9">
        <w:rPr>
          <w:rFonts w:ascii="Times New Roman" w:hAnsi="Times New Roman" w:cs="Times New Roman"/>
          <w:kern w:val="0"/>
          <w:sz w:val="20"/>
          <w:szCs w:val="20"/>
        </w:rPr>
        <w:t xml:space="preserve"> </w:t>
      </w:r>
      <w:r w:rsidRPr="004F0FE9">
        <w:rPr>
          <w:rFonts w:ascii="Times New Roman" w:hAnsi="Times New Roman" w:cs="Times New Roman"/>
          <w:kern w:val="0"/>
          <w:sz w:val="20"/>
          <w:szCs w:val="20"/>
        </w:rPr>
        <w:t xml:space="preserve"> </w:t>
      </w:r>
    </w:p>
    <w:p w14:paraId="327B82E4" w14:textId="77777777" w:rsidR="003252F8" w:rsidRPr="004F0FE9" w:rsidRDefault="003252F8" w:rsidP="003252F8">
      <w:pPr>
        <w:spacing w:after="120"/>
        <w:rPr>
          <w:rFonts w:ascii="Times New Roman" w:hAnsi="Times New Roman" w:cs="Times New Roman"/>
        </w:rPr>
      </w:pPr>
      <w:r w:rsidRPr="004F0FE9">
        <w:rPr>
          <w:rFonts w:ascii="Times New Roman" w:hAnsi="Times New Roman" w:cs="Times New Roman"/>
        </w:rPr>
        <w:t>Source: Weather, Society and Government 2018 National Survey (N = 1,564)</w:t>
      </w:r>
    </w:p>
    <w:p w14:paraId="47593C92" w14:textId="77777777" w:rsidR="003252F8" w:rsidRPr="004F0FE9" w:rsidRDefault="003252F8" w:rsidP="003252F8">
      <w:pPr>
        <w:rPr>
          <w:rFonts w:ascii="Times New Roman" w:hAnsi="Times New Roman" w:cs="Times New Roman"/>
          <w:kern w:val="0"/>
          <w:sz w:val="20"/>
          <w:szCs w:val="20"/>
        </w:rPr>
      </w:pPr>
    </w:p>
    <w:p w14:paraId="45757B6A" w14:textId="77777777" w:rsidR="003252F8" w:rsidRPr="004F0FE9" w:rsidRDefault="003252F8" w:rsidP="003252F8">
      <w:pPr>
        <w:rPr>
          <w:rFonts w:ascii="Times New Roman" w:hAnsi="Times New Roman" w:cs="Times New Roman"/>
        </w:rPr>
      </w:pPr>
      <w:r w:rsidRPr="004F0FE9">
        <w:rPr>
          <w:rFonts w:ascii="Times New Roman" w:hAnsi="Times New Roman" w:cs="Times New Roman"/>
        </w:rPr>
        <w:br w:type="page"/>
      </w:r>
    </w:p>
    <w:p w14:paraId="470C6B32" w14:textId="0FF26947" w:rsidR="003252F8" w:rsidRPr="004F0FE9" w:rsidRDefault="003252F8" w:rsidP="003252F8">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rPr>
        <w:lastRenderedPageBreak/>
        <w:t xml:space="preserve">Figure </w:t>
      </w:r>
      <w:r w:rsidR="00934966" w:rsidRPr="004F0FE9">
        <w:rPr>
          <w:rFonts w:ascii="Times New Roman" w:hAnsi="Times New Roman" w:cs="Times New Roman"/>
        </w:rPr>
        <w:t>1</w:t>
      </w:r>
      <w:r w:rsidRPr="004F0FE9">
        <w:rPr>
          <w:rFonts w:ascii="Times New Roman" w:hAnsi="Times New Roman" w:cs="Times New Roman"/>
        </w:rPr>
        <w:t xml:space="preserve">.2 The Interaction Effect of Social Capital at Events Experienced on Expected Number of Energy Conservation Behaviors </w:t>
      </w:r>
    </w:p>
    <w:p w14:paraId="42794743" w14:textId="58027B7C" w:rsidR="003252F8" w:rsidRPr="004F0FE9" w:rsidRDefault="00595C36" w:rsidP="003252F8">
      <w:pPr>
        <w:rPr>
          <w:rFonts w:ascii="Times New Roman" w:hAnsi="Times New Roman" w:cs="Times New Roman"/>
          <w:kern w:val="0"/>
          <w:sz w:val="20"/>
          <w:szCs w:val="20"/>
        </w:rPr>
      </w:pPr>
      <w:r w:rsidRPr="004F0FE9">
        <w:rPr>
          <w:rFonts w:ascii="Times New Roman" w:hAnsi="Times New Roman" w:cs="Times New Roman"/>
          <w:noProof/>
          <w:kern w:val="0"/>
          <w:sz w:val="20"/>
          <w:szCs w:val="20"/>
        </w:rPr>
        <w:drawing>
          <wp:inline distT="0" distB="0" distL="0" distR="0" wp14:anchorId="1E3F1F1F" wp14:editId="2AA6B1DF">
            <wp:extent cx="5943600" cy="3038475"/>
            <wp:effectExtent l="0" t="0" r="0" b="0"/>
            <wp:docPr id="916481199"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81199" name="Picture 1" descr="A graph of different colored lines&#10;&#10;Description automatically generated"/>
                    <pic:cNvPicPr/>
                  </pic:nvPicPr>
                  <pic:blipFill>
                    <a:blip r:embed="rId15"/>
                    <a:stretch>
                      <a:fillRect/>
                    </a:stretch>
                  </pic:blipFill>
                  <pic:spPr>
                    <a:xfrm>
                      <a:off x="0" y="0"/>
                      <a:ext cx="5943600" cy="3038475"/>
                    </a:xfrm>
                    <a:prstGeom prst="rect">
                      <a:avLst/>
                    </a:prstGeom>
                  </pic:spPr>
                </pic:pic>
              </a:graphicData>
            </a:graphic>
          </wp:inline>
        </w:drawing>
      </w:r>
      <w:r w:rsidR="003252F8" w:rsidRPr="004F0FE9">
        <w:rPr>
          <w:rFonts w:ascii="Times New Roman" w:hAnsi="Times New Roman" w:cs="Times New Roman"/>
          <w:noProof/>
          <w:kern w:val="0"/>
          <w:sz w:val="20"/>
          <w:szCs w:val="20"/>
        </w:rPr>
        <w:t xml:space="preserve"> </w:t>
      </w:r>
    </w:p>
    <w:p w14:paraId="41AFB6F9" w14:textId="77777777" w:rsidR="003252F8" w:rsidRPr="004F0FE9" w:rsidRDefault="003252F8" w:rsidP="003252F8">
      <w:pPr>
        <w:spacing w:after="120"/>
        <w:rPr>
          <w:rFonts w:ascii="Times New Roman" w:hAnsi="Times New Roman" w:cs="Times New Roman"/>
        </w:rPr>
      </w:pPr>
      <w:r w:rsidRPr="004F0FE9">
        <w:rPr>
          <w:rFonts w:ascii="Times New Roman" w:hAnsi="Times New Roman" w:cs="Times New Roman"/>
        </w:rPr>
        <w:t>Source: Weather, Society and Government 2018 National Survey (N = 1,564)</w:t>
      </w:r>
    </w:p>
    <w:p w14:paraId="0D0B3BF0" w14:textId="77777777" w:rsidR="003252F8" w:rsidRPr="004F0FE9" w:rsidRDefault="003252F8" w:rsidP="003252F8">
      <w:pPr>
        <w:rPr>
          <w:rFonts w:ascii="Times New Roman" w:hAnsi="Times New Roman" w:cs="Times New Roman"/>
          <w:kern w:val="0"/>
          <w:sz w:val="20"/>
          <w:szCs w:val="20"/>
        </w:rPr>
      </w:pPr>
      <w:r w:rsidRPr="004F0FE9">
        <w:rPr>
          <w:rFonts w:ascii="Times New Roman" w:hAnsi="Times New Roman" w:cs="Times New Roman"/>
        </w:rPr>
        <w:br w:type="page"/>
      </w:r>
    </w:p>
    <w:p w14:paraId="41622C96" w14:textId="3E8E86A4" w:rsidR="003252F8" w:rsidRPr="004F0FE9" w:rsidRDefault="003252F8" w:rsidP="00127A58">
      <w:pPr>
        <w:autoSpaceDE w:val="0"/>
        <w:autoSpaceDN w:val="0"/>
        <w:adjustRightInd w:val="0"/>
        <w:rPr>
          <w:rFonts w:ascii="Times New Roman" w:hAnsi="Times New Roman" w:cs="Times New Roman"/>
          <w:noProof/>
        </w:rPr>
      </w:pPr>
      <w:r w:rsidRPr="004F0FE9">
        <w:rPr>
          <w:rFonts w:ascii="Times New Roman" w:hAnsi="Times New Roman" w:cs="Times New Roman"/>
        </w:rPr>
        <w:lastRenderedPageBreak/>
        <w:t xml:space="preserve">Figure </w:t>
      </w:r>
      <w:r w:rsidR="00934966" w:rsidRPr="004F0FE9">
        <w:rPr>
          <w:rFonts w:ascii="Times New Roman" w:hAnsi="Times New Roman" w:cs="Times New Roman"/>
        </w:rPr>
        <w:t>1</w:t>
      </w:r>
      <w:r w:rsidRPr="004F0FE9">
        <w:rPr>
          <w:rFonts w:ascii="Times New Roman" w:hAnsi="Times New Roman" w:cs="Times New Roman"/>
        </w:rPr>
        <w:t xml:space="preserve">.3 </w:t>
      </w:r>
      <w:r w:rsidR="00250C50" w:rsidRPr="004F0FE9">
        <w:rPr>
          <w:rFonts w:ascii="Times New Roman" w:hAnsi="Times New Roman" w:cs="Times New Roman"/>
        </w:rPr>
        <w:t>The Expected Number of Energy Conservation Behaviors Among Different Temperature Perception</w:t>
      </w:r>
      <w:r w:rsidR="00806965" w:rsidRPr="004F0FE9">
        <w:rPr>
          <w:rFonts w:ascii="Times New Roman" w:hAnsi="Times New Roman" w:cs="Times New Roman"/>
        </w:rPr>
        <w:t>s</w:t>
      </w:r>
      <w:r w:rsidR="00250C50" w:rsidRPr="004F0FE9">
        <w:rPr>
          <w:rFonts w:ascii="Times New Roman" w:hAnsi="Times New Roman" w:cs="Times New Roman"/>
        </w:rPr>
        <w:t xml:space="preserve"> by Social Capital (Quartile Averages)</w:t>
      </w:r>
      <w:r w:rsidR="00250C50" w:rsidRPr="004F0FE9">
        <w:rPr>
          <w:rFonts w:ascii="Times New Roman" w:hAnsi="Times New Roman" w:cs="Times New Roman"/>
          <w:kern w:val="0"/>
          <w:sz w:val="20"/>
          <w:szCs w:val="20"/>
        </w:rPr>
        <w:t xml:space="preserve">  </w:t>
      </w:r>
      <w:r w:rsidR="00250C50" w:rsidRPr="004F0FE9">
        <w:rPr>
          <w:rFonts w:ascii="Times New Roman" w:hAnsi="Times New Roman" w:cs="Times New Roman"/>
          <w:noProof/>
        </w:rPr>
        <w:drawing>
          <wp:inline distT="0" distB="0" distL="0" distR="0" wp14:anchorId="0E7F4F74" wp14:editId="3A93295C">
            <wp:extent cx="5943600" cy="1562735"/>
            <wp:effectExtent l="0" t="0" r="0" b="0"/>
            <wp:docPr id="273948627" name="Picture 1"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948627" name="Picture 1" descr="A graph of a bar chart&#10;&#10;Description automatically generated with medium confidence"/>
                    <pic:cNvPicPr/>
                  </pic:nvPicPr>
                  <pic:blipFill>
                    <a:blip r:embed="rId16"/>
                    <a:stretch>
                      <a:fillRect/>
                    </a:stretch>
                  </pic:blipFill>
                  <pic:spPr>
                    <a:xfrm>
                      <a:off x="0" y="0"/>
                      <a:ext cx="5943600" cy="1562735"/>
                    </a:xfrm>
                    <a:prstGeom prst="rect">
                      <a:avLst/>
                    </a:prstGeom>
                  </pic:spPr>
                </pic:pic>
              </a:graphicData>
            </a:graphic>
          </wp:inline>
        </w:drawing>
      </w:r>
    </w:p>
    <w:p w14:paraId="6E5553A1" w14:textId="77777777" w:rsidR="003252F8" w:rsidRPr="004F0FE9" w:rsidRDefault="003252F8" w:rsidP="003252F8">
      <w:pPr>
        <w:spacing w:after="120"/>
        <w:rPr>
          <w:rFonts w:ascii="Times New Roman" w:hAnsi="Times New Roman" w:cs="Times New Roman"/>
        </w:rPr>
      </w:pPr>
      <w:r w:rsidRPr="004F0FE9">
        <w:rPr>
          <w:rFonts w:ascii="Times New Roman" w:hAnsi="Times New Roman" w:cs="Times New Roman"/>
        </w:rPr>
        <w:t>Source: Weather, Society and Government 2018 National Survey (N = 1,564)</w:t>
      </w:r>
      <w:r w:rsidRPr="004F0FE9">
        <w:rPr>
          <w:rFonts w:ascii="Times New Roman" w:hAnsi="Times New Roman" w:cs="Times New Roman"/>
        </w:rPr>
        <w:br w:type="page"/>
      </w:r>
    </w:p>
    <w:p w14:paraId="7BF7B0B5" w14:textId="2121D7A5" w:rsidR="003252F8" w:rsidRPr="004F0FE9" w:rsidRDefault="003252F8" w:rsidP="003252F8">
      <w:pPr>
        <w:autoSpaceDE w:val="0"/>
        <w:autoSpaceDN w:val="0"/>
        <w:adjustRightInd w:val="0"/>
        <w:rPr>
          <w:rFonts w:ascii="Times New Roman" w:hAnsi="Times New Roman" w:cs="Times New Roman"/>
          <w:kern w:val="0"/>
          <w:sz w:val="20"/>
          <w:szCs w:val="20"/>
        </w:rPr>
        <w:sectPr w:rsidR="003252F8" w:rsidRPr="004F0FE9" w:rsidSect="00DA6EB2">
          <w:pgSz w:w="12240" w:h="15840"/>
          <w:pgMar w:top="1440" w:right="1440" w:bottom="1440" w:left="1440" w:header="720" w:footer="720" w:gutter="0"/>
          <w:cols w:space="720"/>
          <w:docGrid w:linePitch="360"/>
        </w:sectPr>
      </w:pPr>
    </w:p>
    <w:p w14:paraId="082ACDA7" w14:textId="77777777" w:rsidR="00D52B69" w:rsidRPr="004F0FE9" w:rsidRDefault="00D52B69" w:rsidP="00D52B69">
      <w:pPr>
        <w:ind w:firstLine="720"/>
        <w:rPr>
          <w:rFonts w:ascii="Times New Roman" w:hAnsi="Times New Roman" w:cs="Times New Roman"/>
          <w:b/>
          <w:bCs/>
        </w:rPr>
      </w:pPr>
      <w:r w:rsidRPr="004F0FE9">
        <w:rPr>
          <w:rFonts w:ascii="Times New Roman" w:hAnsi="Times New Roman" w:cs="Times New Roman"/>
          <w:b/>
          <w:bCs/>
        </w:rPr>
        <w:lastRenderedPageBreak/>
        <w:t>Appendix A</w:t>
      </w:r>
    </w:p>
    <w:p w14:paraId="77034636" w14:textId="77777777" w:rsidR="00AA1753" w:rsidRPr="004F0FE9" w:rsidRDefault="00AA1753" w:rsidP="00D52B69">
      <w:pPr>
        <w:ind w:firstLine="720"/>
        <w:rPr>
          <w:rFonts w:ascii="Times New Roman" w:hAnsi="Times New Roman" w:cs="Times New Roman"/>
          <w:b/>
          <w:bCs/>
        </w:rPr>
      </w:pPr>
    </w:p>
    <w:p w14:paraId="68430B9C" w14:textId="6F7D7DE3" w:rsidR="003252F8" w:rsidRPr="004F0FE9" w:rsidRDefault="00AA1753" w:rsidP="00AA1753">
      <w:pPr>
        <w:autoSpaceDE w:val="0"/>
        <w:autoSpaceDN w:val="0"/>
        <w:adjustRightInd w:val="0"/>
        <w:ind w:left="720"/>
        <w:rPr>
          <w:rFonts w:ascii="Times New Roman" w:hAnsi="Times New Roman" w:cs="Times New Roman"/>
          <w:kern w:val="0"/>
        </w:rPr>
      </w:pPr>
      <w:r w:rsidRPr="004F0FE9">
        <w:rPr>
          <w:rFonts w:ascii="Times New Roman" w:hAnsi="Times New Roman" w:cs="Times New Roman"/>
          <w:kern w:val="0"/>
        </w:rPr>
        <w:t>Figure 0.0 Correlation Matrix</w:t>
      </w:r>
    </w:p>
    <w:p w14:paraId="6886F431" w14:textId="77777777" w:rsidR="00AA1753" w:rsidRPr="004F0FE9" w:rsidRDefault="00AA1753" w:rsidP="00AA1753">
      <w:pPr>
        <w:ind w:left="720" w:right="720"/>
        <w:rPr>
          <w:rFonts w:ascii="Times New Roman" w:hAnsi="Times New Roman" w:cs="Times New Roman"/>
        </w:rPr>
      </w:pPr>
      <w:r w:rsidRPr="004F0FE9">
        <w:rPr>
          <w:rFonts w:ascii="Times New Roman" w:hAnsi="Times New Roman" w:cs="Times New Roman"/>
        </w:rPr>
        <w:drawing>
          <wp:inline distT="0" distB="0" distL="0" distR="0" wp14:anchorId="0C333409" wp14:editId="4E6E4F08">
            <wp:extent cx="7757141" cy="4303059"/>
            <wp:effectExtent l="0" t="0" r="3175" b="2540"/>
            <wp:docPr id="274251254" name="Picture 1" descr="A graph of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251254" name="Picture 1" descr="A graph of numbers and letters&#10;&#10;Description automatically generated with medium confidence"/>
                    <pic:cNvPicPr/>
                  </pic:nvPicPr>
                  <pic:blipFill>
                    <a:blip r:embed="rId17"/>
                    <a:stretch>
                      <a:fillRect/>
                    </a:stretch>
                  </pic:blipFill>
                  <pic:spPr>
                    <a:xfrm>
                      <a:off x="0" y="0"/>
                      <a:ext cx="7828394" cy="4342584"/>
                    </a:xfrm>
                    <a:prstGeom prst="rect">
                      <a:avLst/>
                    </a:prstGeom>
                  </pic:spPr>
                </pic:pic>
              </a:graphicData>
            </a:graphic>
          </wp:inline>
        </w:drawing>
      </w:r>
    </w:p>
    <w:p w14:paraId="231D8E52" w14:textId="158DE25D" w:rsidR="003252F8" w:rsidRPr="004F0FE9" w:rsidRDefault="00AA1753" w:rsidP="00AA1753">
      <w:pPr>
        <w:ind w:left="720" w:right="720"/>
        <w:rPr>
          <w:rFonts w:ascii="Times New Roman" w:hAnsi="Times New Roman" w:cs="Times New Roman"/>
        </w:rPr>
      </w:pPr>
      <w:r w:rsidRPr="004F0FE9">
        <w:rPr>
          <w:rFonts w:ascii="Times New Roman" w:hAnsi="Times New Roman" w:cs="Times New Roman"/>
        </w:rPr>
        <w:lastRenderedPageBreak/>
        <w:drawing>
          <wp:inline distT="0" distB="0" distL="0" distR="0" wp14:anchorId="4D370217" wp14:editId="2EC0FD62">
            <wp:extent cx="7664824" cy="2693047"/>
            <wp:effectExtent l="0" t="0" r="6350" b="0"/>
            <wp:docPr id="846957743" name="Picture 1" descr="A number of numbers in a 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57743" name="Picture 1" descr="A number of numbers in a row&#10;&#10;Description automatically generated with medium confidence"/>
                    <pic:cNvPicPr/>
                  </pic:nvPicPr>
                  <pic:blipFill>
                    <a:blip r:embed="rId18"/>
                    <a:stretch>
                      <a:fillRect/>
                    </a:stretch>
                  </pic:blipFill>
                  <pic:spPr>
                    <a:xfrm>
                      <a:off x="0" y="0"/>
                      <a:ext cx="7757122" cy="2725476"/>
                    </a:xfrm>
                    <a:prstGeom prst="rect">
                      <a:avLst/>
                    </a:prstGeom>
                  </pic:spPr>
                </pic:pic>
              </a:graphicData>
            </a:graphic>
          </wp:inline>
        </w:drawing>
      </w:r>
      <w:r w:rsidR="003252F8" w:rsidRPr="004F0FE9">
        <w:rPr>
          <w:rFonts w:ascii="Times New Roman" w:hAnsi="Times New Roman" w:cs="Times New Roman"/>
        </w:rPr>
        <w:br w:type="page"/>
      </w:r>
    </w:p>
    <w:p w14:paraId="19B38280" w14:textId="7F1916F2" w:rsidR="003252F8" w:rsidRPr="004F0FE9" w:rsidRDefault="003252F8" w:rsidP="003252F8">
      <w:pPr>
        <w:autoSpaceDE w:val="0"/>
        <w:autoSpaceDN w:val="0"/>
        <w:adjustRightInd w:val="0"/>
        <w:rPr>
          <w:rFonts w:ascii="Times New Roman" w:hAnsi="Times New Roman" w:cs="Times New Roman"/>
          <w:kern w:val="0"/>
          <w:sz w:val="20"/>
          <w:szCs w:val="20"/>
        </w:rPr>
        <w:sectPr w:rsidR="003252F8" w:rsidRPr="004F0FE9" w:rsidSect="00DA6EB2">
          <w:pgSz w:w="15840" w:h="12240" w:orient="landscape"/>
          <w:pgMar w:top="1440" w:right="1440" w:bottom="1440" w:left="1440" w:header="720" w:footer="720" w:gutter="0"/>
          <w:cols w:space="720"/>
          <w:docGrid w:linePitch="360"/>
        </w:sectPr>
      </w:pPr>
    </w:p>
    <w:p w14:paraId="5AF5204A" w14:textId="533140E7" w:rsidR="00D654B0" w:rsidRPr="004F0FE9" w:rsidRDefault="00B36597" w:rsidP="00B36597">
      <w:pPr>
        <w:spacing w:line="480" w:lineRule="auto"/>
        <w:rPr>
          <w:rFonts w:ascii="Times New Roman" w:hAnsi="Times New Roman" w:cs="Times New Roman"/>
        </w:rPr>
      </w:pPr>
      <w:r w:rsidRPr="004F0FE9">
        <w:rPr>
          <w:rFonts w:ascii="Times New Roman" w:hAnsi="Times New Roman" w:cs="Times New Roman"/>
        </w:rPr>
        <w:lastRenderedPageBreak/>
        <w:t xml:space="preserve">Appendix </w:t>
      </w:r>
      <w:r w:rsidR="00034713" w:rsidRPr="004F0FE9">
        <w:rPr>
          <w:rFonts w:ascii="Times New Roman" w:hAnsi="Times New Roman" w:cs="Times New Roman"/>
        </w:rPr>
        <w:t>Figure 1.0 Regions</w:t>
      </w:r>
      <w:r w:rsidR="00034713" w:rsidRPr="004F0FE9">
        <w:rPr>
          <w:rFonts w:ascii="Times New Roman" w:hAnsi="Times New Roman" w:cs="Times New Roman"/>
          <w:noProof/>
        </w:rPr>
        <w:drawing>
          <wp:inline distT="0" distB="0" distL="0" distR="0" wp14:anchorId="588FFF5F" wp14:editId="2744BF6C">
            <wp:extent cx="5943600" cy="2560320"/>
            <wp:effectExtent l="0" t="0" r="0" b="5080"/>
            <wp:docPr id="1804193133"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93133" name="Picture 1" descr="A map of the united states&#10;&#10;Description automatically generated"/>
                    <pic:cNvPicPr/>
                  </pic:nvPicPr>
                  <pic:blipFill>
                    <a:blip r:embed="rId19"/>
                    <a:stretch>
                      <a:fillRect/>
                    </a:stretch>
                  </pic:blipFill>
                  <pic:spPr>
                    <a:xfrm>
                      <a:off x="0" y="0"/>
                      <a:ext cx="5943600" cy="2560320"/>
                    </a:xfrm>
                    <a:prstGeom prst="rect">
                      <a:avLst/>
                    </a:prstGeom>
                  </pic:spPr>
                </pic:pic>
              </a:graphicData>
            </a:graphic>
          </wp:inline>
        </w:drawing>
      </w:r>
    </w:p>
    <w:p w14:paraId="75EA6441" w14:textId="3C15017B" w:rsidR="00B36597" w:rsidRPr="004F0FE9" w:rsidRDefault="00B36597">
      <w:pPr>
        <w:rPr>
          <w:rFonts w:ascii="Times New Roman" w:hAnsi="Times New Roman" w:cs="Times New Roman"/>
        </w:rPr>
      </w:pPr>
      <w:r w:rsidRPr="004F0FE9">
        <w:rPr>
          <w:rFonts w:ascii="Times New Roman" w:hAnsi="Times New Roman" w:cs="Times New Roman"/>
        </w:rPr>
        <w:br w:type="page"/>
      </w:r>
    </w:p>
    <w:p w14:paraId="08828AAE" w14:textId="17981680" w:rsidR="00B36597" w:rsidRPr="004F0FE9" w:rsidRDefault="00B36597" w:rsidP="00B36597">
      <w:pPr>
        <w:autoSpaceDE w:val="0"/>
        <w:autoSpaceDN w:val="0"/>
        <w:adjustRightInd w:val="0"/>
        <w:rPr>
          <w:rFonts w:ascii="Times New Roman" w:hAnsi="Times New Roman" w:cs="Times New Roman"/>
          <w:kern w:val="0"/>
          <w:sz w:val="20"/>
          <w:szCs w:val="20"/>
        </w:rPr>
      </w:pPr>
      <w:r w:rsidRPr="004F0FE9">
        <w:rPr>
          <w:rFonts w:ascii="Times New Roman" w:hAnsi="Times New Roman" w:cs="Times New Roman"/>
        </w:rPr>
        <w:lastRenderedPageBreak/>
        <w:t xml:space="preserve">Appendix Figure 2.0 The Expected Change in the Number of Water Conservation Behaviors When Moving from Low to High Social Capital by Temperature Perception </w:t>
      </w:r>
      <w:r w:rsidRPr="004F0FE9">
        <w:rPr>
          <w:rFonts w:ascii="Times New Roman" w:hAnsi="Times New Roman" w:cs="Times New Roman"/>
          <w:noProof/>
          <w:kern w:val="0"/>
          <w:sz w:val="20"/>
          <w:szCs w:val="20"/>
        </w:rPr>
        <w:drawing>
          <wp:inline distT="0" distB="0" distL="0" distR="0" wp14:anchorId="40A7DB17" wp14:editId="028CCD43">
            <wp:extent cx="5943600" cy="2553335"/>
            <wp:effectExtent l="0" t="0" r="0" b="0"/>
            <wp:docPr id="377036454" name="Picture 1" descr="A graph of a bar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644180" name="Picture 1" descr="A graph of a bar graph&#10;&#10;Description automatically generated with medium confidence"/>
                    <pic:cNvPicPr/>
                  </pic:nvPicPr>
                  <pic:blipFill>
                    <a:blip r:embed="rId20"/>
                    <a:stretch>
                      <a:fillRect/>
                    </a:stretch>
                  </pic:blipFill>
                  <pic:spPr>
                    <a:xfrm>
                      <a:off x="0" y="0"/>
                      <a:ext cx="5943600" cy="2553335"/>
                    </a:xfrm>
                    <a:prstGeom prst="rect">
                      <a:avLst/>
                    </a:prstGeom>
                  </pic:spPr>
                </pic:pic>
              </a:graphicData>
            </a:graphic>
          </wp:inline>
        </w:drawing>
      </w:r>
      <w:r w:rsidRPr="004F0FE9">
        <w:rPr>
          <w:rFonts w:ascii="Times New Roman" w:hAnsi="Times New Roman" w:cs="Times New Roman"/>
          <w:kern w:val="0"/>
          <w:sz w:val="20"/>
          <w:szCs w:val="20"/>
        </w:rPr>
        <w:t xml:space="preserve">  </w:t>
      </w:r>
    </w:p>
    <w:p w14:paraId="130EFA5F" w14:textId="1E6041AD" w:rsidR="00B36597" w:rsidRPr="004F0FE9" w:rsidRDefault="00B36597" w:rsidP="00B36597">
      <w:pPr>
        <w:spacing w:after="120"/>
        <w:rPr>
          <w:rFonts w:ascii="Times New Roman" w:hAnsi="Times New Roman" w:cs="Times New Roman"/>
        </w:rPr>
      </w:pPr>
      <w:r w:rsidRPr="004F0FE9">
        <w:rPr>
          <w:rFonts w:ascii="Times New Roman" w:hAnsi="Times New Roman" w:cs="Times New Roman"/>
        </w:rPr>
        <w:t>Source: Weather, Society and Government 2018 National Survey (N = 1,564)</w:t>
      </w:r>
    </w:p>
    <w:p w14:paraId="6DC44D35" w14:textId="77777777" w:rsidR="00B36597" w:rsidRPr="004F0FE9" w:rsidRDefault="00B36597">
      <w:pPr>
        <w:rPr>
          <w:rFonts w:ascii="Times New Roman" w:hAnsi="Times New Roman" w:cs="Times New Roman"/>
        </w:rPr>
      </w:pPr>
      <w:r w:rsidRPr="004F0FE9">
        <w:rPr>
          <w:rFonts w:ascii="Times New Roman" w:hAnsi="Times New Roman" w:cs="Times New Roman"/>
        </w:rPr>
        <w:br w:type="page"/>
      </w:r>
    </w:p>
    <w:p w14:paraId="75176A91" w14:textId="77777777" w:rsidR="00B36597" w:rsidRPr="004F0FE9" w:rsidRDefault="00B36597" w:rsidP="00B36597">
      <w:pPr>
        <w:spacing w:after="120"/>
        <w:rPr>
          <w:rFonts w:ascii="Times New Roman" w:hAnsi="Times New Roman" w:cs="Times New Roman"/>
        </w:rPr>
      </w:pPr>
    </w:p>
    <w:p w14:paraId="3E3D0CFB" w14:textId="77777777" w:rsidR="00B36597" w:rsidRPr="004F0FE9" w:rsidRDefault="00B36597" w:rsidP="00B36597">
      <w:pPr>
        <w:spacing w:after="120"/>
        <w:rPr>
          <w:rFonts w:ascii="Times New Roman" w:hAnsi="Times New Roman" w:cs="Times New Roman"/>
        </w:rPr>
      </w:pPr>
    </w:p>
    <w:p w14:paraId="7CCD7882" w14:textId="2A38E548" w:rsidR="00B36597" w:rsidRPr="004F0FE9" w:rsidRDefault="00B36597" w:rsidP="00B36597">
      <w:pPr>
        <w:autoSpaceDE w:val="0"/>
        <w:autoSpaceDN w:val="0"/>
        <w:adjustRightInd w:val="0"/>
        <w:rPr>
          <w:rFonts w:ascii="Times New Roman" w:hAnsi="Times New Roman" w:cs="Times New Roman"/>
          <w:noProof/>
        </w:rPr>
      </w:pPr>
      <w:r w:rsidRPr="004F0FE9">
        <w:rPr>
          <w:rFonts w:ascii="Times New Roman" w:hAnsi="Times New Roman" w:cs="Times New Roman"/>
        </w:rPr>
        <w:t xml:space="preserve">Appendix Figure 2.1 The Expected Change in the Number of Energy Conservation Behaviors When Moving from Low to High Social Capital by Temperature Perception </w:t>
      </w:r>
      <w:r w:rsidRPr="004F0FE9">
        <w:rPr>
          <w:rFonts w:ascii="Times New Roman" w:hAnsi="Times New Roman" w:cs="Times New Roman"/>
          <w:noProof/>
        </w:rPr>
        <w:drawing>
          <wp:inline distT="0" distB="0" distL="0" distR="0" wp14:anchorId="7FDAABE9" wp14:editId="030204C1">
            <wp:extent cx="5943600" cy="2556510"/>
            <wp:effectExtent l="0" t="0" r="0" b="0"/>
            <wp:docPr id="2101360207" name="Picture 1" descr="A graph of a bar and a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8523" name="Picture 1" descr="A graph of a bar and a rectangle&#10;&#10;Description automatically generated"/>
                    <pic:cNvPicPr/>
                  </pic:nvPicPr>
                  <pic:blipFill>
                    <a:blip r:embed="rId21"/>
                    <a:stretch>
                      <a:fillRect/>
                    </a:stretch>
                  </pic:blipFill>
                  <pic:spPr>
                    <a:xfrm>
                      <a:off x="0" y="0"/>
                      <a:ext cx="5943600" cy="2556510"/>
                    </a:xfrm>
                    <a:prstGeom prst="rect">
                      <a:avLst/>
                    </a:prstGeom>
                  </pic:spPr>
                </pic:pic>
              </a:graphicData>
            </a:graphic>
          </wp:inline>
        </w:drawing>
      </w:r>
    </w:p>
    <w:p w14:paraId="5F7DEBD7" w14:textId="71951885" w:rsidR="00B36597" w:rsidRPr="004F0FE9" w:rsidRDefault="00B36597" w:rsidP="00B36597">
      <w:pPr>
        <w:spacing w:after="120"/>
        <w:rPr>
          <w:rFonts w:ascii="Times New Roman" w:hAnsi="Times New Roman" w:cs="Times New Roman"/>
        </w:rPr>
      </w:pPr>
      <w:r w:rsidRPr="004F0FE9">
        <w:rPr>
          <w:rFonts w:ascii="Times New Roman" w:hAnsi="Times New Roman" w:cs="Times New Roman"/>
        </w:rPr>
        <w:t>Source: Weather, Society and Government 2018 National Survey (N = 1,564)</w:t>
      </w:r>
    </w:p>
    <w:p w14:paraId="0CE6ACDE" w14:textId="77777777" w:rsidR="00B36597" w:rsidRPr="004F0FE9" w:rsidRDefault="00B36597" w:rsidP="00034713">
      <w:pPr>
        <w:spacing w:line="480" w:lineRule="auto"/>
        <w:ind w:firstLine="630"/>
        <w:rPr>
          <w:rFonts w:ascii="Times New Roman" w:hAnsi="Times New Roman" w:cs="Times New Roman"/>
        </w:rPr>
      </w:pPr>
    </w:p>
    <w:sectPr w:rsidR="00B36597" w:rsidRPr="004F0FE9" w:rsidSect="00DA6EB2">
      <w:footerReference w:type="even" r:id="rId22"/>
      <w:footerReference w:type="default" r:id="rId23"/>
      <w:footerReference w:type="first" r:id="rId24"/>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7A17A" w14:textId="77777777" w:rsidR="00DA6EB2" w:rsidRDefault="00DA6EB2" w:rsidP="0094680D">
      <w:r>
        <w:separator/>
      </w:r>
    </w:p>
  </w:endnote>
  <w:endnote w:type="continuationSeparator" w:id="0">
    <w:p w14:paraId="3A0E0142" w14:textId="77777777" w:rsidR="00DA6EB2" w:rsidRDefault="00DA6EB2" w:rsidP="00946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1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187744"/>
      <w:docPartObj>
        <w:docPartGallery w:val="Page Numbers (Bottom of Page)"/>
        <w:docPartUnique/>
      </w:docPartObj>
    </w:sdtPr>
    <w:sdtContent>
      <w:p w14:paraId="7C9D34F3" w14:textId="77777777" w:rsidR="003252F8" w:rsidRDefault="003252F8" w:rsidP="00ED7F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69484467"/>
      <w:docPartObj>
        <w:docPartGallery w:val="Page Numbers (Bottom of Page)"/>
        <w:docPartUnique/>
      </w:docPartObj>
    </w:sdtPr>
    <w:sdtContent>
      <w:p w14:paraId="36053694" w14:textId="77777777" w:rsidR="003252F8" w:rsidRDefault="003252F8" w:rsidP="00ED7FAE">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62956507"/>
      <w:docPartObj>
        <w:docPartGallery w:val="Page Numbers (Bottom of Page)"/>
        <w:docPartUnique/>
      </w:docPartObj>
    </w:sdtPr>
    <w:sdtContent>
      <w:p w14:paraId="010B9F9D" w14:textId="77777777" w:rsidR="003252F8" w:rsidRDefault="003252F8" w:rsidP="00ED7FAE">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F70754" w14:textId="77777777" w:rsidR="003252F8" w:rsidRDefault="003252F8" w:rsidP="003E0C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5DF0" w14:textId="77777777" w:rsidR="003252F8" w:rsidRDefault="003252F8" w:rsidP="003E0CF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070C" w14:textId="332C6A8E" w:rsidR="003252F8" w:rsidRDefault="003252F8" w:rsidP="00ED7FAE">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8100117"/>
      <w:docPartObj>
        <w:docPartGallery w:val="Page Numbers (Bottom of Page)"/>
        <w:docPartUnique/>
      </w:docPartObj>
    </w:sdtPr>
    <w:sdtContent>
      <w:p w14:paraId="62F0C04D" w14:textId="0DDFE7F7" w:rsidR="00ED7FAE" w:rsidRDefault="00ED7FAE" w:rsidP="00ED7FAE">
        <w:pPr>
          <w:pStyle w:val="Footer"/>
          <w:framePr w:wrap="notBesid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49847C79" w14:textId="1B881376" w:rsidR="002417BA" w:rsidRDefault="002417BA" w:rsidP="00ED7FAE">
    <w:pPr>
      <w:pStyle w:val="Footer"/>
      <w:ind w:right="36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3135872"/>
      <w:docPartObj>
        <w:docPartGallery w:val="Page Numbers (Bottom of Page)"/>
        <w:docPartUnique/>
      </w:docPartObj>
    </w:sdtPr>
    <w:sdtContent>
      <w:p w14:paraId="2F4CC096" w14:textId="77777777" w:rsidR="001F58C2" w:rsidRDefault="001F58C2" w:rsidP="005C66E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850B7E" w14:textId="77777777" w:rsidR="001F58C2" w:rsidRDefault="001F58C2" w:rsidP="003E0CF4">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3747115"/>
      <w:docPartObj>
        <w:docPartGallery w:val="Page Numbers (Bottom of Page)"/>
        <w:docPartUnique/>
      </w:docPartObj>
    </w:sdtPr>
    <w:sdtContent>
      <w:p w14:paraId="7A2E6C1E" w14:textId="51AE239B" w:rsidR="003E0CF4" w:rsidRDefault="003E0CF4" w:rsidP="001720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71432529"/>
      <w:docPartObj>
        <w:docPartGallery w:val="Page Numbers (Bottom of Page)"/>
        <w:docPartUnique/>
      </w:docPartObj>
    </w:sdtPr>
    <w:sdtContent>
      <w:p w14:paraId="19D3A5F4" w14:textId="6F20B0AA" w:rsidR="003E0CF4" w:rsidRDefault="003E0CF4" w:rsidP="003E0CF4">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50549683"/>
      <w:docPartObj>
        <w:docPartGallery w:val="Page Numbers (Bottom of Page)"/>
        <w:docPartUnique/>
      </w:docPartObj>
    </w:sdtPr>
    <w:sdtContent>
      <w:p w14:paraId="19F60931" w14:textId="2B8E060A" w:rsidR="003E0CF4" w:rsidRDefault="003E0CF4" w:rsidP="003E0CF4">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03E6A5" w14:textId="77777777" w:rsidR="003E0CF4" w:rsidRDefault="003E0CF4" w:rsidP="003E0CF4">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1316604"/>
      <w:docPartObj>
        <w:docPartGallery w:val="Page Numbers (Bottom of Page)"/>
        <w:docPartUnique/>
      </w:docPartObj>
    </w:sdtPr>
    <w:sdtContent>
      <w:p w14:paraId="0777B3C9" w14:textId="3BE8827E" w:rsidR="003E0CF4" w:rsidRDefault="003E0CF4" w:rsidP="001720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A6A7667" w14:textId="77777777" w:rsidR="003E0CF4" w:rsidRDefault="003E0CF4" w:rsidP="003E0CF4">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6F937" w14:textId="77777777" w:rsidR="003E0CF4" w:rsidRDefault="003E0CF4" w:rsidP="003E0C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35510" w14:textId="77777777" w:rsidR="00DA6EB2" w:rsidRDefault="00DA6EB2" w:rsidP="0094680D">
      <w:r>
        <w:separator/>
      </w:r>
    </w:p>
  </w:footnote>
  <w:footnote w:type="continuationSeparator" w:id="0">
    <w:p w14:paraId="387A48C0" w14:textId="77777777" w:rsidR="00DA6EB2" w:rsidRDefault="00DA6EB2" w:rsidP="0094680D">
      <w:r>
        <w:continuationSeparator/>
      </w:r>
    </w:p>
  </w:footnote>
  <w:footnote w:id="1">
    <w:p w14:paraId="783779FE" w14:textId="2ACF0A50" w:rsidR="006F7874" w:rsidRPr="00204572" w:rsidRDefault="006F7874">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w:t>
      </w:r>
      <w:r w:rsidR="0024387F" w:rsidRPr="00204572">
        <w:rPr>
          <w:rFonts w:ascii="Times New Roman" w:hAnsi="Times New Roman" w:cs="Times New Roman"/>
          <w:sz w:val="24"/>
          <w:szCs w:val="24"/>
        </w:rPr>
        <w:t xml:space="preserve">While using a different sampling methodology, </w:t>
      </w:r>
      <w:r w:rsidRPr="00204572">
        <w:rPr>
          <w:rFonts w:ascii="Times New Roman" w:hAnsi="Times New Roman" w:cs="Times New Roman"/>
          <w:sz w:val="24"/>
          <w:szCs w:val="24"/>
        </w:rPr>
        <w:t>distribution of common demographics</w:t>
      </w:r>
      <w:r w:rsidR="0024387F" w:rsidRPr="00204572">
        <w:rPr>
          <w:rFonts w:ascii="Times New Roman" w:hAnsi="Times New Roman" w:cs="Times New Roman"/>
          <w:sz w:val="24"/>
          <w:szCs w:val="24"/>
        </w:rPr>
        <w:t xml:space="preserve"> in WSG</w:t>
      </w:r>
      <w:r w:rsidRPr="00204572">
        <w:rPr>
          <w:rFonts w:ascii="Times New Roman" w:hAnsi="Times New Roman" w:cs="Times New Roman"/>
          <w:sz w:val="24"/>
          <w:szCs w:val="24"/>
        </w:rPr>
        <w:t xml:space="preserve"> are </w:t>
      </w:r>
      <w:r w:rsidR="0024387F" w:rsidRPr="00204572">
        <w:rPr>
          <w:rFonts w:ascii="Times New Roman" w:hAnsi="Times New Roman" w:cs="Times New Roman"/>
          <w:sz w:val="24"/>
          <w:szCs w:val="24"/>
        </w:rPr>
        <w:t xml:space="preserve">comparable to GSS distributions. </w:t>
      </w:r>
    </w:p>
  </w:footnote>
  <w:footnote w:id="2">
    <w:p w14:paraId="637F17EF" w14:textId="77777777" w:rsidR="00846E0E" w:rsidRPr="00204572" w:rsidRDefault="00846E0E" w:rsidP="00846E0E">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Some findings show that certain methods of reducing psychological distance have limited returns in localizing the effects of climate change. (Schuldt, Rickard, &amp; Yang, 2018)</w:t>
      </w:r>
    </w:p>
  </w:footnote>
  <w:footnote w:id="3">
    <w:p w14:paraId="1DC61121" w14:textId="77777777" w:rsidR="00846E0E" w:rsidRPr="00204572" w:rsidRDefault="00846E0E" w:rsidP="00846E0E">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w:t>
      </w:r>
      <w:r w:rsidRPr="00204572">
        <w:rPr>
          <w:rFonts w:ascii="Times New Roman" w:hAnsi="Times New Roman" w:cs="Times New Roman"/>
          <w:color w:val="1F1F1F"/>
          <w:sz w:val="24"/>
          <w:szCs w:val="24"/>
        </w:rPr>
        <w:t>Home Energy Report letters compare a household's energy use to usage rates of neighbors with similar situations.</w:t>
      </w:r>
    </w:p>
  </w:footnote>
  <w:footnote w:id="4">
    <w:p w14:paraId="528BE8A4" w14:textId="77777777" w:rsidR="00846E0E" w:rsidRPr="00204572" w:rsidRDefault="00846E0E" w:rsidP="00846E0E">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w:t>
      </w:r>
      <w:r w:rsidRPr="00204572">
        <w:rPr>
          <w:rFonts w:ascii="Times New Roman" w:hAnsi="Times New Roman" w:cs="Times New Roman"/>
          <w:color w:val="000000" w:themeColor="text1"/>
          <w:sz w:val="24"/>
          <w:szCs w:val="24"/>
        </w:rPr>
        <w:t>Social capital may be intertwined with socioeconomic disparities. There are concerns about operationalizing the concept of social capital and whether it can be separated from these concepts (</w:t>
      </w:r>
      <w:r w:rsidRPr="00204572">
        <w:rPr>
          <w:rStyle w:val="citationstylesgno2wrpf"/>
          <w:rFonts w:ascii="Times New Roman" w:hAnsi="Times New Roman" w:cs="Times New Roman"/>
          <w:sz w:val="24"/>
          <w:szCs w:val="24"/>
        </w:rPr>
        <w:t>Mohan &amp; Mohan 2002).</w:t>
      </w:r>
    </w:p>
  </w:footnote>
  <w:footnote w:id="5">
    <w:p w14:paraId="57B181A3" w14:textId="77777777" w:rsidR="00846E0E" w:rsidRPr="00204572" w:rsidRDefault="00846E0E" w:rsidP="00846E0E">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CRCM originally began collecting data on this dataset strictly within the state of Oklahoma in 2014. A technical overview of the methods was published in 2017. The 2018 dataset uses the same methodology but on a national scale. </w:t>
      </w:r>
    </w:p>
  </w:footnote>
  <w:footnote w:id="6">
    <w:p w14:paraId="4FC720D5" w14:textId="77777777" w:rsidR="00846E0E" w:rsidRPr="00204572" w:rsidRDefault="00846E0E" w:rsidP="00846E0E">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Visit http://crcm.ou.edu/epscordata/ for details.</w:t>
      </w:r>
    </w:p>
  </w:footnote>
  <w:footnote w:id="7">
    <w:p w14:paraId="52FBA5A0" w14:textId="34330991" w:rsidR="00EF46E1" w:rsidRPr="00204572" w:rsidRDefault="00EF46E1" w:rsidP="00436A1F">
      <w:pPr>
        <w:rPr>
          <w:rFonts w:ascii="Times New Roman" w:hAnsi="Times New Roman" w:cs="Times New Roman"/>
        </w:rPr>
      </w:pPr>
      <w:r w:rsidRPr="00204572">
        <w:rPr>
          <w:rStyle w:val="FootnoteReference"/>
          <w:rFonts w:ascii="Times New Roman" w:hAnsi="Times New Roman" w:cs="Times New Roman"/>
        </w:rPr>
        <w:footnoteRef/>
      </w:r>
      <w:r w:rsidRPr="00204572">
        <w:rPr>
          <w:rFonts w:ascii="Times New Roman" w:hAnsi="Times New Roman" w:cs="Times New Roman"/>
        </w:rPr>
        <w:t xml:space="preserve"> After listwise deletion for missing data</w:t>
      </w:r>
      <w:r w:rsidR="00436A1F" w:rsidRPr="00204572">
        <w:rPr>
          <w:rFonts w:ascii="Times New Roman" w:hAnsi="Times New Roman" w:cs="Times New Roman"/>
        </w:rPr>
        <w:t xml:space="preserve"> and removal of observations with outlying wages</w:t>
      </w:r>
      <w:r w:rsidRPr="00204572">
        <w:rPr>
          <w:rFonts w:ascii="Times New Roman" w:hAnsi="Times New Roman" w:cs="Times New Roman"/>
        </w:rPr>
        <w:t>, 1,564 individuals are included in</w:t>
      </w:r>
      <w:r w:rsidR="00436A1F" w:rsidRPr="00204572">
        <w:rPr>
          <w:rFonts w:ascii="Times New Roman" w:hAnsi="Times New Roman" w:cs="Times New Roman"/>
        </w:rPr>
        <w:t xml:space="preserve"> </w:t>
      </w:r>
      <w:r w:rsidRPr="00204572">
        <w:rPr>
          <w:rFonts w:ascii="Times New Roman" w:hAnsi="Times New Roman" w:cs="Times New Roman"/>
        </w:rPr>
        <w:t xml:space="preserve">the analysis. </w:t>
      </w:r>
    </w:p>
    <w:p w14:paraId="215DDBE7" w14:textId="1B0DC245" w:rsidR="00EF46E1" w:rsidRPr="00204572" w:rsidRDefault="00EF46E1">
      <w:pPr>
        <w:pStyle w:val="FootnoteText"/>
        <w:rPr>
          <w:rFonts w:ascii="Times New Roman" w:hAnsi="Times New Roman" w:cs="Times New Roman"/>
          <w:sz w:val="24"/>
          <w:szCs w:val="24"/>
        </w:rPr>
      </w:pPr>
    </w:p>
  </w:footnote>
  <w:footnote w:id="8">
    <w:p w14:paraId="25436452" w14:textId="77777777" w:rsidR="00846E0E" w:rsidRPr="00204572" w:rsidRDefault="00846E0E" w:rsidP="00846E0E">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Alpha test to determine scale reliability of the coefficient: .89. </w:t>
      </w:r>
    </w:p>
  </w:footnote>
  <w:footnote w:id="9">
    <w:p w14:paraId="256C6892" w14:textId="7491BF87" w:rsidR="00846E0E" w:rsidRPr="00204572" w:rsidRDefault="00846E0E" w:rsidP="00846E0E">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The four reverse coded question were not included for two reasons. First, the inclusion of these questions lower</w:t>
      </w:r>
      <w:r w:rsidR="00300EB7" w:rsidRPr="00204572">
        <w:rPr>
          <w:rFonts w:ascii="Times New Roman" w:hAnsi="Times New Roman" w:cs="Times New Roman"/>
          <w:sz w:val="24"/>
          <w:szCs w:val="24"/>
        </w:rPr>
        <w:t>s</w:t>
      </w:r>
      <w:r w:rsidRPr="00204572">
        <w:rPr>
          <w:rFonts w:ascii="Times New Roman" w:hAnsi="Times New Roman" w:cs="Times New Roman"/>
          <w:sz w:val="24"/>
          <w:szCs w:val="24"/>
        </w:rPr>
        <w:t xml:space="preserve"> the reliability below acceptable levels. Second</w:t>
      </w:r>
      <w:r w:rsidR="00300EB7" w:rsidRPr="00204572">
        <w:rPr>
          <w:rFonts w:ascii="Times New Roman" w:hAnsi="Times New Roman" w:cs="Times New Roman"/>
          <w:sz w:val="24"/>
          <w:szCs w:val="24"/>
        </w:rPr>
        <w:t>,</w:t>
      </w:r>
      <w:r w:rsidRPr="00204572">
        <w:rPr>
          <w:rFonts w:ascii="Times New Roman" w:hAnsi="Times New Roman" w:cs="Times New Roman"/>
          <w:sz w:val="24"/>
          <w:szCs w:val="24"/>
        </w:rPr>
        <w:t xml:space="preserve"> recent research suggests that cultural and language difference can disrupt the validity of reverse coded responses (Venta 2022).</w:t>
      </w:r>
    </w:p>
  </w:footnote>
  <w:footnote w:id="10">
    <w:p w14:paraId="4AF46727" w14:textId="1D4839EF" w:rsidR="00846E0E" w:rsidRPr="00204572" w:rsidRDefault="00846E0E" w:rsidP="00846E0E">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w:t>
      </w:r>
      <w:r w:rsidRPr="00204572">
        <w:rPr>
          <w:rFonts w:ascii="Times New Roman" w:hAnsi="Times New Roman" w:cs="Times New Roman"/>
          <w:color w:val="000000" w:themeColor="text1"/>
          <w:sz w:val="24"/>
          <w:szCs w:val="24"/>
        </w:rPr>
        <w:t>These totals were collapsed into groups of three for a total of eight categories</w:t>
      </w:r>
      <w:r w:rsidR="002407F9" w:rsidRPr="00204572">
        <w:rPr>
          <w:rFonts w:ascii="Times New Roman" w:hAnsi="Times New Roman" w:cs="Times New Roman"/>
          <w:color w:val="000000" w:themeColor="text1"/>
          <w:sz w:val="24"/>
          <w:szCs w:val="24"/>
        </w:rPr>
        <w:t xml:space="preserve"> (for larger cell sizes)</w:t>
      </w:r>
      <w:r w:rsidRPr="00204572">
        <w:rPr>
          <w:rFonts w:ascii="Times New Roman" w:hAnsi="Times New Roman" w:cs="Times New Roman"/>
          <w:color w:val="000000" w:themeColor="text1"/>
          <w:sz w:val="24"/>
          <w:szCs w:val="24"/>
        </w:rPr>
        <w:t xml:space="preserve"> to achieve convergence in testing for overdispersion. After finding no overdispersion</w:t>
      </w:r>
      <w:r w:rsidR="00300EB7" w:rsidRPr="00204572">
        <w:rPr>
          <w:rFonts w:ascii="Times New Roman" w:hAnsi="Times New Roman" w:cs="Times New Roman"/>
          <w:color w:val="000000" w:themeColor="text1"/>
          <w:sz w:val="24"/>
          <w:szCs w:val="24"/>
        </w:rPr>
        <w:t>,</w:t>
      </w:r>
      <w:r w:rsidRPr="00204572">
        <w:rPr>
          <w:rFonts w:ascii="Times New Roman" w:hAnsi="Times New Roman" w:cs="Times New Roman"/>
          <w:color w:val="000000" w:themeColor="text1"/>
          <w:sz w:val="24"/>
          <w:szCs w:val="24"/>
        </w:rPr>
        <w:t xml:space="preserve"> I returned to the original scale to capture greater detail in the data. </w:t>
      </w:r>
    </w:p>
  </w:footnote>
  <w:footnote w:id="11">
    <w:p w14:paraId="53799ED6" w14:textId="33EFF406" w:rsidR="002407F9" w:rsidRPr="00204572" w:rsidRDefault="002407F9" w:rsidP="002407F9">
      <w:pPr>
        <w:autoSpaceDE w:val="0"/>
        <w:autoSpaceDN w:val="0"/>
        <w:adjustRightInd w:val="0"/>
        <w:rPr>
          <w:rFonts w:ascii="Times New Roman" w:hAnsi="Times New Roman" w:cs="Times New Roman"/>
          <w:kern w:val="0"/>
        </w:rPr>
      </w:pPr>
      <w:r w:rsidRPr="00204572">
        <w:rPr>
          <w:rStyle w:val="FootnoteReference"/>
          <w:rFonts w:ascii="Times New Roman" w:hAnsi="Times New Roman" w:cs="Times New Roman"/>
        </w:rPr>
        <w:footnoteRef/>
      </w:r>
      <w:r w:rsidRPr="00204572">
        <w:rPr>
          <w:rFonts w:ascii="Times New Roman" w:hAnsi="Times New Roman" w:cs="Times New Roman"/>
        </w:rPr>
        <w:t xml:space="preserve"> </w:t>
      </w:r>
      <w:r w:rsidRPr="00204572">
        <w:rPr>
          <w:rFonts w:ascii="Times New Roman" w:hAnsi="Times New Roman" w:cs="Times New Roman"/>
          <w:color w:val="000000" w:themeColor="text1"/>
        </w:rPr>
        <w:t>An example of one of these questions is: “</w:t>
      </w:r>
      <w:r w:rsidRPr="00204572">
        <w:rPr>
          <w:rFonts w:ascii="Times New Roman" w:hAnsi="Times New Roman" w:cs="Times New Roman"/>
          <w:kern w:val="0"/>
        </w:rPr>
        <w:t>Please rate the degree to which the [following statement] describes your outlook on life, using a scale from zero to ten, where zero means not at all and ten means completely: Life is unpredictable, and I have very little control. I tend not to join groups, and I try not to get involved because I can't make much difference anyway. Most of the time other people determine my options in life. Getting along is largely a matter of doing the best I can with what comes my way, so I just try to take care of myself and the people closest to me. It's best to just go with the flow because whatever will be will be.”</w:t>
      </w:r>
    </w:p>
  </w:footnote>
  <w:footnote w:id="12">
    <w:p w14:paraId="048E4FCF" w14:textId="0A86AF65" w:rsidR="002407F9" w:rsidRPr="00204572" w:rsidRDefault="002407F9">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The nine category groups were used in supplemental testing and did not significantly alter results.</w:t>
      </w:r>
    </w:p>
  </w:footnote>
  <w:footnote w:id="13">
    <w:p w14:paraId="1D263343" w14:textId="7955AE0C" w:rsidR="00846E0E" w:rsidRPr="00204572" w:rsidRDefault="00846E0E" w:rsidP="00846E0E">
      <w:pPr>
        <w:pStyle w:val="FootnoteText"/>
        <w:rPr>
          <w:rFonts w:ascii="Times New Roman" w:hAnsi="Times New Roman" w:cs="Times New Roman"/>
          <w:color w:val="000000" w:themeColor="text1"/>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w:t>
      </w:r>
      <w:r w:rsidRPr="00204572">
        <w:rPr>
          <w:rFonts w:ascii="Times New Roman" w:hAnsi="Times New Roman" w:cs="Times New Roman"/>
          <w:color w:val="000000" w:themeColor="text1"/>
          <w:sz w:val="24"/>
          <w:szCs w:val="24"/>
        </w:rPr>
        <w:t xml:space="preserve">See </w:t>
      </w:r>
      <w:r w:rsidR="002407F9" w:rsidRPr="00204572">
        <w:rPr>
          <w:rFonts w:ascii="Times New Roman" w:hAnsi="Times New Roman" w:cs="Times New Roman"/>
          <w:color w:val="000000" w:themeColor="text1"/>
          <w:sz w:val="24"/>
          <w:szCs w:val="24"/>
        </w:rPr>
        <w:t>A</w:t>
      </w:r>
      <w:r w:rsidRPr="00204572">
        <w:rPr>
          <w:rFonts w:ascii="Times New Roman" w:hAnsi="Times New Roman" w:cs="Times New Roman"/>
          <w:color w:val="000000" w:themeColor="text1"/>
          <w:sz w:val="24"/>
          <w:szCs w:val="24"/>
        </w:rPr>
        <w:t>ppendix</w:t>
      </w:r>
      <w:r w:rsidR="002407F9" w:rsidRPr="00204572">
        <w:rPr>
          <w:rFonts w:ascii="Times New Roman" w:hAnsi="Times New Roman" w:cs="Times New Roman"/>
          <w:color w:val="000000" w:themeColor="text1"/>
          <w:sz w:val="24"/>
          <w:szCs w:val="24"/>
        </w:rPr>
        <w:t xml:space="preserve"> A</w:t>
      </w:r>
      <w:r w:rsidRPr="00204572">
        <w:rPr>
          <w:rFonts w:ascii="Times New Roman" w:hAnsi="Times New Roman" w:cs="Times New Roman"/>
          <w:color w:val="000000" w:themeColor="text1"/>
          <w:sz w:val="24"/>
          <w:szCs w:val="24"/>
        </w:rPr>
        <w:t xml:space="preserve"> for region map.</w:t>
      </w:r>
    </w:p>
  </w:footnote>
  <w:footnote w:id="14">
    <w:p w14:paraId="35BB775F" w14:textId="09AB4D40" w:rsidR="00D15586" w:rsidRPr="00204572" w:rsidRDefault="00D15586">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In supplemental testing</w:t>
      </w:r>
      <w:r w:rsidR="003C7A7C" w:rsidRPr="00204572">
        <w:rPr>
          <w:rFonts w:ascii="Times New Roman" w:hAnsi="Times New Roman" w:cs="Times New Roman"/>
          <w:sz w:val="24"/>
          <w:szCs w:val="24"/>
        </w:rPr>
        <w:t>,</w:t>
      </w:r>
      <w:r w:rsidRPr="00204572">
        <w:rPr>
          <w:rFonts w:ascii="Times New Roman" w:hAnsi="Times New Roman" w:cs="Times New Roman"/>
          <w:sz w:val="24"/>
          <w:szCs w:val="24"/>
        </w:rPr>
        <w:t xml:space="preserve"> the inclusion of a Hispanic ethnicity variable was included but no significant effect was found. For simplicity purposes it was not included in the final model.</w:t>
      </w:r>
    </w:p>
  </w:footnote>
  <w:footnote w:id="15">
    <w:p w14:paraId="2855C994" w14:textId="432EB9DF" w:rsidR="00DA3CF2" w:rsidRPr="00204572" w:rsidRDefault="00DA3CF2">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To account for influential outliers identified in supplemental testing, I exclude observations which exceed 15 on the economic opportunity scale.</w:t>
      </w:r>
    </w:p>
  </w:footnote>
  <w:footnote w:id="16">
    <w:p w14:paraId="50B18E8C" w14:textId="64703946" w:rsidR="0094680D" w:rsidRPr="00204572" w:rsidRDefault="0094680D" w:rsidP="0094680D">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Correlation </w:t>
      </w:r>
      <w:r w:rsidR="00B32A4F" w:rsidRPr="00204572">
        <w:rPr>
          <w:rFonts w:ascii="Times New Roman" w:hAnsi="Times New Roman" w:cs="Times New Roman"/>
          <w:sz w:val="24"/>
          <w:szCs w:val="24"/>
        </w:rPr>
        <w:t>m</w:t>
      </w:r>
      <w:r w:rsidRPr="00204572">
        <w:rPr>
          <w:rFonts w:ascii="Times New Roman" w:hAnsi="Times New Roman" w:cs="Times New Roman"/>
          <w:sz w:val="24"/>
          <w:szCs w:val="24"/>
        </w:rPr>
        <w:t>atrix for all the variables included in the model can be found in Appendix A.</w:t>
      </w:r>
    </w:p>
  </w:footnote>
  <w:footnote w:id="17">
    <w:p w14:paraId="46B67051" w14:textId="77777777" w:rsidR="0094680D" w:rsidRPr="00204572" w:rsidRDefault="0094680D" w:rsidP="0094680D">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All interactions are preformed using STATA’s interaction interface.</w:t>
      </w:r>
    </w:p>
  </w:footnote>
  <w:footnote w:id="18">
    <w:p w14:paraId="5FFFBD00" w14:textId="3B57D756" w:rsidR="0094680D" w:rsidRPr="00204572" w:rsidRDefault="0094680D" w:rsidP="0094680D">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w:t>
      </w:r>
      <w:r w:rsidR="00D52B69" w:rsidRPr="00204572">
        <w:rPr>
          <w:rFonts w:ascii="Times New Roman" w:hAnsi="Times New Roman" w:cs="Times New Roman"/>
          <w:sz w:val="24"/>
          <w:szCs w:val="24"/>
        </w:rPr>
        <w:t>Tables are in expected counts. The p</w:t>
      </w:r>
      <w:r w:rsidRPr="00204572">
        <w:rPr>
          <w:rFonts w:ascii="Times New Roman" w:hAnsi="Times New Roman" w:cs="Times New Roman"/>
          <w:sz w:val="24"/>
          <w:szCs w:val="24"/>
        </w:rPr>
        <w:t>ercent change</w:t>
      </w:r>
      <w:r w:rsidR="00D52B69" w:rsidRPr="00204572">
        <w:rPr>
          <w:rFonts w:ascii="Times New Roman" w:hAnsi="Times New Roman" w:cs="Times New Roman"/>
          <w:sz w:val="24"/>
          <w:szCs w:val="24"/>
        </w:rPr>
        <w:t xml:space="preserve"> interpretations are included for clarity but are not shown in tables</w:t>
      </w:r>
      <w:r w:rsidRPr="00204572">
        <w:rPr>
          <w:rFonts w:ascii="Times New Roman" w:hAnsi="Times New Roman" w:cs="Times New Roman"/>
          <w:sz w:val="24"/>
          <w:szCs w:val="24"/>
        </w:rPr>
        <w:t>.</w:t>
      </w:r>
    </w:p>
  </w:footnote>
  <w:footnote w:id="19">
    <w:p w14:paraId="71028037" w14:textId="7A8E5F18" w:rsidR="0094680D" w:rsidRPr="00204572" w:rsidRDefault="0094680D" w:rsidP="0094680D">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Mathematically this test is expressed as testing that (Disruptive Event [1] x Social Capital [0</w:t>
      </w:r>
      <w:proofErr w:type="gramStart"/>
      <w:r w:rsidRPr="00204572">
        <w:rPr>
          <w:rFonts w:ascii="Times New Roman" w:hAnsi="Times New Roman" w:cs="Times New Roman"/>
          <w:sz w:val="24"/>
          <w:szCs w:val="24"/>
        </w:rPr>
        <w:t>]  -</w:t>
      </w:r>
      <w:proofErr w:type="gramEnd"/>
      <w:r w:rsidRPr="00204572">
        <w:rPr>
          <w:rFonts w:ascii="Times New Roman" w:hAnsi="Times New Roman" w:cs="Times New Roman"/>
          <w:sz w:val="24"/>
          <w:szCs w:val="24"/>
        </w:rPr>
        <w:t xml:space="preserve"> Disruptive Event [1] x Social Capital [24]) - (Disruptive Event [6] x Social Capital [0] - Disruptive Event [6] x Social Capital [24]) is significantly different from zero.</w:t>
      </w:r>
      <w:r w:rsidR="0012222C" w:rsidRPr="00204572">
        <w:rPr>
          <w:rFonts w:ascii="Times New Roman" w:hAnsi="Times New Roman" w:cs="Times New Roman"/>
          <w:sz w:val="24"/>
          <w:szCs w:val="24"/>
        </w:rPr>
        <w:t xml:space="preserve"> See appendix figures 2.0 and 2.1 for visual representation of change in expected count along the ends of social capital.</w:t>
      </w:r>
    </w:p>
  </w:footnote>
  <w:footnote w:id="20">
    <w:p w14:paraId="07FDA84F" w14:textId="70E567BE" w:rsidR="0094680D" w:rsidRPr="00204572" w:rsidRDefault="0094680D" w:rsidP="0094680D">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This can also be expressed as: there is an expected .008 more conservation behaviors per one</w:t>
      </w:r>
      <w:r w:rsidR="007F00F6" w:rsidRPr="00204572">
        <w:rPr>
          <w:rFonts w:ascii="Times New Roman" w:hAnsi="Times New Roman" w:cs="Times New Roman"/>
          <w:sz w:val="24"/>
          <w:szCs w:val="24"/>
        </w:rPr>
        <w:t xml:space="preserve"> </w:t>
      </w:r>
      <w:r w:rsidRPr="00204572">
        <w:rPr>
          <w:rFonts w:ascii="Times New Roman" w:hAnsi="Times New Roman" w:cs="Times New Roman"/>
          <w:sz w:val="24"/>
          <w:szCs w:val="24"/>
        </w:rPr>
        <w:t>unit increase in social capital.</w:t>
      </w:r>
    </w:p>
  </w:footnote>
  <w:footnote w:id="21">
    <w:p w14:paraId="2D86427F" w14:textId="5AEEF86D" w:rsidR="00BA7E68" w:rsidRPr="00204572" w:rsidRDefault="00BA7E68">
      <w:pPr>
        <w:pStyle w:val="FootnoteText"/>
        <w:rPr>
          <w:rFonts w:ascii="Times New Roman" w:hAnsi="Times New Roman" w:cs="Times New Roman"/>
          <w:sz w:val="24"/>
          <w:szCs w:val="24"/>
        </w:rPr>
      </w:pPr>
      <w:r w:rsidRPr="00204572">
        <w:rPr>
          <w:rStyle w:val="FootnoteReference"/>
          <w:rFonts w:ascii="Times New Roman" w:hAnsi="Times New Roman" w:cs="Times New Roman"/>
          <w:sz w:val="24"/>
          <w:szCs w:val="24"/>
        </w:rPr>
        <w:footnoteRef/>
      </w:r>
      <w:r w:rsidRPr="00204572">
        <w:rPr>
          <w:rFonts w:ascii="Times New Roman" w:hAnsi="Times New Roman" w:cs="Times New Roman"/>
          <w:sz w:val="24"/>
          <w:szCs w:val="24"/>
        </w:rPr>
        <w:t xml:space="preserve"> Visual representation can be found in Appendix figure </w:t>
      </w:r>
      <w:proofErr w:type="gramStart"/>
      <w:r w:rsidRPr="00204572">
        <w:rPr>
          <w:rFonts w:ascii="Times New Roman" w:hAnsi="Times New Roman" w:cs="Times New Roman"/>
          <w:sz w:val="24"/>
          <w:szCs w:val="24"/>
        </w:rPr>
        <w:t>2.1</w:t>
      </w:r>
      <w:proofErr w:type="gramEnd"/>
    </w:p>
  </w:footnote>
  <w:footnote w:id="22">
    <w:p w14:paraId="292E8896" w14:textId="27F4AEDF" w:rsidR="0094680D" w:rsidRPr="00204572" w:rsidRDefault="0094680D" w:rsidP="0094680D">
      <w:pPr>
        <w:rPr>
          <w:rFonts w:ascii="Times New Roman" w:hAnsi="Times New Roman" w:cs="Times New Roman"/>
        </w:rPr>
      </w:pPr>
      <w:r w:rsidRPr="00204572">
        <w:rPr>
          <w:rStyle w:val="FootnoteReference"/>
          <w:rFonts w:ascii="Times New Roman" w:hAnsi="Times New Roman" w:cs="Times New Roman"/>
        </w:rPr>
        <w:footnoteRef/>
      </w:r>
      <w:r w:rsidRPr="00204572">
        <w:rPr>
          <w:rFonts w:ascii="Times New Roman" w:hAnsi="Times New Roman" w:cs="Times New Roman"/>
        </w:rPr>
        <w:t xml:space="preserve"> For results on energy conservation, the NEP measure was determined a significant predictor which I did not find in the water conservation model. When compared to each other, however, I find that compared to the predictive power of water conservation, the effect of NEP on Energy conservation is not significantly different, suggesting that the differences between the two may be related to sampling error </w:t>
      </w:r>
      <w:r w:rsidRPr="00204572">
        <w:rPr>
          <w:rStyle w:val="FootnoteReference"/>
          <w:rFonts w:ascii="Times New Roman" w:hAnsi="Times New Roman" w:cs="Times New Roman"/>
        </w:rPr>
        <w:t xml:space="preserve"> </w:t>
      </w:r>
      <w:r w:rsidRPr="00204572">
        <w:rPr>
          <w:rFonts w:ascii="Times New Roman" w:hAnsi="Times New Roman" w:cs="Times New Roman"/>
        </w:rPr>
        <w:t>(Prob &gt; chi2 = .154). Some other effects of note: In Water Model 1 using accumulated hypothesis testing I found that a respondent’s region of residence (p &lt; .000) was significant as well as their level of education (p = .012). However, these effects were not found to be significant in the energy conservation model. These findings further suggest that there are idiosyncratic effects for behaviors related to the different types of conservation.</w:t>
      </w:r>
    </w:p>
    <w:p w14:paraId="793AAA92" w14:textId="77777777" w:rsidR="0094680D" w:rsidRPr="00204572" w:rsidRDefault="0094680D" w:rsidP="0094680D">
      <w:pPr>
        <w:pStyle w:val="FootnoteText"/>
        <w:rPr>
          <w:rFonts w:ascii="Times New Roman" w:hAnsi="Times New Roman" w:cs="Times New Roman"/>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04D86"/>
    <w:multiLevelType w:val="hybridMultilevel"/>
    <w:tmpl w:val="81F620A6"/>
    <w:lvl w:ilvl="0" w:tplc="574ECC06">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300814"/>
    <w:multiLevelType w:val="hybridMultilevel"/>
    <w:tmpl w:val="706A0E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0209951">
    <w:abstractNumId w:val="1"/>
  </w:num>
  <w:num w:numId="2" w16cid:durableId="1599831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624"/>
    <w:rsid w:val="00004D4D"/>
    <w:rsid w:val="00005E64"/>
    <w:rsid w:val="000243D9"/>
    <w:rsid w:val="00025DAB"/>
    <w:rsid w:val="00034713"/>
    <w:rsid w:val="00061C3B"/>
    <w:rsid w:val="00063DF8"/>
    <w:rsid w:val="00095CFB"/>
    <w:rsid w:val="00097349"/>
    <w:rsid w:val="000E5439"/>
    <w:rsid w:val="00112D7C"/>
    <w:rsid w:val="0012067E"/>
    <w:rsid w:val="00120A61"/>
    <w:rsid w:val="0012222C"/>
    <w:rsid w:val="00124103"/>
    <w:rsid w:val="001241BB"/>
    <w:rsid w:val="00127A58"/>
    <w:rsid w:val="001551F7"/>
    <w:rsid w:val="00160B15"/>
    <w:rsid w:val="001723B3"/>
    <w:rsid w:val="00176B58"/>
    <w:rsid w:val="00192C99"/>
    <w:rsid w:val="001A150C"/>
    <w:rsid w:val="001B244D"/>
    <w:rsid w:val="001D60A3"/>
    <w:rsid w:val="001F3AE9"/>
    <w:rsid w:val="001F58C2"/>
    <w:rsid w:val="00204572"/>
    <w:rsid w:val="002174DF"/>
    <w:rsid w:val="00227773"/>
    <w:rsid w:val="002324C8"/>
    <w:rsid w:val="002407F9"/>
    <w:rsid w:val="002417BA"/>
    <w:rsid w:val="0024387F"/>
    <w:rsid w:val="00250C50"/>
    <w:rsid w:val="00265C6F"/>
    <w:rsid w:val="00283B6E"/>
    <w:rsid w:val="00284752"/>
    <w:rsid w:val="002B2B22"/>
    <w:rsid w:val="002C2CB8"/>
    <w:rsid w:val="002C485B"/>
    <w:rsid w:val="002D625D"/>
    <w:rsid w:val="002E69C0"/>
    <w:rsid w:val="00300EB7"/>
    <w:rsid w:val="00305B49"/>
    <w:rsid w:val="003252F8"/>
    <w:rsid w:val="00332C02"/>
    <w:rsid w:val="003716A4"/>
    <w:rsid w:val="0039158E"/>
    <w:rsid w:val="003B09F9"/>
    <w:rsid w:val="003C7A7C"/>
    <w:rsid w:val="003E0CF4"/>
    <w:rsid w:val="003E0F33"/>
    <w:rsid w:val="003F0454"/>
    <w:rsid w:val="00407745"/>
    <w:rsid w:val="00410405"/>
    <w:rsid w:val="0041231C"/>
    <w:rsid w:val="00412A77"/>
    <w:rsid w:val="004148FD"/>
    <w:rsid w:val="004221C6"/>
    <w:rsid w:val="00431034"/>
    <w:rsid w:val="00433E54"/>
    <w:rsid w:val="004345B8"/>
    <w:rsid w:val="00436A1F"/>
    <w:rsid w:val="00446616"/>
    <w:rsid w:val="004540D2"/>
    <w:rsid w:val="004A6D6E"/>
    <w:rsid w:val="004B1BCA"/>
    <w:rsid w:val="004C65C0"/>
    <w:rsid w:val="004D48A8"/>
    <w:rsid w:val="004D5CEB"/>
    <w:rsid w:val="004D5F8C"/>
    <w:rsid w:val="004F0FE9"/>
    <w:rsid w:val="00503B9F"/>
    <w:rsid w:val="00514ACD"/>
    <w:rsid w:val="00515385"/>
    <w:rsid w:val="0052601C"/>
    <w:rsid w:val="00540789"/>
    <w:rsid w:val="00560B14"/>
    <w:rsid w:val="00563DBF"/>
    <w:rsid w:val="005748A3"/>
    <w:rsid w:val="00576204"/>
    <w:rsid w:val="00582E7F"/>
    <w:rsid w:val="005867E1"/>
    <w:rsid w:val="00591D7A"/>
    <w:rsid w:val="00595C36"/>
    <w:rsid w:val="005A1665"/>
    <w:rsid w:val="005B6F7F"/>
    <w:rsid w:val="005C23FB"/>
    <w:rsid w:val="005D5AA2"/>
    <w:rsid w:val="005E27F9"/>
    <w:rsid w:val="00626C8E"/>
    <w:rsid w:val="00646152"/>
    <w:rsid w:val="00652735"/>
    <w:rsid w:val="006541A3"/>
    <w:rsid w:val="0065662E"/>
    <w:rsid w:val="00661A87"/>
    <w:rsid w:val="00672F86"/>
    <w:rsid w:val="00693F66"/>
    <w:rsid w:val="006A194A"/>
    <w:rsid w:val="006C0726"/>
    <w:rsid w:val="006C08ED"/>
    <w:rsid w:val="006C7BD6"/>
    <w:rsid w:val="006D0676"/>
    <w:rsid w:val="006F3263"/>
    <w:rsid w:val="006F7874"/>
    <w:rsid w:val="00702831"/>
    <w:rsid w:val="0076569A"/>
    <w:rsid w:val="007A7D58"/>
    <w:rsid w:val="007B3624"/>
    <w:rsid w:val="007C43F8"/>
    <w:rsid w:val="007D2C23"/>
    <w:rsid w:val="007F00F6"/>
    <w:rsid w:val="007F2BCA"/>
    <w:rsid w:val="00806965"/>
    <w:rsid w:val="00833027"/>
    <w:rsid w:val="00834EA4"/>
    <w:rsid w:val="00846CD3"/>
    <w:rsid w:val="00846E0E"/>
    <w:rsid w:val="00847B14"/>
    <w:rsid w:val="0085021A"/>
    <w:rsid w:val="00853753"/>
    <w:rsid w:val="00855D05"/>
    <w:rsid w:val="008648EC"/>
    <w:rsid w:val="00865F41"/>
    <w:rsid w:val="008A5595"/>
    <w:rsid w:val="008B5FF6"/>
    <w:rsid w:val="008C447C"/>
    <w:rsid w:val="00902ED1"/>
    <w:rsid w:val="00934966"/>
    <w:rsid w:val="009426F0"/>
    <w:rsid w:val="0094680D"/>
    <w:rsid w:val="0097520D"/>
    <w:rsid w:val="00986CDA"/>
    <w:rsid w:val="00987A5F"/>
    <w:rsid w:val="009924EC"/>
    <w:rsid w:val="00996D9C"/>
    <w:rsid w:val="009A1791"/>
    <w:rsid w:val="009A3B4C"/>
    <w:rsid w:val="009C1695"/>
    <w:rsid w:val="00A07B1A"/>
    <w:rsid w:val="00A225FB"/>
    <w:rsid w:val="00A2307A"/>
    <w:rsid w:val="00A23B2B"/>
    <w:rsid w:val="00A40B7C"/>
    <w:rsid w:val="00A6558D"/>
    <w:rsid w:val="00A81909"/>
    <w:rsid w:val="00AA1753"/>
    <w:rsid w:val="00AB3046"/>
    <w:rsid w:val="00AD0FE4"/>
    <w:rsid w:val="00AE2DBA"/>
    <w:rsid w:val="00AE3524"/>
    <w:rsid w:val="00AF2B0E"/>
    <w:rsid w:val="00B240B6"/>
    <w:rsid w:val="00B242E3"/>
    <w:rsid w:val="00B25C07"/>
    <w:rsid w:val="00B32A4F"/>
    <w:rsid w:val="00B36597"/>
    <w:rsid w:val="00B508DB"/>
    <w:rsid w:val="00B54999"/>
    <w:rsid w:val="00B552CF"/>
    <w:rsid w:val="00B61948"/>
    <w:rsid w:val="00BA6300"/>
    <w:rsid w:val="00BA78DF"/>
    <w:rsid w:val="00BA7E68"/>
    <w:rsid w:val="00BC0A68"/>
    <w:rsid w:val="00BC1346"/>
    <w:rsid w:val="00BC15CD"/>
    <w:rsid w:val="00BC3F88"/>
    <w:rsid w:val="00BD2417"/>
    <w:rsid w:val="00BD45B4"/>
    <w:rsid w:val="00BF0FF9"/>
    <w:rsid w:val="00BF61E5"/>
    <w:rsid w:val="00C0759A"/>
    <w:rsid w:val="00C079BF"/>
    <w:rsid w:val="00C12B3D"/>
    <w:rsid w:val="00C17B32"/>
    <w:rsid w:val="00C20342"/>
    <w:rsid w:val="00C34336"/>
    <w:rsid w:val="00C44FBD"/>
    <w:rsid w:val="00C4760C"/>
    <w:rsid w:val="00CB3B47"/>
    <w:rsid w:val="00CD7FEC"/>
    <w:rsid w:val="00D15586"/>
    <w:rsid w:val="00D2462C"/>
    <w:rsid w:val="00D46830"/>
    <w:rsid w:val="00D52B69"/>
    <w:rsid w:val="00D54065"/>
    <w:rsid w:val="00D654B0"/>
    <w:rsid w:val="00D71A9A"/>
    <w:rsid w:val="00DA3CF2"/>
    <w:rsid w:val="00DA6EB2"/>
    <w:rsid w:val="00DB6770"/>
    <w:rsid w:val="00DC6970"/>
    <w:rsid w:val="00DC7DA8"/>
    <w:rsid w:val="00DD1D71"/>
    <w:rsid w:val="00DE23E5"/>
    <w:rsid w:val="00DF0878"/>
    <w:rsid w:val="00DF7D51"/>
    <w:rsid w:val="00E205E5"/>
    <w:rsid w:val="00E22CE8"/>
    <w:rsid w:val="00E50173"/>
    <w:rsid w:val="00ED7FAE"/>
    <w:rsid w:val="00EE040E"/>
    <w:rsid w:val="00EE43F1"/>
    <w:rsid w:val="00EF46E1"/>
    <w:rsid w:val="00F04D2C"/>
    <w:rsid w:val="00F06D40"/>
    <w:rsid w:val="00F21A49"/>
    <w:rsid w:val="00F24102"/>
    <w:rsid w:val="00F26C90"/>
    <w:rsid w:val="00F53C81"/>
    <w:rsid w:val="00F64C88"/>
    <w:rsid w:val="00F71068"/>
    <w:rsid w:val="00F76EBA"/>
    <w:rsid w:val="00F82649"/>
    <w:rsid w:val="00F96B9B"/>
    <w:rsid w:val="00FB2A05"/>
    <w:rsid w:val="00FE1313"/>
    <w:rsid w:val="00FE41DC"/>
    <w:rsid w:val="00FE4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34427"/>
  <w15:chartTrackingRefBased/>
  <w15:docId w15:val="{1B18D366-10DC-8E42-81A3-BA0CA3F4D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102"/>
    <w:pPr>
      <w:ind w:left="720"/>
      <w:contextualSpacing/>
    </w:pPr>
  </w:style>
  <w:style w:type="table" w:styleId="TableGridLight">
    <w:name w:val="Grid Table Light"/>
    <w:basedOn w:val="TableNormal"/>
    <w:uiPriority w:val="40"/>
    <w:rsid w:val="002174D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semiHidden/>
    <w:unhideWhenUsed/>
    <w:rsid w:val="00A225FB"/>
    <w:rPr>
      <w:color w:val="467886"/>
      <w:u w:val="single"/>
    </w:rPr>
  </w:style>
  <w:style w:type="character" w:styleId="FollowedHyperlink">
    <w:name w:val="FollowedHyperlink"/>
    <w:basedOn w:val="DefaultParagraphFont"/>
    <w:uiPriority w:val="99"/>
    <w:semiHidden/>
    <w:unhideWhenUsed/>
    <w:rsid w:val="00A225FB"/>
    <w:rPr>
      <w:color w:val="96607D"/>
      <w:u w:val="single"/>
    </w:rPr>
  </w:style>
  <w:style w:type="paragraph" w:customStyle="1" w:styleId="msonormal0">
    <w:name w:val="msonormal"/>
    <w:basedOn w:val="Normal"/>
    <w:rsid w:val="00A225FB"/>
    <w:pPr>
      <w:spacing w:before="100" w:beforeAutospacing="1" w:after="100" w:afterAutospacing="1"/>
    </w:pPr>
    <w:rPr>
      <w:rFonts w:ascii="Times New Roman" w:eastAsia="Times New Roman" w:hAnsi="Times New Roman" w:cs="Times New Roman"/>
      <w:kern w:val="0"/>
      <w14:ligatures w14:val="none"/>
    </w:rPr>
  </w:style>
  <w:style w:type="paragraph" w:customStyle="1" w:styleId="xl65">
    <w:name w:val="xl65"/>
    <w:basedOn w:val="Normal"/>
    <w:rsid w:val="00A225FB"/>
    <w:pPr>
      <w:spacing w:before="100" w:beforeAutospacing="1" w:after="100" w:afterAutospacing="1"/>
    </w:pPr>
    <w:rPr>
      <w:rFonts w:ascii="Times New Roman" w:eastAsia="Times New Roman" w:hAnsi="Times New Roman" w:cs="Times New Roman"/>
      <w:kern w:val="0"/>
      <w14:ligatures w14:val="none"/>
    </w:rPr>
  </w:style>
  <w:style w:type="paragraph" w:customStyle="1" w:styleId="xl66">
    <w:name w:val="xl66"/>
    <w:basedOn w:val="Normal"/>
    <w:rsid w:val="00A225FB"/>
    <w:pPr>
      <w:spacing w:before="100" w:beforeAutospacing="1" w:after="100" w:afterAutospacing="1"/>
    </w:pPr>
    <w:rPr>
      <w:rFonts w:ascii="Times New Roman" w:eastAsia="Times New Roman" w:hAnsi="Times New Roman" w:cs="Times New Roman"/>
      <w:kern w:val="0"/>
      <w:sz w:val="16"/>
      <w:szCs w:val="16"/>
      <w14:ligatures w14:val="none"/>
    </w:rPr>
  </w:style>
  <w:style w:type="paragraph" w:customStyle="1" w:styleId="xl67">
    <w:name w:val="xl67"/>
    <w:basedOn w:val="Normal"/>
    <w:rsid w:val="00A225FB"/>
    <w:pPr>
      <w:spacing w:before="100" w:beforeAutospacing="1" w:after="100" w:afterAutospacing="1"/>
    </w:pPr>
    <w:rPr>
      <w:rFonts w:ascii="Times New Roman" w:eastAsia="Times New Roman" w:hAnsi="Times New Roman" w:cs="Times New Roman"/>
      <w:kern w:val="0"/>
      <w:sz w:val="16"/>
      <w:szCs w:val="16"/>
      <w14:ligatures w14:val="none"/>
    </w:rPr>
  </w:style>
  <w:style w:type="paragraph" w:customStyle="1" w:styleId="xl68">
    <w:name w:val="xl68"/>
    <w:basedOn w:val="Normal"/>
    <w:rsid w:val="00A225FB"/>
    <w:pPr>
      <w:spacing w:before="100" w:beforeAutospacing="1" w:after="100" w:afterAutospacing="1"/>
    </w:pPr>
    <w:rPr>
      <w:rFonts w:ascii="Times New Roman" w:eastAsia="Times New Roman" w:hAnsi="Times New Roman" w:cs="Times New Roman"/>
      <w:kern w:val="0"/>
      <w:sz w:val="16"/>
      <w:szCs w:val="16"/>
      <w14:ligatures w14:val="none"/>
    </w:rPr>
  </w:style>
  <w:style w:type="paragraph" w:customStyle="1" w:styleId="xl69">
    <w:name w:val="xl69"/>
    <w:basedOn w:val="Normal"/>
    <w:rsid w:val="00A225FB"/>
    <w:pPr>
      <w:spacing w:before="100" w:beforeAutospacing="1" w:after="100" w:afterAutospacing="1"/>
    </w:pPr>
    <w:rPr>
      <w:rFonts w:ascii="Times New Roman" w:eastAsia="Times New Roman" w:hAnsi="Times New Roman" w:cs="Times New Roman"/>
      <w:kern w:val="0"/>
      <w:sz w:val="16"/>
      <w:szCs w:val="16"/>
      <w14:ligatures w14:val="none"/>
    </w:rPr>
  </w:style>
  <w:style w:type="paragraph" w:customStyle="1" w:styleId="xl70">
    <w:name w:val="xl70"/>
    <w:basedOn w:val="Normal"/>
    <w:rsid w:val="00A225FB"/>
    <w:pPr>
      <w:spacing w:before="100" w:beforeAutospacing="1" w:after="100" w:afterAutospacing="1"/>
    </w:pPr>
    <w:rPr>
      <w:rFonts w:ascii="Times New Roman" w:eastAsia="Times New Roman" w:hAnsi="Times New Roman" w:cs="Times New Roman"/>
      <w:kern w:val="0"/>
      <w:sz w:val="16"/>
      <w:szCs w:val="16"/>
      <w14:ligatures w14:val="none"/>
    </w:rPr>
  </w:style>
  <w:style w:type="paragraph" w:customStyle="1" w:styleId="xl71">
    <w:name w:val="xl71"/>
    <w:basedOn w:val="Normal"/>
    <w:rsid w:val="00A225FB"/>
    <w:pPr>
      <w:spacing w:before="100" w:beforeAutospacing="1" w:after="100" w:afterAutospacing="1"/>
    </w:pPr>
    <w:rPr>
      <w:rFonts w:ascii="Times New Roman" w:eastAsia="Times New Roman" w:hAnsi="Times New Roman" w:cs="Times New Roman"/>
      <w:kern w:val="0"/>
      <w:sz w:val="16"/>
      <w:szCs w:val="16"/>
      <w14:ligatures w14:val="none"/>
    </w:rPr>
  </w:style>
  <w:style w:type="paragraph" w:styleId="FootnoteText">
    <w:name w:val="footnote text"/>
    <w:basedOn w:val="Normal"/>
    <w:link w:val="FootnoteTextChar"/>
    <w:uiPriority w:val="99"/>
    <w:semiHidden/>
    <w:unhideWhenUsed/>
    <w:rsid w:val="0094680D"/>
    <w:rPr>
      <w:sz w:val="20"/>
      <w:szCs w:val="20"/>
    </w:rPr>
  </w:style>
  <w:style w:type="character" w:customStyle="1" w:styleId="FootnoteTextChar">
    <w:name w:val="Footnote Text Char"/>
    <w:basedOn w:val="DefaultParagraphFont"/>
    <w:link w:val="FootnoteText"/>
    <w:uiPriority w:val="99"/>
    <w:semiHidden/>
    <w:rsid w:val="0094680D"/>
    <w:rPr>
      <w:sz w:val="20"/>
      <w:szCs w:val="20"/>
    </w:rPr>
  </w:style>
  <w:style w:type="character" w:styleId="FootnoteReference">
    <w:name w:val="footnote reference"/>
    <w:basedOn w:val="DefaultParagraphFont"/>
    <w:uiPriority w:val="99"/>
    <w:semiHidden/>
    <w:unhideWhenUsed/>
    <w:rsid w:val="0094680D"/>
    <w:rPr>
      <w:vertAlign w:val="superscript"/>
    </w:rPr>
  </w:style>
  <w:style w:type="character" w:styleId="CommentReference">
    <w:name w:val="annotation reference"/>
    <w:basedOn w:val="DefaultParagraphFont"/>
    <w:uiPriority w:val="99"/>
    <w:semiHidden/>
    <w:unhideWhenUsed/>
    <w:rsid w:val="0094680D"/>
    <w:rPr>
      <w:sz w:val="16"/>
      <w:szCs w:val="16"/>
    </w:rPr>
  </w:style>
  <w:style w:type="paragraph" w:styleId="CommentText">
    <w:name w:val="annotation text"/>
    <w:basedOn w:val="Normal"/>
    <w:link w:val="CommentTextChar"/>
    <w:uiPriority w:val="99"/>
    <w:unhideWhenUsed/>
    <w:rsid w:val="0094680D"/>
    <w:rPr>
      <w:sz w:val="20"/>
      <w:szCs w:val="20"/>
    </w:rPr>
  </w:style>
  <w:style w:type="character" w:customStyle="1" w:styleId="CommentTextChar">
    <w:name w:val="Comment Text Char"/>
    <w:basedOn w:val="DefaultParagraphFont"/>
    <w:link w:val="CommentText"/>
    <w:uiPriority w:val="99"/>
    <w:rsid w:val="0094680D"/>
    <w:rPr>
      <w:sz w:val="20"/>
      <w:szCs w:val="20"/>
    </w:rPr>
  </w:style>
  <w:style w:type="character" w:customStyle="1" w:styleId="citationstylesgno2wrpf">
    <w:name w:val="citationstyles_gno2wrpf"/>
    <w:basedOn w:val="DefaultParagraphFont"/>
    <w:rsid w:val="00846E0E"/>
  </w:style>
  <w:style w:type="character" w:styleId="Emphasis">
    <w:name w:val="Emphasis"/>
    <w:basedOn w:val="DefaultParagraphFont"/>
    <w:uiPriority w:val="20"/>
    <w:qFormat/>
    <w:rsid w:val="00846E0E"/>
    <w:rPr>
      <w:i/>
      <w:iCs/>
    </w:rPr>
  </w:style>
  <w:style w:type="paragraph" w:styleId="Revision">
    <w:name w:val="Revision"/>
    <w:hidden/>
    <w:uiPriority w:val="99"/>
    <w:semiHidden/>
    <w:rsid w:val="00BA78DF"/>
  </w:style>
  <w:style w:type="paragraph" w:styleId="CommentSubject">
    <w:name w:val="annotation subject"/>
    <w:basedOn w:val="CommentText"/>
    <w:next w:val="CommentText"/>
    <w:link w:val="CommentSubjectChar"/>
    <w:uiPriority w:val="99"/>
    <w:semiHidden/>
    <w:unhideWhenUsed/>
    <w:rsid w:val="00BA78DF"/>
    <w:rPr>
      <w:b/>
      <w:bCs/>
    </w:rPr>
  </w:style>
  <w:style w:type="character" w:customStyle="1" w:styleId="CommentSubjectChar">
    <w:name w:val="Comment Subject Char"/>
    <w:basedOn w:val="CommentTextChar"/>
    <w:link w:val="CommentSubject"/>
    <w:uiPriority w:val="99"/>
    <w:semiHidden/>
    <w:rsid w:val="00BA78DF"/>
    <w:rPr>
      <w:b/>
      <w:bCs/>
      <w:sz w:val="20"/>
      <w:szCs w:val="20"/>
    </w:rPr>
  </w:style>
  <w:style w:type="paragraph" w:styleId="Header">
    <w:name w:val="header"/>
    <w:basedOn w:val="Normal"/>
    <w:link w:val="HeaderChar"/>
    <w:uiPriority w:val="99"/>
    <w:unhideWhenUsed/>
    <w:rsid w:val="003E0CF4"/>
    <w:pPr>
      <w:tabs>
        <w:tab w:val="center" w:pos="4680"/>
        <w:tab w:val="right" w:pos="9360"/>
      </w:tabs>
    </w:pPr>
  </w:style>
  <w:style w:type="character" w:customStyle="1" w:styleId="HeaderChar">
    <w:name w:val="Header Char"/>
    <w:basedOn w:val="DefaultParagraphFont"/>
    <w:link w:val="Header"/>
    <w:uiPriority w:val="99"/>
    <w:rsid w:val="003E0CF4"/>
  </w:style>
  <w:style w:type="paragraph" w:styleId="Footer">
    <w:name w:val="footer"/>
    <w:basedOn w:val="Normal"/>
    <w:link w:val="FooterChar"/>
    <w:uiPriority w:val="99"/>
    <w:unhideWhenUsed/>
    <w:rsid w:val="003E0CF4"/>
    <w:pPr>
      <w:tabs>
        <w:tab w:val="center" w:pos="4680"/>
        <w:tab w:val="right" w:pos="9360"/>
      </w:tabs>
    </w:pPr>
  </w:style>
  <w:style w:type="character" w:customStyle="1" w:styleId="FooterChar">
    <w:name w:val="Footer Char"/>
    <w:basedOn w:val="DefaultParagraphFont"/>
    <w:link w:val="Footer"/>
    <w:uiPriority w:val="99"/>
    <w:rsid w:val="003E0CF4"/>
  </w:style>
  <w:style w:type="character" w:styleId="PageNumber">
    <w:name w:val="page number"/>
    <w:basedOn w:val="DefaultParagraphFont"/>
    <w:uiPriority w:val="99"/>
    <w:semiHidden/>
    <w:unhideWhenUsed/>
    <w:rsid w:val="003E0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378899">
      <w:bodyDiv w:val="1"/>
      <w:marLeft w:val="0"/>
      <w:marRight w:val="0"/>
      <w:marTop w:val="0"/>
      <w:marBottom w:val="0"/>
      <w:divBdr>
        <w:top w:val="none" w:sz="0" w:space="0" w:color="auto"/>
        <w:left w:val="none" w:sz="0" w:space="0" w:color="auto"/>
        <w:bottom w:val="none" w:sz="0" w:space="0" w:color="auto"/>
        <w:right w:val="none" w:sz="0" w:space="0" w:color="auto"/>
      </w:divBdr>
    </w:div>
    <w:div w:id="621497170">
      <w:bodyDiv w:val="1"/>
      <w:marLeft w:val="0"/>
      <w:marRight w:val="0"/>
      <w:marTop w:val="0"/>
      <w:marBottom w:val="0"/>
      <w:divBdr>
        <w:top w:val="none" w:sz="0" w:space="0" w:color="auto"/>
        <w:left w:val="none" w:sz="0" w:space="0" w:color="auto"/>
        <w:bottom w:val="none" w:sz="0" w:space="0" w:color="auto"/>
        <w:right w:val="none" w:sz="0" w:space="0" w:color="auto"/>
      </w:divBdr>
    </w:div>
    <w:div w:id="973363547">
      <w:bodyDiv w:val="1"/>
      <w:marLeft w:val="0"/>
      <w:marRight w:val="0"/>
      <w:marTop w:val="0"/>
      <w:marBottom w:val="0"/>
      <w:divBdr>
        <w:top w:val="none" w:sz="0" w:space="0" w:color="auto"/>
        <w:left w:val="none" w:sz="0" w:space="0" w:color="auto"/>
        <w:bottom w:val="none" w:sz="0" w:space="0" w:color="auto"/>
        <w:right w:val="none" w:sz="0" w:space="0" w:color="auto"/>
      </w:divBdr>
    </w:div>
    <w:div w:id="98435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7.xml"/><Relationship Id="rId10" Type="http://schemas.openxmlformats.org/officeDocument/2006/relationships/footer" Target="footer3.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3F482-A674-8E48-80C5-2FC58D593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63</Pages>
  <Words>14961</Words>
  <Characters>85282</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Gamble, Taylor J.</dc:creator>
  <cp:keywords/>
  <dc:description/>
  <cp:lastModifiedBy>Gamble, Taylor J.</cp:lastModifiedBy>
  <cp:revision>4</cp:revision>
  <cp:lastPrinted>2024-02-22T21:23:00Z</cp:lastPrinted>
  <dcterms:created xsi:type="dcterms:W3CDTF">2024-04-29T22:53:00Z</dcterms:created>
  <dcterms:modified xsi:type="dcterms:W3CDTF">2024-05-02T17:10:00Z</dcterms:modified>
</cp:coreProperties>
</file>