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1AD796C" w14:textId="77777777" w:rsidR="00204F18" w:rsidRPr="00575C7E" w:rsidRDefault="00204F18" w:rsidP="00204F18">
      <w:pPr>
        <w:jc w:val="center"/>
      </w:pPr>
      <w:r w:rsidRPr="00575C7E">
        <w:t>UNIVERSITY OF OKLAHOMA</w:t>
      </w:r>
    </w:p>
    <w:p w14:paraId="271805CB" w14:textId="47439BB7" w:rsidR="00204F18" w:rsidRDefault="0076762D" w:rsidP="00204F18">
      <w:pPr>
        <w:jc w:val="center"/>
      </w:pPr>
      <w:r>
        <w:t>GRADUATE COLLEGE</w:t>
      </w:r>
    </w:p>
    <w:p w14:paraId="5FA30367" w14:textId="77777777" w:rsidR="00204F18" w:rsidRDefault="00204F18" w:rsidP="00204F18">
      <w:pPr>
        <w:jc w:val="center"/>
      </w:pPr>
    </w:p>
    <w:p w14:paraId="0BC66B46" w14:textId="77777777" w:rsidR="00204F18" w:rsidRPr="00575C7E" w:rsidRDefault="00204F18" w:rsidP="00204F18">
      <w:pPr>
        <w:jc w:val="center"/>
      </w:pPr>
    </w:p>
    <w:p w14:paraId="560E22A3" w14:textId="77777777" w:rsidR="00204F18" w:rsidRPr="00575C7E" w:rsidRDefault="00204F18" w:rsidP="00204F18">
      <w:pPr>
        <w:jc w:val="center"/>
      </w:pPr>
    </w:p>
    <w:p w14:paraId="7753A89E" w14:textId="77777777" w:rsidR="00204F18" w:rsidRPr="00575C7E" w:rsidRDefault="00204F18" w:rsidP="00204F18">
      <w:pPr>
        <w:jc w:val="center"/>
      </w:pPr>
    </w:p>
    <w:p w14:paraId="5F78BAB2" w14:textId="77777777" w:rsidR="00204F18" w:rsidRPr="00575C7E" w:rsidRDefault="00204F18" w:rsidP="00204F18">
      <w:pPr>
        <w:jc w:val="center"/>
      </w:pPr>
    </w:p>
    <w:p w14:paraId="359F1DE6" w14:textId="2D1E2F5D" w:rsidR="00204F18" w:rsidRDefault="00B8684E" w:rsidP="00204F18">
      <w:pPr>
        <w:jc w:val="center"/>
      </w:pPr>
      <w:r>
        <w:t>AN EXPLORATORY ANALYSIS OF WELL ABANDONMENT DECISION</w:t>
      </w:r>
    </w:p>
    <w:p w14:paraId="344AD53A" w14:textId="77777777" w:rsidR="00204F18" w:rsidRPr="00575C7E" w:rsidRDefault="00204F18" w:rsidP="00204F18">
      <w:pPr>
        <w:jc w:val="center"/>
      </w:pPr>
    </w:p>
    <w:p w14:paraId="35E2CF4A" w14:textId="77777777" w:rsidR="00204F18" w:rsidRPr="00575C7E" w:rsidRDefault="00204F18" w:rsidP="00204F18">
      <w:pPr>
        <w:jc w:val="center"/>
      </w:pPr>
    </w:p>
    <w:p w14:paraId="59370CB8" w14:textId="77777777" w:rsidR="00204F18" w:rsidRPr="00575C7E" w:rsidRDefault="00204F18" w:rsidP="00204F18">
      <w:pPr>
        <w:jc w:val="center"/>
      </w:pPr>
    </w:p>
    <w:p w14:paraId="2FEFC995" w14:textId="77777777" w:rsidR="00204F18" w:rsidRPr="00575C7E" w:rsidRDefault="00204F18" w:rsidP="00204F18">
      <w:pPr>
        <w:jc w:val="center"/>
      </w:pPr>
    </w:p>
    <w:p w14:paraId="1D1531B2" w14:textId="77777777" w:rsidR="00204F18" w:rsidRPr="00575C7E" w:rsidRDefault="00204F18" w:rsidP="00204F18">
      <w:pPr>
        <w:jc w:val="center"/>
      </w:pPr>
      <w:r w:rsidRPr="00575C7E">
        <w:t>A THESIS</w:t>
      </w:r>
    </w:p>
    <w:p w14:paraId="512047F7" w14:textId="276217AE" w:rsidR="00204F18" w:rsidRPr="00575C7E" w:rsidRDefault="00204F18" w:rsidP="00204F18">
      <w:pPr>
        <w:jc w:val="center"/>
      </w:pPr>
      <w:r w:rsidRPr="00575C7E">
        <w:t xml:space="preserve">SUBMITTED TO THE </w:t>
      </w:r>
      <w:r w:rsidR="0076762D">
        <w:t>GRADUATE FACULTY</w:t>
      </w:r>
    </w:p>
    <w:p w14:paraId="5E75A173" w14:textId="069C65C9" w:rsidR="00204F18" w:rsidRPr="00575C7E" w:rsidRDefault="0076762D" w:rsidP="00204F18">
      <w:pPr>
        <w:jc w:val="center"/>
      </w:pPr>
      <w:r>
        <w:t>i</w:t>
      </w:r>
      <w:r w:rsidR="00204F18" w:rsidRPr="00575C7E">
        <w:t>n partial fulfil</w:t>
      </w:r>
      <w:r>
        <w:t>l</w:t>
      </w:r>
      <w:r w:rsidR="00204F18" w:rsidRPr="00575C7E">
        <w:t>ment of the requirements for the</w:t>
      </w:r>
    </w:p>
    <w:p w14:paraId="61BFA6FF" w14:textId="77777777" w:rsidR="00204F18" w:rsidRPr="00575C7E" w:rsidRDefault="00204F18" w:rsidP="00204F18">
      <w:pPr>
        <w:jc w:val="center"/>
      </w:pPr>
      <w:r w:rsidRPr="00575C7E">
        <w:t>Degree of</w:t>
      </w:r>
    </w:p>
    <w:p w14:paraId="1CFA044F" w14:textId="77777777" w:rsidR="0076762D" w:rsidRDefault="00204F18" w:rsidP="00204F18">
      <w:pPr>
        <w:jc w:val="center"/>
      </w:pPr>
      <w:r w:rsidRPr="00575C7E">
        <w:t>MASTER OF SCIENCE</w:t>
      </w:r>
      <w:r w:rsidR="0076762D">
        <w:t xml:space="preserve"> IN MANAGEMENT</w:t>
      </w:r>
    </w:p>
    <w:p w14:paraId="107665E6" w14:textId="3DC3D61E" w:rsidR="00204F18" w:rsidRDefault="0076762D" w:rsidP="00204F18">
      <w:pPr>
        <w:jc w:val="center"/>
      </w:pPr>
      <w:r>
        <w:t xml:space="preserve"> OF INFORMATION TECHNOLOGY</w:t>
      </w:r>
    </w:p>
    <w:p w14:paraId="292FD331" w14:textId="77777777" w:rsidR="00204F18" w:rsidRDefault="00204F18" w:rsidP="00204F18">
      <w:pPr>
        <w:jc w:val="center"/>
      </w:pPr>
    </w:p>
    <w:p w14:paraId="2AC5BFD7" w14:textId="77777777" w:rsidR="00204F18" w:rsidRPr="00575C7E" w:rsidRDefault="00204F18" w:rsidP="00204F18">
      <w:pPr>
        <w:jc w:val="center"/>
      </w:pPr>
    </w:p>
    <w:p w14:paraId="7F5D680E" w14:textId="77777777" w:rsidR="00204F18" w:rsidRPr="00575C7E" w:rsidRDefault="00204F18" w:rsidP="00204F18">
      <w:pPr>
        <w:jc w:val="center"/>
      </w:pPr>
    </w:p>
    <w:p w14:paraId="3D6DCFD5" w14:textId="77777777" w:rsidR="00204F18" w:rsidRPr="00575C7E" w:rsidRDefault="00204F18" w:rsidP="00204F18">
      <w:pPr>
        <w:jc w:val="center"/>
      </w:pPr>
    </w:p>
    <w:p w14:paraId="38CAE3D7" w14:textId="77777777" w:rsidR="00204F18" w:rsidRPr="00575C7E" w:rsidRDefault="00204F18" w:rsidP="00204F18">
      <w:pPr>
        <w:jc w:val="center"/>
      </w:pPr>
      <w:r w:rsidRPr="00575C7E">
        <w:t>By</w:t>
      </w:r>
    </w:p>
    <w:p w14:paraId="5A937131" w14:textId="77777777" w:rsidR="00204F18" w:rsidRPr="00575C7E" w:rsidRDefault="00204F18" w:rsidP="0076762D">
      <w:pPr>
        <w:spacing w:after="0" w:line="240" w:lineRule="auto"/>
        <w:jc w:val="center"/>
      </w:pPr>
      <w:r w:rsidRPr="00575C7E">
        <w:t>SNIGDHA ALATHUR</w:t>
      </w:r>
    </w:p>
    <w:p w14:paraId="656A4695" w14:textId="77777777" w:rsidR="00204F18" w:rsidRPr="00575C7E" w:rsidRDefault="00204F18" w:rsidP="0076762D">
      <w:pPr>
        <w:spacing w:after="0" w:line="240" w:lineRule="auto"/>
        <w:jc w:val="center"/>
      </w:pPr>
      <w:r w:rsidRPr="00575C7E">
        <w:t>Norman, Oklahoma</w:t>
      </w:r>
    </w:p>
    <w:p w14:paraId="39229D8B" w14:textId="77777777" w:rsidR="00204F18" w:rsidRPr="00575C7E" w:rsidRDefault="00204F18" w:rsidP="0076762D">
      <w:pPr>
        <w:spacing w:line="240" w:lineRule="auto"/>
        <w:jc w:val="center"/>
      </w:pPr>
      <w:r w:rsidRPr="00575C7E">
        <w:t>2016</w:t>
      </w:r>
      <w:r>
        <w:br w:type="page"/>
      </w:r>
    </w:p>
    <w:p w14:paraId="5CA2089E" w14:textId="77777777" w:rsidR="000C32AD" w:rsidRDefault="000C32AD" w:rsidP="00204F18">
      <w:pPr>
        <w:jc w:val="center"/>
      </w:pPr>
    </w:p>
    <w:p w14:paraId="759F8260" w14:textId="77777777" w:rsidR="0038149B" w:rsidRDefault="0038149B" w:rsidP="0038149B"/>
    <w:p w14:paraId="540DE13A" w14:textId="77777777" w:rsidR="00AB3049" w:rsidRDefault="00AB3049" w:rsidP="0038149B">
      <w:r>
        <w:t>AN EXPLORATORY ANALYSIS OF WELL ABANDONMENT DECISION</w:t>
      </w:r>
    </w:p>
    <w:p w14:paraId="00F5CA4D" w14:textId="77777777" w:rsidR="00204F18" w:rsidRDefault="00204F18" w:rsidP="00204F18">
      <w:pPr>
        <w:jc w:val="center"/>
      </w:pPr>
    </w:p>
    <w:p w14:paraId="5565AD39" w14:textId="77777777" w:rsidR="0038149B" w:rsidRDefault="0038149B" w:rsidP="0038149B">
      <w:pPr>
        <w:spacing w:after="0" w:line="240" w:lineRule="auto"/>
        <w:jc w:val="center"/>
      </w:pPr>
      <w:r>
        <w:t>A THESIS APPROVED FOR THE</w:t>
      </w:r>
    </w:p>
    <w:p w14:paraId="705E9BB3" w14:textId="38B33EAC" w:rsidR="00204F18" w:rsidRDefault="000C32AD" w:rsidP="0038149B">
      <w:pPr>
        <w:spacing w:line="240" w:lineRule="auto"/>
        <w:jc w:val="center"/>
      </w:pPr>
      <w:r>
        <w:t xml:space="preserve">MICHAEL F. PRICE </w:t>
      </w:r>
      <w:r w:rsidR="00174083">
        <w:t>COLLEGE OF BUSINESS</w:t>
      </w:r>
    </w:p>
    <w:p w14:paraId="788824BF" w14:textId="77777777" w:rsidR="00204F18" w:rsidRDefault="00204F18" w:rsidP="00204F18">
      <w:pPr>
        <w:jc w:val="center"/>
      </w:pPr>
    </w:p>
    <w:p w14:paraId="19F6B64A" w14:textId="77777777" w:rsidR="00204F18" w:rsidRDefault="00204F18" w:rsidP="00204F18">
      <w:pPr>
        <w:jc w:val="center"/>
      </w:pPr>
    </w:p>
    <w:p w14:paraId="28BBF4F3" w14:textId="77777777" w:rsidR="00204F18" w:rsidRDefault="00204F18" w:rsidP="00204F18">
      <w:pPr>
        <w:jc w:val="center"/>
      </w:pPr>
    </w:p>
    <w:p w14:paraId="4DB0CD5E" w14:textId="77777777" w:rsidR="00204F18" w:rsidRDefault="00204F18" w:rsidP="00204F18">
      <w:pPr>
        <w:jc w:val="center"/>
      </w:pPr>
    </w:p>
    <w:p w14:paraId="12C366BE" w14:textId="77777777" w:rsidR="00204F18" w:rsidRDefault="00204F18" w:rsidP="00204F18">
      <w:pPr>
        <w:jc w:val="center"/>
      </w:pPr>
    </w:p>
    <w:p w14:paraId="6D494776" w14:textId="77777777" w:rsidR="00204F18" w:rsidRDefault="00204F18" w:rsidP="00204F18">
      <w:pPr>
        <w:jc w:val="center"/>
      </w:pPr>
      <w:r>
        <w:t>BY</w:t>
      </w:r>
    </w:p>
    <w:p w14:paraId="505F6568" w14:textId="77777777" w:rsidR="006D1B7F" w:rsidRDefault="006D1B7F" w:rsidP="00204F18">
      <w:pPr>
        <w:jc w:val="center"/>
      </w:pPr>
    </w:p>
    <w:p w14:paraId="2F475BCD" w14:textId="77777777" w:rsidR="00204F18" w:rsidRDefault="00204F18" w:rsidP="00204F18">
      <w:pPr>
        <w:jc w:val="center"/>
      </w:pPr>
    </w:p>
    <w:p w14:paraId="5F998A88" w14:textId="77777777" w:rsidR="00204F18" w:rsidRDefault="00204F18" w:rsidP="00204F18">
      <w:pPr>
        <w:tabs>
          <w:tab w:val="left" w:pos="5235"/>
        </w:tabs>
        <w:rPr>
          <w:u w:val="single"/>
        </w:rPr>
      </w:pPr>
      <w:r w:rsidRPr="00767624">
        <w:rPr>
          <w:noProof/>
          <w:u w:val="single"/>
        </w:rPr>
        <mc:AlternateContent>
          <mc:Choice Requires="wps">
            <w:drawing>
              <wp:anchor distT="0" distB="0" distL="114300" distR="114300" simplePos="0" relativeHeight="251659264" behindDoc="0" locked="0" layoutInCell="1" allowOverlap="1" wp14:anchorId="3FEF68B2" wp14:editId="232B6DAD">
                <wp:simplePos x="0" y="0"/>
                <wp:positionH relativeFrom="column">
                  <wp:posOffset>2611755</wp:posOffset>
                </wp:positionH>
                <wp:positionV relativeFrom="paragraph">
                  <wp:posOffset>254635</wp:posOffset>
                </wp:positionV>
                <wp:extent cx="2400300" cy="0"/>
                <wp:effectExtent l="0" t="0" r="19050" b="19050"/>
                <wp:wrapNone/>
                <wp:docPr id="23" name="Straight Connector 23"/>
                <wp:cNvGraphicFramePr/>
                <a:graphic xmlns:a="http://schemas.openxmlformats.org/drawingml/2006/main">
                  <a:graphicData uri="http://schemas.microsoft.com/office/word/2010/wordprocessingShape">
                    <wps:wsp>
                      <wps:cNvCnPr/>
                      <wps:spPr>
                        <a:xfrm>
                          <a:off x="0" y="0"/>
                          <a:ext cx="2400300" cy="0"/>
                        </a:xfrm>
                        <a:prstGeom prst="line">
                          <a:avLst/>
                        </a:prstGeom>
                        <a:ln w="9525" cmpd="sng">
                          <a:solidFill>
                            <a:schemeClr val="tx1"/>
                          </a:solidFill>
                          <a:headEnd w="lg" len="sm"/>
                          <a:tailEnd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54B8816" id="Straight Connector 23"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65pt,20.05pt" to="394.65pt,2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" strokecolor="black [3213]">
                <v:stroke startarrowwidth="wide" startarrowlength="short" endarrowwidth="wide" endarrowlength="short" joinstyle="miter"/>
              </v:line>
            </w:pict>
          </mc:Fallback>
        </mc:AlternateContent>
      </w:r>
      <w:r>
        <w:rPr>
          <w:u w:val="single"/>
        </w:rPr>
        <w:t xml:space="preserve">                 </w:t>
      </w:r>
    </w:p>
    <w:p w14:paraId="2064730D" w14:textId="77777777" w:rsidR="00204F18" w:rsidRPr="008360E9" w:rsidRDefault="00204F18" w:rsidP="00204F18">
      <w:pPr>
        <w:tabs>
          <w:tab w:val="left" w:pos="5235"/>
        </w:tabs>
        <w:jc w:val="right"/>
      </w:pPr>
      <w:r>
        <w:t>Dr. Radhika Santhanam, Chair</w:t>
      </w:r>
    </w:p>
    <w:p w14:paraId="489E85ED" w14:textId="77777777" w:rsidR="00204F18" w:rsidRDefault="00204F18" w:rsidP="00204F18">
      <w:r>
        <w:t xml:space="preserve">                                                      </w:t>
      </w:r>
    </w:p>
    <w:p w14:paraId="0484A487" w14:textId="77777777" w:rsidR="00204F18" w:rsidRDefault="00204F18" w:rsidP="00204F18">
      <w:r w:rsidRPr="00767624">
        <w:rPr>
          <w:noProof/>
          <w:u w:val="single"/>
        </w:rPr>
        <mc:AlternateContent>
          <mc:Choice Requires="wps">
            <w:drawing>
              <wp:anchor distT="0" distB="0" distL="114300" distR="114300" simplePos="0" relativeHeight="251660288" behindDoc="0" locked="0" layoutInCell="1" allowOverlap="1" wp14:anchorId="5F29732A" wp14:editId="53DBBB71">
                <wp:simplePos x="0" y="0"/>
                <wp:positionH relativeFrom="column">
                  <wp:posOffset>2659380</wp:posOffset>
                </wp:positionH>
                <wp:positionV relativeFrom="paragraph">
                  <wp:posOffset>263525</wp:posOffset>
                </wp:positionV>
                <wp:extent cx="2400300" cy="0"/>
                <wp:effectExtent l="0" t="0" r="19050" b="19050"/>
                <wp:wrapNone/>
                <wp:docPr id="27" name="Straight Connector 27"/>
                <wp:cNvGraphicFramePr/>
                <a:graphic xmlns:a="http://schemas.openxmlformats.org/drawingml/2006/main">
                  <a:graphicData uri="http://schemas.microsoft.com/office/word/2010/wordprocessingShape">
                    <wps:wsp>
                      <wps:cNvCnPr/>
                      <wps:spPr>
                        <a:xfrm>
                          <a:off x="0" y="0"/>
                          <a:ext cx="2400300" cy="0"/>
                        </a:xfrm>
                        <a:prstGeom prst="line">
                          <a:avLst/>
                        </a:prstGeom>
                        <a:ln w="9525" cmpd="sng">
                          <a:solidFill>
                            <a:schemeClr val="tx1"/>
                          </a:solidFill>
                          <a:headEnd w="lg" len="sm"/>
                          <a:tailEnd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14247C1" id="Straight Connector 27"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9.4pt,20.75pt" to="398.4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" strokecolor="black [3213]">
                <v:stroke startarrowwidth="wide" startarrowlength="short" endarrowwidth="wide" endarrowlength="short" joinstyle="miter"/>
              </v:line>
            </w:pict>
          </mc:Fallback>
        </mc:AlternateContent>
      </w:r>
    </w:p>
    <w:p w14:paraId="6FA870D5" w14:textId="77777777" w:rsidR="00204F18" w:rsidRDefault="00204F18" w:rsidP="00204F18">
      <w:pPr>
        <w:tabs>
          <w:tab w:val="left" w:pos="5235"/>
        </w:tabs>
        <w:jc w:val="right"/>
      </w:pPr>
      <w:r w:rsidRPr="008360E9">
        <w:t xml:space="preserve">                                                                          </w:t>
      </w:r>
      <w:r>
        <w:t xml:space="preserve">                              </w:t>
      </w:r>
      <w:r w:rsidRPr="008360E9">
        <w:t>Dr. Scott C. Linn</w:t>
      </w:r>
    </w:p>
    <w:p w14:paraId="2BFD9883" w14:textId="77777777" w:rsidR="00204F18" w:rsidRDefault="00204F18" w:rsidP="00204F18">
      <w:pPr>
        <w:tabs>
          <w:tab w:val="left" w:pos="5235"/>
        </w:tabs>
        <w:jc w:val="right"/>
      </w:pPr>
    </w:p>
    <w:p w14:paraId="3AD09A41" w14:textId="77777777" w:rsidR="00204F18" w:rsidRDefault="00204F18" w:rsidP="00204F18">
      <w:pPr>
        <w:tabs>
          <w:tab w:val="left" w:pos="5235"/>
        </w:tabs>
        <w:jc w:val="right"/>
      </w:pPr>
      <w:r w:rsidRPr="00767624">
        <w:rPr>
          <w:noProof/>
          <w:u w:val="single"/>
        </w:rPr>
        <mc:AlternateContent>
          <mc:Choice Requires="wps">
            <w:drawing>
              <wp:anchor distT="0" distB="0" distL="114300" distR="114300" simplePos="0" relativeHeight="251661312" behindDoc="0" locked="0" layoutInCell="1" allowOverlap="1" wp14:anchorId="6B7BB8A2" wp14:editId="247F8628">
                <wp:simplePos x="0" y="0"/>
                <wp:positionH relativeFrom="column">
                  <wp:posOffset>2697480</wp:posOffset>
                </wp:positionH>
                <wp:positionV relativeFrom="paragraph">
                  <wp:posOffset>263525</wp:posOffset>
                </wp:positionV>
                <wp:extent cx="2400300" cy="0"/>
                <wp:effectExtent l="0" t="0" r="19050" b="19050"/>
                <wp:wrapNone/>
                <wp:docPr id="28" name="Straight Connector 28"/>
                <wp:cNvGraphicFramePr/>
                <a:graphic xmlns:a="http://schemas.openxmlformats.org/drawingml/2006/main">
                  <a:graphicData uri="http://schemas.microsoft.com/office/word/2010/wordprocessingShape">
                    <wps:wsp>
                      <wps:cNvCnPr/>
                      <wps:spPr>
                        <a:xfrm>
                          <a:off x="0" y="0"/>
                          <a:ext cx="2400300" cy="0"/>
                        </a:xfrm>
                        <a:prstGeom prst="line">
                          <a:avLst/>
                        </a:prstGeom>
                        <a:ln w="6350" cmpd="sng">
                          <a:solidFill>
                            <a:schemeClr val="tx1"/>
                          </a:solidFill>
                          <a:headEnd w="lg" len="sm"/>
                          <a:tailEnd w="lg" len="sm"/>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307501D" id="Straight Connector 28"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4pt,20.75pt" to="401.4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" strokecolor="black [3213]" strokeweight=".5pt">
                <v:stroke startarrowwidth="wide" startarrowlength="short" endarrowwidth="wide" endarrowlength="short" joinstyle="miter"/>
              </v:line>
            </w:pict>
          </mc:Fallback>
        </mc:AlternateContent>
      </w:r>
    </w:p>
    <w:p w14:paraId="6FBA8015" w14:textId="77777777" w:rsidR="00204F18" w:rsidRPr="008360E9" w:rsidRDefault="00204F18" w:rsidP="00204F18">
      <w:pPr>
        <w:tabs>
          <w:tab w:val="left" w:pos="5235"/>
        </w:tabs>
        <w:jc w:val="right"/>
      </w:pPr>
      <w:r>
        <w:t>Dr. Shaila Miranda</w:t>
      </w:r>
    </w:p>
    <w:p w14:paraId="60D0A8FA" w14:textId="77777777" w:rsidR="00204F18" w:rsidRDefault="00204F18" w:rsidP="00204F18">
      <w:pPr>
        <w:rPr>
          <w:rFonts w:eastAsiaTheme="majorEastAsia"/>
          <w:color w:val="2E74B5" w:themeColor="accent1" w:themeShade="BF"/>
        </w:rPr>
      </w:pPr>
    </w:p>
    <w:p w14:paraId="19006643" w14:textId="77777777" w:rsidR="00204F18" w:rsidRDefault="00204F18" w:rsidP="005D4D77">
      <w:pPr>
        <w:pStyle w:val="Heading1"/>
      </w:pPr>
    </w:p>
    <w:p w14:paraId="5D4DF23A" w14:textId="77777777" w:rsidR="00204F18" w:rsidRDefault="00204F18">
      <w:pPr>
        <w:rPr>
          <w:rFonts w:asciiTheme="majorHAnsi" w:eastAsiaTheme="majorEastAsia" w:hAnsiTheme="majorHAnsi" w:cstheme="majorBidi"/>
          <w:color w:val="2E74B5" w:themeColor="accent1" w:themeShade="BF"/>
          <w:sz w:val="32"/>
          <w:szCs w:val="32"/>
        </w:rPr>
      </w:pPr>
      <w:r>
        <w:br w:type="page"/>
      </w:r>
    </w:p>
    <w:p w14:paraId="640B1BAD" w14:textId="77777777" w:rsidR="00204F18" w:rsidRDefault="00204F18" w:rsidP="00204F18">
      <w:pPr>
        <w:pStyle w:val="Heading1"/>
        <w:spacing w:line="480" w:lineRule="auto"/>
        <w:jc w:val="both"/>
        <w:rPr>
          <w:rFonts w:cs="Times New Roman"/>
          <w:sz w:val="24"/>
          <w:szCs w:val="24"/>
        </w:rPr>
      </w:pPr>
    </w:p>
    <w:p w14:paraId="19319936" w14:textId="77777777" w:rsidR="00204F18" w:rsidRDefault="00204F18" w:rsidP="00204F18">
      <w:pPr>
        <w:pStyle w:val="Heading1"/>
        <w:spacing w:line="480" w:lineRule="auto"/>
        <w:jc w:val="both"/>
        <w:rPr>
          <w:rFonts w:cs="Times New Roman"/>
          <w:sz w:val="24"/>
          <w:szCs w:val="24"/>
        </w:rPr>
      </w:pPr>
    </w:p>
    <w:p w14:paraId="1ECF6C89" w14:textId="77777777" w:rsidR="00204F18" w:rsidRDefault="00204F18" w:rsidP="00204F18">
      <w:pPr>
        <w:pStyle w:val="Heading1"/>
        <w:spacing w:line="480" w:lineRule="auto"/>
        <w:jc w:val="both"/>
        <w:rPr>
          <w:rFonts w:cs="Times New Roman"/>
          <w:sz w:val="24"/>
          <w:szCs w:val="24"/>
        </w:rPr>
      </w:pPr>
    </w:p>
    <w:p w14:paraId="168374ED" w14:textId="77777777" w:rsidR="00204F18" w:rsidRDefault="00204F18" w:rsidP="00204F18">
      <w:pPr>
        <w:pStyle w:val="Heading1"/>
        <w:spacing w:line="480" w:lineRule="auto"/>
        <w:jc w:val="both"/>
        <w:rPr>
          <w:rFonts w:cs="Times New Roman"/>
          <w:sz w:val="24"/>
          <w:szCs w:val="24"/>
        </w:rPr>
      </w:pPr>
    </w:p>
    <w:p w14:paraId="4C296191" w14:textId="77777777" w:rsidR="00204F18" w:rsidRDefault="00204F18" w:rsidP="00204F18">
      <w:pPr>
        <w:jc w:val="center"/>
      </w:pPr>
    </w:p>
    <w:p w14:paraId="6A90DDBA" w14:textId="77777777" w:rsidR="00204F18" w:rsidRDefault="00204F18" w:rsidP="00204F18">
      <w:pPr>
        <w:jc w:val="center"/>
      </w:pPr>
    </w:p>
    <w:p w14:paraId="5297118B" w14:textId="77777777" w:rsidR="00204F18" w:rsidRDefault="00204F18" w:rsidP="00204F18">
      <w:pPr>
        <w:jc w:val="center"/>
      </w:pPr>
    </w:p>
    <w:p w14:paraId="0888EDB2" w14:textId="77777777" w:rsidR="00204F18" w:rsidRDefault="00204F18" w:rsidP="00204F18">
      <w:pPr>
        <w:jc w:val="center"/>
      </w:pPr>
    </w:p>
    <w:p w14:paraId="0813843C" w14:textId="77777777" w:rsidR="00204F18" w:rsidRDefault="00204F18" w:rsidP="00204F18">
      <w:pPr>
        <w:jc w:val="center"/>
      </w:pPr>
    </w:p>
    <w:p w14:paraId="6FC4989B" w14:textId="77777777" w:rsidR="00204F18" w:rsidRDefault="00204F18" w:rsidP="00204F18">
      <w:pPr>
        <w:jc w:val="center"/>
      </w:pPr>
    </w:p>
    <w:p w14:paraId="641F75F5" w14:textId="77777777" w:rsidR="00204F18" w:rsidRDefault="00204F18" w:rsidP="00204F18">
      <w:pPr>
        <w:jc w:val="center"/>
      </w:pPr>
    </w:p>
    <w:p w14:paraId="25FD1764" w14:textId="77777777" w:rsidR="00204F18" w:rsidRDefault="00204F18" w:rsidP="00204F18">
      <w:pPr>
        <w:jc w:val="center"/>
      </w:pPr>
    </w:p>
    <w:p w14:paraId="79771391" w14:textId="77777777" w:rsidR="00204F18" w:rsidRDefault="00204F18" w:rsidP="00204F18">
      <w:pPr>
        <w:jc w:val="center"/>
      </w:pPr>
    </w:p>
    <w:p w14:paraId="6836A360" w14:textId="77777777" w:rsidR="00204F18" w:rsidRDefault="00204F18" w:rsidP="00204F18">
      <w:pPr>
        <w:jc w:val="center"/>
      </w:pPr>
    </w:p>
    <w:p w14:paraId="132683E7" w14:textId="77777777" w:rsidR="00204F18" w:rsidRDefault="00204F18" w:rsidP="00204F18">
      <w:pPr>
        <w:jc w:val="center"/>
      </w:pPr>
    </w:p>
    <w:p w14:paraId="479EE938" w14:textId="77777777" w:rsidR="00204F18" w:rsidRDefault="00204F18" w:rsidP="00204F18">
      <w:pPr>
        <w:jc w:val="center"/>
      </w:pPr>
    </w:p>
    <w:p w14:paraId="3665DAF1" w14:textId="77777777" w:rsidR="00204F18" w:rsidRDefault="00204F18" w:rsidP="00204F18">
      <w:pPr>
        <w:jc w:val="center"/>
      </w:pPr>
    </w:p>
    <w:p w14:paraId="7C8D21F8" w14:textId="77777777" w:rsidR="00204F18" w:rsidRDefault="00204F18" w:rsidP="00204F18">
      <w:pPr>
        <w:jc w:val="center"/>
      </w:pPr>
    </w:p>
    <w:p w14:paraId="4D5D1FCE" w14:textId="77777777" w:rsidR="00204F18" w:rsidRDefault="00204F18" w:rsidP="00204F18">
      <w:pPr>
        <w:jc w:val="center"/>
      </w:pPr>
    </w:p>
    <w:p w14:paraId="0899ED4B" w14:textId="77777777" w:rsidR="00204F18" w:rsidRDefault="00204F18" w:rsidP="00204F18">
      <w:pPr>
        <w:jc w:val="center"/>
      </w:pPr>
    </w:p>
    <w:p w14:paraId="1431065A" w14:textId="77777777" w:rsidR="00204F18" w:rsidRDefault="00204F18" w:rsidP="00204F18">
      <w:pPr>
        <w:jc w:val="center"/>
      </w:pPr>
    </w:p>
    <w:p w14:paraId="4BC0CA38" w14:textId="77777777" w:rsidR="0034274A" w:rsidRDefault="0034274A" w:rsidP="00677BF6">
      <w:pPr>
        <w:spacing w:after="0"/>
        <w:jc w:val="center"/>
      </w:pPr>
    </w:p>
    <w:p w14:paraId="37CD75B3" w14:textId="77777777" w:rsidR="00204F18" w:rsidRPr="00A20C59" w:rsidRDefault="00204F18" w:rsidP="00677BF6">
      <w:pPr>
        <w:spacing w:after="0"/>
        <w:jc w:val="center"/>
      </w:pPr>
      <w:r w:rsidRPr="00A20C59">
        <w:t>© Copyright by SNIGDHA ALATHUR 2016</w:t>
      </w:r>
    </w:p>
    <w:p w14:paraId="3A243A30" w14:textId="4858E637" w:rsidR="00330050" w:rsidRPr="00C95C0D" w:rsidRDefault="00204F18" w:rsidP="00C95C0D">
      <w:pPr>
        <w:jc w:val="center"/>
        <w:rPr>
          <w:rFonts w:eastAsiaTheme="majorEastAsia"/>
          <w:color w:val="2E74B5" w:themeColor="accent1" w:themeShade="BF"/>
        </w:rPr>
        <w:sectPr w:rsidR="00330050" w:rsidRPr="00C95C0D" w:rsidSect="006E0372">
          <w:pgSz w:w="12240" w:h="15840"/>
          <w:pgMar w:top="1728" w:right="1728" w:bottom="1728" w:left="2592" w:header="720" w:footer="720" w:gutter="0"/>
          <w:cols w:space="720"/>
          <w:docGrid w:linePitch="360"/>
        </w:sectPr>
      </w:pPr>
      <w:r w:rsidRPr="00A20C59">
        <w:t>All Rights Reserved</w:t>
      </w:r>
      <w:r w:rsidR="00677BF6" w:rsidRPr="00A20C59">
        <w:t>.</w:t>
      </w:r>
    </w:p>
    <w:p w14:paraId="3BE9E9B7" w14:textId="2D748D88" w:rsidR="00204F18" w:rsidRDefault="00204F18" w:rsidP="00091045">
      <w:pPr>
        <w:pStyle w:val="Heading1"/>
        <w:jc w:val="both"/>
        <w:rPr>
          <w:rFonts w:cs="Times New Roman"/>
          <w:color w:val="auto"/>
          <w:szCs w:val="28"/>
        </w:rPr>
      </w:pPr>
      <w:bookmarkStart w:id="0" w:name="_Toc450733877"/>
      <w:r w:rsidRPr="00514148">
        <w:rPr>
          <w:rFonts w:cs="Times New Roman"/>
          <w:color w:val="auto"/>
          <w:szCs w:val="28"/>
        </w:rPr>
        <w:lastRenderedPageBreak/>
        <w:t>Acknowledgements</w:t>
      </w:r>
      <w:bookmarkEnd w:id="0"/>
    </w:p>
    <w:p w14:paraId="4D6F6395" w14:textId="77777777" w:rsidR="00514148" w:rsidRPr="00514148" w:rsidRDefault="00514148" w:rsidP="00091045">
      <w:pPr>
        <w:jc w:val="both"/>
      </w:pPr>
    </w:p>
    <w:p w14:paraId="7F206722" w14:textId="77777777" w:rsidR="00266B44" w:rsidRPr="00A20C59" w:rsidRDefault="00204F18" w:rsidP="00091045">
      <w:pPr>
        <w:spacing w:line="480" w:lineRule="auto"/>
        <w:jc w:val="both"/>
      </w:pPr>
      <w:r w:rsidRPr="00A20C59">
        <w:t xml:space="preserve">The master's thesis was developed at the Micheal F. Price College of Business, University of Oklahoma, together with my supervisor Prof. Dr. Radhika Santhanam and </w:t>
      </w:r>
      <w:r w:rsidR="00266B44" w:rsidRPr="00A20C59">
        <w:t xml:space="preserve">Prof Dr. </w:t>
      </w:r>
      <w:r w:rsidRPr="00A20C59">
        <w:t>Scott C. Linn. The data for this thesis was provided by DrillingInfo</w:t>
      </w:r>
      <w:r w:rsidR="00266B44" w:rsidRPr="00A20C59">
        <w:t>, IHS Inc.</w:t>
      </w:r>
      <w:r w:rsidRPr="00A20C59">
        <w:t xml:space="preserve"> and Oklahoma Oil and Gas Commission.</w:t>
      </w:r>
      <w:r w:rsidR="00266B44" w:rsidRPr="00A20C59">
        <w:t xml:space="preserve"> </w:t>
      </w:r>
    </w:p>
    <w:p w14:paraId="1024D985" w14:textId="77777777" w:rsidR="00266B44" w:rsidRPr="00A20C59" w:rsidRDefault="00204F18" w:rsidP="00091045">
      <w:pPr>
        <w:spacing w:line="480" w:lineRule="auto"/>
        <w:jc w:val="both"/>
      </w:pPr>
      <w:r w:rsidRPr="00A20C59">
        <w:t xml:space="preserve">Foremost, I would like to express my sincere gratitude to my supervisor, Prof. </w:t>
      </w:r>
      <w:r w:rsidR="00266B44" w:rsidRPr="00A20C59">
        <w:t xml:space="preserve"> </w:t>
      </w:r>
      <w:r w:rsidRPr="00A20C59">
        <w:t>Dr. Radhika Santhan</w:t>
      </w:r>
      <w:r w:rsidR="00266B44" w:rsidRPr="00A20C59">
        <w:t>am, for her continuous support</w:t>
      </w:r>
      <w:r w:rsidRPr="00A20C59">
        <w:t>, motivation, and immense</w:t>
      </w:r>
      <w:r w:rsidR="00266B44" w:rsidRPr="00A20C59">
        <w:t xml:space="preserve"> k</w:t>
      </w:r>
      <w:r w:rsidRPr="00A20C59">
        <w:t>nowledge. Her guidance helped me throughout the development of this thesis, be</w:t>
      </w:r>
      <w:r w:rsidR="00266B44" w:rsidRPr="00A20C59">
        <w:t xml:space="preserve"> </w:t>
      </w:r>
      <w:r w:rsidRPr="00A20C59">
        <w:t xml:space="preserve">it during </w:t>
      </w:r>
      <w:r w:rsidR="00266B44" w:rsidRPr="00A20C59">
        <w:t>data gathering or analysis</w:t>
      </w:r>
      <w:r w:rsidRPr="00A20C59">
        <w:t>. Her quick, invaluable feedbacks helped me</w:t>
      </w:r>
      <w:r w:rsidR="00266B44" w:rsidRPr="00A20C59">
        <w:t xml:space="preserve"> </w:t>
      </w:r>
      <w:r w:rsidRPr="00A20C59">
        <w:t xml:space="preserve">reorient myself when I felt that I had hit a dead end. </w:t>
      </w:r>
    </w:p>
    <w:p w14:paraId="02FFF7F3" w14:textId="39855B0F" w:rsidR="00204F18" w:rsidRPr="00A20C59" w:rsidRDefault="00204F18" w:rsidP="00091045">
      <w:pPr>
        <w:spacing w:line="480" w:lineRule="auto"/>
        <w:jc w:val="both"/>
      </w:pPr>
      <w:r w:rsidRPr="00A20C59">
        <w:t>I would like to express</w:t>
      </w:r>
      <w:r w:rsidR="00266B44" w:rsidRPr="00A20C59">
        <w:t xml:space="preserve"> </w:t>
      </w:r>
      <w:r w:rsidRPr="00A20C59">
        <w:t xml:space="preserve">my gratitude to Prof. Dr. Scott C. Linn, for his valuable insights into the Finance aspect of oil and gas industry and for his continuous support </w:t>
      </w:r>
      <w:r w:rsidR="00266B44" w:rsidRPr="00A20C59">
        <w:t xml:space="preserve">and guidance </w:t>
      </w:r>
      <w:r w:rsidRPr="00A20C59">
        <w:t xml:space="preserve">during the course of this project. </w:t>
      </w:r>
    </w:p>
    <w:p w14:paraId="4C03248B" w14:textId="1B9AA913" w:rsidR="00266B44" w:rsidRPr="00A20C59" w:rsidRDefault="00266B44" w:rsidP="00091045">
      <w:pPr>
        <w:spacing w:line="480" w:lineRule="auto"/>
        <w:jc w:val="both"/>
      </w:pPr>
      <w:r w:rsidRPr="00A20C59">
        <w:t>I would like to thank all the professors at the Price College for their help in introducing me to many new concepts, and tools and technology which helped me in the course of this thesis.</w:t>
      </w:r>
    </w:p>
    <w:p w14:paraId="1755010A" w14:textId="77777777" w:rsidR="00266B44" w:rsidRPr="00A20C59" w:rsidRDefault="00266B44" w:rsidP="00091045">
      <w:pPr>
        <w:spacing w:line="480" w:lineRule="auto"/>
        <w:jc w:val="both"/>
      </w:pPr>
    </w:p>
    <w:p w14:paraId="3315ACE2" w14:textId="08A2F57F" w:rsidR="00266B44" w:rsidRPr="00A20C59" w:rsidRDefault="00266B44" w:rsidP="00091045">
      <w:pPr>
        <w:spacing w:line="480" w:lineRule="auto"/>
        <w:jc w:val="both"/>
      </w:pPr>
      <w:r w:rsidRPr="00A20C59">
        <w:t xml:space="preserve">Snigdha Alathur </w:t>
      </w:r>
      <w:r w:rsidRPr="00A20C59">
        <w:tab/>
      </w:r>
      <w:r w:rsidRPr="00A20C59">
        <w:tab/>
      </w:r>
      <w:r w:rsidRPr="00A20C59">
        <w:tab/>
      </w:r>
      <w:r w:rsidRPr="00A20C59">
        <w:tab/>
      </w:r>
      <w:r w:rsidRPr="00A20C59">
        <w:tab/>
        <w:t>Norman, OK May 5, 2016</w:t>
      </w:r>
    </w:p>
    <w:p w14:paraId="30D7D023" w14:textId="77777777" w:rsidR="00204F18" w:rsidRDefault="00204F18" w:rsidP="00204F18"/>
    <w:p w14:paraId="70FBD160" w14:textId="77777777" w:rsidR="00C95C0D" w:rsidRDefault="00C95C0D" w:rsidP="00C95C0D">
      <w:bookmarkStart w:id="1" w:name="_Toc450208597"/>
    </w:p>
    <w:bookmarkEnd w:id="1" w:displacedByCustomXml="next"/>
    <w:sdt>
      <w:sdtPr>
        <w:rPr>
          <w:rFonts w:asciiTheme="minorHAnsi" w:eastAsiaTheme="minorHAnsi" w:hAnsiTheme="minorHAnsi" w:cs="Times New Roman"/>
          <w:color w:val="auto"/>
          <w:sz w:val="24"/>
          <w:szCs w:val="24"/>
        </w:rPr>
        <w:id w:val="1066079013"/>
        <w:docPartObj>
          <w:docPartGallery w:val="Table of Contents"/>
          <w:docPartUnique/>
        </w:docPartObj>
      </w:sdtPr>
      <w:sdtEndPr>
        <w:rPr>
          <w:rFonts w:ascii="Times New Roman" w:hAnsi="Times New Roman"/>
          <w:b/>
          <w:bCs/>
          <w:noProof/>
        </w:rPr>
      </w:sdtEndPr>
      <w:sdtContent>
        <w:p w14:paraId="1FBF1C8F" w14:textId="3115FC08" w:rsidR="009126BD" w:rsidRPr="009126BD" w:rsidRDefault="00330050" w:rsidP="009126BD">
          <w:pPr>
            <w:pStyle w:val="TOCHeading"/>
            <w:spacing w:before="0" w:after="100" w:afterAutospacing="1"/>
          </w:pPr>
          <w:r w:rsidRPr="00C95C0D">
            <w:rPr>
              <w:rStyle w:val="Heading1Char"/>
            </w:rPr>
            <w:t>Table of Contents</w:t>
          </w:r>
        </w:p>
        <w:p w14:paraId="72463D9D" w14:textId="77777777" w:rsidR="002A6047" w:rsidRDefault="00330050" w:rsidP="002A6047">
          <w:pPr>
            <w:pStyle w:val="TOC1"/>
            <w:spacing w:line="480" w:lineRule="auto"/>
            <w:rPr>
              <w:rFonts w:asciiTheme="minorHAnsi" w:eastAsiaTheme="minorEastAsia" w:hAnsiTheme="minorHAnsi" w:cstheme="minorBidi"/>
              <w:noProof/>
              <w:sz w:val="22"/>
              <w:szCs w:val="22"/>
            </w:rPr>
          </w:pPr>
          <w:r w:rsidRPr="006D2F29">
            <w:fldChar w:fldCharType="begin"/>
          </w:r>
          <w:r w:rsidRPr="006D2F29">
            <w:instrText xml:space="preserve"> TOC \o "1-3" \h \z \u </w:instrText>
          </w:r>
          <w:r w:rsidRPr="006D2F29">
            <w:fldChar w:fldCharType="separate"/>
          </w:r>
          <w:hyperlink w:anchor="_Toc450733877" w:history="1">
            <w:r w:rsidR="002A6047" w:rsidRPr="009B2942">
              <w:rPr>
                <w:rStyle w:val="Hyperlink"/>
                <w:noProof/>
              </w:rPr>
              <w:t>Acknowledgements</w:t>
            </w:r>
            <w:r w:rsidR="002A6047">
              <w:rPr>
                <w:noProof/>
                <w:webHidden/>
              </w:rPr>
              <w:tab/>
            </w:r>
            <w:r w:rsidR="002A6047">
              <w:rPr>
                <w:noProof/>
                <w:webHidden/>
              </w:rPr>
              <w:fldChar w:fldCharType="begin"/>
            </w:r>
            <w:r w:rsidR="002A6047">
              <w:rPr>
                <w:noProof/>
                <w:webHidden/>
              </w:rPr>
              <w:instrText xml:space="preserve"> PAGEREF _Toc450733877 \h </w:instrText>
            </w:r>
            <w:r w:rsidR="002A6047">
              <w:rPr>
                <w:noProof/>
                <w:webHidden/>
              </w:rPr>
            </w:r>
            <w:r w:rsidR="002A6047">
              <w:rPr>
                <w:noProof/>
                <w:webHidden/>
              </w:rPr>
              <w:fldChar w:fldCharType="separate"/>
            </w:r>
            <w:r w:rsidR="008522C7">
              <w:rPr>
                <w:noProof/>
                <w:webHidden/>
              </w:rPr>
              <w:t>iv</w:t>
            </w:r>
            <w:r w:rsidR="002A6047">
              <w:rPr>
                <w:noProof/>
                <w:webHidden/>
              </w:rPr>
              <w:fldChar w:fldCharType="end"/>
            </w:r>
          </w:hyperlink>
        </w:p>
        <w:p w14:paraId="0BB6A228" w14:textId="77777777" w:rsidR="002A6047" w:rsidRDefault="00695A41" w:rsidP="002A6047">
          <w:pPr>
            <w:pStyle w:val="TOC1"/>
            <w:spacing w:line="480" w:lineRule="auto"/>
            <w:rPr>
              <w:rFonts w:asciiTheme="minorHAnsi" w:eastAsiaTheme="minorEastAsia" w:hAnsiTheme="minorHAnsi" w:cstheme="minorBidi"/>
              <w:noProof/>
              <w:sz w:val="22"/>
              <w:szCs w:val="22"/>
            </w:rPr>
          </w:pPr>
          <w:hyperlink w:anchor="_Toc450733878" w:history="1">
            <w:r w:rsidR="002A6047" w:rsidRPr="009B2942">
              <w:rPr>
                <w:rStyle w:val="Hyperlink"/>
                <w:noProof/>
              </w:rPr>
              <w:t>List of Tables</w:t>
            </w:r>
            <w:r w:rsidR="002A6047">
              <w:rPr>
                <w:noProof/>
                <w:webHidden/>
              </w:rPr>
              <w:tab/>
            </w:r>
            <w:r w:rsidR="002A6047">
              <w:rPr>
                <w:noProof/>
                <w:webHidden/>
              </w:rPr>
              <w:fldChar w:fldCharType="begin"/>
            </w:r>
            <w:r w:rsidR="002A6047">
              <w:rPr>
                <w:noProof/>
                <w:webHidden/>
              </w:rPr>
              <w:instrText xml:space="preserve"> PAGEREF _Toc450733878 \h </w:instrText>
            </w:r>
            <w:r w:rsidR="002A6047">
              <w:rPr>
                <w:noProof/>
                <w:webHidden/>
              </w:rPr>
            </w:r>
            <w:r w:rsidR="002A6047">
              <w:rPr>
                <w:noProof/>
                <w:webHidden/>
              </w:rPr>
              <w:fldChar w:fldCharType="separate"/>
            </w:r>
            <w:r w:rsidR="008522C7">
              <w:rPr>
                <w:noProof/>
                <w:webHidden/>
              </w:rPr>
              <w:t>vii</w:t>
            </w:r>
            <w:r w:rsidR="002A6047">
              <w:rPr>
                <w:noProof/>
                <w:webHidden/>
              </w:rPr>
              <w:fldChar w:fldCharType="end"/>
            </w:r>
          </w:hyperlink>
        </w:p>
        <w:p w14:paraId="78777E38" w14:textId="77777777" w:rsidR="002A6047" w:rsidRDefault="00695A41" w:rsidP="002A6047">
          <w:pPr>
            <w:pStyle w:val="TOC1"/>
            <w:spacing w:line="480" w:lineRule="auto"/>
            <w:rPr>
              <w:rFonts w:asciiTheme="minorHAnsi" w:eastAsiaTheme="minorEastAsia" w:hAnsiTheme="minorHAnsi" w:cstheme="minorBidi"/>
              <w:noProof/>
              <w:sz w:val="22"/>
              <w:szCs w:val="22"/>
            </w:rPr>
          </w:pPr>
          <w:hyperlink w:anchor="_Toc450733879" w:history="1">
            <w:r w:rsidR="002A6047" w:rsidRPr="009B2942">
              <w:rPr>
                <w:rStyle w:val="Hyperlink"/>
                <w:noProof/>
              </w:rPr>
              <w:t>List of Figures</w:t>
            </w:r>
            <w:r w:rsidR="002A6047">
              <w:rPr>
                <w:noProof/>
                <w:webHidden/>
              </w:rPr>
              <w:tab/>
            </w:r>
            <w:r w:rsidR="002A6047">
              <w:rPr>
                <w:noProof/>
                <w:webHidden/>
              </w:rPr>
              <w:fldChar w:fldCharType="begin"/>
            </w:r>
            <w:r w:rsidR="002A6047">
              <w:rPr>
                <w:noProof/>
                <w:webHidden/>
              </w:rPr>
              <w:instrText xml:space="preserve"> PAGEREF _Toc450733879 \h </w:instrText>
            </w:r>
            <w:r w:rsidR="002A6047">
              <w:rPr>
                <w:noProof/>
                <w:webHidden/>
              </w:rPr>
            </w:r>
            <w:r w:rsidR="002A6047">
              <w:rPr>
                <w:noProof/>
                <w:webHidden/>
              </w:rPr>
              <w:fldChar w:fldCharType="separate"/>
            </w:r>
            <w:r w:rsidR="008522C7">
              <w:rPr>
                <w:noProof/>
                <w:webHidden/>
              </w:rPr>
              <w:t>viii</w:t>
            </w:r>
            <w:r w:rsidR="002A6047">
              <w:rPr>
                <w:noProof/>
                <w:webHidden/>
              </w:rPr>
              <w:fldChar w:fldCharType="end"/>
            </w:r>
          </w:hyperlink>
        </w:p>
        <w:p w14:paraId="1B321232" w14:textId="77777777" w:rsidR="002A6047" w:rsidRDefault="00695A41" w:rsidP="002A6047">
          <w:pPr>
            <w:pStyle w:val="TOC1"/>
            <w:spacing w:line="480" w:lineRule="auto"/>
            <w:rPr>
              <w:rFonts w:asciiTheme="minorHAnsi" w:eastAsiaTheme="minorEastAsia" w:hAnsiTheme="minorHAnsi" w:cstheme="minorBidi"/>
              <w:noProof/>
              <w:sz w:val="22"/>
              <w:szCs w:val="22"/>
            </w:rPr>
          </w:pPr>
          <w:hyperlink w:anchor="_Toc450733880" w:history="1">
            <w:r w:rsidR="002A6047" w:rsidRPr="009B2942">
              <w:rPr>
                <w:rStyle w:val="Hyperlink"/>
                <w:noProof/>
              </w:rPr>
              <w:t>Abstract</w:t>
            </w:r>
            <w:r w:rsidR="002A6047">
              <w:rPr>
                <w:noProof/>
                <w:webHidden/>
              </w:rPr>
              <w:tab/>
            </w:r>
            <w:r w:rsidR="002A6047">
              <w:rPr>
                <w:noProof/>
                <w:webHidden/>
              </w:rPr>
              <w:fldChar w:fldCharType="begin"/>
            </w:r>
            <w:r w:rsidR="002A6047">
              <w:rPr>
                <w:noProof/>
                <w:webHidden/>
              </w:rPr>
              <w:instrText xml:space="preserve"> PAGEREF _Toc450733880 \h </w:instrText>
            </w:r>
            <w:r w:rsidR="002A6047">
              <w:rPr>
                <w:noProof/>
                <w:webHidden/>
              </w:rPr>
            </w:r>
            <w:r w:rsidR="002A6047">
              <w:rPr>
                <w:noProof/>
                <w:webHidden/>
              </w:rPr>
              <w:fldChar w:fldCharType="separate"/>
            </w:r>
            <w:r w:rsidR="008522C7">
              <w:rPr>
                <w:noProof/>
                <w:webHidden/>
              </w:rPr>
              <w:t>ix</w:t>
            </w:r>
            <w:r w:rsidR="002A6047">
              <w:rPr>
                <w:noProof/>
                <w:webHidden/>
              </w:rPr>
              <w:fldChar w:fldCharType="end"/>
            </w:r>
          </w:hyperlink>
        </w:p>
        <w:p w14:paraId="6AF0D8B6"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881" w:history="1">
            <w:r w:rsidR="002A6047" w:rsidRPr="009B2942">
              <w:rPr>
                <w:rStyle w:val="Hyperlink"/>
                <w:noProof/>
              </w:rPr>
              <w:t>1.</w:t>
            </w:r>
            <w:r w:rsidR="002A6047">
              <w:rPr>
                <w:rFonts w:asciiTheme="minorHAnsi" w:eastAsiaTheme="minorEastAsia" w:hAnsiTheme="minorHAnsi" w:cstheme="minorBidi"/>
                <w:noProof/>
                <w:sz w:val="22"/>
                <w:szCs w:val="22"/>
              </w:rPr>
              <w:tab/>
            </w:r>
            <w:r w:rsidR="002A6047" w:rsidRPr="009B2942">
              <w:rPr>
                <w:rStyle w:val="Hyperlink"/>
                <w:noProof/>
              </w:rPr>
              <w:t>Introduction – Oil and Gas industry</w:t>
            </w:r>
            <w:r w:rsidR="002A6047">
              <w:rPr>
                <w:noProof/>
                <w:webHidden/>
              </w:rPr>
              <w:tab/>
            </w:r>
            <w:r w:rsidR="002A6047">
              <w:rPr>
                <w:noProof/>
                <w:webHidden/>
              </w:rPr>
              <w:fldChar w:fldCharType="begin"/>
            </w:r>
            <w:r w:rsidR="002A6047">
              <w:rPr>
                <w:noProof/>
                <w:webHidden/>
              </w:rPr>
              <w:instrText xml:space="preserve"> PAGEREF _Toc450733881 \h </w:instrText>
            </w:r>
            <w:r w:rsidR="002A6047">
              <w:rPr>
                <w:noProof/>
                <w:webHidden/>
              </w:rPr>
            </w:r>
            <w:r w:rsidR="002A6047">
              <w:rPr>
                <w:noProof/>
                <w:webHidden/>
              </w:rPr>
              <w:fldChar w:fldCharType="separate"/>
            </w:r>
            <w:r w:rsidR="008522C7">
              <w:rPr>
                <w:noProof/>
                <w:webHidden/>
              </w:rPr>
              <w:t>1</w:t>
            </w:r>
            <w:r w:rsidR="002A6047">
              <w:rPr>
                <w:noProof/>
                <w:webHidden/>
              </w:rPr>
              <w:fldChar w:fldCharType="end"/>
            </w:r>
          </w:hyperlink>
        </w:p>
        <w:p w14:paraId="34B6A213"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2" w:history="1">
            <w:r w:rsidR="002A6047" w:rsidRPr="009B2942">
              <w:rPr>
                <w:rStyle w:val="Hyperlink"/>
                <w:noProof/>
              </w:rPr>
              <w:t>1.1.</w:t>
            </w:r>
            <w:r w:rsidR="002A6047">
              <w:rPr>
                <w:rFonts w:asciiTheme="minorHAnsi" w:eastAsiaTheme="minorEastAsia" w:hAnsiTheme="minorHAnsi" w:cstheme="minorBidi"/>
                <w:noProof/>
                <w:sz w:val="22"/>
                <w:szCs w:val="22"/>
              </w:rPr>
              <w:tab/>
            </w:r>
            <w:r w:rsidR="002A6047" w:rsidRPr="009B2942">
              <w:rPr>
                <w:rStyle w:val="Hyperlink"/>
                <w:noProof/>
              </w:rPr>
              <w:t>Challenges and Potential – Oil and Gas industry</w:t>
            </w:r>
            <w:r w:rsidR="002A6047">
              <w:rPr>
                <w:noProof/>
                <w:webHidden/>
              </w:rPr>
              <w:tab/>
            </w:r>
            <w:r w:rsidR="002A6047">
              <w:rPr>
                <w:noProof/>
                <w:webHidden/>
              </w:rPr>
              <w:fldChar w:fldCharType="begin"/>
            </w:r>
            <w:r w:rsidR="002A6047">
              <w:rPr>
                <w:noProof/>
                <w:webHidden/>
              </w:rPr>
              <w:instrText xml:space="preserve"> PAGEREF _Toc450733882 \h </w:instrText>
            </w:r>
            <w:r w:rsidR="002A6047">
              <w:rPr>
                <w:noProof/>
                <w:webHidden/>
              </w:rPr>
            </w:r>
            <w:r w:rsidR="002A6047">
              <w:rPr>
                <w:noProof/>
                <w:webHidden/>
              </w:rPr>
              <w:fldChar w:fldCharType="separate"/>
            </w:r>
            <w:r w:rsidR="008522C7">
              <w:rPr>
                <w:noProof/>
                <w:webHidden/>
              </w:rPr>
              <w:t>1</w:t>
            </w:r>
            <w:r w:rsidR="002A6047">
              <w:rPr>
                <w:noProof/>
                <w:webHidden/>
              </w:rPr>
              <w:fldChar w:fldCharType="end"/>
            </w:r>
          </w:hyperlink>
        </w:p>
        <w:p w14:paraId="5D74725D"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3" w:history="1">
            <w:r w:rsidR="002A6047" w:rsidRPr="009B2942">
              <w:rPr>
                <w:rStyle w:val="Hyperlink"/>
                <w:noProof/>
              </w:rPr>
              <w:t>1.2.</w:t>
            </w:r>
            <w:r w:rsidR="002A6047">
              <w:rPr>
                <w:rFonts w:asciiTheme="minorHAnsi" w:eastAsiaTheme="minorEastAsia" w:hAnsiTheme="minorHAnsi" w:cstheme="minorBidi"/>
                <w:noProof/>
                <w:sz w:val="22"/>
                <w:szCs w:val="22"/>
              </w:rPr>
              <w:tab/>
            </w:r>
            <w:r w:rsidR="002A6047" w:rsidRPr="009B2942">
              <w:rPr>
                <w:rStyle w:val="Hyperlink"/>
                <w:noProof/>
              </w:rPr>
              <w:t>Big data Analytics – Oil and Gas</w:t>
            </w:r>
            <w:r w:rsidR="002A6047">
              <w:rPr>
                <w:noProof/>
                <w:webHidden/>
              </w:rPr>
              <w:tab/>
            </w:r>
            <w:r w:rsidR="002A6047">
              <w:rPr>
                <w:noProof/>
                <w:webHidden/>
              </w:rPr>
              <w:fldChar w:fldCharType="begin"/>
            </w:r>
            <w:r w:rsidR="002A6047">
              <w:rPr>
                <w:noProof/>
                <w:webHidden/>
              </w:rPr>
              <w:instrText xml:space="preserve"> PAGEREF _Toc450733883 \h </w:instrText>
            </w:r>
            <w:r w:rsidR="002A6047">
              <w:rPr>
                <w:noProof/>
                <w:webHidden/>
              </w:rPr>
            </w:r>
            <w:r w:rsidR="002A6047">
              <w:rPr>
                <w:noProof/>
                <w:webHidden/>
              </w:rPr>
              <w:fldChar w:fldCharType="separate"/>
            </w:r>
            <w:r w:rsidR="008522C7">
              <w:rPr>
                <w:noProof/>
                <w:webHidden/>
              </w:rPr>
              <w:t>3</w:t>
            </w:r>
            <w:r w:rsidR="002A6047">
              <w:rPr>
                <w:noProof/>
                <w:webHidden/>
              </w:rPr>
              <w:fldChar w:fldCharType="end"/>
            </w:r>
          </w:hyperlink>
        </w:p>
        <w:p w14:paraId="57545438"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4" w:history="1">
            <w:r w:rsidR="002A6047" w:rsidRPr="009B2942">
              <w:rPr>
                <w:rStyle w:val="Hyperlink"/>
                <w:noProof/>
              </w:rPr>
              <w:t>1.3.</w:t>
            </w:r>
            <w:r w:rsidR="002A6047">
              <w:rPr>
                <w:rFonts w:asciiTheme="minorHAnsi" w:eastAsiaTheme="minorEastAsia" w:hAnsiTheme="minorHAnsi" w:cstheme="minorBidi"/>
                <w:noProof/>
                <w:sz w:val="22"/>
                <w:szCs w:val="22"/>
              </w:rPr>
              <w:tab/>
            </w:r>
            <w:r w:rsidR="002A6047" w:rsidRPr="009B2942">
              <w:rPr>
                <w:rStyle w:val="Hyperlink"/>
                <w:noProof/>
              </w:rPr>
              <w:t>Well Abandonment</w:t>
            </w:r>
            <w:r w:rsidR="002A6047">
              <w:rPr>
                <w:noProof/>
                <w:webHidden/>
              </w:rPr>
              <w:tab/>
            </w:r>
            <w:r w:rsidR="002A6047">
              <w:rPr>
                <w:noProof/>
                <w:webHidden/>
              </w:rPr>
              <w:fldChar w:fldCharType="begin"/>
            </w:r>
            <w:r w:rsidR="002A6047">
              <w:rPr>
                <w:noProof/>
                <w:webHidden/>
              </w:rPr>
              <w:instrText xml:space="preserve"> PAGEREF _Toc450733884 \h </w:instrText>
            </w:r>
            <w:r w:rsidR="002A6047">
              <w:rPr>
                <w:noProof/>
                <w:webHidden/>
              </w:rPr>
            </w:r>
            <w:r w:rsidR="002A6047">
              <w:rPr>
                <w:noProof/>
                <w:webHidden/>
              </w:rPr>
              <w:fldChar w:fldCharType="separate"/>
            </w:r>
            <w:r w:rsidR="008522C7">
              <w:rPr>
                <w:noProof/>
                <w:webHidden/>
              </w:rPr>
              <w:t>6</w:t>
            </w:r>
            <w:r w:rsidR="002A6047">
              <w:rPr>
                <w:noProof/>
                <w:webHidden/>
              </w:rPr>
              <w:fldChar w:fldCharType="end"/>
            </w:r>
          </w:hyperlink>
        </w:p>
        <w:p w14:paraId="592FBA8A"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5" w:history="1">
            <w:r w:rsidR="002A6047" w:rsidRPr="009B2942">
              <w:rPr>
                <w:rStyle w:val="Hyperlink"/>
                <w:noProof/>
              </w:rPr>
              <w:t>1.4.</w:t>
            </w:r>
            <w:r w:rsidR="002A6047">
              <w:rPr>
                <w:rFonts w:asciiTheme="minorHAnsi" w:eastAsiaTheme="minorEastAsia" w:hAnsiTheme="minorHAnsi" w:cstheme="minorBidi"/>
                <w:noProof/>
                <w:sz w:val="22"/>
                <w:szCs w:val="22"/>
              </w:rPr>
              <w:tab/>
            </w:r>
            <w:r w:rsidR="002A6047" w:rsidRPr="009B2942">
              <w:rPr>
                <w:rStyle w:val="Hyperlink"/>
                <w:noProof/>
              </w:rPr>
              <w:t>Objective</w:t>
            </w:r>
            <w:r w:rsidR="002A6047">
              <w:rPr>
                <w:noProof/>
                <w:webHidden/>
              </w:rPr>
              <w:tab/>
            </w:r>
            <w:r w:rsidR="002A6047">
              <w:rPr>
                <w:noProof/>
                <w:webHidden/>
              </w:rPr>
              <w:fldChar w:fldCharType="begin"/>
            </w:r>
            <w:r w:rsidR="002A6047">
              <w:rPr>
                <w:noProof/>
                <w:webHidden/>
              </w:rPr>
              <w:instrText xml:space="preserve"> PAGEREF _Toc450733885 \h </w:instrText>
            </w:r>
            <w:r w:rsidR="002A6047">
              <w:rPr>
                <w:noProof/>
                <w:webHidden/>
              </w:rPr>
            </w:r>
            <w:r w:rsidR="002A6047">
              <w:rPr>
                <w:noProof/>
                <w:webHidden/>
              </w:rPr>
              <w:fldChar w:fldCharType="separate"/>
            </w:r>
            <w:r w:rsidR="008522C7">
              <w:rPr>
                <w:noProof/>
                <w:webHidden/>
              </w:rPr>
              <w:t>11</w:t>
            </w:r>
            <w:r w:rsidR="002A6047">
              <w:rPr>
                <w:noProof/>
                <w:webHidden/>
              </w:rPr>
              <w:fldChar w:fldCharType="end"/>
            </w:r>
          </w:hyperlink>
        </w:p>
        <w:p w14:paraId="171423F1"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886" w:history="1">
            <w:r w:rsidR="002A6047" w:rsidRPr="009B2942">
              <w:rPr>
                <w:rStyle w:val="Hyperlink"/>
                <w:noProof/>
              </w:rPr>
              <w:t>2.</w:t>
            </w:r>
            <w:r w:rsidR="002A6047">
              <w:rPr>
                <w:rFonts w:asciiTheme="minorHAnsi" w:eastAsiaTheme="minorEastAsia" w:hAnsiTheme="minorHAnsi" w:cstheme="minorBidi"/>
                <w:noProof/>
                <w:sz w:val="22"/>
                <w:szCs w:val="22"/>
              </w:rPr>
              <w:tab/>
            </w:r>
            <w:r w:rsidR="002A6047" w:rsidRPr="009B2942">
              <w:rPr>
                <w:rStyle w:val="Hyperlink"/>
                <w:noProof/>
              </w:rPr>
              <w:t>Literature Review</w:t>
            </w:r>
            <w:r w:rsidR="002A6047">
              <w:rPr>
                <w:noProof/>
                <w:webHidden/>
              </w:rPr>
              <w:tab/>
            </w:r>
            <w:r w:rsidR="002A6047">
              <w:rPr>
                <w:noProof/>
                <w:webHidden/>
              </w:rPr>
              <w:fldChar w:fldCharType="begin"/>
            </w:r>
            <w:r w:rsidR="002A6047">
              <w:rPr>
                <w:noProof/>
                <w:webHidden/>
              </w:rPr>
              <w:instrText xml:space="preserve"> PAGEREF _Toc450733886 \h </w:instrText>
            </w:r>
            <w:r w:rsidR="002A6047">
              <w:rPr>
                <w:noProof/>
                <w:webHidden/>
              </w:rPr>
            </w:r>
            <w:r w:rsidR="002A6047">
              <w:rPr>
                <w:noProof/>
                <w:webHidden/>
              </w:rPr>
              <w:fldChar w:fldCharType="separate"/>
            </w:r>
            <w:r w:rsidR="008522C7">
              <w:rPr>
                <w:noProof/>
                <w:webHidden/>
              </w:rPr>
              <w:t>12</w:t>
            </w:r>
            <w:r w:rsidR="002A6047">
              <w:rPr>
                <w:noProof/>
                <w:webHidden/>
              </w:rPr>
              <w:fldChar w:fldCharType="end"/>
            </w:r>
          </w:hyperlink>
        </w:p>
        <w:p w14:paraId="7AB385ED"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7" w:history="1">
            <w:r w:rsidR="002A6047" w:rsidRPr="009B2942">
              <w:rPr>
                <w:rStyle w:val="Hyperlink"/>
                <w:noProof/>
              </w:rPr>
              <w:t>2.1.</w:t>
            </w:r>
            <w:r w:rsidR="002A6047">
              <w:rPr>
                <w:rFonts w:asciiTheme="minorHAnsi" w:eastAsiaTheme="minorEastAsia" w:hAnsiTheme="minorHAnsi" w:cstheme="minorBidi"/>
                <w:noProof/>
                <w:sz w:val="22"/>
                <w:szCs w:val="22"/>
              </w:rPr>
              <w:tab/>
            </w:r>
            <w:r w:rsidR="002A6047" w:rsidRPr="009B2942">
              <w:rPr>
                <w:rStyle w:val="Hyperlink"/>
                <w:noProof/>
              </w:rPr>
              <w:t>Review of paper - Influence of Oil and gas Regulation on Well Abandonment (Prescott, 2013)</w:t>
            </w:r>
            <w:r w:rsidR="002A6047">
              <w:rPr>
                <w:noProof/>
                <w:webHidden/>
              </w:rPr>
              <w:tab/>
            </w:r>
            <w:r w:rsidR="002A6047">
              <w:rPr>
                <w:noProof/>
                <w:webHidden/>
              </w:rPr>
              <w:fldChar w:fldCharType="begin"/>
            </w:r>
            <w:r w:rsidR="002A6047">
              <w:rPr>
                <w:noProof/>
                <w:webHidden/>
              </w:rPr>
              <w:instrText xml:space="preserve"> PAGEREF _Toc450733887 \h </w:instrText>
            </w:r>
            <w:r w:rsidR="002A6047">
              <w:rPr>
                <w:noProof/>
                <w:webHidden/>
              </w:rPr>
            </w:r>
            <w:r w:rsidR="002A6047">
              <w:rPr>
                <w:noProof/>
                <w:webHidden/>
              </w:rPr>
              <w:fldChar w:fldCharType="separate"/>
            </w:r>
            <w:r w:rsidR="008522C7">
              <w:rPr>
                <w:noProof/>
                <w:webHidden/>
              </w:rPr>
              <w:t>13</w:t>
            </w:r>
            <w:r w:rsidR="002A6047">
              <w:rPr>
                <w:noProof/>
                <w:webHidden/>
              </w:rPr>
              <w:fldChar w:fldCharType="end"/>
            </w:r>
          </w:hyperlink>
        </w:p>
        <w:p w14:paraId="5425C9D6"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8" w:history="1">
            <w:r w:rsidR="002A6047" w:rsidRPr="009B2942">
              <w:rPr>
                <w:rStyle w:val="Hyperlink"/>
                <w:noProof/>
              </w:rPr>
              <w:t>2.2.</w:t>
            </w:r>
            <w:r w:rsidR="002A6047">
              <w:rPr>
                <w:rFonts w:asciiTheme="minorHAnsi" w:eastAsiaTheme="minorEastAsia" w:hAnsiTheme="minorHAnsi" w:cstheme="minorBidi"/>
                <w:noProof/>
                <w:sz w:val="22"/>
                <w:szCs w:val="22"/>
              </w:rPr>
              <w:tab/>
            </w:r>
            <w:r w:rsidR="002A6047" w:rsidRPr="009B2942">
              <w:rPr>
                <w:rStyle w:val="Hyperlink"/>
                <w:noProof/>
              </w:rPr>
              <w:t>Review of paper - Cost of Well Decommissioning (Andrew Bressler, 2015)</w:t>
            </w:r>
            <w:r w:rsidR="002A6047">
              <w:rPr>
                <w:noProof/>
                <w:webHidden/>
              </w:rPr>
              <w:tab/>
            </w:r>
            <w:r w:rsidR="002A6047">
              <w:rPr>
                <w:noProof/>
                <w:webHidden/>
              </w:rPr>
              <w:fldChar w:fldCharType="begin"/>
            </w:r>
            <w:r w:rsidR="002A6047">
              <w:rPr>
                <w:noProof/>
                <w:webHidden/>
              </w:rPr>
              <w:instrText xml:space="preserve"> PAGEREF _Toc450733888 \h </w:instrText>
            </w:r>
            <w:r w:rsidR="002A6047">
              <w:rPr>
                <w:noProof/>
                <w:webHidden/>
              </w:rPr>
            </w:r>
            <w:r w:rsidR="002A6047">
              <w:rPr>
                <w:noProof/>
                <w:webHidden/>
              </w:rPr>
              <w:fldChar w:fldCharType="separate"/>
            </w:r>
            <w:r w:rsidR="008522C7">
              <w:rPr>
                <w:noProof/>
                <w:webHidden/>
              </w:rPr>
              <w:t>17</w:t>
            </w:r>
            <w:r w:rsidR="002A6047">
              <w:rPr>
                <w:noProof/>
                <w:webHidden/>
              </w:rPr>
              <w:fldChar w:fldCharType="end"/>
            </w:r>
          </w:hyperlink>
        </w:p>
        <w:p w14:paraId="48BCF095"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89" w:history="1">
            <w:r w:rsidR="002A6047" w:rsidRPr="009B2942">
              <w:rPr>
                <w:rStyle w:val="Hyperlink"/>
                <w:noProof/>
              </w:rPr>
              <w:t>2.3.</w:t>
            </w:r>
            <w:r w:rsidR="002A6047">
              <w:rPr>
                <w:rFonts w:asciiTheme="minorHAnsi" w:eastAsiaTheme="minorEastAsia" w:hAnsiTheme="minorHAnsi" w:cstheme="minorBidi"/>
                <w:noProof/>
                <w:sz w:val="22"/>
                <w:szCs w:val="22"/>
              </w:rPr>
              <w:tab/>
            </w:r>
            <w:r w:rsidR="002A6047" w:rsidRPr="009B2942">
              <w:rPr>
                <w:rStyle w:val="Hyperlink"/>
                <w:noProof/>
              </w:rPr>
              <w:t>Summary</w:t>
            </w:r>
            <w:r w:rsidR="002A6047">
              <w:rPr>
                <w:noProof/>
                <w:webHidden/>
              </w:rPr>
              <w:tab/>
            </w:r>
            <w:r w:rsidR="002A6047">
              <w:rPr>
                <w:noProof/>
                <w:webHidden/>
              </w:rPr>
              <w:fldChar w:fldCharType="begin"/>
            </w:r>
            <w:r w:rsidR="002A6047">
              <w:rPr>
                <w:noProof/>
                <w:webHidden/>
              </w:rPr>
              <w:instrText xml:space="preserve"> PAGEREF _Toc450733889 \h </w:instrText>
            </w:r>
            <w:r w:rsidR="002A6047">
              <w:rPr>
                <w:noProof/>
                <w:webHidden/>
              </w:rPr>
            </w:r>
            <w:r w:rsidR="002A6047">
              <w:rPr>
                <w:noProof/>
                <w:webHidden/>
              </w:rPr>
              <w:fldChar w:fldCharType="separate"/>
            </w:r>
            <w:r w:rsidR="008522C7">
              <w:rPr>
                <w:noProof/>
                <w:webHidden/>
              </w:rPr>
              <w:t>21</w:t>
            </w:r>
            <w:r w:rsidR="002A6047">
              <w:rPr>
                <w:noProof/>
                <w:webHidden/>
              </w:rPr>
              <w:fldChar w:fldCharType="end"/>
            </w:r>
          </w:hyperlink>
        </w:p>
        <w:p w14:paraId="136655CE"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890" w:history="1">
            <w:r w:rsidR="002A6047" w:rsidRPr="009B2942">
              <w:rPr>
                <w:rStyle w:val="Hyperlink"/>
                <w:noProof/>
              </w:rPr>
              <w:t>3.</w:t>
            </w:r>
            <w:r w:rsidR="002A6047">
              <w:rPr>
                <w:rFonts w:asciiTheme="minorHAnsi" w:eastAsiaTheme="minorEastAsia" w:hAnsiTheme="minorHAnsi" w:cstheme="minorBidi"/>
                <w:noProof/>
                <w:sz w:val="22"/>
                <w:szCs w:val="22"/>
              </w:rPr>
              <w:tab/>
            </w:r>
            <w:r w:rsidR="002A6047" w:rsidRPr="009B2942">
              <w:rPr>
                <w:rStyle w:val="Hyperlink"/>
                <w:noProof/>
              </w:rPr>
              <w:t>Methodology</w:t>
            </w:r>
            <w:r w:rsidR="002A6047">
              <w:rPr>
                <w:noProof/>
                <w:webHidden/>
              </w:rPr>
              <w:tab/>
            </w:r>
            <w:r w:rsidR="002A6047">
              <w:rPr>
                <w:noProof/>
                <w:webHidden/>
              </w:rPr>
              <w:fldChar w:fldCharType="begin"/>
            </w:r>
            <w:r w:rsidR="002A6047">
              <w:rPr>
                <w:noProof/>
                <w:webHidden/>
              </w:rPr>
              <w:instrText xml:space="preserve"> PAGEREF _Toc450733890 \h </w:instrText>
            </w:r>
            <w:r w:rsidR="002A6047">
              <w:rPr>
                <w:noProof/>
                <w:webHidden/>
              </w:rPr>
            </w:r>
            <w:r w:rsidR="002A6047">
              <w:rPr>
                <w:noProof/>
                <w:webHidden/>
              </w:rPr>
              <w:fldChar w:fldCharType="separate"/>
            </w:r>
            <w:r w:rsidR="008522C7">
              <w:rPr>
                <w:noProof/>
                <w:webHidden/>
              </w:rPr>
              <w:t>22</w:t>
            </w:r>
            <w:r w:rsidR="002A6047">
              <w:rPr>
                <w:noProof/>
                <w:webHidden/>
              </w:rPr>
              <w:fldChar w:fldCharType="end"/>
            </w:r>
          </w:hyperlink>
        </w:p>
        <w:p w14:paraId="57F672DC"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1" w:history="1">
            <w:r w:rsidR="002A6047" w:rsidRPr="009B2942">
              <w:rPr>
                <w:rStyle w:val="Hyperlink"/>
                <w:noProof/>
              </w:rPr>
              <w:t>3.1.</w:t>
            </w:r>
            <w:r w:rsidR="002A6047">
              <w:rPr>
                <w:rFonts w:asciiTheme="minorHAnsi" w:eastAsiaTheme="minorEastAsia" w:hAnsiTheme="minorHAnsi" w:cstheme="minorBidi"/>
                <w:noProof/>
                <w:sz w:val="22"/>
                <w:szCs w:val="22"/>
              </w:rPr>
              <w:tab/>
            </w:r>
            <w:r w:rsidR="002A6047" w:rsidRPr="009B2942">
              <w:rPr>
                <w:rStyle w:val="Hyperlink"/>
                <w:noProof/>
              </w:rPr>
              <w:t>Data Collection and Data cleaning</w:t>
            </w:r>
            <w:r w:rsidR="002A6047">
              <w:rPr>
                <w:noProof/>
                <w:webHidden/>
              </w:rPr>
              <w:tab/>
            </w:r>
            <w:r w:rsidR="002A6047">
              <w:rPr>
                <w:noProof/>
                <w:webHidden/>
              </w:rPr>
              <w:fldChar w:fldCharType="begin"/>
            </w:r>
            <w:r w:rsidR="002A6047">
              <w:rPr>
                <w:noProof/>
                <w:webHidden/>
              </w:rPr>
              <w:instrText xml:space="preserve"> PAGEREF _Toc450733891 \h </w:instrText>
            </w:r>
            <w:r w:rsidR="002A6047">
              <w:rPr>
                <w:noProof/>
                <w:webHidden/>
              </w:rPr>
            </w:r>
            <w:r w:rsidR="002A6047">
              <w:rPr>
                <w:noProof/>
                <w:webHidden/>
              </w:rPr>
              <w:fldChar w:fldCharType="separate"/>
            </w:r>
            <w:r w:rsidR="008522C7">
              <w:rPr>
                <w:noProof/>
                <w:webHidden/>
              </w:rPr>
              <w:t>23</w:t>
            </w:r>
            <w:r w:rsidR="002A6047">
              <w:rPr>
                <w:noProof/>
                <w:webHidden/>
              </w:rPr>
              <w:fldChar w:fldCharType="end"/>
            </w:r>
          </w:hyperlink>
        </w:p>
        <w:p w14:paraId="24A15683"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2" w:history="1">
            <w:r w:rsidR="002A6047" w:rsidRPr="009B2942">
              <w:rPr>
                <w:rStyle w:val="Hyperlink"/>
                <w:noProof/>
              </w:rPr>
              <w:t>3.2.</w:t>
            </w:r>
            <w:r w:rsidR="002A6047">
              <w:rPr>
                <w:rFonts w:asciiTheme="minorHAnsi" w:eastAsiaTheme="minorEastAsia" w:hAnsiTheme="minorHAnsi" w:cstheme="minorBidi"/>
                <w:noProof/>
                <w:sz w:val="22"/>
                <w:szCs w:val="22"/>
              </w:rPr>
              <w:tab/>
            </w:r>
            <w:r w:rsidR="002A6047" w:rsidRPr="009B2942">
              <w:rPr>
                <w:rStyle w:val="Hyperlink"/>
                <w:noProof/>
              </w:rPr>
              <w:t>Data Analysis</w:t>
            </w:r>
            <w:r w:rsidR="002A6047">
              <w:rPr>
                <w:noProof/>
                <w:webHidden/>
              </w:rPr>
              <w:tab/>
            </w:r>
            <w:r w:rsidR="002A6047">
              <w:rPr>
                <w:noProof/>
                <w:webHidden/>
              </w:rPr>
              <w:fldChar w:fldCharType="begin"/>
            </w:r>
            <w:r w:rsidR="002A6047">
              <w:rPr>
                <w:noProof/>
                <w:webHidden/>
              </w:rPr>
              <w:instrText xml:space="preserve"> PAGEREF _Toc450733892 \h </w:instrText>
            </w:r>
            <w:r w:rsidR="002A6047">
              <w:rPr>
                <w:noProof/>
                <w:webHidden/>
              </w:rPr>
            </w:r>
            <w:r w:rsidR="002A6047">
              <w:rPr>
                <w:noProof/>
                <w:webHidden/>
              </w:rPr>
              <w:fldChar w:fldCharType="separate"/>
            </w:r>
            <w:r w:rsidR="008522C7">
              <w:rPr>
                <w:noProof/>
                <w:webHidden/>
              </w:rPr>
              <w:t>24</w:t>
            </w:r>
            <w:r w:rsidR="002A6047">
              <w:rPr>
                <w:noProof/>
                <w:webHidden/>
              </w:rPr>
              <w:fldChar w:fldCharType="end"/>
            </w:r>
          </w:hyperlink>
        </w:p>
        <w:p w14:paraId="5C80AB57"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3" w:history="1">
            <w:r w:rsidR="002A6047" w:rsidRPr="009B2942">
              <w:rPr>
                <w:rStyle w:val="Hyperlink"/>
                <w:noProof/>
              </w:rPr>
              <w:t>3.3.</w:t>
            </w:r>
            <w:r w:rsidR="002A6047">
              <w:rPr>
                <w:rFonts w:asciiTheme="minorHAnsi" w:eastAsiaTheme="minorEastAsia" w:hAnsiTheme="minorHAnsi" w:cstheme="minorBidi"/>
                <w:noProof/>
                <w:sz w:val="22"/>
                <w:szCs w:val="22"/>
              </w:rPr>
              <w:tab/>
            </w:r>
            <w:r w:rsidR="002A6047" w:rsidRPr="009B2942">
              <w:rPr>
                <w:rStyle w:val="Hyperlink"/>
                <w:noProof/>
              </w:rPr>
              <w:t>Predictive Model</w:t>
            </w:r>
            <w:r w:rsidR="002A6047">
              <w:rPr>
                <w:noProof/>
                <w:webHidden/>
              </w:rPr>
              <w:tab/>
            </w:r>
            <w:r w:rsidR="002A6047">
              <w:rPr>
                <w:noProof/>
                <w:webHidden/>
              </w:rPr>
              <w:fldChar w:fldCharType="begin"/>
            </w:r>
            <w:r w:rsidR="002A6047">
              <w:rPr>
                <w:noProof/>
                <w:webHidden/>
              </w:rPr>
              <w:instrText xml:space="preserve"> PAGEREF _Toc450733893 \h </w:instrText>
            </w:r>
            <w:r w:rsidR="002A6047">
              <w:rPr>
                <w:noProof/>
                <w:webHidden/>
              </w:rPr>
            </w:r>
            <w:r w:rsidR="002A6047">
              <w:rPr>
                <w:noProof/>
                <w:webHidden/>
              </w:rPr>
              <w:fldChar w:fldCharType="separate"/>
            </w:r>
            <w:r w:rsidR="008522C7">
              <w:rPr>
                <w:noProof/>
                <w:webHidden/>
              </w:rPr>
              <w:t>28</w:t>
            </w:r>
            <w:r w:rsidR="002A6047">
              <w:rPr>
                <w:noProof/>
                <w:webHidden/>
              </w:rPr>
              <w:fldChar w:fldCharType="end"/>
            </w:r>
          </w:hyperlink>
        </w:p>
        <w:p w14:paraId="4F3A1AF2"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4" w:history="1">
            <w:r w:rsidR="002A6047" w:rsidRPr="009B2942">
              <w:rPr>
                <w:rStyle w:val="Hyperlink"/>
                <w:noProof/>
              </w:rPr>
              <w:t>3.4.</w:t>
            </w:r>
            <w:r w:rsidR="002A6047">
              <w:rPr>
                <w:rFonts w:asciiTheme="minorHAnsi" w:eastAsiaTheme="minorEastAsia" w:hAnsiTheme="minorHAnsi" w:cstheme="minorBidi"/>
                <w:noProof/>
                <w:sz w:val="22"/>
                <w:szCs w:val="22"/>
              </w:rPr>
              <w:tab/>
            </w:r>
            <w:r w:rsidR="002A6047" w:rsidRPr="009B2942">
              <w:rPr>
                <w:rStyle w:val="Hyperlink"/>
                <w:noProof/>
              </w:rPr>
              <w:t>Analysis of Basin</w:t>
            </w:r>
            <w:r w:rsidR="002A6047">
              <w:rPr>
                <w:noProof/>
                <w:webHidden/>
              </w:rPr>
              <w:tab/>
            </w:r>
            <w:r w:rsidR="002A6047">
              <w:rPr>
                <w:noProof/>
                <w:webHidden/>
              </w:rPr>
              <w:fldChar w:fldCharType="begin"/>
            </w:r>
            <w:r w:rsidR="002A6047">
              <w:rPr>
                <w:noProof/>
                <w:webHidden/>
              </w:rPr>
              <w:instrText xml:space="preserve"> PAGEREF _Toc450733894 \h </w:instrText>
            </w:r>
            <w:r w:rsidR="002A6047">
              <w:rPr>
                <w:noProof/>
                <w:webHidden/>
              </w:rPr>
            </w:r>
            <w:r w:rsidR="002A6047">
              <w:rPr>
                <w:noProof/>
                <w:webHidden/>
              </w:rPr>
              <w:fldChar w:fldCharType="separate"/>
            </w:r>
            <w:r w:rsidR="008522C7">
              <w:rPr>
                <w:noProof/>
                <w:webHidden/>
              </w:rPr>
              <w:t>30</w:t>
            </w:r>
            <w:r w:rsidR="002A6047">
              <w:rPr>
                <w:noProof/>
                <w:webHidden/>
              </w:rPr>
              <w:fldChar w:fldCharType="end"/>
            </w:r>
          </w:hyperlink>
        </w:p>
        <w:p w14:paraId="032896CD"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5" w:history="1">
            <w:r w:rsidR="002A6047" w:rsidRPr="009B2942">
              <w:rPr>
                <w:rStyle w:val="Hyperlink"/>
                <w:noProof/>
              </w:rPr>
              <w:t>3.5.</w:t>
            </w:r>
            <w:r w:rsidR="002A6047">
              <w:rPr>
                <w:rFonts w:asciiTheme="minorHAnsi" w:eastAsiaTheme="minorEastAsia" w:hAnsiTheme="minorHAnsi" w:cstheme="minorBidi"/>
                <w:noProof/>
                <w:sz w:val="22"/>
                <w:szCs w:val="22"/>
              </w:rPr>
              <w:tab/>
            </w:r>
            <w:r w:rsidR="002A6047" w:rsidRPr="009B2942">
              <w:rPr>
                <w:rStyle w:val="Hyperlink"/>
                <w:noProof/>
              </w:rPr>
              <w:t>Summary</w:t>
            </w:r>
            <w:r w:rsidR="002A6047">
              <w:rPr>
                <w:noProof/>
                <w:webHidden/>
              </w:rPr>
              <w:tab/>
            </w:r>
            <w:r w:rsidR="002A6047">
              <w:rPr>
                <w:noProof/>
                <w:webHidden/>
              </w:rPr>
              <w:fldChar w:fldCharType="begin"/>
            </w:r>
            <w:r w:rsidR="002A6047">
              <w:rPr>
                <w:noProof/>
                <w:webHidden/>
              </w:rPr>
              <w:instrText xml:space="preserve"> PAGEREF _Toc450733895 \h </w:instrText>
            </w:r>
            <w:r w:rsidR="002A6047">
              <w:rPr>
                <w:noProof/>
                <w:webHidden/>
              </w:rPr>
            </w:r>
            <w:r w:rsidR="002A6047">
              <w:rPr>
                <w:noProof/>
                <w:webHidden/>
              </w:rPr>
              <w:fldChar w:fldCharType="separate"/>
            </w:r>
            <w:r w:rsidR="008522C7">
              <w:rPr>
                <w:noProof/>
                <w:webHidden/>
              </w:rPr>
              <w:t>39</w:t>
            </w:r>
            <w:r w:rsidR="002A6047">
              <w:rPr>
                <w:noProof/>
                <w:webHidden/>
              </w:rPr>
              <w:fldChar w:fldCharType="end"/>
            </w:r>
          </w:hyperlink>
        </w:p>
        <w:p w14:paraId="472DE4A1"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896" w:history="1">
            <w:r w:rsidR="002A6047" w:rsidRPr="009B2942">
              <w:rPr>
                <w:rStyle w:val="Hyperlink"/>
                <w:noProof/>
              </w:rPr>
              <w:t>4.</w:t>
            </w:r>
            <w:r w:rsidR="002A6047">
              <w:rPr>
                <w:rFonts w:asciiTheme="minorHAnsi" w:eastAsiaTheme="minorEastAsia" w:hAnsiTheme="minorHAnsi" w:cstheme="minorBidi"/>
                <w:noProof/>
                <w:sz w:val="22"/>
                <w:szCs w:val="22"/>
              </w:rPr>
              <w:tab/>
            </w:r>
            <w:r w:rsidR="002A6047" w:rsidRPr="009B2942">
              <w:rPr>
                <w:rStyle w:val="Hyperlink"/>
                <w:noProof/>
              </w:rPr>
              <w:t>Factors Influencing Well Abandonment</w:t>
            </w:r>
            <w:r w:rsidR="002A6047">
              <w:rPr>
                <w:noProof/>
                <w:webHidden/>
              </w:rPr>
              <w:tab/>
            </w:r>
            <w:r w:rsidR="002A6047">
              <w:rPr>
                <w:noProof/>
                <w:webHidden/>
              </w:rPr>
              <w:fldChar w:fldCharType="begin"/>
            </w:r>
            <w:r w:rsidR="002A6047">
              <w:rPr>
                <w:noProof/>
                <w:webHidden/>
              </w:rPr>
              <w:instrText xml:space="preserve"> PAGEREF _Toc450733896 \h </w:instrText>
            </w:r>
            <w:r w:rsidR="002A6047">
              <w:rPr>
                <w:noProof/>
                <w:webHidden/>
              </w:rPr>
            </w:r>
            <w:r w:rsidR="002A6047">
              <w:rPr>
                <w:noProof/>
                <w:webHidden/>
              </w:rPr>
              <w:fldChar w:fldCharType="separate"/>
            </w:r>
            <w:r w:rsidR="008522C7">
              <w:rPr>
                <w:noProof/>
                <w:webHidden/>
              </w:rPr>
              <w:t>40</w:t>
            </w:r>
            <w:r w:rsidR="002A6047">
              <w:rPr>
                <w:noProof/>
                <w:webHidden/>
              </w:rPr>
              <w:fldChar w:fldCharType="end"/>
            </w:r>
          </w:hyperlink>
        </w:p>
        <w:p w14:paraId="46A8CA22"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7" w:history="1">
            <w:r w:rsidR="002A6047" w:rsidRPr="009B2942">
              <w:rPr>
                <w:rStyle w:val="Hyperlink"/>
                <w:noProof/>
              </w:rPr>
              <w:t>4.1.</w:t>
            </w:r>
            <w:r w:rsidR="002A6047">
              <w:rPr>
                <w:rFonts w:asciiTheme="minorHAnsi" w:eastAsiaTheme="minorEastAsia" w:hAnsiTheme="minorHAnsi" w:cstheme="minorBidi"/>
                <w:noProof/>
                <w:sz w:val="22"/>
                <w:szCs w:val="22"/>
              </w:rPr>
              <w:tab/>
            </w:r>
            <w:r w:rsidR="002A6047" w:rsidRPr="009B2942">
              <w:rPr>
                <w:rStyle w:val="Hyperlink"/>
                <w:noProof/>
              </w:rPr>
              <w:t>Company type</w:t>
            </w:r>
            <w:r w:rsidR="002A6047">
              <w:rPr>
                <w:noProof/>
                <w:webHidden/>
              </w:rPr>
              <w:tab/>
            </w:r>
            <w:r w:rsidR="002A6047">
              <w:rPr>
                <w:noProof/>
                <w:webHidden/>
              </w:rPr>
              <w:fldChar w:fldCharType="begin"/>
            </w:r>
            <w:r w:rsidR="002A6047">
              <w:rPr>
                <w:noProof/>
                <w:webHidden/>
              </w:rPr>
              <w:instrText xml:space="preserve"> PAGEREF _Toc450733897 \h </w:instrText>
            </w:r>
            <w:r w:rsidR="002A6047">
              <w:rPr>
                <w:noProof/>
                <w:webHidden/>
              </w:rPr>
            </w:r>
            <w:r w:rsidR="002A6047">
              <w:rPr>
                <w:noProof/>
                <w:webHidden/>
              </w:rPr>
              <w:fldChar w:fldCharType="separate"/>
            </w:r>
            <w:r w:rsidR="008522C7">
              <w:rPr>
                <w:noProof/>
                <w:webHidden/>
              </w:rPr>
              <w:t>40</w:t>
            </w:r>
            <w:r w:rsidR="002A6047">
              <w:rPr>
                <w:noProof/>
                <w:webHidden/>
              </w:rPr>
              <w:fldChar w:fldCharType="end"/>
            </w:r>
          </w:hyperlink>
        </w:p>
        <w:p w14:paraId="545F5C6F"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8" w:history="1">
            <w:r w:rsidR="002A6047" w:rsidRPr="009B2942">
              <w:rPr>
                <w:rStyle w:val="Hyperlink"/>
                <w:noProof/>
              </w:rPr>
              <w:t>4.2.</w:t>
            </w:r>
            <w:r w:rsidR="002A6047">
              <w:rPr>
                <w:rFonts w:asciiTheme="minorHAnsi" w:eastAsiaTheme="minorEastAsia" w:hAnsiTheme="minorHAnsi" w:cstheme="minorBidi"/>
                <w:noProof/>
                <w:sz w:val="22"/>
                <w:szCs w:val="22"/>
              </w:rPr>
              <w:tab/>
            </w:r>
            <w:r w:rsidR="002A6047" w:rsidRPr="009B2942">
              <w:rPr>
                <w:rStyle w:val="Hyperlink"/>
                <w:noProof/>
              </w:rPr>
              <w:t>Regulatory Changes</w:t>
            </w:r>
            <w:r w:rsidR="002A6047">
              <w:rPr>
                <w:noProof/>
                <w:webHidden/>
              </w:rPr>
              <w:tab/>
            </w:r>
            <w:r w:rsidR="002A6047">
              <w:rPr>
                <w:noProof/>
                <w:webHidden/>
              </w:rPr>
              <w:fldChar w:fldCharType="begin"/>
            </w:r>
            <w:r w:rsidR="002A6047">
              <w:rPr>
                <w:noProof/>
                <w:webHidden/>
              </w:rPr>
              <w:instrText xml:space="preserve"> PAGEREF _Toc450733898 \h </w:instrText>
            </w:r>
            <w:r w:rsidR="002A6047">
              <w:rPr>
                <w:noProof/>
                <w:webHidden/>
              </w:rPr>
            </w:r>
            <w:r w:rsidR="002A6047">
              <w:rPr>
                <w:noProof/>
                <w:webHidden/>
              </w:rPr>
              <w:fldChar w:fldCharType="separate"/>
            </w:r>
            <w:r w:rsidR="008522C7">
              <w:rPr>
                <w:noProof/>
                <w:webHidden/>
              </w:rPr>
              <w:t>41</w:t>
            </w:r>
            <w:r w:rsidR="002A6047">
              <w:rPr>
                <w:noProof/>
                <w:webHidden/>
              </w:rPr>
              <w:fldChar w:fldCharType="end"/>
            </w:r>
          </w:hyperlink>
        </w:p>
        <w:p w14:paraId="6969DF3F"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899" w:history="1">
            <w:r w:rsidR="002A6047" w:rsidRPr="009B2942">
              <w:rPr>
                <w:rStyle w:val="Hyperlink"/>
                <w:noProof/>
              </w:rPr>
              <w:t>4.3.</w:t>
            </w:r>
            <w:r w:rsidR="002A6047">
              <w:rPr>
                <w:rFonts w:asciiTheme="minorHAnsi" w:eastAsiaTheme="minorEastAsia" w:hAnsiTheme="minorHAnsi" w:cstheme="minorBidi"/>
                <w:noProof/>
                <w:sz w:val="22"/>
                <w:szCs w:val="22"/>
              </w:rPr>
              <w:tab/>
            </w:r>
            <w:r w:rsidR="002A6047" w:rsidRPr="009B2942">
              <w:rPr>
                <w:rStyle w:val="Hyperlink"/>
                <w:noProof/>
              </w:rPr>
              <w:t>Primary Product</w:t>
            </w:r>
            <w:r w:rsidR="002A6047">
              <w:rPr>
                <w:noProof/>
                <w:webHidden/>
              </w:rPr>
              <w:tab/>
            </w:r>
            <w:r w:rsidR="002A6047">
              <w:rPr>
                <w:noProof/>
                <w:webHidden/>
              </w:rPr>
              <w:fldChar w:fldCharType="begin"/>
            </w:r>
            <w:r w:rsidR="002A6047">
              <w:rPr>
                <w:noProof/>
                <w:webHidden/>
              </w:rPr>
              <w:instrText xml:space="preserve"> PAGEREF _Toc450733899 \h </w:instrText>
            </w:r>
            <w:r w:rsidR="002A6047">
              <w:rPr>
                <w:noProof/>
                <w:webHidden/>
              </w:rPr>
            </w:r>
            <w:r w:rsidR="002A6047">
              <w:rPr>
                <w:noProof/>
                <w:webHidden/>
              </w:rPr>
              <w:fldChar w:fldCharType="separate"/>
            </w:r>
            <w:r w:rsidR="008522C7">
              <w:rPr>
                <w:noProof/>
                <w:webHidden/>
              </w:rPr>
              <w:t>43</w:t>
            </w:r>
            <w:r w:rsidR="002A6047">
              <w:rPr>
                <w:noProof/>
                <w:webHidden/>
              </w:rPr>
              <w:fldChar w:fldCharType="end"/>
            </w:r>
          </w:hyperlink>
        </w:p>
        <w:p w14:paraId="1DA65452"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900" w:history="1">
            <w:r w:rsidR="002A6047" w:rsidRPr="009B2942">
              <w:rPr>
                <w:rStyle w:val="Hyperlink"/>
                <w:noProof/>
              </w:rPr>
              <w:t>4.4.</w:t>
            </w:r>
            <w:r w:rsidR="002A6047">
              <w:rPr>
                <w:rFonts w:asciiTheme="minorHAnsi" w:eastAsiaTheme="minorEastAsia" w:hAnsiTheme="minorHAnsi" w:cstheme="minorBidi"/>
                <w:noProof/>
                <w:sz w:val="22"/>
                <w:szCs w:val="22"/>
              </w:rPr>
              <w:tab/>
            </w:r>
            <w:r w:rsidR="002A6047" w:rsidRPr="009B2942">
              <w:rPr>
                <w:rStyle w:val="Hyperlink"/>
                <w:noProof/>
              </w:rPr>
              <w:t>Predictive Modeling</w:t>
            </w:r>
            <w:r w:rsidR="002A6047">
              <w:rPr>
                <w:noProof/>
                <w:webHidden/>
              </w:rPr>
              <w:tab/>
            </w:r>
            <w:r w:rsidR="002A6047">
              <w:rPr>
                <w:noProof/>
                <w:webHidden/>
              </w:rPr>
              <w:fldChar w:fldCharType="begin"/>
            </w:r>
            <w:r w:rsidR="002A6047">
              <w:rPr>
                <w:noProof/>
                <w:webHidden/>
              </w:rPr>
              <w:instrText xml:space="preserve"> PAGEREF _Toc450733900 \h </w:instrText>
            </w:r>
            <w:r w:rsidR="002A6047">
              <w:rPr>
                <w:noProof/>
                <w:webHidden/>
              </w:rPr>
            </w:r>
            <w:r w:rsidR="002A6047">
              <w:rPr>
                <w:noProof/>
                <w:webHidden/>
              </w:rPr>
              <w:fldChar w:fldCharType="separate"/>
            </w:r>
            <w:r w:rsidR="008522C7">
              <w:rPr>
                <w:noProof/>
                <w:webHidden/>
              </w:rPr>
              <w:t>44</w:t>
            </w:r>
            <w:r w:rsidR="002A6047">
              <w:rPr>
                <w:noProof/>
                <w:webHidden/>
              </w:rPr>
              <w:fldChar w:fldCharType="end"/>
            </w:r>
          </w:hyperlink>
        </w:p>
        <w:p w14:paraId="10FD9EDD" w14:textId="77777777" w:rsidR="002A6047" w:rsidRDefault="00695A41" w:rsidP="002A6047">
          <w:pPr>
            <w:pStyle w:val="TOC3"/>
            <w:tabs>
              <w:tab w:val="left" w:pos="1320"/>
              <w:tab w:val="right" w:leader="dot" w:pos="7910"/>
            </w:tabs>
            <w:spacing w:line="480" w:lineRule="auto"/>
            <w:rPr>
              <w:rFonts w:asciiTheme="minorHAnsi" w:eastAsiaTheme="minorEastAsia" w:hAnsiTheme="minorHAnsi" w:cstheme="minorBidi"/>
              <w:noProof/>
              <w:sz w:val="22"/>
              <w:szCs w:val="22"/>
            </w:rPr>
          </w:pPr>
          <w:hyperlink w:anchor="_Toc450733901" w:history="1">
            <w:r w:rsidR="002A6047" w:rsidRPr="009B2942">
              <w:rPr>
                <w:rStyle w:val="Hyperlink"/>
                <w:noProof/>
              </w:rPr>
              <w:t>4.4.1.</w:t>
            </w:r>
            <w:r w:rsidR="002A6047">
              <w:rPr>
                <w:rFonts w:asciiTheme="minorHAnsi" w:eastAsiaTheme="minorEastAsia" w:hAnsiTheme="minorHAnsi" w:cstheme="minorBidi"/>
                <w:noProof/>
                <w:sz w:val="22"/>
                <w:szCs w:val="22"/>
              </w:rPr>
              <w:tab/>
            </w:r>
            <w:r w:rsidR="002A6047" w:rsidRPr="009B2942">
              <w:rPr>
                <w:rStyle w:val="Hyperlink"/>
                <w:noProof/>
              </w:rPr>
              <w:t>Number of wells abandoned – Linear regression</w:t>
            </w:r>
            <w:r w:rsidR="002A6047">
              <w:rPr>
                <w:noProof/>
                <w:webHidden/>
              </w:rPr>
              <w:tab/>
            </w:r>
            <w:r w:rsidR="002A6047">
              <w:rPr>
                <w:noProof/>
                <w:webHidden/>
              </w:rPr>
              <w:fldChar w:fldCharType="begin"/>
            </w:r>
            <w:r w:rsidR="002A6047">
              <w:rPr>
                <w:noProof/>
                <w:webHidden/>
              </w:rPr>
              <w:instrText xml:space="preserve"> PAGEREF _Toc450733901 \h </w:instrText>
            </w:r>
            <w:r w:rsidR="002A6047">
              <w:rPr>
                <w:noProof/>
                <w:webHidden/>
              </w:rPr>
            </w:r>
            <w:r w:rsidR="002A6047">
              <w:rPr>
                <w:noProof/>
                <w:webHidden/>
              </w:rPr>
              <w:fldChar w:fldCharType="separate"/>
            </w:r>
            <w:r w:rsidR="008522C7">
              <w:rPr>
                <w:noProof/>
                <w:webHidden/>
              </w:rPr>
              <w:t>44</w:t>
            </w:r>
            <w:r w:rsidR="002A6047">
              <w:rPr>
                <w:noProof/>
                <w:webHidden/>
              </w:rPr>
              <w:fldChar w:fldCharType="end"/>
            </w:r>
          </w:hyperlink>
        </w:p>
        <w:p w14:paraId="6CC44C4A" w14:textId="77777777" w:rsidR="002A6047" w:rsidRDefault="00695A41" w:rsidP="002A6047">
          <w:pPr>
            <w:pStyle w:val="TOC3"/>
            <w:tabs>
              <w:tab w:val="left" w:pos="1320"/>
              <w:tab w:val="right" w:leader="dot" w:pos="7910"/>
            </w:tabs>
            <w:spacing w:line="480" w:lineRule="auto"/>
            <w:rPr>
              <w:rFonts w:asciiTheme="minorHAnsi" w:eastAsiaTheme="minorEastAsia" w:hAnsiTheme="minorHAnsi" w:cstheme="minorBidi"/>
              <w:noProof/>
              <w:sz w:val="22"/>
              <w:szCs w:val="22"/>
            </w:rPr>
          </w:pPr>
          <w:hyperlink w:anchor="_Toc450733902" w:history="1">
            <w:r w:rsidR="002A6047" w:rsidRPr="009B2942">
              <w:rPr>
                <w:rStyle w:val="Hyperlink"/>
                <w:noProof/>
              </w:rPr>
              <w:t>4.4.2.</w:t>
            </w:r>
            <w:r w:rsidR="002A6047">
              <w:rPr>
                <w:rFonts w:asciiTheme="minorHAnsi" w:eastAsiaTheme="minorEastAsia" w:hAnsiTheme="minorHAnsi" w:cstheme="minorBidi"/>
                <w:noProof/>
                <w:sz w:val="22"/>
                <w:szCs w:val="22"/>
              </w:rPr>
              <w:tab/>
            </w:r>
            <w:r w:rsidR="002A6047" w:rsidRPr="009B2942">
              <w:rPr>
                <w:rStyle w:val="Hyperlink"/>
                <w:noProof/>
              </w:rPr>
              <w:t>Well status - Logistic Regression</w:t>
            </w:r>
            <w:r w:rsidR="002A6047">
              <w:rPr>
                <w:noProof/>
                <w:webHidden/>
              </w:rPr>
              <w:tab/>
            </w:r>
            <w:r w:rsidR="002A6047">
              <w:rPr>
                <w:noProof/>
                <w:webHidden/>
              </w:rPr>
              <w:fldChar w:fldCharType="begin"/>
            </w:r>
            <w:r w:rsidR="002A6047">
              <w:rPr>
                <w:noProof/>
                <w:webHidden/>
              </w:rPr>
              <w:instrText xml:space="preserve"> PAGEREF _Toc450733902 \h </w:instrText>
            </w:r>
            <w:r w:rsidR="002A6047">
              <w:rPr>
                <w:noProof/>
                <w:webHidden/>
              </w:rPr>
            </w:r>
            <w:r w:rsidR="002A6047">
              <w:rPr>
                <w:noProof/>
                <w:webHidden/>
              </w:rPr>
              <w:fldChar w:fldCharType="separate"/>
            </w:r>
            <w:r w:rsidR="008522C7">
              <w:rPr>
                <w:noProof/>
                <w:webHidden/>
              </w:rPr>
              <w:t>45</w:t>
            </w:r>
            <w:r w:rsidR="002A6047">
              <w:rPr>
                <w:noProof/>
                <w:webHidden/>
              </w:rPr>
              <w:fldChar w:fldCharType="end"/>
            </w:r>
          </w:hyperlink>
        </w:p>
        <w:p w14:paraId="41AFA214" w14:textId="77777777" w:rsidR="002A6047" w:rsidRDefault="00695A41" w:rsidP="002A6047">
          <w:pPr>
            <w:pStyle w:val="TOC3"/>
            <w:tabs>
              <w:tab w:val="left" w:pos="1320"/>
              <w:tab w:val="right" w:leader="dot" w:pos="7910"/>
            </w:tabs>
            <w:spacing w:line="480" w:lineRule="auto"/>
            <w:rPr>
              <w:rFonts w:asciiTheme="minorHAnsi" w:eastAsiaTheme="minorEastAsia" w:hAnsiTheme="minorHAnsi" w:cstheme="minorBidi"/>
              <w:noProof/>
              <w:sz w:val="22"/>
              <w:szCs w:val="22"/>
            </w:rPr>
          </w:pPr>
          <w:hyperlink w:anchor="_Toc450733903" w:history="1">
            <w:r w:rsidR="002A6047" w:rsidRPr="009B2942">
              <w:rPr>
                <w:rStyle w:val="Hyperlink"/>
                <w:noProof/>
              </w:rPr>
              <w:t>4.4.3.</w:t>
            </w:r>
            <w:r w:rsidR="002A6047">
              <w:rPr>
                <w:rFonts w:asciiTheme="minorHAnsi" w:eastAsiaTheme="minorEastAsia" w:hAnsiTheme="minorHAnsi" w:cstheme="minorBidi"/>
                <w:noProof/>
                <w:sz w:val="22"/>
                <w:szCs w:val="22"/>
              </w:rPr>
              <w:tab/>
            </w:r>
            <w:r w:rsidR="002A6047" w:rsidRPr="009B2942">
              <w:rPr>
                <w:rStyle w:val="Hyperlink"/>
                <w:noProof/>
              </w:rPr>
              <w:t>Number of wells abandoned vs Spot price – Linear Regression</w:t>
            </w:r>
            <w:r w:rsidR="002A6047">
              <w:rPr>
                <w:noProof/>
                <w:webHidden/>
              </w:rPr>
              <w:tab/>
            </w:r>
            <w:r w:rsidR="002A6047">
              <w:rPr>
                <w:noProof/>
                <w:webHidden/>
              </w:rPr>
              <w:fldChar w:fldCharType="begin"/>
            </w:r>
            <w:r w:rsidR="002A6047">
              <w:rPr>
                <w:noProof/>
                <w:webHidden/>
              </w:rPr>
              <w:instrText xml:space="preserve"> PAGEREF _Toc450733903 \h </w:instrText>
            </w:r>
            <w:r w:rsidR="002A6047">
              <w:rPr>
                <w:noProof/>
                <w:webHidden/>
              </w:rPr>
            </w:r>
            <w:r w:rsidR="002A6047">
              <w:rPr>
                <w:noProof/>
                <w:webHidden/>
              </w:rPr>
              <w:fldChar w:fldCharType="separate"/>
            </w:r>
            <w:r w:rsidR="008522C7">
              <w:rPr>
                <w:noProof/>
                <w:webHidden/>
              </w:rPr>
              <w:t>46</w:t>
            </w:r>
            <w:r w:rsidR="002A6047">
              <w:rPr>
                <w:noProof/>
                <w:webHidden/>
              </w:rPr>
              <w:fldChar w:fldCharType="end"/>
            </w:r>
          </w:hyperlink>
        </w:p>
        <w:p w14:paraId="09E9A206"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904" w:history="1">
            <w:r w:rsidR="002A6047" w:rsidRPr="009B2942">
              <w:rPr>
                <w:rStyle w:val="Hyperlink"/>
                <w:noProof/>
              </w:rPr>
              <w:t>4.5.</w:t>
            </w:r>
            <w:r w:rsidR="002A6047">
              <w:rPr>
                <w:rFonts w:asciiTheme="minorHAnsi" w:eastAsiaTheme="minorEastAsia" w:hAnsiTheme="minorHAnsi" w:cstheme="minorBidi"/>
                <w:noProof/>
                <w:sz w:val="22"/>
                <w:szCs w:val="22"/>
              </w:rPr>
              <w:tab/>
            </w:r>
            <w:r w:rsidR="002A6047" w:rsidRPr="009B2942">
              <w:rPr>
                <w:rStyle w:val="Hyperlink"/>
                <w:noProof/>
              </w:rPr>
              <w:t>Summary</w:t>
            </w:r>
            <w:r w:rsidR="002A6047">
              <w:rPr>
                <w:noProof/>
                <w:webHidden/>
              </w:rPr>
              <w:tab/>
            </w:r>
            <w:r w:rsidR="002A6047">
              <w:rPr>
                <w:noProof/>
                <w:webHidden/>
              </w:rPr>
              <w:fldChar w:fldCharType="begin"/>
            </w:r>
            <w:r w:rsidR="002A6047">
              <w:rPr>
                <w:noProof/>
                <w:webHidden/>
              </w:rPr>
              <w:instrText xml:space="preserve"> PAGEREF _Toc450733904 \h </w:instrText>
            </w:r>
            <w:r w:rsidR="002A6047">
              <w:rPr>
                <w:noProof/>
                <w:webHidden/>
              </w:rPr>
            </w:r>
            <w:r w:rsidR="002A6047">
              <w:rPr>
                <w:noProof/>
                <w:webHidden/>
              </w:rPr>
              <w:fldChar w:fldCharType="separate"/>
            </w:r>
            <w:r w:rsidR="008522C7">
              <w:rPr>
                <w:noProof/>
                <w:webHidden/>
              </w:rPr>
              <w:t>47</w:t>
            </w:r>
            <w:r w:rsidR="002A6047">
              <w:rPr>
                <w:noProof/>
                <w:webHidden/>
              </w:rPr>
              <w:fldChar w:fldCharType="end"/>
            </w:r>
          </w:hyperlink>
        </w:p>
        <w:p w14:paraId="62F981F7"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905" w:history="1">
            <w:r w:rsidR="002A6047" w:rsidRPr="009B2942">
              <w:rPr>
                <w:rStyle w:val="Hyperlink"/>
                <w:noProof/>
              </w:rPr>
              <w:t>5.</w:t>
            </w:r>
            <w:r w:rsidR="002A6047">
              <w:rPr>
                <w:rFonts w:asciiTheme="minorHAnsi" w:eastAsiaTheme="minorEastAsia" w:hAnsiTheme="minorHAnsi" w:cstheme="minorBidi"/>
                <w:noProof/>
                <w:sz w:val="22"/>
                <w:szCs w:val="22"/>
              </w:rPr>
              <w:tab/>
            </w:r>
            <w:r w:rsidR="002A6047" w:rsidRPr="009B2942">
              <w:rPr>
                <w:rStyle w:val="Hyperlink"/>
                <w:noProof/>
              </w:rPr>
              <w:t>Discussion and Further Research</w:t>
            </w:r>
            <w:r w:rsidR="002A6047">
              <w:rPr>
                <w:noProof/>
                <w:webHidden/>
              </w:rPr>
              <w:tab/>
            </w:r>
            <w:r w:rsidR="002A6047">
              <w:rPr>
                <w:noProof/>
                <w:webHidden/>
              </w:rPr>
              <w:fldChar w:fldCharType="begin"/>
            </w:r>
            <w:r w:rsidR="002A6047">
              <w:rPr>
                <w:noProof/>
                <w:webHidden/>
              </w:rPr>
              <w:instrText xml:space="preserve"> PAGEREF _Toc450733905 \h </w:instrText>
            </w:r>
            <w:r w:rsidR="002A6047">
              <w:rPr>
                <w:noProof/>
                <w:webHidden/>
              </w:rPr>
            </w:r>
            <w:r w:rsidR="002A6047">
              <w:rPr>
                <w:noProof/>
                <w:webHidden/>
              </w:rPr>
              <w:fldChar w:fldCharType="separate"/>
            </w:r>
            <w:r w:rsidR="008522C7">
              <w:rPr>
                <w:noProof/>
                <w:webHidden/>
              </w:rPr>
              <w:t>48</w:t>
            </w:r>
            <w:r w:rsidR="002A6047">
              <w:rPr>
                <w:noProof/>
                <w:webHidden/>
              </w:rPr>
              <w:fldChar w:fldCharType="end"/>
            </w:r>
          </w:hyperlink>
        </w:p>
        <w:p w14:paraId="18FBCD01" w14:textId="77777777" w:rsidR="002A6047" w:rsidRDefault="00695A41" w:rsidP="002A6047">
          <w:pPr>
            <w:pStyle w:val="TOC2"/>
            <w:tabs>
              <w:tab w:val="left" w:pos="880"/>
              <w:tab w:val="right" w:leader="dot" w:pos="7910"/>
            </w:tabs>
            <w:spacing w:line="480" w:lineRule="auto"/>
            <w:rPr>
              <w:rFonts w:asciiTheme="minorHAnsi" w:eastAsiaTheme="minorEastAsia" w:hAnsiTheme="minorHAnsi" w:cstheme="minorBidi"/>
              <w:noProof/>
              <w:sz w:val="22"/>
              <w:szCs w:val="22"/>
            </w:rPr>
          </w:pPr>
          <w:hyperlink w:anchor="_Toc450733906" w:history="1">
            <w:r w:rsidR="002A6047" w:rsidRPr="009B2942">
              <w:rPr>
                <w:rStyle w:val="Hyperlink"/>
                <w:noProof/>
              </w:rPr>
              <w:t>5.1.</w:t>
            </w:r>
            <w:r w:rsidR="002A6047">
              <w:rPr>
                <w:rFonts w:asciiTheme="minorHAnsi" w:eastAsiaTheme="minorEastAsia" w:hAnsiTheme="minorHAnsi" w:cstheme="minorBidi"/>
                <w:noProof/>
                <w:sz w:val="22"/>
                <w:szCs w:val="22"/>
              </w:rPr>
              <w:tab/>
            </w:r>
            <w:r w:rsidR="002A6047" w:rsidRPr="009B2942">
              <w:rPr>
                <w:rStyle w:val="Hyperlink"/>
                <w:noProof/>
              </w:rPr>
              <w:t>Further Research</w:t>
            </w:r>
            <w:r w:rsidR="002A6047">
              <w:rPr>
                <w:noProof/>
                <w:webHidden/>
              </w:rPr>
              <w:tab/>
            </w:r>
            <w:r w:rsidR="002A6047">
              <w:rPr>
                <w:noProof/>
                <w:webHidden/>
              </w:rPr>
              <w:fldChar w:fldCharType="begin"/>
            </w:r>
            <w:r w:rsidR="002A6047">
              <w:rPr>
                <w:noProof/>
                <w:webHidden/>
              </w:rPr>
              <w:instrText xml:space="preserve"> PAGEREF _Toc450733906 \h </w:instrText>
            </w:r>
            <w:r w:rsidR="002A6047">
              <w:rPr>
                <w:noProof/>
                <w:webHidden/>
              </w:rPr>
            </w:r>
            <w:r w:rsidR="002A6047">
              <w:rPr>
                <w:noProof/>
                <w:webHidden/>
              </w:rPr>
              <w:fldChar w:fldCharType="separate"/>
            </w:r>
            <w:r w:rsidR="008522C7">
              <w:rPr>
                <w:noProof/>
                <w:webHidden/>
              </w:rPr>
              <w:t>50</w:t>
            </w:r>
            <w:r w:rsidR="002A6047">
              <w:rPr>
                <w:noProof/>
                <w:webHidden/>
              </w:rPr>
              <w:fldChar w:fldCharType="end"/>
            </w:r>
          </w:hyperlink>
        </w:p>
        <w:p w14:paraId="0EF464E6"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907" w:history="1">
            <w:r w:rsidR="002A6047" w:rsidRPr="009B2942">
              <w:rPr>
                <w:rStyle w:val="Hyperlink"/>
                <w:noProof/>
              </w:rPr>
              <w:t>6.</w:t>
            </w:r>
            <w:r w:rsidR="002A6047">
              <w:rPr>
                <w:rFonts w:asciiTheme="minorHAnsi" w:eastAsiaTheme="minorEastAsia" w:hAnsiTheme="minorHAnsi" w:cstheme="minorBidi"/>
                <w:noProof/>
                <w:sz w:val="22"/>
                <w:szCs w:val="22"/>
              </w:rPr>
              <w:tab/>
            </w:r>
            <w:r w:rsidR="002A6047" w:rsidRPr="009B2942">
              <w:rPr>
                <w:rStyle w:val="Hyperlink"/>
                <w:noProof/>
              </w:rPr>
              <w:t>References and Bibliography</w:t>
            </w:r>
            <w:r w:rsidR="002A6047">
              <w:rPr>
                <w:noProof/>
                <w:webHidden/>
              </w:rPr>
              <w:tab/>
            </w:r>
            <w:r w:rsidR="002A6047">
              <w:rPr>
                <w:noProof/>
                <w:webHidden/>
              </w:rPr>
              <w:fldChar w:fldCharType="begin"/>
            </w:r>
            <w:r w:rsidR="002A6047">
              <w:rPr>
                <w:noProof/>
                <w:webHidden/>
              </w:rPr>
              <w:instrText xml:space="preserve"> PAGEREF _Toc450733907 \h </w:instrText>
            </w:r>
            <w:r w:rsidR="002A6047">
              <w:rPr>
                <w:noProof/>
                <w:webHidden/>
              </w:rPr>
            </w:r>
            <w:r w:rsidR="002A6047">
              <w:rPr>
                <w:noProof/>
                <w:webHidden/>
              </w:rPr>
              <w:fldChar w:fldCharType="separate"/>
            </w:r>
            <w:r w:rsidR="008522C7">
              <w:rPr>
                <w:noProof/>
                <w:webHidden/>
              </w:rPr>
              <w:t>52</w:t>
            </w:r>
            <w:r w:rsidR="002A6047">
              <w:rPr>
                <w:noProof/>
                <w:webHidden/>
              </w:rPr>
              <w:fldChar w:fldCharType="end"/>
            </w:r>
          </w:hyperlink>
        </w:p>
        <w:p w14:paraId="50CF949C" w14:textId="77777777" w:rsidR="002A6047" w:rsidRDefault="00695A41" w:rsidP="002A6047">
          <w:pPr>
            <w:pStyle w:val="TOC1"/>
            <w:tabs>
              <w:tab w:val="left" w:pos="480"/>
            </w:tabs>
            <w:spacing w:line="480" w:lineRule="auto"/>
            <w:rPr>
              <w:rFonts w:asciiTheme="minorHAnsi" w:eastAsiaTheme="minorEastAsia" w:hAnsiTheme="minorHAnsi" w:cstheme="minorBidi"/>
              <w:noProof/>
              <w:sz w:val="22"/>
              <w:szCs w:val="22"/>
            </w:rPr>
          </w:pPr>
          <w:hyperlink w:anchor="_Toc450733908" w:history="1">
            <w:r w:rsidR="002A6047" w:rsidRPr="009B2942">
              <w:rPr>
                <w:rStyle w:val="Hyperlink"/>
                <w:noProof/>
              </w:rPr>
              <w:t>7.</w:t>
            </w:r>
            <w:r w:rsidR="002A6047">
              <w:rPr>
                <w:rFonts w:asciiTheme="minorHAnsi" w:eastAsiaTheme="minorEastAsia" w:hAnsiTheme="minorHAnsi" w:cstheme="minorBidi"/>
                <w:noProof/>
                <w:sz w:val="22"/>
                <w:szCs w:val="22"/>
              </w:rPr>
              <w:tab/>
            </w:r>
            <w:r w:rsidR="002A6047" w:rsidRPr="009B2942">
              <w:rPr>
                <w:rStyle w:val="Hyperlink"/>
                <w:noProof/>
              </w:rPr>
              <w:t>Appendices</w:t>
            </w:r>
            <w:r w:rsidR="002A6047">
              <w:rPr>
                <w:noProof/>
                <w:webHidden/>
              </w:rPr>
              <w:tab/>
            </w:r>
            <w:r w:rsidR="002A6047">
              <w:rPr>
                <w:noProof/>
                <w:webHidden/>
              </w:rPr>
              <w:fldChar w:fldCharType="begin"/>
            </w:r>
            <w:r w:rsidR="002A6047">
              <w:rPr>
                <w:noProof/>
                <w:webHidden/>
              </w:rPr>
              <w:instrText xml:space="preserve"> PAGEREF _Toc450733908 \h </w:instrText>
            </w:r>
            <w:r w:rsidR="002A6047">
              <w:rPr>
                <w:noProof/>
                <w:webHidden/>
              </w:rPr>
            </w:r>
            <w:r w:rsidR="002A6047">
              <w:rPr>
                <w:noProof/>
                <w:webHidden/>
              </w:rPr>
              <w:fldChar w:fldCharType="separate"/>
            </w:r>
            <w:r w:rsidR="008522C7">
              <w:rPr>
                <w:noProof/>
                <w:webHidden/>
              </w:rPr>
              <w:t>54</w:t>
            </w:r>
            <w:r w:rsidR="002A6047">
              <w:rPr>
                <w:noProof/>
                <w:webHidden/>
              </w:rPr>
              <w:fldChar w:fldCharType="end"/>
            </w:r>
          </w:hyperlink>
        </w:p>
        <w:p w14:paraId="46850255" w14:textId="77777777" w:rsidR="002A6047" w:rsidRDefault="00695A41" w:rsidP="002A6047">
          <w:pPr>
            <w:pStyle w:val="TOC2"/>
            <w:tabs>
              <w:tab w:val="right" w:leader="dot" w:pos="7910"/>
            </w:tabs>
            <w:spacing w:line="480" w:lineRule="auto"/>
            <w:rPr>
              <w:rFonts w:asciiTheme="minorHAnsi" w:eastAsiaTheme="minorEastAsia" w:hAnsiTheme="minorHAnsi" w:cstheme="minorBidi"/>
              <w:noProof/>
              <w:sz w:val="22"/>
              <w:szCs w:val="22"/>
            </w:rPr>
          </w:pPr>
          <w:hyperlink w:anchor="_Toc450733909" w:history="1">
            <w:r w:rsidR="002A6047" w:rsidRPr="009B2942">
              <w:rPr>
                <w:rStyle w:val="Hyperlink"/>
                <w:noProof/>
              </w:rPr>
              <w:t>Appendix A: Keywords</w:t>
            </w:r>
            <w:r w:rsidR="002A6047">
              <w:rPr>
                <w:noProof/>
                <w:webHidden/>
              </w:rPr>
              <w:tab/>
            </w:r>
            <w:r w:rsidR="002A6047">
              <w:rPr>
                <w:noProof/>
                <w:webHidden/>
              </w:rPr>
              <w:fldChar w:fldCharType="begin"/>
            </w:r>
            <w:r w:rsidR="002A6047">
              <w:rPr>
                <w:noProof/>
                <w:webHidden/>
              </w:rPr>
              <w:instrText xml:space="preserve"> PAGEREF _Toc450733909 \h </w:instrText>
            </w:r>
            <w:r w:rsidR="002A6047">
              <w:rPr>
                <w:noProof/>
                <w:webHidden/>
              </w:rPr>
            </w:r>
            <w:r w:rsidR="002A6047">
              <w:rPr>
                <w:noProof/>
                <w:webHidden/>
              </w:rPr>
              <w:fldChar w:fldCharType="separate"/>
            </w:r>
            <w:r w:rsidR="008522C7">
              <w:rPr>
                <w:noProof/>
                <w:webHidden/>
              </w:rPr>
              <w:t>54</w:t>
            </w:r>
            <w:r w:rsidR="002A6047">
              <w:rPr>
                <w:noProof/>
                <w:webHidden/>
              </w:rPr>
              <w:fldChar w:fldCharType="end"/>
            </w:r>
          </w:hyperlink>
        </w:p>
        <w:p w14:paraId="227B655E" w14:textId="77777777" w:rsidR="001F4626" w:rsidRDefault="00330050" w:rsidP="002D1531">
          <w:pPr>
            <w:spacing w:line="480" w:lineRule="auto"/>
            <w:rPr>
              <w:b/>
              <w:bCs/>
              <w:noProof/>
            </w:rPr>
          </w:pPr>
          <w:r w:rsidRPr="006D2F29">
            <w:rPr>
              <w:b/>
              <w:bCs/>
              <w:noProof/>
            </w:rPr>
            <w:fldChar w:fldCharType="end"/>
          </w:r>
        </w:p>
      </w:sdtContent>
    </w:sdt>
    <w:p w14:paraId="1313E23E" w14:textId="77777777" w:rsidR="001F4626" w:rsidRDefault="001F4626" w:rsidP="00C95C0D">
      <w:pPr>
        <w:rPr>
          <w:b/>
          <w:bCs/>
          <w:noProof/>
        </w:rPr>
      </w:pPr>
    </w:p>
    <w:p w14:paraId="0F48FD62" w14:textId="7E2D5750" w:rsidR="009126BD" w:rsidRPr="009126BD" w:rsidRDefault="009126BD" w:rsidP="009126BD">
      <w:pPr>
        <w:pStyle w:val="Heading1"/>
        <w:spacing w:line="480" w:lineRule="auto"/>
        <w:rPr>
          <w:rStyle w:val="Heading1Char"/>
        </w:rPr>
      </w:pPr>
      <w:bookmarkStart w:id="2" w:name="_Toc450733878"/>
      <w:r w:rsidRPr="009126BD">
        <w:rPr>
          <w:rStyle w:val="Heading1Char"/>
        </w:rPr>
        <w:lastRenderedPageBreak/>
        <w:t>List of Tables</w:t>
      </w:r>
      <w:bookmarkEnd w:id="2"/>
    </w:p>
    <w:p w14:paraId="5CFA46E3" w14:textId="77777777" w:rsidR="009126BD" w:rsidRPr="009126BD" w:rsidRDefault="009126BD" w:rsidP="001757AB">
      <w:pPr>
        <w:pStyle w:val="TableofFigures"/>
        <w:tabs>
          <w:tab w:val="right" w:leader="dot" w:pos="7910"/>
        </w:tabs>
        <w:spacing w:line="480" w:lineRule="auto"/>
        <w:rPr>
          <w:rFonts w:eastAsiaTheme="minorEastAsia"/>
          <w:noProof/>
        </w:rPr>
      </w:pPr>
      <w:r w:rsidRPr="009126BD">
        <w:rPr>
          <w:rStyle w:val="Heading1Char"/>
          <w:rFonts w:cs="Times New Roman"/>
          <w:sz w:val="24"/>
          <w:szCs w:val="24"/>
        </w:rPr>
        <w:fldChar w:fldCharType="begin"/>
      </w:r>
      <w:r w:rsidRPr="009126BD">
        <w:rPr>
          <w:rStyle w:val="Heading1Char"/>
          <w:rFonts w:cs="Times New Roman"/>
          <w:sz w:val="24"/>
          <w:szCs w:val="24"/>
        </w:rPr>
        <w:instrText xml:space="preserve"> TOC \h \z \c "Table" </w:instrText>
      </w:r>
      <w:r w:rsidRPr="009126BD">
        <w:rPr>
          <w:rStyle w:val="Heading1Char"/>
          <w:rFonts w:cs="Times New Roman"/>
          <w:sz w:val="24"/>
          <w:szCs w:val="24"/>
        </w:rPr>
        <w:fldChar w:fldCharType="separate"/>
      </w:r>
      <w:hyperlink w:anchor="_Toc450658866" w:history="1">
        <w:r w:rsidRPr="009126BD">
          <w:rPr>
            <w:rStyle w:val="Hyperlink"/>
            <w:noProof/>
          </w:rPr>
          <w:t>Table 1 Results - Regression model for number of wells abandoned</w:t>
        </w:r>
        <w:r w:rsidRPr="009126BD">
          <w:rPr>
            <w:noProof/>
            <w:webHidden/>
          </w:rPr>
          <w:tab/>
        </w:r>
        <w:r w:rsidRPr="009126BD">
          <w:rPr>
            <w:noProof/>
            <w:webHidden/>
          </w:rPr>
          <w:fldChar w:fldCharType="begin"/>
        </w:r>
        <w:r w:rsidRPr="009126BD">
          <w:rPr>
            <w:noProof/>
            <w:webHidden/>
          </w:rPr>
          <w:instrText xml:space="preserve"> PAGEREF _Toc450658866 \h </w:instrText>
        </w:r>
        <w:r w:rsidRPr="009126BD">
          <w:rPr>
            <w:noProof/>
            <w:webHidden/>
          </w:rPr>
        </w:r>
        <w:r w:rsidRPr="009126BD">
          <w:rPr>
            <w:noProof/>
            <w:webHidden/>
          </w:rPr>
          <w:fldChar w:fldCharType="separate"/>
        </w:r>
        <w:r w:rsidR="008522C7">
          <w:rPr>
            <w:noProof/>
            <w:webHidden/>
          </w:rPr>
          <w:t>15</w:t>
        </w:r>
        <w:r w:rsidRPr="009126BD">
          <w:rPr>
            <w:noProof/>
            <w:webHidden/>
          </w:rPr>
          <w:fldChar w:fldCharType="end"/>
        </w:r>
      </w:hyperlink>
    </w:p>
    <w:p w14:paraId="087E5AD8" w14:textId="77777777" w:rsidR="009126BD" w:rsidRPr="009126BD" w:rsidRDefault="00695A41" w:rsidP="001757AB">
      <w:pPr>
        <w:pStyle w:val="TableofFigures"/>
        <w:tabs>
          <w:tab w:val="right" w:leader="dot" w:pos="7910"/>
        </w:tabs>
        <w:spacing w:line="480" w:lineRule="auto"/>
        <w:rPr>
          <w:rFonts w:eastAsiaTheme="minorEastAsia"/>
          <w:noProof/>
        </w:rPr>
      </w:pPr>
      <w:hyperlink w:anchor="_Toc450658867" w:history="1">
        <w:r w:rsidR="009126BD" w:rsidRPr="009126BD">
          <w:rPr>
            <w:rStyle w:val="Hyperlink"/>
            <w:noProof/>
          </w:rPr>
          <w:t>Table 2 Results – Regression model for time taken to abandon wells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_Toc450658867 \h </w:instrText>
        </w:r>
        <w:r w:rsidR="009126BD" w:rsidRPr="009126BD">
          <w:rPr>
            <w:noProof/>
            <w:webHidden/>
          </w:rPr>
        </w:r>
        <w:r w:rsidR="009126BD" w:rsidRPr="009126BD">
          <w:rPr>
            <w:noProof/>
            <w:webHidden/>
          </w:rPr>
          <w:fldChar w:fldCharType="separate"/>
        </w:r>
        <w:r w:rsidR="008522C7">
          <w:rPr>
            <w:noProof/>
            <w:webHidden/>
          </w:rPr>
          <w:t>16</w:t>
        </w:r>
        <w:r w:rsidR="009126BD" w:rsidRPr="009126BD">
          <w:rPr>
            <w:noProof/>
            <w:webHidden/>
          </w:rPr>
          <w:fldChar w:fldCharType="end"/>
        </w:r>
      </w:hyperlink>
    </w:p>
    <w:p w14:paraId="726FC4EA" w14:textId="77777777" w:rsidR="009126BD" w:rsidRPr="009126BD" w:rsidRDefault="00695A41" w:rsidP="001757AB">
      <w:pPr>
        <w:pStyle w:val="TableofFigures"/>
        <w:tabs>
          <w:tab w:val="right" w:leader="dot" w:pos="7910"/>
        </w:tabs>
        <w:spacing w:line="480" w:lineRule="auto"/>
        <w:rPr>
          <w:rFonts w:eastAsiaTheme="minorEastAsia"/>
          <w:noProof/>
        </w:rPr>
      </w:pPr>
      <w:hyperlink w:anchor="_Toc450658868" w:history="1">
        <w:r w:rsidR="009126BD" w:rsidRPr="009126BD">
          <w:rPr>
            <w:rStyle w:val="Hyperlink"/>
            <w:noProof/>
          </w:rPr>
          <w:t>Table 3 Oil well Decommission process description</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_Toc450658868 \h </w:instrText>
        </w:r>
        <w:r w:rsidR="009126BD" w:rsidRPr="009126BD">
          <w:rPr>
            <w:noProof/>
            <w:webHidden/>
          </w:rPr>
        </w:r>
        <w:r w:rsidR="009126BD" w:rsidRPr="009126BD">
          <w:rPr>
            <w:noProof/>
            <w:webHidden/>
          </w:rPr>
          <w:fldChar w:fldCharType="separate"/>
        </w:r>
        <w:r w:rsidR="008522C7">
          <w:rPr>
            <w:noProof/>
            <w:webHidden/>
          </w:rPr>
          <w:t>18</w:t>
        </w:r>
        <w:r w:rsidR="009126BD" w:rsidRPr="009126BD">
          <w:rPr>
            <w:noProof/>
            <w:webHidden/>
          </w:rPr>
          <w:fldChar w:fldCharType="end"/>
        </w:r>
      </w:hyperlink>
    </w:p>
    <w:p w14:paraId="44E24AE8" w14:textId="77777777" w:rsidR="009126BD" w:rsidRPr="009126BD" w:rsidRDefault="00695A41" w:rsidP="001757AB">
      <w:pPr>
        <w:pStyle w:val="TableofFigures"/>
        <w:tabs>
          <w:tab w:val="right" w:leader="dot" w:pos="7910"/>
        </w:tabs>
        <w:spacing w:line="480" w:lineRule="auto"/>
        <w:rPr>
          <w:rFonts w:eastAsiaTheme="minorEastAsia"/>
          <w:noProof/>
        </w:rPr>
      </w:pPr>
      <w:hyperlink w:anchor="_Toc450658869" w:history="1">
        <w:r w:rsidR="009126BD" w:rsidRPr="009126BD">
          <w:rPr>
            <w:rStyle w:val="Hyperlink"/>
            <w:noProof/>
          </w:rPr>
          <w:t>Table 4 Correlation between well attributes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_Toc450658869 \h </w:instrText>
        </w:r>
        <w:r w:rsidR="009126BD" w:rsidRPr="009126BD">
          <w:rPr>
            <w:noProof/>
            <w:webHidden/>
          </w:rPr>
        </w:r>
        <w:r w:rsidR="009126BD" w:rsidRPr="009126BD">
          <w:rPr>
            <w:noProof/>
            <w:webHidden/>
          </w:rPr>
          <w:fldChar w:fldCharType="separate"/>
        </w:r>
        <w:r w:rsidR="008522C7">
          <w:rPr>
            <w:noProof/>
            <w:webHidden/>
          </w:rPr>
          <w:t>30</w:t>
        </w:r>
        <w:r w:rsidR="009126BD" w:rsidRPr="009126BD">
          <w:rPr>
            <w:noProof/>
            <w:webHidden/>
          </w:rPr>
          <w:fldChar w:fldCharType="end"/>
        </w:r>
      </w:hyperlink>
    </w:p>
    <w:p w14:paraId="38607089" w14:textId="15C4F929" w:rsidR="009126BD" w:rsidRPr="009126BD" w:rsidRDefault="00695A41" w:rsidP="001757AB">
      <w:pPr>
        <w:pStyle w:val="TableofFigures"/>
        <w:tabs>
          <w:tab w:val="right" w:leader="dot" w:pos="7910"/>
        </w:tabs>
        <w:spacing w:line="480" w:lineRule="auto"/>
        <w:rPr>
          <w:rFonts w:eastAsiaTheme="minorEastAsia"/>
          <w:noProof/>
        </w:rPr>
      </w:pPr>
      <w:hyperlink w:anchor="_Toc450658870" w:history="1">
        <w:r w:rsidR="005E0901">
          <w:rPr>
            <w:rStyle w:val="Hyperlink"/>
            <w:noProof/>
          </w:rPr>
          <w:t>Table 5 C</w:t>
        </w:r>
        <w:r w:rsidR="009126BD" w:rsidRPr="009126BD">
          <w:rPr>
            <w:rStyle w:val="Hyperlink"/>
            <w:noProof/>
          </w:rPr>
          <w:t>luster analysis – K-means clustering</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_Toc450658870 \h </w:instrText>
        </w:r>
        <w:r w:rsidR="009126BD" w:rsidRPr="009126BD">
          <w:rPr>
            <w:noProof/>
            <w:webHidden/>
          </w:rPr>
        </w:r>
        <w:r w:rsidR="009126BD" w:rsidRPr="009126BD">
          <w:rPr>
            <w:noProof/>
            <w:webHidden/>
          </w:rPr>
          <w:fldChar w:fldCharType="separate"/>
        </w:r>
        <w:r w:rsidR="008522C7">
          <w:rPr>
            <w:noProof/>
            <w:webHidden/>
          </w:rPr>
          <w:t>31</w:t>
        </w:r>
        <w:r w:rsidR="009126BD" w:rsidRPr="009126BD">
          <w:rPr>
            <w:noProof/>
            <w:webHidden/>
          </w:rPr>
          <w:fldChar w:fldCharType="end"/>
        </w:r>
      </w:hyperlink>
    </w:p>
    <w:p w14:paraId="66CA11D5" w14:textId="77777777" w:rsidR="009126BD" w:rsidRPr="009126BD" w:rsidRDefault="00695A41" w:rsidP="001757AB">
      <w:pPr>
        <w:pStyle w:val="TableofFigures"/>
        <w:tabs>
          <w:tab w:val="right" w:leader="dot" w:pos="7910"/>
        </w:tabs>
        <w:spacing w:line="480" w:lineRule="auto"/>
        <w:rPr>
          <w:rFonts w:eastAsiaTheme="minorEastAsia"/>
          <w:noProof/>
        </w:rPr>
      </w:pPr>
      <w:hyperlink w:anchor="_Toc450658871" w:history="1">
        <w:r w:rsidR="009126BD" w:rsidRPr="009126BD">
          <w:rPr>
            <w:rStyle w:val="Hyperlink"/>
            <w:noProof/>
          </w:rPr>
          <w:t>Table 6 Dummy variables for basin</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_Toc450658871 \h </w:instrText>
        </w:r>
        <w:r w:rsidR="009126BD" w:rsidRPr="009126BD">
          <w:rPr>
            <w:noProof/>
            <w:webHidden/>
          </w:rPr>
        </w:r>
        <w:r w:rsidR="009126BD" w:rsidRPr="009126BD">
          <w:rPr>
            <w:noProof/>
            <w:webHidden/>
          </w:rPr>
          <w:fldChar w:fldCharType="separate"/>
        </w:r>
        <w:r w:rsidR="008522C7">
          <w:rPr>
            <w:noProof/>
            <w:webHidden/>
          </w:rPr>
          <w:t>31</w:t>
        </w:r>
        <w:r w:rsidR="009126BD" w:rsidRPr="009126BD">
          <w:rPr>
            <w:noProof/>
            <w:webHidden/>
          </w:rPr>
          <w:fldChar w:fldCharType="end"/>
        </w:r>
      </w:hyperlink>
    </w:p>
    <w:p w14:paraId="711AFEF4" w14:textId="77777777" w:rsidR="009126BD" w:rsidRPr="009126BD" w:rsidRDefault="00695A41" w:rsidP="001757AB">
      <w:pPr>
        <w:pStyle w:val="TableofFigures"/>
        <w:tabs>
          <w:tab w:val="right" w:leader="dot" w:pos="7910"/>
        </w:tabs>
        <w:spacing w:line="480" w:lineRule="auto"/>
        <w:rPr>
          <w:rFonts w:eastAsiaTheme="minorEastAsia"/>
          <w:noProof/>
        </w:rPr>
      </w:pPr>
      <w:hyperlink w:anchor="_Toc450658872" w:history="1">
        <w:r w:rsidR="009126BD" w:rsidRPr="009126BD">
          <w:rPr>
            <w:rStyle w:val="Hyperlink"/>
            <w:noProof/>
          </w:rPr>
          <w:t>Table 7 Dummy variable for well operators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_Toc450658872 \h </w:instrText>
        </w:r>
        <w:r w:rsidR="009126BD" w:rsidRPr="009126BD">
          <w:rPr>
            <w:noProof/>
            <w:webHidden/>
          </w:rPr>
        </w:r>
        <w:r w:rsidR="009126BD" w:rsidRPr="009126BD">
          <w:rPr>
            <w:noProof/>
            <w:webHidden/>
          </w:rPr>
          <w:fldChar w:fldCharType="separate"/>
        </w:r>
        <w:r w:rsidR="008522C7">
          <w:rPr>
            <w:noProof/>
            <w:webHidden/>
          </w:rPr>
          <w:t>40</w:t>
        </w:r>
        <w:r w:rsidR="009126BD" w:rsidRPr="009126BD">
          <w:rPr>
            <w:noProof/>
            <w:webHidden/>
          </w:rPr>
          <w:fldChar w:fldCharType="end"/>
        </w:r>
      </w:hyperlink>
    </w:p>
    <w:p w14:paraId="74154707" w14:textId="77777777" w:rsidR="0048589A" w:rsidRPr="0048589A" w:rsidRDefault="009126BD" w:rsidP="009126BD">
      <w:pPr>
        <w:spacing w:line="480" w:lineRule="auto"/>
      </w:pPr>
      <w:r w:rsidRPr="009126BD">
        <w:rPr>
          <w:rStyle w:val="Heading1Char"/>
          <w:rFonts w:cs="Times New Roman"/>
          <w:sz w:val="24"/>
          <w:szCs w:val="24"/>
        </w:rPr>
        <w:fldChar w:fldCharType="end"/>
      </w:r>
    </w:p>
    <w:p w14:paraId="545DC9C8" w14:textId="77777777" w:rsidR="0048589A" w:rsidRDefault="0048589A" w:rsidP="0048589A">
      <w:pPr>
        <w:pStyle w:val="TOCHeading"/>
        <w:spacing w:before="120"/>
        <w:rPr>
          <w:rFonts w:cs="Times New Roman"/>
          <w:color w:val="auto"/>
          <w:szCs w:val="28"/>
        </w:rPr>
      </w:pPr>
    </w:p>
    <w:p w14:paraId="0CEEA9EF" w14:textId="77777777" w:rsidR="0048589A" w:rsidRDefault="0048589A" w:rsidP="0048589A">
      <w:pPr>
        <w:pStyle w:val="TOCHeading"/>
        <w:spacing w:before="0"/>
        <w:rPr>
          <w:rFonts w:cs="Times New Roman"/>
          <w:color w:val="auto"/>
          <w:szCs w:val="28"/>
        </w:rPr>
      </w:pPr>
    </w:p>
    <w:p w14:paraId="67FEBCA6" w14:textId="77777777" w:rsidR="0048589A" w:rsidRDefault="0048589A" w:rsidP="0048589A">
      <w:pPr>
        <w:pStyle w:val="TOCHeading"/>
        <w:spacing w:before="0"/>
        <w:rPr>
          <w:rFonts w:cs="Times New Roman"/>
          <w:color w:val="auto"/>
          <w:szCs w:val="28"/>
        </w:rPr>
      </w:pPr>
    </w:p>
    <w:p w14:paraId="3298216B" w14:textId="77777777" w:rsidR="0048589A" w:rsidRDefault="0048589A" w:rsidP="0048589A">
      <w:pPr>
        <w:pStyle w:val="TOCHeading"/>
        <w:spacing w:before="0"/>
        <w:rPr>
          <w:rFonts w:cs="Times New Roman"/>
          <w:color w:val="auto"/>
          <w:szCs w:val="28"/>
        </w:rPr>
      </w:pPr>
    </w:p>
    <w:p w14:paraId="1146DC0B" w14:textId="77777777" w:rsidR="0048589A" w:rsidRDefault="0048589A" w:rsidP="0048589A">
      <w:pPr>
        <w:pStyle w:val="TOCHeading"/>
        <w:spacing w:before="0"/>
        <w:rPr>
          <w:rFonts w:cs="Times New Roman"/>
          <w:color w:val="auto"/>
          <w:szCs w:val="28"/>
        </w:rPr>
      </w:pPr>
    </w:p>
    <w:p w14:paraId="66744120" w14:textId="77777777" w:rsidR="0048589A" w:rsidRDefault="0048589A" w:rsidP="0048589A">
      <w:pPr>
        <w:pStyle w:val="TOCHeading"/>
        <w:spacing w:before="0"/>
        <w:rPr>
          <w:rFonts w:cs="Times New Roman"/>
          <w:color w:val="auto"/>
          <w:szCs w:val="28"/>
        </w:rPr>
      </w:pPr>
    </w:p>
    <w:p w14:paraId="14F34C22" w14:textId="77777777" w:rsidR="0048589A" w:rsidRDefault="0048589A" w:rsidP="0048589A">
      <w:pPr>
        <w:pStyle w:val="TOCHeading"/>
        <w:spacing w:before="0"/>
        <w:rPr>
          <w:rFonts w:cs="Times New Roman"/>
          <w:color w:val="auto"/>
          <w:szCs w:val="28"/>
        </w:rPr>
      </w:pPr>
    </w:p>
    <w:p w14:paraId="54BC7038" w14:textId="77777777" w:rsidR="0048589A" w:rsidRDefault="0048589A" w:rsidP="0048589A">
      <w:pPr>
        <w:pStyle w:val="TOCHeading"/>
        <w:spacing w:before="0"/>
        <w:rPr>
          <w:rFonts w:cs="Times New Roman"/>
          <w:color w:val="auto"/>
          <w:szCs w:val="28"/>
        </w:rPr>
      </w:pPr>
    </w:p>
    <w:p w14:paraId="5C29F334" w14:textId="77777777" w:rsidR="0048589A" w:rsidRDefault="0048589A" w:rsidP="0048589A">
      <w:pPr>
        <w:pStyle w:val="TOCHeading"/>
        <w:spacing w:before="0"/>
        <w:rPr>
          <w:rFonts w:cs="Times New Roman"/>
          <w:color w:val="auto"/>
          <w:szCs w:val="28"/>
        </w:rPr>
      </w:pPr>
    </w:p>
    <w:p w14:paraId="5063EA15" w14:textId="77777777" w:rsidR="0048589A" w:rsidRDefault="0048589A" w:rsidP="0048589A">
      <w:pPr>
        <w:pStyle w:val="TOCHeading"/>
        <w:spacing w:before="0"/>
        <w:rPr>
          <w:rFonts w:cs="Times New Roman"/>
          <w:color w:val="auto"/>
          <w:szCs w:val="28"/>
        </w:rPr>
      </w:pPr>
    </w:p>
    <w:p w14:paraId="2417F974" w14:textId="77777777" w:rsidR="0048589A" w:rsidRDefault="0048589A" w:rsidP="0048589A">
      <w:pPr>
        <w:pStyle w:val="TOCHeading"/>
        <w:spacing w:before="0"/>
        <w:rPr>
          <w:rFonts w:cs="Times New Roman"/>
          <w:color w:val="auto"/>
          <w:szCs w:val="28"/>
        </w:rPr>
      </w:pPr>
    </w:p>
    <w:p w14:paraId="2CEE64CE" w14:textId="77777777" w:rsidR="009C7080" w:rsidRDefault="009C7080" w:rsidP="009C7080"/>
    <w:p w14:paraId="509E0AE0" w14:textId="77777777" w:rsidR="009C7080" w:rsidRPr="009C7080" w:rsidRDefault="009C7080" w:rsidP="009C7080"/>
    <w:p w14:paraId="229A1E1D" w14:textId="77777777" w:rsidR="009C7080" w:rsidRDefault="009C7080" w:rsidP="00EF745C">
      <w:pPr>
        <w:pStyle w:val="TOCHeading"/>
        <w:spacing w:before="0"/>
        <w:rPr>
          <w:rFonts w:cs="Times New Roman"/>
          <w:color w:val="auto"/>
          <w:szCs w:val="28"/>
        </w:rPr>
      </w:pPr>
    </w:p>
    <w:p w14:paraId="0D821215" w14:textId="77777777" w:rsidR="009C7080" w:rsidRDefault="009C7080" w:rsidP="00EF745C">
      <w:pPr>
        <w:pStyle w:val="TOCHeading"/>
        <w:spacing w:before="0"/>
        <w:rPr>
          <w:rFonts w:cs="Times New Roman"/>
          <w:color w:val="auto"/>
          <w:szCs w:val="28"/>
        </w:rPr>
      </w:pPr>
    </w:p>
    <w:p w14:paraId="51FC7769" w14:textId="77777777" w:rsidR="009C7080" w:rsidRDefault="009C7080" w:rsidP="00EF745C">
      <w:pPr>
        <w:pStyle w:val="TOCHeading"/>
        <w:spacing w:before="0"/>
        <w:rPr>
          <w:rFonts w:cs="Times New Roman"/>
          <w:color w:val="auto"/>
          <w:szCs w:val="28"/>
        </w:rPr>
      </w:pPr>
    </w:p>
    <w:p w14:paraId="3ED86471" w14:textId="77777777" w:rsidR="009C7080" w:rsidRDefault="009C7080" w:rsidP="00EF745C">
      <w:pPr>
        <w:pStyle w:val="TOCHeading"/>
        <w:spacing w:before="0"/>
        <w:rPr>
          <w:rFonts w:cs="Times New Roman"/>
          <w:color w:val="auto"/>
          <w:szCs w:val="28"/>
        </w:rPr>
      </w:pPr>
    </w:p>
    <w:p w14:paraId="2BDFE49B" w14:textId="77777777" w:rsidR="00B00490" w:rsidRDefault="00B00490" w:rsidP="00B00490"/>
    <w:p w14:paraId="748AD61E" w14:textId="0D452294" w:rsidR="009126BD" w:rsidRDefault="009126BD" w:rsidP="009126BD">
      <w:pPr>
        <w:pStyle w:val="Heading1"/>
        <w:spacing w:line="480" w:lineRule="auto"/>
      </w:pPr>
      <w:bookmarkStart w:id="3" w:name="_Toc450733879"/>
      <w:r>
        <w:lastRenderedPageBreak/>
        <w:t>List of Figures</w:t>
      </w:r>
      <w:bookmarkEnd w:id="3"/>
    </w:p>
    <w:p w14:paraId="050A85F4" w14:textId="77777777" w:rsidR="009126BD" w:rsidRPr="009126BD" w:rsidRDefault="009126BD" w:rsidP="009126BD">
      <w:pPr>
        <w:pStyle w:val="TableofFigures"/>
        <w:tabs>
          <w:tab w:val="right" w:leader="dot" w:pos="7910"/>
        </w:tabs>
        <w:spacing w:line="480" w:lineRule="auto"/>
        <w:rPr>
          <w:rFonts w:eastAsiaTheme="minorEastAsia"/>
          <w:noProof/>
        </w:rPr>
      </w:pPr>
      <w:r>
        <w:fldChar w:fldCharType="begin"/>
      </w:r>
      <w:r>
        <w:instrText xml:space="preserve"> TOC \h \z \c "Figure" </w:instrText>
      </w:r>
      <w:r>
        <w:fldChar w:fldCharType="separate"/>
      </w:r>
      <w:hyperlink w:anchor="_Toc450658924" w:history="1">
        <w:r w:rsidRPr="009126BD">
          <w:rPr>
            <w:rStyle w:val="Hyperlink"/>
            <w:noProof/>
          </w:rPr>
          <w:t>Figure 1 Description of upstream, midstream and downstream</w:t>
        </w:r>
        <w:r w:rsidRPr="009126BD">
          <w:rPr>
            <w:noProof/>
            <w:webHidden/>
          </w:rPr>
          <w:tab/>
        </w:r>
        <w:r w:rsidRPr="009126BD">
          <w:rPr>
            <w:noProof/>
            <w:webHidden/>
          </w:rPr>
          <w:fldChar w:fldCharType="begin"/>
        </w:r>
        <w:r w:rsidRPr="009126BD">
          <w:rPr>
            <w:noProof/>
            <w:webHidden/>
          </w:rPr>
          <w:instrText xml:space="preserve"> PAGEREF _Toc450658924 \h </w:instrText>
        </w:r>
        <w:r w:rsidRPr="009126BD">
          <w:rPr>
            <w:noProof/>
            <w:webHidden/>
          </w:rPr>
        </w:r>
        <w:r w:rsidRPr="009126BD">
          <w:rPr>
            <w:noProof/>
            <w:webHidden/>
          </w:rPr>
          <w:fldChar w:fldCharType="separate"/>
        </w:r>
        <w:r w:rsidR="008522C7">
          <w:rPr>
            <w:noProof/>
            <w:webHidden/>
          </w:rPr>
          <w:t>5</w:t>
        </w:r>
        <w:r w:rsidRPr="009126BD">
          <w:rPr>
            <w:noProof/>
            <w:webHidden/>
          </w:rPr>
          <w:fldChar w:fldCharType="end"/>
        </w:r>
      </w:hyperlink>
    </w:p>
    <w:p w14:paraId="7FC18BD2"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25" w:history="1">
        <w:r w:rsidR="009126BD" w:rsidRPr="009126BD">
          <w:rPr>
            <w:rStyle w:val="Hyperlink"/>
            <w:noProof/>
          </w:rPr>
          <w:t>Figure 2 Offshore decommissioning model</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_Toc450658925 \h </w:instrText>
        </w:r>
        <w:r w:rsidR="009126BD" w:rsidRPr="009126BD">
          <w:rPr>
            <w:noProof/>
            <w:webHidden/>
          </w:rPr>
        </w:r>
        <w:r w:rsidR="009126BD" w:rsidRPr="009126BD">
          <w:rPr>
            <w:noProof/>
            <w:webHidden/>
          </w:rPr>
          <w:fldChar w:fldCharType="separate"/>
        </w:r>
        <w:r w:rsidR="008522C7">
          <w:rPr>
            <w:noProof/>
            <w:webHidden/>
          </w:rPr>
          <w:t>20</w:t>
        </w:r>
        <w:r w:rsidR="009126BD" w:rsidRPr="009126BD">
          <w:rPr>
            <w:noProof/>
            <w:webHidden/>
          </w:rPr>
          <w:fldChar w:fldCharType="end"/>
        </w:r>
      </w:hyperlink>
    </w:p>
    <w:p w14:paraId="3F1E019B"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26" w:history="1">
        <w:r w:rsidR="009126BD" w:rsidRPr="009126BD">
          <w:rPr>
            <w:rStyle w:val="Hyperlink"/>
            <w:noProof/>
          </w:rPr>
          <w:t>Figure 3 Annual oil and gas production from Entity 135010010471</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_Toc450658926 \h </w:instrText>
        </w:r>
        <w:r w:rsidR="009126BD" w:rsidRPr="009126BD">
          <w:rPr>
            <w:noProof/>
            <w:webHidden/>
          </w:rPr>
        </w:r>
        <w:r w:rsidR="009126BD" w:rsidRPr="009126BD">
          <w:rPr>
            <w:noProof/>
            <w:webHidden/>
          </w:rPr>
          <w:fldChar w:fldCharType="separate"/>
        </w:r>
        <w:r w:rsidR="008522C7">
          <w:rPr>
            <w:noProof/>
            <w:webHidden/>
          </w:rPr>
          <w:t>25</w:t>
        </w:r>
        <w:r w:rsidR="009126BD" w:rsidRPr="009126BD">
          <w:rPr>
            <w:noProof/>
            <w:webHidden/>
          </w:rPr>
          <w:fldChar w:fldCharType="end"/>
        </w:r>
      </w:hyperlink>
    </w:p>
    <w:p w14:paraId="7D307D22"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27" w:history="1">
        <w:r w:rsidR="009126BD" w:rsidRPr="009126BD">
          <w:rPr>
            <w:rStyle w:val="Hyperlink"/>
            <w:noProof/>
          </w:rPr>
          <w:t>Figure 4 Annual oil and gas production from Entity 135010060932</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_Toc450658927 \h </w:instrText>
        </w:r>
        <w:r w:rsidR="009126BD" w:rsidRPr="009126BD">
          <w:rPr>
            <w:noProof/>
            <w:webHidden/>
          </w:rPr>
        </w:r>
        <w:r w:rsidR="009126BD" w:rsidRPr="009126BD">
          <w:rPr>
            <w:noProof/>
            <w:webHidden/>
          </w:rPr>
          <w:fldChar w:fldCharType="separate"/>
        </w:r>
        <w:r w:rsidR="008522C7">
          <w:rPr>
            <w:noProof/>
            <w:webHidden/>
          </w:rPr>
          <w:t>26</w:t>
        </w:r>
        <w:r w:rsidR="009126BD" w:rsidRPr="009126BD">
          <w:rPr>
            <w:noProof/>
            <w:webHidden/>
          </w:rPr>
          <w:fldChar w:fldCharType="end"/>
        </w:r>
      </w:hyperlink>
    </w:p>
    <w:p w14:paraId="483D7BC9"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28" w:history="1">
        <w:r w:rsidR="009126BD" w:rsidRPr="009126BD">
          <w:rPr>
            <w:rStyle w:val="Hyperlink"/>
            <w:noProof/>
          </w:rPr>
          <w:t>Figure 5 Annual Production for wells with primary product oil</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_Toc450658928 \h </w:instrText>
        </w:r>
        <w:r w:rsidR="009126BD" w:rsidRPr="009126BD">
          <w:rPr>
            <w:noProof/>
            <w:webHidden/>
          </w:rPr>
        </w:r>
        <w:r w:rsidR="009126BD" w:rsidRPr="009126BD">
          <w:rPr>
            <w:noProof/>
            <w:webHidden/>
          </w:rPr>
          <w:fldChar w:fldCharType="separate"/>
        </w:r>
        <w:r w:rsidR="008522C7">
          <w:rPr>
            <w:noProof/>
            <w:webHidden/>
          </w:rPr>
          <w:t>27</w:t>
        </w:r>
        <w:r w:rsidR="009126BD" w:rsidRPr="009126BD">
          <w:rPr>
            <w:noProof/>
            <w:webHidden/>
          </w:rPr>
          <w:fldChar w:fldCharType="end"/>
        </w:r>
      </w:hyperlink>
    </w:p>
    <w:p w14:paraId="79C2A05D"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29" w:history="1">
        <w:r w:rsidR="009126BD" w:rsidRPr="009126BD">
          <w:rPr>
            <w:rStyle w:val="Hyperlink"/>
            <w:noProof/>
          </w:rPr>
          <w:t>Figure 6 Annual Production for wells with primary product gas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_Toc450658929 \h </w:instrText>
        </w:r>
        <w:r w:rsidR="009126BD" w:rsidRPr="009126BD">
          <w:rPr>
            <w:noProof/>
            <w:webHidden/>
          </w:rPr>
        </w:r>
        <w:r w:rsidR="009126BD" w:rsidRPr="009126BD">
          <w:rPr>
            <w:noProof/>
            <w:webHidden/>
          </w:rPr>
          <w:fldChar w:fldCharType="separate"/>
        </w:r>
        <w:r w:rsidR="008522C7">
          <w:rPr>
            <w:noProof/>
            <w:webHidden/>
          </w:rPr>
          <w:t>27</w:t>
        </w:r>
        <w:r w:rsidR="009126BD" w:rsidRPr="009126BD">
          <w:rPr>
            <w:noProof/>
            <w:webHidden/>
          </w:rPr>
          <w:fldChar w:fldCharType="end"/>
        </w:r>
      </w:hyperlink>
    </w:p>
    <w:p w14:paraId="3A8F0187"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0" w:history="1">
        <w:r w:rsidR="009126BD" w:rsidRPr="009126BD">
          <w:rPr>
            <w:rStyle w:val="Hyperlink"/>
            <w:noProof/>
          </w:rPr>
          <w:t>Figure 7 Cumulative oil production – Cluster 1</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_Toc450658930 \h </w:instrText>
        </w:r>
        <w:r w:rsidR="009126BD" w:rsidRPr="009126BD">
          <w:rPr>
            <w:noProof/>
            <w:webHidden/>
          </w:rPr>
        </w:r>
        <w:r w:rsidR="009126BD" w:rsidRPr="009126BD">
          <w:rPr>
            <w:noProof/>
            <w:webHidden/>
          </w:rPr>
          <w:fldChar w:fldCharType="separate"/>
        </w:r>
        <w:r w:rsidR="008522C7">
          <w:rPr>
            <w:noProof/>
            <w:webHidden/>
          </w:rPr>
          <w:t>32</w:t>
        </w:r>
        <w:r w:rsidR="009126BD" w:rsidRPr="009126BD">
          <w:rPr>
            <w:noProof/>
            <w:webHidden/>
          </w:rPr>
          <w:fldChar w:fldCharType="end"/>
        </w:r>
      </w:hyperlink>
    </w:p>
    <w:p w14:paraId="1B3A67B2" w14:textId="08B67938" w:rsidR="009126BD" w:rsidRPr="009126BD" w:rsidRDefault="00695A41" w:rsidP="009126BD">
      <w:pPr>
        <w:pStyle w:val="TableofFigures"/>
        <w:tabs>
          <w:tab w:val="right" w:leader="dot" w:pos="7910"/>
        </w:tabs>
        <w:spacing w:line="480" w:lineRule="auto"/>
        <w:rPr>
          <w:rFonts w:eastAsiaTheme="minorEastAsia"/>
          <w:noProof/>
        </w:rPr>
      </w:pPr>
      <w:hyperlink w:anchor="_Toc450658931" w:history="1">
        <w:r w:rsidR="005E0901">
          <w:rPr>
            <w:rStyle w:val="Hyperlink"/>
            <w:noProof/>
          </w:rPr>
          <w:t>Figure 8 C</w:t>
        </w:r>
        <w:r w:rsidR="009126BD" w:rsidRPr="009126BD">
          <w:rPr>
            <w:rStyle w:val="Hyperlink"/>
            <w:noProof/>
          </w:rPr>
          <w:t>umulative oil production for cluster 2</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_Toc450658931 \h </w:instrText>
        </w:r>
        <w:r w:rsidR="009126BD" w:rsidRPr="009126BD">
          <w:rPr>
            <w:noProof/>
            <w:webHidden/>
          </w:rPr>
        </w:r>
        <w:r w:rsidR="009126BD" w:rsidRPr="009126BD">
          <w:rPr>
            <w:noProof/>
            <w:webHidden/>
          </w:rPr>
          <w:fldChar w:fldCharType="separate"/>
        </w:r>
        <w:r w:rsidR="008522C7">
          <w:rPr>
            <w:noProof/>
            <w:webHidden/>
          </w:rPr>
          <w:t>33</w:t>
        </w:r>
        <w:r w:rsidR="009126BD" w:rsidRPr="009126BD">
          <w:rPr>
            <w:noProof/>
            <w:webHidden/>
          </w:rPr>
          <w:fldChar w:fldCharType="end"/>
        </w:r>
      </w:hyperlink>
    </w:p>
    <w:p w14:paraId="2AA8CE5D"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2" w:history="1">
        <w:r w:rsidR="009126BD" w:rsidRPr="009126BD">
          <w:rPr>
            <w:rStyle w:val="Hyperlink"/>
            <w:noProof/>
          </w:rPr>
          <w:t>Figure 9 Cumulative oil production for cluster 3</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_Toc450658932 \h </w:instrText>
        </w:r>
        <w:r w:rsidR="009126BD" w:rsidRPr="009126BD">
          <w:rPr>
            <w:noProof/>
            <w:webHidden/>
          </w:rPr>
        </w:r>
        <w:r w:rsidR="009126BD" w:rsidRPr="009126BD">
          <w:rPr>
            <w:noProof/>
            <w:webHidden/>
          </w:rPr>
          <w:fldChar w:fldCharType="separate"/>
        </w:r>
        <w:r w:rsidR="008522C7">
          <w:rPr>
            <w:noProof/>
            <w:webHidden/>
          </w:rPr>
          <w:t>34</w:t>
        </w:r>
        <w:r w:rsidR="009126BD" w:rsidRPr="009126BD">
          <w:rPr>
            <w:noProof/>
            <w:webHidden/>
          </w:rPr>
          <w:fldChar w:fldCharType="end"/>
        </w:r>
      </w:hyperlink>
    </w:p>
    <w:p w14:paraId="29019031"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3" w:history="1">
        <w:r w:rsidR="009126BD" w:rsidRPr="009126BD">
          <w:rPr>
            <w:rStyle w:val="Hyperlink"/>
            <w:noProof/>
          </w:rPr>
          <w:t>Figure 10 Cumulative oil production for cluster 4</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_Toc450658933 \h </w:instrText>
        </w:r>
        <w:r w:rsidR="009126BD" w:rsidRPr="009126BD">
          <w:rPr>
            <w:noProof/>
            <w:webHidden/>
          </w:rPr>
        </w:r>
        <w:r w:rsidR="009126BD" w:rsidRPr="009126BD">
          <w:rPr>
            <w:noProof/>
            <w:webHidden/>
          </w:rPr>
          <w:fldChar w:fldCharType="separate"/>
        </w:r>
        <w:r w:rsidR="008522C7">
          <w:rPr>
            <w:noProof/>
            <w:webHidden/>
          </w:rPr>
          <w:t>34</w:t>
        </w:r>
        <w:r w:rsidR="009126BD" w:rsidRPr="009126BD">
          <w:rPr>
            <w:noProof/>
            <w:webHidden/>
          </w:rPr>
          <w:fldChar w:fldCharType="end"/>
        </w:r>
      </w:hyperlink>
    </w:p>
    <w:p w14:paraId="3C056970"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4" w:history="1">
        <w:r w:rsidR="009126BD" w:rsidRPr="009126BD">
          <w:rPr>
            <w:rStyle w:val="Hyperlink"/>
            <w:noProof/>
          </w:rPr>
          <w:t>Figure 11 Cumulative wells in each basin</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_Toc450658934 \h </w:instrText>
        </w:r>
        <w:r w:rsidR="009126BD" w:rsidRPr="009126BD">
          <w:rPr>
            <w:noProof/>
            <w:webHidden/>
          </w:rPr>
        </w:r>
        <w:r w:rsidR="009126BD" w:rsidRPr="009126BD">
          <w:rPr>
            <w:noProof/>
            <w:webHidden/>
          </w:rPr>
          <w:fldChar w:fldCharType="separate"/>
        </w:r>
        <w:r w:rsidR="008522C7">
          <w:rPr>
            <w:noProof/>
            <w:webHidden/>
          </w:rPr>
          <w:t>35</w:t>
        </w:r>
        <w:r w:rsidR="009126BD" w:rsidRPr="009126BD">
          <w:rPr>
            <w:noProof/>
            <w:webHidden/>
          </w:rPr>
          <w:fldChar w:fldCharType="end"/>
        </w:r>
      </w:hyperlink>
    </w:p>
    <w:p w14:paraId="36AACC06"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5" w:history="1">
        <w:r w:rsidR="009126BD" w:rsidRPr="009126BD">
          <w:rPr>
            <w:rStyle w:val="Hyperlink"/>
            <w:noProof/>
          </w:rPr>
          <w:t>Figure 12 Arkoma basin – Cumulative wells in each county</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_Toc450658935 \h </w:instrText>
        </w:r>
        <w:r w:rsidR="009126BD" w:rsidRPr="009126BD">
          <w:rPr>
            <w:noProof/>
            <w:webHidden/>
          </w:rPr>
        </w:r>
        <w:r w:rsidR="009126BD" w:rsidRPr="009126BD">
          <w:rPr>
            <w:noProof/>
            <w:webHidden/>
          </w:rPr>
          <w:fldChar w:fldCharType="separate"/>
        </w:r>
        <w:r w:rsidR="008522C7">
          <w:rPr>
            <w:noProof/>
            <w:webHidden/>
          </w:rPr>
          <w:t>36</w:t>
        </w:r>
        <w:r w:rsidR="009126BD" w:rsidRPr="009126BD">
          <w:rPr>
            <w:noProof/>
            <w:webHidden/>
          </w:rPr>
          <w:fldChar w:fldCharType="end"/>
        </w:r>
      </w:hyperlink>
    </w:p>
    <w:p w14:paraId="5161CFF4"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6" w:history="1">
        <w:r w:rsidR="009126BD" w:rsidRPr="009126BD">
          <w:rPr>
            <w:rStyle w:val="Hyperlink"/>
            <w:noProof/>
          </w:rPr>
          <w:t>Figure 13 Cumulative wells based on well type</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_Toc450658936 \h </w:instrText>
        </w:r>
        <w:r w:rsidR="009126BD" w:rsidRPr="009126BD">
          <w:rPr>
            <w:noProof/>
            <w:webHidden/>
          </w:rPr>
        </w:r>
        <w:r w:rsidR="009126BD" w:rsidRPr="009126BD">
          <w:rPr>
            <w:noProof/>
            <w:webHidden/>
          </w:rPr>
          <w:fldChar w:fldCharType="separate"/>
        </w:r>
        <w:r w:rsidR="008522C7">
          <w:rPr>
            <w:noProof/>
            <w:webHidden/>
          </w:rPr>
          <w:t>37</w:t>
        </w:r>
        <w:r w:rsidR="009126BD" w:rsidRPr="009126BD">
          <w:rPr>
            <w:noProof/>
            <w:webHidden/>
          </w:rPr>
          <w:fldChar w:fldCharType="end"/>
        </w:r>
      </w:hyperlink>
    </w:p>
    <w:p w14:paraId="3073B250" w14:textId="6B12CC5A" w:rsidR="009126BD" w:rsidRPr="009126BD" w:rsidRDefault="00695A41" w:rsidP="009126BD">
      <w:pPr>
        <w:pStyle w:val="TableofFigures"/>
        <w:tabs>
          <w:tab w:val="right" w:leader="dot" w:pos="7910"/>
        </w:tabs>
        <w:spacing w:line="480" w:lineRule="auto"/>
        <w:rPr>
          <w:rFonts w:eastAsiaTheme="minorEastAsia"/>
          <w:noProof/>
        </w:rPr>
      </w:pPr>
      <w:hyperlink w:anchor="_Toc450658937" w:history="1">
        <w:r w:rsidR="005E0901">
          <w:rPr>
            <w:rStyle w:val="Hyperlink"/>
            <w:noProof/>
          </w:rPr>
          <w:t>Figure 14 C</w:t>
        </w:r>
        <w:r w:rsidR="009126BD" w:rsidRPr="009126BD">
          <w:rPr>
            <w:rStyle w:val="Hyperlink"/>
            <w:noProof/>
          </w:rPr>
          <w:t>umulat</w:t>
        </w:r>
        <w:r w:rsidR="009126BD" w:rsidRPr="009126BD">
          <w:rPr>
            <w:rStyle w:val="Hyperlink"/>
            <w:noProof/>
          </w:rPr>
          <w:t>i</w:t>
        </w:r>
        <w:r w:rsidR="009126BD" w:rsidRPr="009126BD">
          <w:rPr>
            <w:rStyle w:val="Hyperlink"/>
            <w:noProof/>
          </w:rPr>
          <w:t>ve wells based on well status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_Toc450658937 \h </w:instrText>
        </w:r>
        <w:r w:rsidR="009126BD" w:rsidRPr="009126BD">
          <w:rPr>
            <w:noProof/>
            <w:webHidden/>
          </w:rPr>
        </w:r>
        <w:r w:rsidR="009126BD" w:rsidRPr="009126BD">
          <w:rPr>
            <w:noProof/>
            <w:webHidden/>
          </w:rPr>
          <w:fldChar w:fldCharType="separate"/>
        </w:r>
        <w:r w:rsidR="008522C7">
          <w:rPr>
            <w:noProof/>
            <w:webHidden/>
          </w:rPr>
          <w:t>37</w:t>
        </w:r>
        <w:r w:rsidR="009126BD" w:rsidRPr="009126BD">
          <w:rPr>
            <w:noProof/>
            <w:webHidden/>
          </w:rPr>
          <w:fldChar w:fldCharType="end"/>
        </w:r>
      </w:hyperlink>
    </w:p>
    <w:p w14:paraId="618C6567"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8" w:history="1">
        <w:r w:rsidR="009126BD" w:rsidRPr="009126BD">
          <w:rPr>
            <w:rStyle w:val="Hyperlink"/>
            <w:noProof/>
          </w:rPr>
          <w:t>Figure 15 Cumulative oil and gas production year-wise</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_Toc450658938 \h </w:instrText>
        </w:r>
        <w:r w:rsidR="009126BD" w:rsidRPr="009126BD">
          <w:rPr>
            <w:noProof/>
            <w:webHidden/>
          </w:rPr>
        </w:r>
        <w:r w:rsidR="009126BD" w:rsidRPr="009126BD">
          <w:rPr>
            <w:noProof/>
            <w:webHidden/>
          </w:rPr>
          <w:fldChar w:fldCharType="separate"/>
        </w:r>
        <w:r w:rsidR="008522C7">
          <w:rPr>
            <w:noProof/>
            <w:webHidden/>
          </w:rPr>
          <w:t>38</w:t>
        </w:r>
        <w:r w:rsidR="009126BD" w:rsidRPr="009126BD">
          <w:rPr>
            <w:noProof/>
            <w:webHidden/>
          </w:rPr>
          <w:fldChar w:fldCharType="end"/>
        </w:r>
      </w:hyperlink>
    </w:p>
    <w:p w14:paraId="621AFF0D"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39" w:history="1">
        <w:r w:rsidR="009126BD" w:rsidRPr="009126BD">
          <w:rPr>
            <w:rStyle w:val="Hyperlink"/>
            <w:noProof/>
          </w:rPr>
          <w:t>Figure 16 Total wells plugged and abandoned each year</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_Toc450658939 \h </w:instrText>
        </w:r>
        <w:r w:rsidR="009126BD" w:rsidRPr="009126BD">
          <w:rPr>
            <w:noProof/>
            <w:webHidden/>
          </w:rPr>
        </w:r>
        <w:r w:rsidR="009126BD" w:rsidRPr="009126BD">
          <w:rPr>
            <w:noProof/>
            <w:webHidden/>
          </w:rPr>
          <w:fldChar w:fldCharType="separate"/>
        </w:r>
        <w:r w:rsidR="008522C7">
          <w:rPr>
            <w:noProof/>
            <w:webHidden/>
          </w:rPr>
          <w:t>41</w:t>
        </w:r>
        <w:r w:rsidR="009126BD" w:rsidRPr="009126BD">
          <w:rPr>
            <w:noProof/>
            <w:webHidden/>
          </w:rPr>
          <w:fldChar w:fldCharType="end"/>
        </w:r>
      </w:hyperlink>
    </w:p>
    <w:p w14:paraId="40B77F5F"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40" w:history="1">
        <w:r w:rsidR="009126BD" w:rsidRPr="009126BD">
          <w:rPr>
            <w:rStyle w:val="Hyperlink"/>
            <w:noProof/>
          </w:rPr>
          <w:t>Figure 17 Number of wells plugged and abandoned based on primary product</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_Toc450658940 \h </w:instrText>
        </w:r>
        <w:r w:rsidR="009126BD" w:rsidRPr="009126BD">
          <w:rPr>
            <w:noProof/>
            <w:webHidden/>
          </w:rPr>
        </w:r>
        <w:r w:rsidR="009126BD" w:rsidRPr="009126BD">
          <w:rPr>
            <w:noProof/>
            <w:webHidden/>
          </w:rPr>
          <w:fldChar w:fldCharType="separate"/>
        </w:r>
        <w:r w:rsidR="008522C7">
          <w:rPr>
            <w:noProof/>
            <w:webHidden/>
          </w:rPr>
          <w:t>44</w:t>
        </w:r>
        <w:r w:rsidR="009126BD" w:rsidRPr="009126BD">
          <w:rPr>
            <w:noProof/>
            <w:webHidden/>
          </w:rPr>
          <w:fldChar w:fldCharType="end"/>
        </w:r>
      </w:hyperlink>
    </w:p>
    <w:p w14:paraId="5A9E3DB2" w14:textId="06F693EE" w:rsidR="009126BD" w:rsidRPr="009126BD" w:rsidRDefault="00695A41" w:rsidP="009126BD">
      <w:pPr>
        <w:pStyle w:val="TableofFigures"/>
        <w:tabs>
          <w:tab w:val="right" w:leader="dot" w:pos="7910"/>
        </w:tabs>
        <w:spacing w:line="480" w:lineRule="auto"/>
        <w:rPr>
          <w:rFonts w:eastAsiaTheme="minorEastAsia"/>
          <w:noProof/>
        </w:rPr>
      </w:pPr>
      <w:hyperlink w:anchor="_Toc450658941" w:history="1">
        <w:r w:rsidR="005E0901">
          <w:rPr>
            <w:rStyle w:val="Hyperlink"/>
            <w:noProof/>
          </w:rPr>
          <w:t>Figure 18 P</w:t>
        </w:r>
        <w:r w:rsidR="009126BD" w:rsidRPr="009126BD">
          <w:rPr>
            <w:rStyle w:val="Hyperlink"/>
            <w:noProof/>
          </w:rPr>
          <w:t>redicted vs actual values of number of wells abandoned</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_Toc450658941 \h </w:instrText>
        </w:r>
        <w:r w:rsidR="009126BD" w:rsidRPr="009126BD">
          <w:rPr>
            <w:noProof/>
            <w:webHidden/>
          </w:rPr>
        </w:r>
        <w:r w:rsidR="009126BD" w:rsidRPr="009126BD">
          <w:rPr>
            <w:noProof/>
            <w:webHidden/>
          </w:rPr>
          <w:fldChar w:fldCharType="separate"/>
        </w:r>
        <w:r w:rsidR="008522C7">
          <w:rPr>
            <w:noProof/>
            <w:webHidden/>
          </w:rPr>
          <w:t>45</w:t>
        </w:r>
        <w:r w:rsidR="009126BD" w:rsidRPr="009126BD">
          <w:rPr>
            <w:noProof/>
            <w:webHidden/>
          </w:rPr>
          <w:fldChar w:fldCharType="end"/>
        </w:r>
      </w:hyperlink>
    </w:p>
    <w:p w14:paraId="03B1BBDF" w14:textId="77777777" w:rsidR="009126BD" w:rsidRPr="009126BD" w:rsidRDefault="00695A41" w:rsidP="009126BD">
      <w:pPr>
        <w:pStyle w:val="TableofFigures"/>
        <w:tabs>
          <w:tab w:val="right" w:leader="dot" w:pos="7910"/>
        </w:tabs>
        <w:spacing w:line="480" w:lineRule="auto"/>
        <w:rPr>
          <w:rFonts w:eastAsiaTheme="minorEastAsia"/>
          <w:noProof/>
        </w:rPr>
      </w:pPr>
      <w:hyperlink w:anchor="_Toc450658942" w:history="1">
        <w:r w:rsidR="009126BD" w:rsidRPr="009126BD">
          <w:rPr>
            <w:rStyle w:val="Hyperlink"/>
            <w:noProof/>
          </w:rPr>
          <w:t>Figure 19 Analysis of maximum likelihood estimates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_Toc450658942 \h </w:instrText>
        </w:r>
        <w:r w:rsidR="009126BD" w:rsidRPr="009126BD">
          <w:rPr>
            <w:noProof/>
            <w:webHidden/>
          </w:rPr>
        </w:r>
        <w:r w:rsidR="009126BD" w:rsidRPr="009126BD">
          <w:rPr>
            <w:noProof/>
            <w:webHidden/>
          </w:rPr>
          <w:fldChar w:fldCharType="separate"/>
        </w:r>
        <w:r w:rsidR="008522C7">
          <w:rPr>
            <w:noProof/>
            <w:webHidden/>
          </w:rPr>
          <w:t>46</w:t>
        </w:r>
        <w:r w:rsidR="009126BD" w:rsidRPr="009126BD">
          <w:rPr>
            <w:noProof/>
            <w:webHidden/>
          </w:rPr>
          <w:fldChar w:fldCharType="end"/>
        </w:r>
      </w:hyperlink>
    </w:p>
    <w:p w14:paraId="54810432" w14:textId="77777777" w:rsidR="009126BD" w:rsidRDefault="00695A41" w:rsidP="009126BD">
      <w:pPr>
        <w:pStyle w:val="TableofFigures"/>
        <w:tabs>
          <w:tab w:val="right" w:leader="dot" w:pos="7910"/>
        </w:tabs>
        <w:spacing w:line="480" w:lineRule="auto"/>
        <w:rPr>
          <w:rFonts w:eastAsiaTheme="minorEastAsia"/>
          <w:noProof/>
        </w:rPr>
      </w:pPr>
      <w:hyperlink w:anchor="_Toc450658943" w:history="1">
        <w:r w:rsidR="009126BD" w:rsidRPr="009126BD">
          <w:rPr>
            <w:rStyle w:val="Hyperlink"/>
            <w:noProof/>
          </w:rPr>
          <w:t>Figure 20 odds ratio estimates</w:t>
        </w:r>
        <w:r w:rsidR="009126BD" w:rsidRPr="009126BD">
          <w:rPr>
            <w:noProof/>
            <w:webHidden/>
          </w:rPr>
          <w:tab/>
        </w:r>
        <w:r w:rsidR="009126BD" w:rsidRPr="009126BD">
          <w:rPr>
            <w:noProof/>
            <w:webHidden/>
          </w:rPr>
          <w:fldChar w:fldCharType="begin"/>
        </w:r>
        <w:r w:rsidR="009126BD" w:rsidRPr="009126BD">
          <w:rPr>
            <w:noProof/>
            <w:webHidden/>
          </w:rPr>
          <w:instrText xml:space="preserve"> PAGEREF _Toc450658943 \h </w:instrText>
        </w:r>
        <w:r w:rsidR="009126BD" w:rsidRPr="009126BD">
          <w:rPr>
            <w:noProof/>
            <w:webHidden/>
          </w:rPr>
        </w:r>
        <w:r w:rsidR="009126BD" w:rsidRPr="009126BD">
          <w:rPr>
            <w:noProof/>
            <w:webHidden/>
          </w:rPr>
          <w:fldChar w:fldCharType="separate"/>
        </w:r>
        <w:r w:rsidR="008522C7">
          <w:rPr>
            <w:noProof/>
            <w:webHidden/>
          </w:rPr>
          <w:t>46</w:t>
        </w:r>
        <w:r w:rsidR="009126BD" w:rsidRPr="009126BD">
          <w:rPr>
            <w:noProof/>
            <w:webHidden/>
          </w:rPr>
          <w:fldChar w:fldCharType="end"/>
        </w:r>
      </w:hyperlink>
    </w:p>
    <w:p w14:paraId="4A07A3B5" w14:textId="434E7F18" w:rsidR="00AE33F1" w:rsidRDefault="009126BD" w:rsidP="009126BD">
      <w:pPr>
        <w:pStyle w:val="TableofFigures"/>
        <w:tabs>
          <w:tab w:val="right" w:leader="dot" w:pos="7910"/>
        </w:tabs>
        <w:spacing w:line="480" w:lineRule="auto"/>
      </w:pPr>
      <w:r>
        <w:fldChar w:fldCharType="end"/>
      </w:r>
    </w:p>
    <w:p w14:paraId="5DD8CAE4" w14:textId="77777777" w:rsidR="005B69F0" w:rsidRDefault="005B69F0" w:rsidP="005B69F0">
      <w:pPr>
        <w:pStyle w:val="Heading1"/>
      </w:pPr>
      <w:bookmarkStart w:id="4" w:name="_Toc450733880"/>
      <w:r w:rsidRPr="00514148">
        <w:lastRenderedPageBreak/>
        <w:t>Abstract</w:t>
      </w:r>
      <w:bookmarkEnd w:id="4"/>
    </w:p>
    <w:p w14:paraId="60EC720E" w14:textId="77777777" w:rsidR="005B69F0" w:rsidRPr="00514148" w:rsidRDefault="005B69F0" w:rsidP="005B69F0"/>
    <w:p w14:paraId="69E06C22" w14:textId="77777777" w:rsidR="005B69F0" w:rsidRPr="006D7DD6" w:rsidRDefault="005B69F0" w:rsidP="00091045">
      <w:pPr>
        <w:spacing w:line="480" w:lineRule="auto"/>
        <w:jc w:val="both"/>
      </w:pPr>
      <w:r w:rsidRPr="006D7DD6">
        <w:t xml:space="preserve">The Oklahoma Corporation Commission Oil and Gas conservation division reports that as of 2012, there have been roughly 500,000 wells drilled in Oklahoma since 1978. 350,000 of those have been plugged and abandoned. The decision to abandon a well mainly depends on its economic viability. Most efficient production rate is one of the critical drivers in the decision to abandon wells. There are however other potentially important factors that can influence the decision such as </w:t>
      </w:r>
      <w:r>
        <w:t>government regulation</w:t>
      </w:r>
      <w:r w:rsidRPr="006D7DD6">
        <w:t>, physical properties of the oil field, and most importantly, expected</w:t>
      </w:r>
      <w:r>
        <w:t xml:space="preserve"> volatility of oil or natural </w:t>
      </w:r>
      <w:r w:rsidRPr="006D7DD6">
        <w:t xml:space="preserve">gas prices as well as the trajectory and uncertainly associated with the operating cost as technology changes. Using application of data analytics tools and techniques, we examine the choices made by oil producers in Oklahoma regarding drilling and abandonment and present a study of the interactions and interrelations between a number of well related factors and prices which can potentially influence the well abandonment choice. </w:t>
      </w:r>
    </w:p>
    <w:p w14:paraId="61A14784" w14:textId="77777777" w:rsidR="005B69F0" w:rsidRPr="006D7DD6" w:rsidRDefault="005B69F0" w:rsidP="00091045">
      <w:pPr>
        <w:spacing w:line="480" w:lineRule="auto"/>
        <w:jc w:val="both"/>
      </w:pPr>
      <w:r w:rsidRPr="006D7DD6">
        <w:t xml:space="preserve">Well production and well attributes were collected for all wells with completion dates between January 1975 and January 2015. Arkoma basin, with a history of 14,000 wells was chosen for the initial analysis. </w:t>
      </w:r>
    </w:p>
    <w:p w14:paraId="58204812" w14:textId="6835D0CD" w:rsidR="005B69F0" w:rsidRDefault="005B69F0" w:rsidP="00091045">
      <w:pPr>
        <w:spacing w:line="480" w:lineRule="auto"/>
        <w:jc w:val="both"/>
        <w:rPr>
          <w:rFonts w:eastAsiaTheme="majorEastAsia" w:cstheme="majorBidi"/>
          <w:color w:val="000000" w:themeColor="text1"/>
          <w:sz w:val="28"/>
          <w:szCs w:val="32"/>
        </w:rPr>
      </w:pPr>
      <w:r>
        <w:t>From our study, we understand that g</w:t>
      </w:r>
      <w:r w:rsidRPr="006D7DD6">
        <w:t>overnment regulations, well operator, complexity of decommissioning process are some of the factors along with the oil and gas price that influ</w:t>
      </w:r>
      <w:r>
        <w:t>ence well abandonment decisions.</w:t>
      </w:r>
      <w:r>
        <w:br w:type="page"/>
      </w:r>
    </w:p>
    <w:p w14:paraId="71C32D20" w14:textId="77777777" w:rsidR="005B69F0" w:rsidRDefault="005B69F0" w:rsidP="00AE33F1">
      <w:pPr>
        <w:pStyle w:val="Heading1"/>
        <w:numPr>
          <w:ilvl w:val="0"/>
          <w:numId w:val="20"/>
        </w:numPr>
        <w:sectPr w:rsidR="005B69F0" w:rsidSect="005B69F0">
          <w:footerReference w:type="default" r:id="rId8"/>
          <w:pgSz w:w="12240" w:h="15840"/>
          <w:pgMar w:top="1728" w:right="1728" w:bottom="1728" w:left="2592" w:header="720" w:footer="720" w:gutter="0"/>
          <w:pgNumType w:fmt="lowerRoman" w:start="4"/>
          <w:cols w:space="720"/>
          <w:docGrid w:linePitch="360"/>
        </w:sectPr>
      </w:pPr>
    </w:p>
    <w:p w14:paraId="3BC7E10E" w14:textId="38346549" w:rsidR="0097376C" w:rsidRDefault="00EE6A15" w:rsidP="00584FD3">
      <w:pPr>
        <w:pStyle w:val="Heading1"/>
        <w:numPr>
          <w:ilvl w:val="0"/>
          <w:numId w:val="21"/>
        </w:numPr>
        <w:tabs>
          <w:tab w:val="left" w:pos="1440"/>
          <w:tab w:val="left" w:pos="2160"/>
        </w:tabs>
      </w:pPr>
      <w:bookmarkStart w:id="5" w:name="_Toc450733881"/>
      <w:r w:rsidRPr="00514148">
        <w:lastRenderedPageBreak/>
        <w:t>Introduction</w:t>
      </w:r>
      <w:r w:rsidR="00BE325F" w:rsidRPr="00514148">
        <w:t xml:space="preserve"> </w:t>
      </w:r>
      <w:r w:rsidR="00B8684E" w:rsidRPr="00514148">
        <w:t>–</w:t>
      </w:r>
      <w:r w:rsidR="00BE325F" w:rsidRPr="00514148">
        <w:t xml:space="preserve"> </w:t>
      </w:r>
      <w:r w:rsidR="00B8684E" w:rsidRPr="00514148">
        <w:t>Oil and Gas industry</w:t>
      </w:r>
      <w:bookmarkEnd w:id="5"/>
    </w:p>
    <w:p w14:paraId="528CF58C" w14:textId="77777777" w:rsidR="00AE33F1" w:rsidRPr="00AE33F1" w:rsidRDefault="00AE33F1" w:rsidP="00AE33F1"/>
    <w:p w14:paraId="44664D48" w14:textId="77777777" w:rsidR="00AA6BA5" w:rsidRDefault="00AA6BA5" w:rsidP="00C152DB">
      <w:pPr>
        <w:spacing w:line="480" w:lineRule="auto"/>
        <w:jc w:val="both"/>
      </w:pPr>
      <w:r>
        <w:t>Oil and gas industry has always been one of the important revenue generators around the world. In the USA, the total revenue of oil and gas industry was around 146 billion U.S. dollars in 2010 and by 2014, the revenue increased up to 220 billion U.S. dollars</w:t>
      </w:r>
      <w:r w:rsidR="00972590">
        <w:t xml:space="preserve"> </w:t>
      </w:r>
      <w:sdt>
        <w:sdtPr>
          <w:id w:val="-1780563660"/>
          <w:citation/>
        </w:sdtPr>
        <w:sdtEndPr/>
        <w:sdtContent>
          <w:r w:rsidR="00972590">
            <w:fldChar w:fldCharType="begin"/>
          </w:r>
          <w:r w:rsidR="00972590">
            <w:instrText xml:space="preserve"> CITATION Sta16 \l 1033 </w:instrText>
          </w:r>
          <w:r w:rsidR="00972590">
            <w:fldChar w:fldCharType="separate"/>
          </w:r>
          <w:r w:rsidR="0034274A" w:rsidRPr="0034274A">
            <w:rPr>
              <w:noProof/>
            </w:rPr>
            <w:t>(Statista, 2016)</w:t>
          </w:r>
          <w:r w:rsidR="00972590">
            <w:fldChar w:fldCharType="end"/>
          </w:r>
        </w:sdtContent>
      </w:sdt>
      <w:r>
        <w:t xml:space="preserve">. This is a very dynamic industry as there are constant changes with respect to technology and methodologies. </w:t>
      </w:r>
    </w:p>
    <w:p w14:paraId="707E63CF" w14:textId="3CB07555" w:rsidR="0097376C" w:rsidRDefault="00972590" w:rsidP="00C152DB">
      <w:pPr>
        <w:spacing w:line="480" w:lineRule="auto"/>
        <w:jc w:val="both"/>
      </w:pPr>
      <w:r w:rsidRPr="00972590">
        <w:t xml:space="preserve">Since 1950, over 2.5 Million oil and gas wells have been drilled in the U.S and tens of thousands of wells are drilled every year. Oil and gas industry has always dealt with great amounts of data; also with constant updates in the technology, the amount of data generated is ever increasing. </w:t>
      </w:r>
      <w:r w:rsidR="00AA6BA5" w:rsidRPr="00AA6BA5">
        <w:rPr>
          <w:i/>
        </w:rPr>
        <w:t>USA today</w:t>
      </w:r>
      <w:r w:rsidR="00AA6BA5">
        <w:t xml:space="preserve"> ranked 10 states in the United States that accounted for majority of oil and natural reserved in the USA </w:t>
      </w:r>
      <w:sdt>
        <w:sdtPr>
          <w:id w:val="-1358509125"/>
          <w:citation/>
        </w:sdtPr>
        <w:sdtEndPr/>
        <w:sdtContent>
          <w:r w:rsidR="00AA6BA5">
            <w:fldChar w:fldCharType="begin"/>
          </w:r>
          <w:r w:rsidR="00AA6BA5">
            <w:instrText xml:space="preserve"> CITATION USA13 \l 1033 </w:instrText>
          </w:r>
          <w:r w:rsidR="00AA6BA5">
            <w:fldChar w:fldCharType="separate"/>
          </w:r>
          <w:r w:rsidR="0034274A" w:rsidRPr="0034274A">
            <w:rPr>
              <w:noProof/>
            </w:rPr>
            <w:t>(USA today, 2013)</w:t>
          </w:r>
          <w:r w:rsidR="00AA6BA5">
            <w:fldChar w:fldCharType="end"/>
          </w:r>
        </w:sdtContent>
      </w:sdt>
      <w:r w:rsidR="00AA6BA5">
        <w:t xml:space="preserve">. Texas </w:t>
      </w:r>
      <w:r w:rsidR="00203B98">
        <w:t>was</w:t>
      </w:r>
      <w:r w:rsidR="00AA6BA5">
        <w:t xml:space="preserve"> ranked number 1 with 7014 million barrels </w:t>
      </w:r>
      <w:r w:rsidR="00203B98">
        <w:t>of reserve oil and Oklahoma was ranked 5 with around 879 million barrels of reserve oil.</w:t>
      </w:r>
    </w:p>
    <w:p w14:paraId="5892141F" w14:textId="3CB0D15D" w:rsidR="00203B98" w:rsidRPr="00514148" w:rsidRDefault="00203B98" w:rsidP="00584FD3">
      <w:pPr>
        <w:pStyle w:val="Heading2"/>
        <w:numPr>
          <w:ilvl w:val="1"/>
          <w:numId w:val="18"/>
        </w:numPr>
      </w:pPr>
      <w:bookmarkStart w:id="6" w:name="_Toc450733882"/>
      <w:r w:rsidRPr="00514148">
        <w:t>Challenges and Potential – Oil and Gas industry</w:t>
      </w:r>
      <w:bookmarkEnd w:id="6"/>
    </w:p>
    <w:p w14:paraId="0A37AC1E" w14:textId="77777777" w:rsidR="00514148" w:rsidRPr="00514148" w:rsidRDefault="00514148" w:rsidP="00514148"/>
    <w:p w14:paraId="369921A0" w14:textId="3E542583" w:rsidR="002532BF" w:rsidRPr="006E0372" w:rsidRDefault="006641D2" w:rsidP="00C152DB">
      <w:pPr>
        <w:spacing w:line="480" w:lineRule="auto"/>
        <w:jc w:val="both"/>
      </w:pPr>
      <w:r w:rsidRPr="006E0372">
        <w:t xml:space="preserve">Oil industry deals with data from different sources such as sensors, </w:t>
      </w:r>
      <w:r w:rsidR="004D7731">
        <w:t xml:space="preserve">and </w:t>
      </w:r>
      <w:r w:rsidRPr="006E0372">
        <w:t>machine</w:t>
      </w:r>
      <w:r w:rsidR="00A968EF">
        <w:t>-</w:t>
      </w:r>
      <w:r w:rsidRPr="006E0372">
        <w:t>to</w:t>
      </w:r>
      <w:r w:rsidR="00A968EF">
        <w:t>-</w:t>
      </w:r>
      <w:r w:rsidRPr="006E0372">
        <w:t>machine data. One of the major issues faced by the oil companies is to handle this data and derive useful values. However, a high percentage of this data is of poor quality and needs to be integrated. There are also cases where different parts of data are owned by different people</w:t>
      </w:r>
      <w:r w:rsidR="00A968EF">
        <w:t>,</w:t>
      </w:r>
      <w:r w:rsidRPr="006E0372">
        <w:t xml:space="preserve"> </w:t>
      </w:r>
      <w:r w:rsidR="00A968EF">
        <w:t>thereby</w:t>
      </w:r>
      <w:r w:rsidR="00A968EF" w:rsidRPr="006E0372">
        <w:t xml:space="preserve"> </w:t>
      </w:r>
      <w:r w:rsidRPr="006E0372">
        <w:t xml:space="preserve">increasing the complexity even more. </w:t>
      </w:r>
    </w:p>
    <w:p w14:paraId="275C762B" w14:textId="78F6C703" w:rsidR="00875272" w:rsidRDefault="00361F66" w:rsidP="00C152DB">
      <w:pPr>
        <w:spacing w:line="480" w:lineRule="auto"/>
        <w:jc w:val="both"/>
      </w:pPr>
      <w:r>
        <w:lastRenderedPageBreak/>
        <w:t xml:space="preserve">Some of the primary challenges faced by the petroleum industry are – fluctuating price, changing government regulations, complex process handled by different set of people and inefficient exploration and production. Oil and gas companies can mitigate many of these challenges </w:t>
      </w:r>
      <w:r w:rsidR="00875272">
        <w:t>utilizing the vast amount of data it generates every day.</w:t>
      </w:r>
    </w:p>
    <w:p w14:paraId="0D8E92F5" w14:textId="212E1C33" w:rsidR="00875272" w:rsidRDefault="00361F66" w:rsidP="00C152DB">
      <w:pPr>
        <w:spacing w:line="480" w:lineRule="auto"/>
        <w:jc w:val="both"/>
      </w:pPr>
      <w:r>
        <w:t xml:space="preserve">Although there is a huge amount of data and potential to gain value, petroleum industries are not able to extract full value from the data. </w:t>
      </w:r>
      <w:r w:rsidR="00F66DE6">
        <w:t xml:space="preserve">Gathering data is one of the most tedious and challenging tasks in this industry, especially in upstream sector. A lot of information which could be useful are in PDF and image formats. Also some of the information is manually entered, and could be erroneous. </w:t>
      </w:r>
      <w:r w:rsidR="00875272" w:rsidRPr="006E0372">
        <w:t>Technical staff and line of business leaders are often asked to make quick and informed decisions</w:t>
      </w:r>
      <w:r w:rsidR="00875272">
        <w:t>.</w:t>
      </w:r>
      <w:r w:rsidR="00875272" w:rsidRPr="006E0372">
        <w:t xml:space="preserve"> </w:t>
      </w:r>
    </w:p>
    <w:p w14:paraId="28E53D94" w14:textId="4424CD72" w:rsidR="00F66DE6" w:rsidRDefault="00875272" w:rsidP="00C152DB">
      <w:pPr>
        <w:spacing w:line="480" w:lineRule="auto"/>
        <w:jc w:val="both"/>
      </w:pPr>
      <w:r>
        <w:t>If IT</w:t>
      </w:r>
      <w:r w:rsidR="00F66DE6">
        <w:t xml:space="preserve"> systems are implemented in these companies, value from data can be extracted to improve their processes. For instance, if the company implements a data warehousing system, data across different teams can be maintained by individual owners and can be accessed by all stake holders to make informed decisions. </w:t>
      </w:r>
    </w:p>
    <w:p w14:paraId="56FB84C6" w14:textId="77777777" w:rsidR="00875272" w:rsidRPr="006E0372" w:rsidRDefault="00875272" w:rsidP="00C152DB">
      <w:pPr>
        <w:spacing w:line="480" w:lineRule="auto"/>
        <w:jc w:val="both"/>
      </w:pPr>
      <w:r>
        <w:t xml:space="preserve">Many </w:t>
      </w:r>
      <w:r w:rsidR="00361F66">
        <w:t xml:space="preserve">companies such as Shell are implementing new technology to improve data collection and analysis. </w:t>
      </w:r>
      <w:r w:rsidRPr="006E0372">
        <w:t>Royal Dutch Shell has been developing a concept called ‘Data Driven Oil Field’ to bring down drilling cost</w:t>
      </w:r>
      <w:r>
        <w:t>s,</w:t>
      </w:r>
      <w:r w:rsidRPr="006E0372">
        <w:t xml:space="preserve"> which is one of the major expenses. Shell uses fibre optic cables</w:t>
      </w:r>
      <w:r>
        <w:t>,</w:t>
      </w:r>
      <w:r w:rsidRPr="006E0372">
        <w:t xml:space="preserve"> created in partnership with Hewlett Packard</w:t>
      </w:r>
      <w:r>
        <w:t>,</w:t>
      </w:r>
      <w:r w:rsidRPr="006E0372">
        <w:t xml:space="preserve"> to survey potential </w:t>
      </w:r>
      <w:r>
        <w:t xml:space="preserve">oil exploration </w:t>
      </w:r>
      <w:r w:rsidRPr="006E0372">
        <w:t>sites and transfers the data to its private servers</w:t>
      </w:r>
      <w:r>
        <w:t>, which are</w:t>
      </w:r>
      <w:r w:rsidRPr="006E0372">
        <w:t xml:space="preserve"> maintained by Amazon web services. Analysis of this data gives detailed </w:t>
      </w:r>
      <w:r w:rsidRPr="006E0372">
        <w:lastRenderedPageBreak/>
        <w:t xml:space="preserve">insights of the </w:t>
      </w:r>
      <w:r>
        <w:t xml:space="preserve">chosen oil exploration </w:t>
      </w:r>
      <w:r w:rsidRPr="006E0372">
        <w:t xml:space="preserve">site and </w:t>
      </w:r>
      <w:r>
        <w:t>has</w:t>
      </w:r>
      <w:r w:rsidRPr="006E0372">
        <w:t xml:space="preserve"> help</w:t>
      </w:r>
      <w:r>
        <w:t>ed The Royal Dutch Shell</w:t>
      </w:r>
      <w:r w:rsidRPr="006E0372">
        <w:t xml:space="preserve"> optimize the production operations by minimizing the cost.</w:t>
      </w:r>
    </w:p>
    <w:p w14:paraId="0A218948" w14:textId="77777777" w:rsidR="00875272" w:rsidRPr="006E0372" w:rsidRDefault="00875272" w:rsidP="00C152DB">
      <w:pPr>
        <w:spacing w:line="480" w:lineRule="auto"/>
        <w:jc w:val="both"/>
      </w:pPr>
      <w:r w:rsidRPr="006E0372">
        <w:t>Deloitte Consulting LLP implemented visual analytics tools to help improve performance and lower operating costs</w:t>
      </w:r>
      <w:r>
        <w:t xml:space="preserve"> of oil wells for an independent oil and gas company</w:t>
      </w:r>
      <w:r w:rsidRPr="006E0372">
        <w:t xml:space="preserve">. </w:t>
      </w:r>
      <w:r>
        <w:t>This company wanted to get a detailed view of their well development and operation cost as they pressurized by low natural gas prices. Deloitte</w:t>
      </w:r>
      <w:r w:rsidRPr="006E0372">
        <w:t xml:space="preserve"> </w:t>
      </w:r>
      <w:r>
        <w:t>developed</w:t>
      </w:r>
      <w:r w:rsidRPr="006E0372">
        <w:t xml:space="preserve"> a visual analytics tool called DCAT</w:t>
      </w:r>
      <w:r>
        <w:t xml:space="preserve"> – Drilling and completion analytics toolset</w:t>
      </w:r>
      <w:r w:rsidRPr="006E0372">
        <w:t xml:space="preserve"> to help decision makers create opportunity to manipulate and explore the data in different ways to arrive at </w:t>
      </w:r>
      <w:r>
        <w:t xml:space="preserve">an optimal </w:t>
      </w:r>
      <w:r w:rsidRPr="006E0372">
        <w:t>solution.</w:t>
      </w:r>
    </w:p>
    <w:p w14:paraId="458EE01C" w14:textId="52B40EC3" w:rsidR="00F10729" w:rsidRDefault="00AF5DAC" w:rsidP="00C152DB">
      <w:pPr>
        <w:spacing w:line="480" w:lineRule="auto"/>
        <w:jc w:val="both"/>
      </w:pPr>
      <w:r>
        <w:t xml:space="preserve">Value proposition of oil and gas industry is to reduce cost and risk, and increase revenue </w:t>
      </w:r>
      <w:sdt>
        <w:sdtPr>
          <w:id w:val="286708820"/>
          <w:citation/>
        </w:sdtPr>
        <w:sdtEndPr/>
        <w:sdtContent>
          <w:r>
            <w:fldChar w:fldCharType="begin"/>
          </w:r>
          <w:r>
            <w:instrText xml:space="preserve"> CITATION Sam11 \l 1033 </w:instrText>
          </w:r>
          <w:r>
            <w:fldChar w:fldCharType="separate"/>
          </w:r>
          <w:r w:rsidR="0034274A" w:rsidRPr="0034274A">
            <w:rPr>
              <w:noProof/>
            </w:rPr>
            <w:t>(Brown, 2011)</w:t>
          </w:r>
          <w:r>
            <w:fldChar w:fldCharType="end"/>
          </w:r>
        </w:sdtContent>
      </w:sdt>
      <w:r w:rsidR="005E0901">
        <w:t>. E</w:t>
      </w:r>
      <w:r w:rsidR="00F66DE6">
        <w:t xml:space="preserve">nabling Oil and gas industry with IT and analytics </w:t>
      </w:r>
      <w:r>
        <w:t>will help companies achieve this value proposition.</w:t>
      </w:r>
      <w:r w:rsidR="00F10729">
        <w:t xml:space="preserve"> </w:t>
      </w:r>
      <w:r w:rsidR="00F10729" w:rsidRPr="006E0372">
        <w:t xml:space="preserve">With more data </w:t>
      </w:r>
      <w:r w:rsidR="00F10729">
        <w:t xml:space="preserve">of different types </w:t>
      </w:r>
      <w:r w:rsidR="00F10729" w:rsidRPr="006E0372">
        <w:t>being accumulated each day</w:t>
      </w:r>
      <w:r w:rsidR="00F10729">
        <w:t xml:space="preserve"> in every sector</w:t>
      </w:r>
      <w:r w:rsidR="00F10729" w:rsidRPr="006E0372">
        <w:t>, businesses</w:t>
      </w:r>
      <w:r w:rsidR="00F10729">
        <w:t xml:space="preserve"> -</w:t>
      </w:r>
      <w:r w:rsidR="00F10729" w:rsidRPr="006E0372">
        <w:t xml:space="preserve"> big and small </w:t>
      </w:r>
      <w:r w:rsidR="00F10729">
        <w:t xml:space="preserve">alike – </w:t>
      </w:r>
      <w:r w:rsidR="00F10729" w:rsidRPr="006E0372">
        <w:t>are</w:t>
      </w:r>
      <w:r w:rsidR="00F10729">
        <w:t xml:space="preserve"> beginning to</w:t>
      </w:r>
      <w:r w:rsidR="00F10729" w:rsidRPr="006E0372">
        <w:t xml:space="preserve"> understand the importance of Data and the value that could be derived from this data. Companies are investing in technology to capture, integrate, analyze and derive value from Data. As defined by SAS, Big data is a relative term that describes a situation where a company has to deal with a larger and more complex data than they can actually handle with their current infrastructure. </w:t>
      </w:r>
    </w:p>
    <w:p w14:paraId="665CA683" w14:textId="6FDE1A55" w:rsidR="00514148" w:rsidRDefault="00514148" w:rsidP="00C152DB">
      <w:pPr>
        <w:pStyle w:val="Heading2"/>
        <w:numPr>
          <w:ilvl w:val="1"/>
          <w:numId w:val="18"/>
        </w:numPr>
        <w:jc w:val="both"/>
      </w:pPr>
      <w:bookmarkStart w:id="7" w:name="_Toc450733883"/>
      <w:r>
        <w:t>Big data Analytics – Oil and Gas</w:t>
      </w:r>
      <w:bookmarkEnd w:id="7"/>
    </w:p>
    <w:p w14:paraId="36A511DC" w14:textId="77777777" w:rsidR="00514148" w:rsidRPr="00514148" w:rsidRDefault="00514148" w:rsidP="00C152DB">
      <w:pPr>
        <w:jc w:val="both"/>
      </w:pPr>
    </w:p>
    <w:p w14:paraId="15387169" w14:textId="77777777" w:rsidR="00F10729" w:rsidRDefault="00F10729" w:rsidP="00C152DB">
      <w:pPr>
        <w:spacing w:line="480" w:lineRule="auto"/>
        <w:jc w:val="both"/>
      </w:pPr>
      <w:r w:rsidRPr="006E0372">
        <w:t xml:space="preserve">Big Data analytics is a science of examining data, understanding it and drawing conclusions from the data to make improved business decisions. This is a concept </w:t>
      </w:r>
      <w:r w:rsidRPr="006E0372">
        <w:lastRenderedPageBreak/>
        <w:t>that can be applied to any industry. Although some industries are adapting the “data</w:t>
      </w:r>
      <w:r>
        <w:t>-</w:t>
      </w:r>
      <w:r w:rsidRPr="006E0372">
        <w:t xml:space="preserve">driven” business model now, oil and gas industry has always dealt with large amount of data and </w:t>
      </w:r>
      <w:r>
        <w:t xml:space="preserve">has </w:t>
      </w:r>
      <w:r w:rsidRPr="006E0372">
        <w:t xml:space="preserve">used </w:t>
      </w:r>
      <w:r>
        <w:t xml:space="preserve">this </w:t>
      </w:r>
      <w:r w:rsidRPr="006E0372">
        <w:t xml:space="preserve">data to make business decisions. Large amount of data is being gathered from </w:t>
      </w:r>
      <w:r>
        <w:t xml:space="preserve">various sources - </w:t>
      </w:r>
      <w:r w:rsidRPr="006E0372">
        <w:t>geological, production, technology, equipment and engineering</w:t>
      </w:r>
      <w:r>
        <w:t xml:space="preserve"> etc. This</w:t>
      </w:r>
      <w:r w:rsidRPr="006E0372">
        <w:t xml:space="preserve"> data </w:t>
      </w:r>
      <w:r>
        <w:t>has</w:t>
      </w:r>
      <w:r w:rsidRPr="006E0372">
        <w:t xml:space="preserve"> </w:t>
      </w:r>
      <w:r>
        <w:t xml:space="preserve">enabled </w:t>
      </w:r>
      <w:r w:rsidRPr="006E0372">
        <w:t xml:space="preserve">oil and gas industry </w:t>
      </w:r>
      <w:r>
        <w:t>in many ways.</w:t>
      </w:r>
    </w:p>
    <w:p w14:paraId="31637774" w14:textId="77777777" w:rsidR="00F10729" w:rsidRPr="00A20C59" w:rsidRDefault="00F10729" w:rsidP="00C152DB">
      <w:pPr>
        <w:spacing w:line="480" w:lineRule="auto"/>
        <w:jc w:val="both"/>
      </w:pPr>
      <w:r w:rsidRPr="00A20C59">
        <w:t>Business Intelligence and Data mining techniques are applied to large data sets to get deeper understanding of the data. These techniques help understand the company process more clearly and also help identify pain areas of a particular process.</w:t>
      </w:r>
    </w:p>
    <w:p w14:paraId="4FEA5A5B" w14:textId="77777777" w:rsidR="00F10729" w:rsidRPr="00A20C59" w:rsidRDefault="00F10729" w:rsidP="00C152DB">
      <w:pPr>
        <w:spacing w:line="480" w:lineRule="auto"/>
        <w:jc w:val="both"/>
      </w:pPr>
      <w:r w:rsidRPr="00A20C59">
        <w:t xml:space="preserve">Decision models and Predictive analytics techniques are used to build optimized production methods. </w:t>
      </w:r>
    </w:p>
    <w:p w14:paraId="6C993E41" w14:textId="77777777" w:rsidR="00F10729" w:rsidRPr="00A20C59" w:rsidRDefault="00F10729" w:rsidP="00C152DB">
      <w:pPr>
        <w:spacing w:line="480" w:lineRule="auto"/>
        <w:jc w:val="both"/>
      </w:pPr>
      <w:r w:rsidRPr="00A20C59">
        <w:t>In a survey conducted by Accenture and Microsoft, around 80-90% of oil companies said that increasing their analytical and internet capabilities would increase the value of their business.</w:t>
      </w:r>
    </w:p>
    <w:p w14:paraId="4DF644B7" w14:textId="77777777" w:rsidR="00F10729" w:rsidRPr="00A20C59" w:rsidRDefault="00F10729" w:rsidP="00C152DB">
      <w:pPr>
        <w:spacing w:line="480" w:lineRule="auto"/>
        <w:jc w:val="both"/>
      </w:pPr>
      <w:r w:rsidRPr="00A20C59">
        <w:t xml:space="preserve">Oil and Gas industry is growing in a fast pace, and generates huge amount of data. The data gathered comes from different sources and is highly complex. Hence, data gathered in this sector, covers all the four Vs of analytics - </w:t>
      </w:r>
    </w:p>
    <w:p w14:paraId="7BB6F91E" w14:textId="77777777" w:rsidR="00F10729" w:rsidRPr="00A20C59" w:rsidRDefault="00F10729" w:rsidP="00C152DB">
      <w:pPr>
        <w:pStyle w:val="ListParagraph"/>
        <w:numPr>
          <w:ilvl w:val="0"/>
          <w:numId w:val="11"/>
        </w:numPr>
        <w:spacing w:line="480" w:lineRule="auto"/>
        <w:jc w:val="both"/>
      </w:pPr>
      <w:r w:rsidRPr="00A20C59">
        <w:t>Volume: The data generated by this industry is in Petabytes and Terabytes</w:t>
      </w:r>
    </w:p>
    <w:p w14:paraId="357FEF88" w14:textId="77777777" w:rsidR="00F10729" w:rsidRPr="00A20C59" w:rsidRDefault="00F10729" w:rsidP="00C152DB">
      <w:pPr>
        <w:pStyle w:val="ListParagraph"/>
        <w:numPr>
          <w:ilvl w:val="0"/>
          <w:numId w:val="11"/>
        </w:numPr>
        <w:spacing w:line="480" w:lineRule="auto"/>
        <w:jc w:val="both"/>
      </w:pPr>
      <w:r w:rsidRPr="00A20C59">
        <w:t xml:space="preserve">Variety: Field data and geological data. There are some of the many sources from which data is gathered. Most of this data is complex, and although the </w:t>
      </w:r>
      <w:r w:rsidRPr="00A20C59">
        <w:lastRenderedPageBreak/>
        <w:t>data is both structured and unstructured, a large percentage of about 80% of this data is unstructured. A large amount of data is in the form of picture or pdf documents which needs to be extracted</w:t>
      </w:r>
    </w:p>
    <w:p w14:paraId="08150329" w14:textId="77777777" w:rsidR="00F10729" w:rsidRPr="00A20C59" w:rsidRDefault="00F10729" w:rsidP="00C152DB">
      <w:pPr>
        <w:pStyle w:val="ListParagraph"/>
        <w:numPr>
          <w:ilvl w:val="0"/>
          <w:numId w:val="11"/>
        </w:numPr>
        <w:spacing w:line="480" w:lineRule="auto"/>
        <w:jc w:val="both"/>
      </w:pPr>
      <w:r w:rsidRPr="00A20C59">
        <w:t>Velocity: Usage of many modern techniques in upstream, mid-stream and downstream sectors, generates large amount of data in very short intervals</w:t>
      </w:r>
    </w:p>
    <w:p w14:paraId="2926EBB3" w14:textId="77777777" w:rsidR="00F10729" w:rsidRPr="00A20C59" w:rsidRDefault="00F10729" w:rsidP="00C152DB">
      <w:pPr>
        <w:pStyle w:val="ListParagraph"/>
        <w:numPr>
          <w:ilvl w:val="0"/>
          <w:numId w:val="11"/>
        </w:numPr>
        <w:spacing w:line="480" w:lineRule="auto"/>
        <w:jc w:val="both"/>
      </w:pPr>
      <w:r w:rsidRPr="00A20C59">
        <w:t>Value: Data gathered can be used to derive value for the business. It helps come up with useful models to optimize production and drilling processes, production forecasting, and asset management.</w:t>
      </w:r>
    </w:p>
    <w:p w14:paraId="2CD5C866" w14:textId="77777777" w:rsidR="00F10729" w:rsidRPr="00A20C59" w:rsidRDefault="00F10729" w:rsidP="00C152DB">
      <w:pPr>
        <w:spacing w:line="480" w:lineRule="auto"/>
        <w:jc w:val="both"/>
      </w:pPr>
      <w:r w:rsidRPr="00A20C59">
        <w:t>There are three sectors of oil and gas industry – Upstream, downstream and midstream. Figure 1 gives a brief understanding of these sectors.</w:t>
      </w:r>
    </w:p>
    <w:p w14:paraId="2075CC2B" w14:textId="77777777" w:rsidR="00F10729" w:rsidRPr="00A20C59" w:rsidRDefault="00F10729" w:rsidP="00C152DB">
      <w:pPr>
        <w:keepNext/>
        <w:spacing w:line="480" w:lineRule="auto"/>
        <w:jc w:val="both"/>
      </w:pPr>
      <w:r w:rsidRPr="00A20C59">
        <w:rPr>
          <w:noProof/>
        </w:rPr>
        <w:drawing>
          <wp:inline distT="0" distB="0" distL="0" distR="0" wp14:anchorId="7C0D4915" wp14:editId="24B9B061">
            <wp:extent cx="4848446" cy="2860093"/>
            <wp:effectExtent l="0" t="0" r="9525"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859467" cy="2866594"/>
                    </a:xfrm>
                    <a:prstGeom prst="rect">
                      <a:avLst/>
                    </a:prstGeom>
                  </pic:spPr>
                </pic:pic>
              </a:graphicData>
            </a:graphic>
          </wp:inline>
        </w:drawing>
      </w:r>
    </w:p>
    <w:p w14:paraId="622662AA" w14:textId="77777777" w:rsidR="00F10729" w:rsidRPr="00A20C59" w:rsidRDefault="00F10729" w:rsidP="00C152DB">
      <w:pPr>
        <w:pStyle w:val="Caption"/>
        <w:jc w:val="both"/>
        <w:rPr>
          <w:sz w:val="24"/>
          <w:szCs w:val="24"/>
        </w:rPr>
      </w:pPr>
      <w:bookmarkStart w:id="8" w:name="_Toc450658924"/>
      <w:r w:rsidRPr="00A20C59">
        <w:rPr>
          <w:sz w:val="24"/>
          <w:szCs w:val="24"/>
        </w:rPr>
        <w:t xml:space="preserve">Figure </w:t>
      </w:r>
      <w:r w:rsidRPr="00A20C59">
        <w:rPr>
          <w:sz w:val="24"/>
          <w:szCs w:val="24"/>
        </w:rPr>
        <w:fldChar w:fldCharType="begin"/>
      </w:r>
      <w:r w:rsidRPr="00A20C59">
        <w:rPr>
          <w:sz w:val="24"/>
          <w:szCs w:val="24"/>
        </w:rPr>
        <w:instrText xml:space="preserve"> SEQ Figure \* ARABIC </w:instrText>
      </w:r>
      <w:r w:rsidRPr="00A20C59">
        <w:rPr>
          <w:sz w:val="24"/>
          <w:szCs w:val="24"/>
        </w:rPr>
        <w:fldChar w:fldCharType="separate"/>
      </w:r>
      <w:r w:rsidR="008522C7">
        <w:rPr>
          <w:noProof/>
          <w:sz w:val="24"/>
          <w:szCs w:val="24"/>
        </w:rPr>
        <w:t>1</w:t>
      </w:r>
      <w:r w:rsidRPr="00A20C59">
        <w:rPr>
          <w:noProof/>
          <w:sz w:val="24"/>
          <w:szCs w:val="24"/>
        </w:rPr>
        <w:fldChar w:fldCharType="end"/>
      </w:r>
      <w:r w:rsidRPr="00A20C59">
        <w:rPr>
          <w:sz w:val="24"/>
          <w:szCs w:val="24"/>
        </w:rPr>
        <w:t xml:space="preserve"> Description of upstream, midstream and downstream</w:t>
      </w:r>
      <w:bookmarkEnd w:id="8"/>
    </w:p>
    <w:p w14:paraId="75A3F3D0" w14:textId="77777777" w:rsidR="00F10729" w:rsidRPr="00A20C59" w:rsidRDefault="00F10729" w:rsidP="00C152DB">
      <w:pPr>
        <w:spacing w:line="480" w:lineRule="auto"/>
        <w:jc w:val="both"/>
      </w:pPr>
      <w:r w:rsidRPr="00A20C59">
        <w:t xml:space="preserve">Applications of big data and analytics is enormous in all three sectors of Oil and Gas industry. Precision, safety and environmental aspects are some of the factors </w:t>
      </w:r>
      <w:r w:rsidRPr="00A20C59">
        <w:lastRenderedPageBreak/>
        <w:t>in this industry that make appropriate decision making models a critical requirement.</w:t>
      </w:r>
    </w:p>
    <w:p w14:paraId="2DCD6D85" w14:textId="77777777" w:rsidR="00F10729" w:rsidRPr="00A20C59" w:rsidRDefault="00F10729" w:rsidP="00C152DB">
      <w:pPr>
        <w:spacing w:line="480" w:lineRule="auto"/>
        <w:jc w:val="both"/>
      </w:pPr>
      <w:r w:rsidRPr="00A20C59">
        <w:t xml:space="preserve">Many oil and gas industries currently use data analytics in their operations. Some of the applications are - </w:t>
      </w:r>
    </w:p>
    <w:p w14:paraId="3CEF6401" w14:textId="77777777" w:rsidR="00F10729" w:rsidRPr="00A20C59" w:rsidRDefault="00F10729" w:rsidP="00C152DB">
      <w:pPr>
        <w:pStyle w:val="ListParagraph"/>
        <w:numPr>
          <w:ilvl w:val="0"/>
          <w:numId w:val="2"/>
        </w:numPr>
        <w:spacing w:line="480" w:lineRule="auto"/>
        <w:jc w:val="both"/>
      </w:pPr>
      <w:r w:rsidRPr="00A20C59">
        <w:t>Upstream: Optimization in exploring, Risk Assessment, Optimization in Drilling, Production optimization etc.</w:t>
      </w:r>
    </w:p>
    <w:p w14:paraId="46DC484A" w14:textId="77777777" w:rsidR="00F10729" w:rsidRPr="00A20C59" w:rsidRDefault="00F10729" w:rsidP="00C152DB">
      <w:pPr>
        <w:pStyle w:val="ListParagraph"/>
        <w:numPr>
          <w:ilvl w:val="0"/>
          <w:numId w:val="2"/>
        </w:numPr>
        <w:spacing w:line="480" w:lineRule="auto"/>
        <w:jc w:val="both"/>
      </w:pPr>
      <w:r w:rsidRPr="00A20C59">
        <w:t>Midstream: Storage optimization, Pipeline risk assessment, transportation optimization etc.</w:t>
      </w:r>
    </w:p>
    <w:p w14:paraId="0BCE1521" w14:textId="77777777" w:rsidR="00F10729" w:rsidRPr="00A20C59" w:rsidRDefault="00F10729" w:rsidP="00C152DB">
      <w:pPr>
        <w:pStyle w:val="ListParagraph"/>
        <w:numPr>
          <w:ilvl w:val="0"/>
          <w:numId w:val="2"/>
        </w:numPr>
        <w:spacing w:line="480" w:lineRule="auto"/>
        <w:jc w:val="both"/>
      </w:pPr>
      <w:r w:rsidRPr="00A20C59">
        <w:t>Downstream: Market analysis, demand &amp; price optimization etc.</w:t>
      </w:r>
    </w:p>
    <w:p w14:paraId="577D802C" w14:textId="3BB193E0" w:rsidR="006D7DD6" w:rsidRPr="00A20C59" w:rsidRDefault="00684043" w:rsidP="00C152DB">
      <w:pPr>
        <w:pStyle w:val="Heading2"/>
        <w:numPr>
          <w:ilvl w:val="1"/>
          <w:numId w:val="18"/>
        </w:numPr>
        <w:jc w:val="both"/>
        <w:rPr>
          <w:rFonts w:cs="Times New Roman"/>
          <w:szCs w:val="24"/>
        </w:rPr>
      </w:pPr>
      <w:bookmarkStart w:id="9" w:name="_Toc450733884"/>
      <w:r w:rsidRPr="00A20C59">
        <w:rPr>
          <w:rFonts w:cs="Times New Roman"/>
          <w:szCs w:val="24"/>
        </w:rPr>
        <w:t>Well Abandonment</w:t>
      </w:r>
      <w:bookmarkEnd w:id="9"/>
    </w:p>
    <w:p w14:paraId="30E837F8" w14:textId="77777777" w:rsidR="00514148" w:rsidRPr="00A20C59" w:rsidRDefault="00514148" w:rsidP="00C152DB">
      <w:pPr>
        <w:jc w:val="both"/>
      </w:pPr>
    </w:p>
    <w:p w14:paraId="5ED9C4D8" w14:textId="7516FA4D" w:rsidR="00593414" w:rsidRPr="00A20C59" w:rsidRDefault="00593414" w:rsidP="00C152DB">
      <w:pPr>
        <w:spacing w:line="480" w:lineRule="auto"/>
        <w:jc w:val="both"/>
      </w:pPr>
      <w:r w:rsidRPr="00A20C59">
        <w:t xml:space="preserve">Oil well Abandonment is one of the very crucial activities that </w:t>
      </w:r>
      <w:r w:rsidR="00AD74BC" w:rsidRPr="00A20C59">
        <w:t>has</w:t>
      </w:r>
      <w:r w:rsidRPr="00A20C59">
        <w:t xml:space="preserve"> </w:t>
      </w:r>
      <w:r w:rsidR="002F5D35" w:rsidRPr="00A20C59">
        <w:t xml:space="preserve">to </w:t>
      </w:r>
      <w:r w:rsidRPr="00A20C59">
        <w:t xml:space="preserve">be performed by oil well </w:t>
      </w:r>
      <w:r w:rsidR="00AD74BC" w:rsidRPr="00A20C59">
        <w:t>operators</w:t>
      </w:r>
      <w:r w:rsidRPr="00A20C59">
        <w:t>.</w:t>
      </w:r>
      <w:r w:rsidR="002302B5" w:rsidRPr="00A20C59">
        <w:t xml:space="preserve"> It could take two days to many days to complete this process depending on the number of plugs that has to be set in the oil well. This process requires cement pumped into the wellbore to ensure appropriate plugging. I</w:t>
      </w:r>
      <w:r w:rsidRPr="00A20C59">
        <w:t>ncorrect plugging and abandonment can cause major environmental threats</w:t>
      </w:r>
      <w:r w:rsidR="002302B5" w:rsidRPr="00A20C59">
        <w:t>. T</w:t>
      </w:r>
      <w:r w:rsidRPr="00A20C59">
        <w:t xml:space="preserve">he fluids injected </w:t>
      </w:r>
      <w:r w:rsidR="002302B5" w:rsidRPr="00A20C59">
        <w:t xml:space="preserve">to the wellbore </w:t>
      </w:r>
      <w:r w:rsidRPr="00A20C59">
        <w:t xml:space="preserve">during the extraction process </w:t>
      </w:r>
      <w:r w:rsidR="002302B5" w:rsidRPr="00A20C59">
        <w:t xml:space="preserve">could </w:t>
      </w:r>
      <w:r w:rsidRPr="00A20C59">
        <w:t>seep into ground water</w:t>
      </w:r>
      <w:r w:rsidR="002302B5" w:rsidRPr="00A20C59">
        <w:t>,</w:t>
      </w:r>
      <w:r w:rsidRPr="00A20C59">
        <w:t xml:space="preserve"> or natural gas </w:t>
      </w:r>
      <w:r w:rsidR="002302B5" w:rsidRPr="00A20C59">
        <w:t xml:space="preserve">could </w:t>
      </w:r>
      <w:r w:rsidRPr="00A20C59">
        <w:t>moves up to the surface</w:t>
      </w:r>
      <w:r w:rsidR="002302B5" w:rsidRPr="00A20C59">
        <w:t xml:space="preserve">, these </w:t>
      </w:r>
      <w:r w:rsidRPr="00A20C59">
        <w:t xml:space="preserve">could be dangerous as </w:t>
      </w:r>
      <w:r w:rsidR="002302B5" w:rsidRPr="00A20C59">
        <w:t xml:space="preserve">the injected fluids and natural gas </w:t>
      </w:r>
      <w:r w:rsidRPr="00A20C59">
        <w:t xml:space="preserve">is toxic in nature. The government has strict regulations on plugging and abandonment of a well. </w:t>
      </w:r>
      <w:r w:rsidR="00196413" w:rsidRPr="00A20C59">
        <w:t>If the wells to be abandoned are located in a zone which is prone to harsh weather condition</w:t>
      </w:r>
      <w:r w:rsidR="002F5D35" w:rsidRPr="00A20C59">
        <w:t>s,</w:t>
      </w:r>
      <w:r w:rsidR="00196413" w:rsidRPr="00A20C59">
        <w:t xml:space="preserve"> </w:t>
      </w:r>
      <w:r w:rsidR="002F5D35" w:rsidRPr="00A20C59">
        <w:t xml:space="preserve">e.g. </w:t>
      </w:r>
      <w:r w:rsidR="00196413" w:rsidRPr="00A20C59">
        <w:t>storm</w:t>
      </w:r>
      <w:r w:rsidR="002F5D35" w:rsidRPr="00A20C59">
        <w:t>s</w:t>
      </w:r>
      <w:r w:rsidR="00196413" w:rsidRPr="00A20C59">
        <w:t>, tornado</w:t>
      </w:r>
      <w:r w:rsidR="002F5D35" w:rsidRPr="00A20C59">
        <w:t>es</w:t>
      </w:r>
      <w:r w:rsidR="00196413" w:rsidRPr="00A20C59">
        <w:t xml:space="preserve"> or extreme temperatures</w:t>
      </w:r>
      <w:r w:rsidR="002F5D35" w:rsidRPr="00A20C59">
        <w:t>,</w:t>
      </w:r>
      <w:r w:rsidR="00196413" w:rsidRPr="00A20C59">
        <w:t xml:space="preserve"> measures should be taken to ensure that the </w:t>
      </w:r>
      <w:r w:rsidR="00196413" w:rsidRPr="00A20C59">
        <w:lastRenderedPageBreak/>
        <w:t xml:space="preserve">plugging is sturdy enough to handle corrosion or any damage caused by the local weather conditions. </w:t>
      </w:r>
      <w:r w:rsidR="00C75B5B" w:rsidRPr="00A20C59">
        <w:t>Well depth and p</w:t>
      </w:r>
      <w:r w:rsidR="006F52DF" w:rsidRPr="00A20C59">
        <w:t xml:space="preserve">ressure </w:t>
      </w:r>
      <w:r w:rsidR="00C75B5B" w:rsidRPr="00A20C59">
        <w:t xml:space="preserve">are two </w:t>
      </w:r>
      <w:r w:rsidR="006F52DF" w:rsidRPr="00A20C59">
        <w:t xml:space="preserve">important </w:t>
      </w:r>
      <w:r w:rsidR="00196413" w:rsidRPr="00A20C59">
        <w:t>factor</w:t>
      </w:r>
      <w:r w:rsidR="006F52DF" w:rsidRPr="00A20C59">
        <w:t>s</w:t>
      </w:r>
      <w:r w:rsidR="00196413" w:rsidRPr="00A20C59">
        <w:t xml:space="preserve"> to be </w:t>
      </w:r>
      <w:r w:rsidR="006F52DF" w:rsidRPr="00A20C59">
        <w:t xml:space="preserve">considered before </w:t>
      </w:r>
      <w:r w:rsidR="00C75B5B" w:rsidRPr="00A20C59">
        <w:t>choosing a plugging and abandoning method</w:t>
      </w:r>
      <w:r w:rsidR="006F52DF" w:rsidRPr="00A20C59">
        <w:t xml:space="preserve"> as improper </w:t>
      </w:r>
      <w:r w:rsidR="00C75B5B" w:rsidRPr="00A20C59">
        <w:t>p</w:t>
      </w:r>
      <w:r w:rsidR="006F52DF" w:rsidRPr="00A20C59">
        <w:t>lugging can pose threat to coastline, shipping and fishing activities if they are</w:t>
      </w:r>
      <w:r w:rsidR="00C75B5B" w:rsidRPr="00A20C59">
        <w:t xml:space="preserve"> located</w:t>
      </w:r>
      <w:r w:rsidR="006F52DF" w:rsidRPr="00A20C59">
        <w:t xml:space="preserve"> in such areas. All these complexities </w:t>
      </w:r>
      <w:r w:rsidR="00BA6ABA" w:rsidRPr="00A20C59">
        <w:t xml:space="preserve">make it expensive for a company </w:t>
      </w:r>
      <w:r w:rsidR="006F52DF" w:rsidRPr="00A20C59">
        <w:t>to plug and abandon a well</w:t>
      </w:r>
      <w:r w:rsidR="002F5D35" w:rsidRPr="00A20C59">
        <w:t>.</w:t>
      </w:r>
      <w:r w:rsidR="006F52DF" w:rsidRPr="00A20C59">
        <w:t xml:space="preserve"> </w:t>
      </w:r>
      <w:r w:rsidR="00BA6ABA" w:rsidRPr="00A20C59">
        <w:t xml:space="preserve">While the </w:t>
      </w:r>
      <w:r w:rsidR="00C75B5B" w:rsidRPr="00A20C59">
        <w:t>plugging and abandonment</w:t>
      </w:r>
      <w:r w:rsidR="00BA6ABA" w:rsidRPr="00A20C59">
        <w:t xml:space="preserve"> costs are very low </w:t>
      </w:r>
      <w:r w:rsidR="006F52DF" w:rsidRPr="00A20C59">
        <w:t xml:space="preserve">for onshore oil wells, </w:t>
      </w:r>
      <w:r w:rsidR="00BA6ABA" w:rsidRPr="00A20C59">
        <w:t>the costs may range from a few hundred thousand dollars to millions of dollars for offshore wells</w:t>
      </w:r>
      <w:r w:rsidR="006F52DF" w:rsidRPr="00A20C59">
        <w:t xml:space="preserve"> (George E King, 2009).</w:t>
      </w:r>
    </w:p>
    <w:p w14:paraId="57208802" w14:textId="5BC8FFD3" w:rsidR="00C75B5B" w:rsidRPr="00A20C59" w:rsidRDefault="008F51BC" w:rsidP="00C152DB">
      <w:pPr>
        <w:spacing w:after="0" w:line="480" w:lineRule="auto"/>
        <w:jc w:val="both"/>
      </w:pPr>
      <w:r w:rsidRPr="00A20C59">
        <w:t>As P &amp; A involves high</w:t>
      </w:r>
      <w:r w:rsidR="00BA6ABA" w:rsidRPr="00A20C59">
        <w:t>-</w:t>
      </w:r>
      <w:r w:rsidRPr="00A20C59">
        <w:t>cost</w:t>
      </w:r>
      <w:r w:rsidR="00BA6ABA" w:rsidRPr="00A20C59">
        <w:t>s and</w:t>
      </w:r>
      <w:r w:rsidRPr="00A20C59">
        <w:t xml:space="preserve"> complex processes, the decision to Plug and Abandon a well </w:t>
      </w:r>
      <w:r w:rsidR="00C75B5B" w:rsidRPr="00A20C59">
        <w:t>can be complex</w:t>
      </w:r>
      <w:r w:rsidRPr="00A20C59">
        <w:t xml:space="preserve">. </w:t>
      </w:r>
      <w:r w:rsidR="00C75B5B" w:rsidRPr="00A20C59">
        <w:t xml:space="preserve">Many operators can choose to temporarily abandon the well, some of the scenarios where an oil and gas well is temporarily abandoned are - </w:t>
      </w:r>
      <w:r w:rsidR="00BA6ABA" w:rsidRPr="00A20C59">
        <w:t xml:space="preserve"> </w:t>
      </w:r>
    </w:p>
    <w:p w14:paraId="2466CF21" w14:textId="6092DA5E" w:rsidR="00C75B5B" w:rsidRPr="00A20C59" w:rsidRDefault="00C75B5B" w:rsidP="00C152DB">
      <w:pPr>
        <w:pStyle w:val="ListParagraph"/>
        <w:numPr>
          <w:ilvl w:val="0"/>
          <w:numId w:val="12"/>
        </w:numPr>
        <w:spacing w:after="0" w:line="480" w:lineRule="auto"/>
        <w:jc w:val="both"/>
      </w:pPr>
      <w:r w:rsidRPr="00A20C59">
        <w:t>A</w:t>
      </w:r>
      <w:r w:rsidR="008F51BC" w:rsidRPr="00A20C59">
        <w:t xml:space="preserve"> well is </w:t>
      </w:r>
      <w:r w:rsidR="00BA6ABA" w:rsidRPr="00A20C59">
        <w:t xml:space="preserve">deemed </w:t>
      </w:r>
      <w:r w:rsidR="008F51BC" w:rsidRPr="00A20C59">
        <w:t xml:space="preserve">uneconomical </w:t>
      </w:r>
    </w:p>
    <w:p w14:paraId="016275BC" w14:textId="259F5A56" w:rsidR="00C75B5B" w:rsidRPr="00A20C59" w:rsidRDefault="00C75B5B" w:rsidP="00C152DB">
      <w:pPr>
        <w:pStyle w:val="ListParagraph"/>
        <w:numPr>
          <w:ilvl w:val="0"/>
          <w:numId w:val="12"/>
        </w:numPr>
        <w:spacing w:after="0" w:line="480" w:lineRule="auto"/>
        <w:jc w:val="both"/>
      </w:pPr>
      <w:r w:rsidRPr="00A20C59">
        <w:t>The</w:t>
      </w:r>
      <w:r w:rsidR="008F51BC" w:rsidRPr="00A20C59">
        <w:t xml:space="preserve"> company wishes to wait for new technology to be developed </w:t>
      </w:r>
    </w:p>
    <w:p w14:paraId="7C94139C" w14:textId="58D0A750" w:rsidR="00C75B5B" w:rsidRPr="00A20C59" w:rsidRDefault="00C75B5B" w:rsidP="00C152DB">
      <w:pPr>
        <w:pStyle w:val="ListParagraph"/>
        <w:numPr>
          <w:ilvl w:val="0"/>
          <w:numId w:val="12"/>
        </w:numPr>
        <w:spacing w:after="0" w:line="480" w:lineRule="auto"/>
        <w:jc w:val="both"/>
      </w:pPr>
      <w:r w:rsidRPr="00A20C59">
        <w:t>The</w:t>
      </w:r>
      <w:r w:rsidR="008F51BC" w:rsidRPr="00A20C59">
        <w:t xml:space="preserve"> company wants to suspend the well</w:t>
      </w:r>
      <w:r w:rsidR="00BA6ABA" w:rsidRPr="00A20C59">
        <w:t xml:space="preserve"> operations</w:t>
      </w:r>
      <w:r w:rsidR="008F51BC" w:rsidRPr="00A20C59">
        <w:t xml:space="preserve"> temporarily for any other </w:t>
      </w:r>
      <w:r w:rsidRPr="00A20C59">
        <w:t xml:space="preserve">operational </w:t>
      </w:r>
      <w:r w:rsidR="008F51BC" w:rsidRPr="00A20C59">
        <w:t>reason</w:t>
      </w:r>
    </w:p>
    <w:p w14:paraId="2D596F4B" w14:textId="4D9315C9" w:rsidR="00C651F9" w:rsidRPr="00A20C59" w:rsidRDefault="00C651F9" w:rsidP="00C152DB">
      <w:pPr>
        <w:spacing w:after="0" w:line="480" w:lineRule="auto"/>
        <w:jc w:val="both"/>
      </w:pPr>
      <w:r w:rsidRPr="00A20C59">
        <w:t>If a well is temporarily abandoned, then appropriate plugs have to be inserted to completely isolate the well. If the well has to be permanently abandoned, then it is not advisable to opt for Temporary abandonment as delaying the permanent abandonment could eventually increase P &amp; A cost considerably (George E King, 2009)</w:t>
      </w:r>
    </w:p>
    <w:p w14:paraId="76662231" w14:textId="0A658F24" w:rsidR="00D361DE" w:rsidRPr="00A20C59" w:rsidRDefault="007F3BFE" w:rsidP="00C152DB">
      <w:pPr>
        <w:spacing w:after="0" w:line="480" w:lineRule="auto"/>
        <w:jc w:val="both"/>
      </w:pPr>
      <w:r w:rsidRPr="00A20C59">
        <w:lastRenderedPageBreak/>
        <w:t xml:space="preserve">Well abandonment represents an opportunity cost </w:t>
      </w:r>
      <w:r w:rsidR="00EB37CC" w:rsidRPr="00A20C59">
        <w:t>for oil</w:t>
      </w:r>
      <w:r w:rsidRPr="00A20C59">
        <w:t xml:space="preserve"> companies as </w:t>
      </w:r>
      <w:r w:rsidR="00EB37CC" w:rsidRPr="00A20C59">
        <w:t xml:space="preserve">applying new production techniques in </w:t>
      </w:r>
      <w:r w:rsidRPr="00A20C59">
        <w:t xml:space="preserve">abandoned wells </w:t>
      </w:r>
      <w:r w:rsidR="00EB37CC" w:rsidRPr="00A20C59">
        <w:t xml:space="preserve">is </w:t>
      </w:r>
      <w:r w:rsidRPr="00A20C59">
        <w:t xml:space="preserve">more expensive </w:t>
      </w:r>
      <w:r w:rsidR="00152168" w:rsidRPr="00A20C59">
        <w:t xml:space="preserve">compared to </w:t>
      </w:r>
      <w:r w:rsidR="00EB37CC" w:rsidRPr="00A20C59">
        <w:t>applying them in operational wells</w:t>
      </w:r>
      <w:r w:rsidRPr="00A20C59">
        <w:t xml:space="preserve">. </w:t>
      </w:r>
      <w:r w:rsidR="00A25CA4" w:rsidRPr="00A20C59">
        <w:t>The p</w:t>
      </w:r>
      <w:r w:rsidRPr="00A20C59">
        <w:t xml:space="preserve">rimary factor motivating the eventual abandonment is the lack of production from that well. If oil or gas prices are low, a well may be </w:t>
      </w:r>
      <w:r w:rsidR="00C75B5B" w:rsidRPr="00A20C59">
        <w:t xml:space="preserve">temporarily abandoned </w:t>
      </w:r>
      <w:r w:rsidRPr="00A20C59">
        <w:t xml:space="preserve">until production from that well becomes economic. </w:t>
      </w:r>
      <w:r w:rsidR="00A25CA4" w:rsidRPr="00A20C59">
        <w:t xml:space="preserve">Even though </w:t>
      </w:r>
      <w:r w:rsidR="005E0901">
        <w:t>p</w:t>
      </w:r>
      <w:bookmarkStart w:id="10" w:name="_GoBack"/>
      <w:bookmarkEnd w:id="10"/>
      <w:r w:rsidRPr="00A20C59">
        <w:t xml:space="preserve">rice of oil and gas is not </w:t>
      </w:r>
      <w:r w:rsidR="00A25CA4" w:rsidRPr="00A20C59">
        <w:t xml:space="preserve">a </w:t>
      </w:r>
      <w:r w:rsidRPr="00A20C59">
        <w:t xml:space="preserve">direct determining factor for well abandonment, it could be a factor that </w:t>
      </w:r>
      <w:r w:rsidR="00A25CA4" w:rsidRPr="00A20C59">
        <w:t xml:space="preserve">determines how many </w:t>
      </w:r>
      <w:r w:rsidRPr="00A20C59">
        <w:t xml:space="preserve">wells </w:t>
      </w:r>
      <w:r w:rsidR="00A25CA4" w:rsidRPr="00A20C59">
        <w:t xml:space="preserve">are </w:t>
      </w:r>
      <w:r w:rsidRPr="00A20C59">
        <w:t>abandoned in a year, i.e., if prices are high, then the companies may concentrate on drilling more wells rather than spending on abandonments</w:t>
      </w:r>
      <w:r w:rsidR="00A25CA4" w:rsidRPr="00A20C59">
        <w:t xml:space="preserve"> or vice versa</w:t>
      </w:r>
      <w:r w:rsidRPr="00A20C59">
        <w:t>.</w:t>
      </w:r>
    </w:p>
    <w:p w14:paraId="2FE5D80B" w14:textId="035FEC91" w:rsidR="00D361DE" w:rsidRPr="00A20C59" w:rsidRDefault="007F3BFE" w:rsidP="00C152DB">
      <w:pPr>
        <w:spacing w:after="0" w:line="480" w:lineRule="auto"/>
        <w:jc w:val="both"/>
      </w:pPr>
      <w:r w:rsidRPr="00A20C59">
        <w:t xml:space="preserve">Number of wells drilled per year represents the financial health and anticipated production prospects of the company. </w:t>
      </w:r>
      <w:r w:rsidR="000E10B7" w:rsidRPr="00A20C59">
        <w:t>Number of wells drilled can have a positive correlation with number of wells abandoned, this is mainly because n</w:t>
      </w:r>
      <w:r w:rsidRPr="00A20C59">
        <w:t xml:space="preserve">ot all </w:t>
      </w:r>
      <w:r w:rsidR="000E10B7" w:rsidRPr="00A20C59">
        <w:t xml:space="preserve">completed </w:t>
      </w:r>
      <w:r w:rsidRPr="00A20C59">
        <w:t>wells are profitable.</w:t>
      </w:r>
    </w:p>
    <w:p w14:paraId="1F9DE4E1" w14:textId="77777777" w:rsidR="007F3BFE" w:rsidRPr="00A20C59" w:rsidRDefault="007F3BFE" w:rsidP="00C152DB">
      <w:pPr>
        <w:spacing w:after="0" w:line="480" w:lineRule="auto"/>
        <w:jc w:val="both"/>
      </w:pPr>
      <w:r w:rsidRPr="00A20C59">
        <w:t xml:space="preserve">It is </w:t>
      </w:r>
      <w:r w:rsidR="00D361DE" w:rsidRPr="00A20C59">
        <w:t xml:space="preserve">a </w:t>
      </w:r>
      <w:r w:rsidRPr="00A20C59">
        <w:t>known</w:t>
      </w:r>
      <w:r w:rsidR="00D361DE" w:rsidRPr="00A20C59">
        <w:t xml:space="preserve"> fact</w:t>
      </w:r>
      <w:r w:rsidRPr="00A20C59">
        <w:t xml:space="preserve"> that an oil well is abandoned when its most efficient production rate does not cover the operating costs. The formula to calculate a well’s economic limit is given by –</w:t>
      </w:r>
    </w:p>
    <w:p w14:paraId="6CE57E4A" w14:textId="46790BCE" w:rsidR="000B4B03" w:rsidRPr="00A20C59" w:rsidRDefault="000B4B03" w:rsidP="00C152DB">
      <w:pPr>
        <w:spacing w:after="0" w:line="480" w:lineRule="auto"/>
        <w:jc w:val="both"/>
        <w:rPr>
          <w:rFonts w:eastAsiaTheme="minorEastAsia"/>
          <w:b/>
        </w:rPr>
      </w:pPr>
      <m:oMathPara>
        <m:oMath>
          <m:r>
            <m:rPr>
              <m:sty m:val="bi"/>
            </m:rPr>
            <w:rPr>
              <w:rFonts w:ascii="Cambria Math" w:hAnsi="Cambria Math"/>
            </w:rPr>
            <m:t>E</m:t>
          </m:r>
          <m:sSub>
            <m:sSubPr>
              <m:ctrlPr>
                <w:rPr>
                  <w:rFonts w:ascii="Cambria Math" w:hAnsi="Cambria Math"/>
                  <w:b/>
                  <w:i/>
                </w:rPr>
              </m:ctrlPr>
            </m:sSubPr>
            <m:e>
              <m:r>
                <m:rPr>
                  <m:sty m:val="bi"/>
                </m:rPr>
                <w:rPr>
                  <w:rFonts w:ascii="Cambria Math" w:hAnsi="Cambria Math"/>
                </w:rPr>
                <m:t>L</m:t>
              </m:r>
            </m:e>
            <m:sub>
              <m:r>
                <m:rPr>
                  <m:sty m:val="bi"/>
                </m:rPr>
                <w:rPr>
                  <w:rFonts w:ascii="Cambria Math" w:hAnsi="Cambria Math"/>
                </w:rPr>
                <m:t>oil</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WI*LOE</m:t>
              </m:r>
            </m:num>
            <m:den>
              <m:r>
                <m:rPr>
                  <m:sty m:val="bi"/>
                </m:rPr>
                <w:rPr>
                  <w:rFonts w:ascii="Cambria Math" w:hAnsi="Cambria Math"/>
                </w:rPr>
                <m:t>NRI</m:t>
              </m:r>
            </m:den>
          </m:f>
          <m:d>
            <m:dPr>
              <m:begChr m:val="["/>
              <m:endChr m:val="]"/>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0</m:t>
                  </m:r>
                </m:sub>
              </m:sSub>
              <m:r>
                <m:rPr>
                  <m:sty m:val="bi"/>
                </m:rPr>
                <w:rPr>
                  <w:rFonts w:ascii="Cambria Math" w:hAnsi="Cambria Math"/>
                </w:rPr>
                <m:t>+</m:t>
              </m:r>
              <m:f>
                <m:fPr>
                  <m:ctrlPr>
                    <w:rPr>
                      <w:rFonts w:ascii="Cambria Math" w:hAnsi="Cambria Math"/>
                      <w:b/>
                      <w:i/>
                    </w:rPr>
                  </m:ctrlPr>
                </m:fPr>
                <m:num>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g</m:t>
                      </m:r>
                    </m:sub>
                  </m:sSub>
                  <m:r>
                    <m:rPr>
                      <m:sty m:val="bi"/>
                    </m:rPr>
                    <w:rPr>
                      <w:rFonts w:ascii="Cambria Math" w:hAnsi="Cambria Math"/>
                    </w:rPr>
                    <m:t>*GOR</m:t>
                  </m:r>
                </m:num>
                <m:den>
                  <m:r>
                    <m:rPr>
                      <m:sty m:val="bi"/>
                    </m:rPr>
                    <w:rPr>
                      <w:rFonts w:ascii="Cambria Math" w:hAnsi="Cambria Math"/>
                    </w:rPr>
                    <m:t>1000</m:t>
                  </m:r>
                </m:den>
              </m:f>
            </m:e>
          </m:d>
          <m:r>
            <m:rPr>
              <m:sty m:val="bi"/>
            </m:rPr>
            <w:rPr>
              <w:rFonts w:ascii="Cambria Math" w:hAnsi="Cambria Math"/>
            </w:rPr>
            <m:t>*(1-T)</m:t>
          </m:r>
        </m:oMath>
      </m:oMathPara>
    </w:p>
    <w:p w14:paraId="244FA5C9" w14:textId="10A4A52D" w:rsidR="000B4B03" w:rsidRPr="00A20C59" w:rsidRDefault="000B4B03" w:rsidP="00C152DB">
      <w:pPr>
        <w:spacing w:after="0" w:line="480" w:lineRule="auto"/>
        <w:jc w:val="both"/>
        <w:rPr>
          <w:b/>
        </w:rPr>
      </w:pPr>
      <m:oMathPara>
        <m:oMath>
          <m:r>
            <m:rPr>
              <m:sty m:val="bi"/>
            </m:rPr>
            <w:rPr>
              <w:rFonts w:ascii="Cambria Math" w:hAnsi="Cambria Math"/>
            </w:rPr>
            <m:t>E</m:t>
          </m:r>
          <m:sSub>
            <m:sSubPr>
              <m:ctrlPr>
                <w:rPr>
                  <w:rFonts w:ascii="Cambria Math" w:hAnsi="Cambria Math"/>
                  <w:b/>
                  <w:i/>
                </w:rPr>
              </m:ctrlPr>
            </m:sSubPr>
            <m:e>
              <m:r>
                <m:rPr>
                  <m:sty m:val="bi"/>
                </m:rPr>
                <w:rPr>
                  <w:rFonts w:ascii="Cambria Math" w:hAnsi="Cambria Math"/>
                </w:rPr>
                <m:t>L</m:t>
              </m:r>
            </m:e>
            <m:sub>
              <m:r>
                <m:rPr>
                  <m:sty m:val="bi"/>
                </m:rPr>
                <w:rPr>
                  <w:rFonts w:ascii="Cambria Math" w:hAnsi="Cambria Math"/>
                </w:rPr>
                <m:t>gas</m:t>
              </m:r>
            </m:sub>
          </m:sSub>
          <m:r>
            <m:rPr>
              <m:sty m:val="bi"/>
            </m:rPr>
            <w:rPr>
              <w:rFonts w:ascii="Cambria Math" w:hAnsi="Cambria Math"/>
            </w:rPr>
            <m:t>=</m:t>
          </m:r>
          <m:f>
            <m:fPr>
              <m:ctrlPr>
                <w:rPr>
                  <w:rFonts w:ascii="Cambria Math" w:hAnsi="Cambria Math"/>
                  <w:b/>
                  <w:i/>
                </w:rPr>
              </m:ctrlPr>
            </m:fPr>
            <m:num>
              <m:r>
                <m:rPr>
                  <m:sty m:val="bi"/>
                </m:rPr>
                <w:rPr>
                  <w:rFonts w:ascii="Cambria Math" w:hAnsi="Cambria Math"/>
                </w:rPr>
                <m:t>WI*LOE</m:t>
              </m:r>
            </m:num>
            <m:den>
              <m:r>
                <m:rPr>
                  <m:sty m:val="bi"/>
                </m:rPr>
                <w:rPr>
                  <w:rFonts w:ascii="Cambria Math" w:hAnsi="Cambria Math"/>
                </w:rPr>
                <m:t>NRI</m:t>
              </m:r>
            </m:den>
          </m:f>
          <m:d>
            <m:dPr>
              <m:begChr m:val="["/>
              <m:endChr m:val="]"/>
              <m:ctrlPr>
                <w:rPr>
                  <w:rFonts w:ascii="Cambria Math" w:hAnsi="Cambria Math"/>
                  <w:b/>
                  <w:i/>
                </w:rPr>
              </m:ctrlPr>
            </m:dPr>
            <m:e>
              <m:d>
                <m:dPr>
                  <m:ctrlPr>
                    <w:rPr>
                      <w:rFonts w:ascii="Cambria Math" w:hAnsi="Cambria Math"/>
                      <w:b/>
                      <w:i/>
                    </w:rPr>
                  </m:ctrlPr>
                </m:dPr>
                <m:e>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0</m:t>
                      </m:r>
                    </m:sub>
                  </m:sSub>
                  <m:r>
                    <m:rPr>
                      <m:sty m:val="bi"/>
                    </m:rPr>
                    <w:rPr>
                      <w:rFonts w:ascii="Cambria Math" w:hAnsi="Cambria Math"/>
                    </w:rPr>
                    <m:t>*Y</m:t>
                  </m:r>
                </m:e>
              </m:d>
              <m:r>
                <m:rPr>
                  <m:sty m:val="bi"/>
                </m:rPr>
                <w:rPr>
                  <w:rFonts w:ascii="Cambria Math" w:hAnsi="Cambria Math"/>
                </w:rPr>
                <m:t>+</m:t>
              </m:r>
              <m:sSub>
                <m:sSubPr>
                  <m:ctrlPr>
                    <w:rPr>
                      <w:rFonts w:ascii="Cambria Math" w:hAnsi="Cambria Math"/>
                      <w:b/>
                      <w:i/>
                    </w:rPr>
                  </m:ctrlPr>
                </m:sSubPr>
                <m:e>
                  <m:r>
                    <m:rPr>
                      <m:sty m:val="bi"/>
                    </m:rPr>
                    <w:rPr>
                      <w:rFonts w:ascii="Cambria Math" w:hAnsi="Cambria Math"/>
                    </w:rPr>
                    <m:t>P</m:t>
                  </m:r>
                </m:e>
                <m:sub>
                  <m:r>
                    <m:rPr>
                      <m:sty m:val="bi"/>
                    </m:rPr>
                    <w:rPr>
                      <w:rFonts w:ascii="Cambria Math" w:hAnsi="Cambria Math"/>
                    </w:rPr>
                    <m:t>g</m:t>
                  </m:r>
                </m:sub>
              </m:sSub>
            </m:e>
          </m:d>
          <m:r>
            <m:rPr>
              <m:sty m:val="bi"/>
            </m:rPr>
            <w:rPr>
              <w:rFonts w:ascii="Cambria Math" w:hAnsi="Cambria Math"/>
            </w:rPr>
            <m:t>*(1-T)</m:t>
          </m:r>
        </m:oMath>
      </m:oMathPara>
    </w:p>
    <w:p w14:paraId="07625F23" w14:textId="77777777" w:rsidR="00D361DE" w:rsidRPr="00A20C59" w:rsidRDefault="00D361DE" w:rsidP="00C152DB">
      <w:pPr>
        <w:spacing w:after="0" w:line="480" w:lineRule="auto"/>
        <w:jc w:val="both"/>
      </w:pPr>
    </w:p>
    <w:p w14:paraId="67CDE60D" w14:textId="77777777" w:rsidR="007F3BFE" w:rsidRPr="00A20C59" w:rsidRDefault="007F3BFE" w:rsidP="002B2ADB">
      <w:pPr>
        <w:spacing w:after="0" w:line="480" w:lineRule="auto"/>
        <w:jc w:val="both"/>
      </w:pPr>
      <w:r w:rsidRPr="00A20C59">
        <w:t>Where,</w:t>
      </w:r>
    </w:p>
    <w:p w14:paraId="60FF6ECA" w14:textId="77777777" w:rsidR="007F3BFE" w:rsidRPr="00A20C59" w:rsidRDefault="007F3BFE" w:rsidP="002B2ADB">
      <w:pPr>
        <w:spacing w:after="0" w:line="480" w:lineRule="auto"/>
        <w:jc w:val="both"/>
      </w:pPr>
      <w:r w:rsidRPr="00A20C59">
        <w:t>EL</w:t>
      </w:r>
      <w:r w:rsidRPr="00A20C59">
        <w:rPr>
          <w:vertAlign w:val="subscript"/>
        </w:rPr>
        <w:t>oil</w:t>
      </w:r>
      <w:r w:rsidRPr="00A20C59">
        <w:t xml:space="preserve"> = oil well’s economic limit in oil barrels per month</w:t>
      </w:r>
    </w:p>
    <w:p w14:paraId="424A3511" w14:textId="77777777" w:rsidR="007F3BFE" w:rsidRPr="006E0372" w:rsidRDefault="007F3BFE" w:rsidP="002B2ADB">
      <w:pPr>
        <w:spacing w:after="0" w:line="480" w:lineRule="auto"/>
        <w:jc w:val="both"/>
      </w:pPr>
      <w:r w:rsidRPr="006E0372">
        <w:lastRenderedPageBreak/>
        <w:t>EL</w:t>
      </w:r>
      <w:r w:rsidRPr="006E0372">
        <w:rPr>
          <w:vertAlign w:val="subscript"/>
        </w:rPr>
        <w:t>gas</w:t>
      </w:r>
      <w:r w:rsidRPr="006E0372">
        <w:t xml:space="preserve"> = Gas wells economic limit in thousand standard cubic feet per month</w:t>
      </w:r>
    </w:p>
    <w:p w14:paraId="33E2A66B" w14:textId="77777777" w:rsidR="007F3BFE" w:rsidRPr="006E0372" w:rsidRDefault="007F3BFE" w:rsidP="002B2ADB">
      <w:pPr>
        <w:spacing w:after="0" w:line="480" w:lineRule="auto"/>
        <w:jc w:val="both"/>
      </w:pPr>
      <w:r w:rsidRPr="006E0372">
        <w:t>P</w:t>
      </w:r>
      <w:r w:rsidRPr="006E0372">
        <w:rPr>
          <w:vertAlign w:val="subscript"/>
        </w:rPr>
        <w:t>o</w:t>
      </w:r>
      <w:r w:rsidRPr="006E0372">
        <w:t xml:space="preserve"> and P</w:t>
      </w:r>
      <w:r w:rsidRPr="006E0372">
        <w:rPr>
          <w:vertAlign w:val="subscript"/>
        </w:rPr>
        <w:t xml:space="preserve">g </w:t>
      </w:r>
      <w:r w:rsidRPr="006E0372">
        <w:t>= Current prices of oil and gas in dollars per barrels and dollars per MSCF respectively</w:t>
      </w:r>
    </w:p>
    <w:p w14:paraId="1917172A" w14:textId="00FC7435" w:rsidR="007F3BFE" w:rsidRPr="006E0372" w:rsidRDefault="00AD74BC" w:rsidP="002B2ADB">
      <w:pPr>
        <w:spacing w:after="0" w:line="480" w:lineRule="auto"/>
        <w:jc w:val="both"/>
      </w:pPr>
      <w:r>
        <w:t>LOE = least</w:t>
      </w:r>
      <w:r w:rsidR="007F3BFE" w:rsidRPr="006E0372">
        <w:t xml:space="preserve"> operating expenses in dollars per well per month</w:t>
      </w:r>
    </w:p>
    <w:p w14:paraId="25E053E4" w14:textId="771E4547" w:rsidR="007F3BFE" w:rsidRPr="006E0372" w:rsidRDefault="007F3BFE" w:rsidP="002B2ADB">
      <w:pPr>
        <w:spacing w:after="0" w:line="480" w:lineRule="auto"/>
        <w:jc w:val="both"/>
      </w:pPr>
      <w:r w:rsidRPr="006E0372">
        <w:t>WI = working interest</w:t>
      </w:r>
      <w:r w:rsidR="00AD74BC">
        <w:t xml:space="preserve"> (</w:t>
      </w:r>
      <w:r w:rsidR="00AD74BC" w:rsidRPr="00AD74BC">
        <w:t>A percentage of ownership in an oil and gas lease granting its owner the right to explore, drill and produce oil and gas from a tract of property. Working interest owners are obligated to pay a corresponding percentage of the cost of leasing, drilling, producing and operating a well or unit</w:t>
      </w:r>
      <w:r w:rsidR="00AD74BC">
        <w:t>)</w:t>
      </w:r>
    </w:p>
    <w:p w14:paraId="29FF1D0F" w14:textId="77777777" w:rsidR="007F3BFE" w:rsidRPr="006E0372" w:rsidRDefault="007F3BFE" w:rsidP="002B2ADB">
      <w:pPr>
        <w:spacing w:after="0" w:line="480" w:lineRule="auto"/>
        <w:jc w:val="both"/>
      </w:pPr>
      <w:r w:rsidRPr="006E0372">
        <w:t>NRI = net revenue interest</w:t>
      </w:r>
    </w:p>
    <w:p w14:paraId="3B0A8A03" w14:textId="77777777" w:rsidR="007F3BFE" w:rsidRPr="006E0372" w:rsidRDefault="007F3BFE" w:rsidP="002B2ADB">
      <w:pPr>
        <w:spacing w:after="0" w:line="480" w:lineRule="auto"/>
        <w:jc w:val="both"/>
      </w:pPr>
      <w:r w:rsidRPr="006E0372">
        <w:t>GOR = gas/oil ratio as SCF/bbl</w:t>
      </w:r>
    </w:p>
    <w:p w14:paraId="1E5D6C75" w14:textId="77777777" w:rsidR="007F3BFE" w:rsidRPr="006E0372" w:rsidRDefault="007F3BFE" w:rsidP="002B2ADB">
      <w:pPr>
        <w:spacing w:after="0" w:line="480" w:lineRule="auto"/>
        <w:jc w:val="both"/>
      </w:pPr>
      <w:r w:rsidRPr="006E0372">
        <w:t>Y = condensate yield as barrel/million standard cubic feet</w:t>
      </w:r>
    </w:p>
    <w:p w14:paraId="5A94B559" w14:textId="12031A6B" w:rsidR="007F3BFE" w:rsidRPr="006E0372" w:rsidRDefault="007F3BFE" w:rsidP="002B2ADB">
      <w:pPr>
        <w:spacing w:after="0" w:line="480" w:lineRule="auto"/>
        <w:jc w:val="both"/>
      </w:pPr>
      <w:r w:rsidRPr="006E0372">
        <w:t>T = Production and severance taxes</w:t>
      </w:r>
    </w:p>
    <w:p w14:paraId="4FA0347B" w14:textId="77777777" w:rsidR="00BE09ED" w:rsidRDefault="00124678" w:rsidP="00C152DB">
      <w:pPr>
        <w:spacing w:after="0" w:line="480" w:lineRule="auto"/>
        <w:jc w:val="both"/>
      </w:pPr>
      <w:r>
        <w:t xml:space="preserve">The above model gives the economic limit of a well. Although economic limit is one of the primary factors that contribute to well abandonment decision, it is not the only factor. </w:t>
      </w:r>
      <w:r w:rsidR="00AF38C3">
        <w:t>T</w:t>
      </w:r>
      <w:r w:rsidR="007F3BFE" w:rsidRPr="006E0372">
        <w:t>here are</w:t>
      </w:r>
      <w:r w:rsidR="00AF38C3">
        <w:t>,</w:t>
      </w:r>
      <w:r w:rsidR="007F3BFE" w:rsidRPr="006E0372">
        <w:t xml:space="preserve"> many other factors that can contribute to the abandonment of a</w:t>
      </w:r>
      <w:r w:rsidR="00D361DE" w:rsidRPr="006E0372">
        <w:t xml:space="preserve"> well</w:t>
      </w:r>
      <w:r>
        <w:t xml:space="preserve"> such as oil and gas price, government regulations and geographical locations</w:t>
      </w:r>
      <w:r w:rsidR="00D361DE" w:rsidRPr="006E0372">
        <w:t xml:space="preserve">. Some of </w:t>
      </w:r>
      <w:r>
        <w:t>these factors</w:t>
      </w:r>
      <w:r w:rsidR="00D361DE" w:rsidRPr="006E0372">
        <w:t xml:space="preserve"> are discussed in the next chapters</w:t>
      </w:r>
      <w:r w:rsidR="00AF38C3">
        <w:t>.</w:t>
      </w:r>
    </w:p>
    <w:p w14:paraId="297B794E" w14:textId="6DD887F6" w:rsidR="00124678" w:rsidRDefault="001F6BF7" w:rsidP="00C152DB">
      <w:pPr>
        <w:spacing w:after="0" w:line="480" w:lineRule="auto"/>
        <w:jc w:val="both"/>
      </w:pPr>
      <w:r>
        <w:t xml:space="preserve">Oil and gas industry has been divided into three main sectors – Upstream, midstream and downstream, these three sectors are briefly explained in figure 1 in the previous section. Upstream sector </w:t>
      </w:r>
      <w:r w:rsidR="007A2C89">
        <w:t xml:space="preserve">mainly </w:t>
      </w:r>
      <w:r>
        <w:t xml:space="preserve">deals </w:t>
      </w:r>
      <w:r w:rsidR="007A2C89">
        <w:t xml:space="preserve">with exploration and production. Oil and gas industries invest in </w:t>
      </w:r>
      <w:r w:rsidR="00BE09ED">
        <w:t xml:space="preserve">different </w:t>
      </w:r>
      <w:r w:rsidR="007A2C89">
        <w:t>technologies such as optic fibre cable to</w:t>
      </w:r>
      <w:r w:rsidR="00BE09ED">
        <w:t xml:space="preserve"> make their exploration process more efficient. Upstream sector involves </w:t>
      </w:r>
      <w:r w:rsidR="00BE09ED">
        <w:lastRenderedPageBreak/>
        <w:t xml:space="preserve">many complex operational and decision making process. The cost involved in exploration and production (E &amp; P) is very high and they also have strict regulations imposed by the government. These factors add to the complexity of this sector and makes it interesting to study. </w:t>
      </w:r>
    </w:p>
    <w:p w14:paraId="297AFA14" w14:textId="2CC7A442" w:rsidR="00BE09ED" w:rsidRDefault="00BE09ED" w:rsidP="00C152DB">
      <w:pPr>
        <w:spacing w:after="0" w:line="480" w:lineRule="auto"/>
        <w:jc w:val="both"/>
      </w:pPr>
      <w:r>
        <w:t xml:space="preserve">As discussed in the beginning to section 1.2, well abandonment is an extremely complex process. Although economic limit of the well is the primary factor that determines the well abandonment decisions, there are many other factors that can either directly or indirectly influence the well abandonment decision. For instance, we can study if there is a relationship between oil and natural gas price in a particular year and the </w:t>
      </w:r>
      <w:r w:rsidR="00CE26E8">
        <w:t>number of wells abandoned in that year. Type of company, government regulations are some of the many subtle factors that can be considered before abandoning a well. Physical properties of rocks like porosity or permeability also can help determine the possibility of recovery of more oil and gas even after a certain limit is reached. All these factors about upstream sector and well abandonment gives enormous scope to study and propose new ideas to enhance the efficiency in exploration and production of oil and gas.</w:t>
      </w:r>
    </w:p>
    <w:p w14:paraId="3150B88B" w14:textId="78884DFA" w:rsidR="00F473A8" w:rsidRDefault="00F473A8" w:rsidP="00C152DB">
      <w:pPr>
        <w:spacing w:after="0" w:line="480" w:lineRule="auto"/>
        <w:jc w:val="both"/>
      </w:pPr>
      <w:r>
        <w:t>Oil and gas sector has enormous amount of data, upstream sector involves lot of decision making processes. In many of the research papers that I reviewed, there was considerably less information about the reasons behind plugging and abandoning a well. This was the motivation to study more about the abandonment process and understand different factors that lead to well abandonment.</w:t>
      </w:r>
    </w:p>
    <w:p w14:paraId="613EEA7B" w14:textId="77777777" w:rsidR="0021235B" w:rsidRDefault="0021235B" w:rsidP="00C152DB">
      <w:pPr>
        <w:spacing w:after="0" w:line="480" w:lineRule="auto"/>
        <w:jc w:val="both"/>
      </w:pPr>
    </w:p>
    <w:p w14:paraId="5E190CDF" w14:textId="100C1DF1" w:rsidR="002A66DB" w:rsidRDefault="00514148" w:rsidP="00C152DB">
      <w:pPr>
        <w:pStyle w:val="Heading2"/>
        <w:numPr>
          <w:ilvl w:val="1"/>
          <w:numId w:val="18"/>
        </w:numPr>
        <w:jc w:val="both"/>
      </w:pPr>
      <w:bookmarkStart w:id="11" w:name="_Toc450733885"/>
      <w:r>
        <w:lastRenderedPageBreak/>
        <w:t>Objective</w:t>
      </w:r>
      <w:bookmarkEnd w:id="11"/>
    </w:p>
    <w:p w14:paraId="3BE56890" w14:textId="77777777" w:rsidR="00514148" w:rsidRPr="00514148" w:rsidRDefault="00514148" w:rsidP="00514148"/>
    <w:p w14:paraId="3CC0E40F" w14:textId="4EF9F41B" w:rsidR="002A66DB" w:rsidRDefault="002A66DB" w:rsidP="006E61B8">
      <w:pPr>
        <w:spacing w:line="480" w:lineRule="auto"/>
        <w:jc w:val="both"/>
      </w:pPr>
      <w:r w:rsidRPr="006E0372">
        <w:t xml:space="preserve">The main objective </w:t>
      </w:r>
      <w:r>
        <w:t>is</w:t>
      </w:r>
      <w:r w:rsidRPr="006E0372">
        <w:t xml:space="preserve"> to study </w:t>
      </w:r>
      <w:r>
        <w:t xml:space="preserve">and understand </w:t>
      </w:r>
      <w:r w:rsidRPr="006E0372">
        <w:t>the various attributes that contribute t</w:t>
      </w:r>
      <w:r>
        <w:t xml:space="preserve">o plugging and abandonment of an oil </w:t>
      </w:r>
      <w:r w:rsidRPr="006E0372">
        <w:t>well.</w:t>
      </w:r>
    </w:p>
    <w:p w14:paraId="1923484A" w14:textId="4A1C5A4C" w:rsidR="006E61B8" w:rsidRDefault="006E61B8" w:rsidP="006E61B8">
      <w:pPr>
        <w:spacing w:line="480" w:lineRule="auto"/>
        <w:jc w:val="both"/>
      </w:pPr>
      <w:r w:rsidRPr="006E0372">
        <w:t>In this thesis, the focus is on the upstream sector of oil and gas industry</w:t>
      </w:r>
      <w:r>
        <w:t xml:space="preserve"> in Oklahoma. V</w:t>
      </w:r>
      <w:r w:rsidRPr="006E0372">
        <w:t xml:space="preserve">arious </w:t>
      </w:r>
      <w:r>
        <w:t xml:space="preserve">attributes of oil and gas wells, are studied to analyze if there are any </w:t>
      </w:r>
      <w:r w:rsidRPr="006E0372">
        <w:t xml:space="preserve">relationships between </w:t>
      </w:r>
      <w:r>
        <w:t xml:space="preserve">these </w:t>
      </w:r>
      <w:r w:rsidRPr="006E0372">
        <w:t xml:space="preserve">variables, </w:t>
      </w:r>
      <w:r>
        <w:t>and if there are any patterns that could give us insights into the data. Production data gathered from drilling Info</w:t>
      </w:r>
      <w:r w:rsidRPr="006E0372">
        <w:t xml:space="preserve"> is analyzed to get an understanding of the attributes that impact well abandonment.</w:t>
      </w:r>
    </w:p>
    <w:p w14:paraId="35484A22" w14:textId="77777777" w:rsidR="00F473A8" w:rsidRPr="006E0372" w:rsidRDefault="00F473A8" w:rsidP="006E61B8">
      <w:pPr>
        <w:spacing w:line="480" w:lineRule="auto"/>
        <w:jc w:val="both"/>
      </w:pPr>
    </w:p>
    <w:p w14:paraId="4A96E02F" w14:textId="77777777" w:rsidR="006E61B8" w:rsidRPr="006E0372" w:rsidRDefault="006E61B8" w:rsidP="000F67AD">
      <w:pPr>
        <w:spacing w:after="0" w:line="480" w:lineRule="auto"/>
        <w:jc w:val="both"/>
      </w:pPr>
    </w:p>
    <w:p w14:paraId="4C41E94A" w14:textId="77777777" w:rsidR="00D361DE" w:rsidRDefault="00D361DE" w:rsidP="000F67AD">
      <w:pPr>
        <w:spacing w:line="480" w:lineRule="auto"/>
        <w:jc w:val="both"/>
      </w:pPr>
    </w:p>
    <w:p w14:paraId="1C194700" w14:textId="77777777" w:rsidR="00350513" w:rsidRDefault="00350513" w:rsidP="000F67AD">
      <w:pPr>
        <w:spacing w:line="480" w:lineRule="auto"/>
        <w:jc w:val="both"/>
      </w:pPr>
    </w:p>
    <w:p w14:paraId="6122C1A9" w14:textId="77777777" w:rsidR="00D361DE" w:rsidRDefault="00D361DE" w:rsidP="000F67AD">
      <w:pPr>
        <w:spacing w:line="480" w:lineRule="auto"/>
        <w:jc w:val="both"/>
        <w:rPr>
          <w:i/>
        </w:rPr>
      </w:pPr>
    </w:p>
    <w:p w14:paraId="6AE93720" w14:textId="77777777" w:rsidR="00514148" w:rsidRDefault="00514148" w:rsidP="000F67AD">
      <w:pPr>
        <w:spacing w:line="480" w:lineRule="auto"/>
        <w:jc w:val="both"/>
        <w:rPr>
          <w:i/>
        </w:rPr>
      </w:pPr>
    </w:p>
    <w:p w14:paraId="0FF4A629" w14:textId="77777777" w:rsidR="00514148" w:rsidRDefault="00514148" w:rsidP="000F67AD">
      <w:pPr>
        <w:spacing w:line="480" w:lineRule="auto"/>
        <w:jc w:val="both"/>
        <w:rPr>
          <w:i/>
        </w:rPr>
      </w:pPr>
    </w:p>
    <w:p w14:paraId="37973D26" w14:textId="77777777" w:rsidR="00514148" w:rsidRDefault="00514148" w:rsidP="000F67AD">
      <w:pPr>
        <w:spacing w:line="480" w:lineRule="auto"/>
        <w:jc w:val="both"/>
        <w:rPr>
          <w:i/>
        </w:rPr>
      </w:pPr>
    </w:p>
    <w:p w14:paraId="4011B4DE" w14:textId="77777777" w:rsidR="00514148" w:rsidRDefault="00514148" w:rsidP="000F67AD">
      <w:pPr>
        <w:spacing w:line="480" w:lineRule="auto"/>
        <w:jc w:val="both"/>
        <w:rPr>
          <w:i/>
        </w:rPr>
      </w:pPr>
    </w:p>
    <w:p w14:paraId="02548F3B" w14:textId="77777777" w:rsidR="00514148" w:rsidRPr="006E0372" w:rsidRDefault="00514148" w:rsidP="000F67AD">
      <w:pPr>
        <w:spacing w:line="480" w:lineRule="auto"/>
        <w:jc w:val="both"/>
        <w:rPr>
          <w:i/>
        </w:rPr>
      </w:pPr>
    </w:p>
    <w:p w14:paraId="57BF7BF7" w14:textId="478B94B3" w:rsidR="000B3A70" w:rsidRPr="00514148" w:rsidRDefault="000E10B7" w:rsidP="00C152DB">
      <w:pPr>
        <w:pStyle w:val="Heading1"/>
        <w:numPr>
          <w:ilvl w:val="0"/>
          <w:numId w:val="21"/>
        </w:numPr>
        <w:tabs>
          <w:tab w:val="left" w:pos="1440"/>
          <w:tab w:val="left" w:pos="2160"/>
        </w:tabs>
        <w:jc w:val="both"/>
      </w:pPr>
      <w:bookmarkStart w:id="12" w:name="_Toc450733886"/>
      <w:r w:rsidRPr="00514148">
        <w:lastRenderedPageBreak/>
        <w:t>Literature</w:t>
      </w:r>
      <w:r w:rsidR="000B3A70" w:rsidRPr="00514148">
        <w:t xml:space="preserve"> Review</w:t>
      </w:r>
      <w:bookmarkEnd w:id="12"/>
    </w:p>
    <w:p w14:paraId="56DD2A1E" w14:textId="77777777" w:rsidR="006D7DD6" w:rsidRPr="006D7DD6" w:rsidRDefault="006D7DD6" w:rsidP="00C152DB">
      <w:pPr>
        <w:jc w:val="both"/>
      </w:pPr>
    </w:p>
    <w:p w14:paraId="01932BE1" w14:textId="039F359F" w:rsidR="005B7F68" w:rsidRDefault="00D21D7E" w:rsidP="00C152DB">
      <w:pPr>
        <w:spacing w:line="480" w:lineRule="auto"/>
        <w:jc w:val="both"/>
      </w:pPr>
      <w:r w:rsidRPr="005D4D77">
        <w:t xml:space="preserve">Two papers were reviewed </w:t>
      </w:r>
      <w:r w:rsidR="006D7DD6">
        <w:t>to get an understanding of</w:t>
      </w:r>
      <w:r w:rsidR="00A518E1">
        <w:t xml:space="preserve"> </w:t>
      </w:r>
      <w:r w:rsidR="00350513">
        <w:t>- factors</w:t>
      </w:r>
      <w:r w:rsidR="006D7DD6">
        <w:t xml:space="preserve"> influencing well abandonment decisions and complexity involved in </w:t>
      </w:r>
      <w:r w:rsidR="00A518E1">
        <w:t>well abandonment.</w:t>
      </w:r>
      <w:r w:rsidRPr="005D4D77">
        <w:t xml:space="preserve"> </w:t>
      </w:r>
    </w:p>
    <w:p w14:paraId="1465CE7D" w14:textId="799BE8EB" w:rsidR="005B7F68" w:rsidRDefault="00D21D7E" w:rsidP="00C152DB">
      <w:pPr>
        <w:spacing w:line="480" w:lineRule="auto"/>
        <w:jc w:val="both"/>
      </w:pPr>
      <w:r w:rsidRPr="005D4D77">
        <w:t xml:space="preserve">First one was </w:t>
      </w:r>
      <w:r w:rsidR="005B7F68">
        <w:t>a paper from SS-AAEA Journal of agricultural economics</w:t>
      </w:r>
      <w:r w:rsidR="002A66DB">
        <w:t xml:space="preserve"> </w:t>
      </w:r>
      <w:sdt>
        <w:sdtPr>
          <w:id w:val="1086184927"/>
          <w:citation/>
        </w:sdtPr>
        <w:sdtEndPr/>
        <w:sdtContent>
          <w:r w:rsidR="002A66DB">
            <w:fldChar w:fldCharType="begin"/>
          </w:r>
          <w:r w:rsidR="002A66DB">
            <w:instrText xml:space="preserve"> CITATION Sar13 \l 1033 </w:instrText>
          </w:r>
          <w:r w:rsidR="002A66DB">
            <w:fldChar w:fldCharType="separate"/>
          </w:r>
          <w:r w:rsidR="0034274A" w:rsidRPr="0034274A">
            <w:rPr>
              <w:noProof/>
            </w:rPr>
            <w:t>(Prescott, 2013)</w:t>
          </w:r>
          <w:r w:rsidR="002A66DB">
            <w:fldChar w:fldCharType="end"/>
          </w:r>
        </w:sdtContent>
      </w:sdt>
      <w:r w:rsidR="005B7F68">
        <w:t xml:space="preserve"> - </w:t>
      </w:r>
      <w:r w:rsidRPr="005D4D77">
        <w:t xml:space="preserve">the Influence of oil and gas regulation on well abandonment. </w:t>
      </w:r>
      <w:r>
        <w:t>This is a</w:t>
      </w:r>
      <w:r w:rsidR="005B7F68">
        <w:t xml:space="preserve"> paper written by Sarah Prescott, the author has studied the effects of oil and gas regulation on well abandonment. In this analysis, the author has considered the data from Alberta, Canada. This predictive models discussed in this paper explains the relationship between number of wells abandoned (in a particular year) and other variables like oil and gas price, number of wells drilled and oil and gas regulations. This paper helped me understand about the influence of regu</w:t>
      </w:r>
      <w:r w:rsidR="00E1070A">
        <w:t>lations on well abandonment. With this paper as background information, I plotted a graph of the number of wells abandoned each year in Oklahoma. For the years with higher and lower number of abandoned wells, I commented on the regulatory changes that occurred in the same period.</w:t>
      </w:r>
    </w:p>
    <w:p w14:paraId="697BAA7A" w14:textId="29E54BEA" w:rsidR="00E1070A" w:rsidRPr="005D4D77" w:rsidRDefault="00E1070A" w:rsidP="00C152DB">
      <w:pPr>
        <w:spacing w:line="480" w:lineRule="auto"/>
        <w:jc w:val="both"/>
      </w:pPr>
      <w:r>
        <w:t xml:space="preserve">The second paper is – A cost model for offshore decommission in California, by </w:t>
      </w:r>
      <w:r w:rsidRPr="006E0372">
        <w:t>Andrew Bressler and Brock B Bernstein</w:t>
      </w:r>
      <w:r w:rsidR="002A66DB">
        <w:t xml:space="preserve"> </w:t>
      </w:r>
      <w:sdt>
        <w:sdtPr>
          <w:id w:val="1713686018"/>
          <w:citation/>
        </w:sdtPr>
        <w:sdtEndPr/>
        <w:sdtContent>
          <w:r w:rsidR="002A66DB">
            <w:fldChar w:fldCharType="begin"/>
          </w:r>
          <w:r w:rsidR="002A66DB">
            <w:instrText xml:space="preserve"> CITATION And15 \l 1033 </w:instrText>
          </w:r>
          <w:r w:rsidR="002A66DB">
            <w:fldChar w:fldCharType="separate"/>
          </w:r>
          <w:r w:rsidR="0034274A" w:rsidRPr="0034274A">
            <w:rPr>
              <w:noProof/>
            </w:rPr>
            <w:t>(Andrew Bressler, 2015)</w:t>
          </w:r>
          <w:r w:rsidR="002A66DB">
            <w:fldChar w:fldCharType="end"/>
          </w:r>
        </w:sdtContent>
      </w:sdt>
      <w:r>
        <w:t xml:space="preserve">. Complete decommission of oil well involves many steps. Also there are many elements that has to be decommissioned. The authors in this model have proposed a model which would optimize the cost of complete decommission of oil wells. This helped me get </w:t>
      </w:r>
      <w:r>
        <w:lastRenderedPageBreak/>
        <w:t>an understanding of the decommissioning process and the complexities involved in the decommission process.</w:t>
      </w:r>
    </w:p>
    <w:p w14:paraId="6F3F6027" w14:textId="656B959F" w:rsidR="007E2EA3" w:rsidRDefault="002A66DB" w:rsidP="00C152DB">
      <w:pPr>
        <w:pStyle w:val="Heading2"/>
        <w:numPr>
          <w:ilvl w:val="1"/>
          <w:numId w:val="21"/>
        </w:numPr>
        <w:ind w:left="720" w:hanging="720"/>
        <w:jc w:val="both"/>
      </w:pPr>
      <w:bookmarkStart w:id="13" w:name="_Toc450733887"/>
      <w:r w:rsidRPr="00514148">
        <w:t>Review of paper - Influence</w:t>
      </w:r>
      <w:r w:rsidR="0034477F" w:rsidRPr="00514148">
        <w:t xml:space="preserve"> of Oil and gas Regulation on Well Abandonment</w:t>
      </w:r>
      <w:r w:rsidRPr="00514148">
        <w:t xml:space="preserve"> </w:t>
      </w:r>
      <w:sdt>
        <w:sdtPr>
          <w:id w:val="1371719401"/>
          <w:citation/>
        </w:sdtPr>
        <w:sdtEndPr/>
        <w:sdtContent>
          <w:r w:rsidRPr="00514148">
            <w:fldChar w:fldCharType="begin"/>
          </w:r>
          <w:r w:rsidRPr="00514148">
            <w:instrText xml:space="preserve"> CITATION Sar13 \l 1033 </w:instrText>
          </w:r>
          <w:r w:rsidRPr="00514148">
            <w:fldChar w:fldCharType="separate"/>
          </w:r>
          <w:r w:rsidR="0034274A">
            <w:t>(Prescott, 2013)</w:t>
          </w:r>
          <w:r w:rsidRPr="00514148">
            <w:fldChar w:fldCharType="end"/>
          </w:r>
        </w:sdtContent>
      </w:sdt>
      <w:bookmarkEnd w:id="13"/>
    </w:p>
    <w:p w14:paraId="13C6790F" w14:textId="77777777" w:rsidR="00514148" w:rsidRPr="00514148" w:rsidRDefault="00514148" w:rsidP="00C152DB">
      <w:pPr>
        <w:jc w:val="both"/>
      </w:pPr>
    </w:p>
    <w:p w14:paraId="6D589E25" w14:textId="1986A342" w:rsidR="00E8020F" w:rsidRPr="006E0372" w:rsidRDefault="002E2B9A" w:rsidP="00C152DB">
      <w:pPr>
        <w:spacing w:line="480" w:lineRule="auto"/>
        <w:jc w:val="both"/>
      </w:pPr>
      <w:r w:rsidRPr="006E0372">
        <w:t xml:space="preserve">When a company decides to abandon a well, it is essential that they take the required measures to ensure that it has been plugged correctly. In Pennsylvania, over 200,000 wells have been </w:t>
      </w:r>
      <w:r w:rsidR="00774A5B">
        <w:t>completed since the</w:t>
      </w:r>
      <w:r w:rsidR="00FF73E1">
        <w:t xml:space="preserve"> late 1800s, many of these wells are now inactive and </w:t>
      </w:r>
      <w:r w:rsidRPr="006E0372">
        <w:t xml:space="preserve">the location </w:t>
      </w:r>
      <w:r w:rsidR="00FF73E1">
        <w:t xml:space="preserve">of these wells are </w:t>
      </w:r>
      <w:r w:rsidRPr="006E0372">
        <w:t>unknown</w:t>
      </w:r>
      <w:r w:rsidR="00EC5037">
        <w:t>.</w:t>
      </w:r>
      <w:r w:rsidR="00EC5037" w:rsidRPr="006E0372">
        <w:t xml:space="preserve"> </w:t>
      </w:r>
      <w:r w:rsidR="00EC5037">
        <w:t xml:space="preserve">These </w:t>
      </w:r>
      <w:r w:rsidRPr="006E0372">
        <w:t>wells were completed in the early years of oil and gas exploration</w:t>
      </w:r>
      <w:r w:rsidR="00FF73E1">
        <w:t xml:space="preserve"> (late 1800s)</w:t>
      </w:r>
      <w:r w:rsidRPr="006E0372">
        <w:t xml:space="preserve"> and hence did not have strict regulations on decommissioning a well. </w:t>
      </w:r>
      <w:r w:rsidR="007E463A" w:rsidRPr="006E0372">
        <w:t xml:space="preserve">In 2010, two houses in Pennsylvania exploded as stray gas from a poorly plugged well </w:t>
      </w:r>
      <w:r w:rsidR="00EC5037">
        <w:t>escaped</w:t>
      </w:r>
      <w:r w:rsidR="007E463A" w:rsidRPr="006E0372">
        <w:t>. Incorrect plugging of an abandoned well can cause such accidents and can also contaminate the soil and surrounding water bodies</w:t>
      </w:r>
      <w:r w:rsidR="00EC5037">
        <w:t>, thereby</w:t>
      </w:r>
      <w:r w:rsidR="00EC5037" w:rsidRPr="006E0372">
        <w:t xml:space="preserve"> rais</w:t>
      </w:r>
      <w:r w:rsidR="00EC5037">
        <w:t>ing</w:t>
      </w:r>
      <w:r w:rsidR="00EC5037" w:rsidRPr="006E0372">
        <w:t xml:space="preserve"> </w:t>
      </w:r>
      <w:r w:rsidR="00EC5037">
        <w:t xml:space="preserve">various </w:t>
      </w:r>
      <w:r w:rsidR="007E463A" w:rsidRPr="006E0372">
        <w:t xml:space="preserve">environmental concerns. Abandonment of wells is an expensive process and according to Oklahoma Oil and gas Commission, it is a process and not a project. Due to this, most operators </w:t>
      </w:r>
      <w:r w:rsidR="00EC5037">
        <w:t xml:space="preserve">prefer to </w:t>
      </w:r>
      <w:r w:rsidR="007E463A" w:rsidRPr="006E0372">
        <w:t>temporar</w:t>
      </w:r>
      <w:r w:rsidR="00EC5037">
        <w:t>il</w:t>
      </w:r>
      <w:r w:rsidR="007E463A" w:rsidRPr="006E0372">
        <w:t>y plug a</w:t>
      </w:r>
      <w:r w:rsidR="00EB33B7">
        <w:t xml:space="preserve"> non-operational</w:t>
      </w:r>
      <w:r w:rsidR="007E463A" w:rsidRPr="006E0372">
        <w:t xml:space="preserve"> well. </w:t>
      </w:r>
      <w:r w:rsidR="00B12AA9" w:rsidRPr="006E0372">
        <w:t>The operators temporarily suspend</w:t>
      </w:r>
      <w:r w:rsidR="00EB33B7">
        <w:t xml:space="preserve"> operations</w:t>
      </w:r>
      <w:r w:rsidR="00B12AA9" w:rsidRPr="006E0372">
        <w:t xml:space="preserve"> </w:t>
      </w:r>
      <w:r w:rsidR="00EB33B7">
        <w:t xml:space="preserve">at </w:t>
      </w:r>
      <w:r w:rsidR="00B12AA9" w:rsidRPr="006E0372">
        <w:t>a well and wait for the technology to develop so that more oil and gas could be recovered from the well. Also</w:t>
      </w:r>
      <w:r w:rsidR="00EB33B7">
        <w:t>,</w:t>
      </w:r>
      <w:r w:rsidR="00B12AA9" w:rsidRPr="006E0372">
        <w:t xml:space="preserve"> as many of the leases are privately owned, the annual rents were lower and the overall maintenance cost would be far lesser when compared to plugging and abandonment cost. </w:t>
      </w:r>
      <w:r w:rsidR="00E8020F" w:rsidRPr="006E0372">
        <w:t xml:space="preserve">The problem with this approach by the operators is that poorly and temporarily plugged wells posed considerable environmental threats. </w:t>
      </w:r>
    </w:p>
    <w:p w14:paraId="7BB7D385" w14:textId="48F4EF2C" w:rsidR="00E8020F" w:rsidRPr="006E0372" w:rsidRDefault="00E8020F" w:rsidP="00C152DB">
      <w:pPr>
        <w:spacing w:line="480" w:lineRule="auto"/>
        <w:jc w:val="both"/>
      </w:pPr>
      <w:r w:rsidRPr="006E0372">
        <w:lastRenderedPageBreak/>
        <w:t>To address this issue, many state governments imposed strict regulations on oil and gas operations. In this paper</w:t>
      </w:r>
      <w:r w:rsidR="00FF73E1">
        <w:t xml:space="preserve"> on the influence of oil and gas regulation on well abandonment</w:t>
      </w:r>
      <w:r w:rsidRPr="006E0372">
        <w:t xml:space="preserve">, written by Sarah </w:t>
      </w:r>
      <w:r w:rsidR="00FF73E1" w:rsidRPr="006E0372">
        <w:t>Prescott</w:t>
      </w:r>
      <w:r w:rsidRPr="006E0372">
        <w:t xml:space="preserve">, the relationship between </w:t>
      </w:r>
      <w:r w:rsidR="005F38DB" w:rsidRPr="006E0372">
        <w:t>government regulations and abandoned</w:t>
      </w:r>
      <w:r w:rsidR="00EB33B7">
        <w:t xml:space="preserve"> wells </w:t>
      </w:r>
      <w:r w:rsidR="00EB33B7" w:rsidRPr="006E0372">
        <w:t>in Alberta, Canada</w:t>
      </w:r>
      <w:r w:rsidR="005F38DB" w:rsidRPr="006E0372">
        <w:t xml:space="preserve"> is studied. Production potential of well, price of oil and gas, number of wells drilled per year are few other factors considered to understand the behavior of well abandonment.</w:t>
      </w:r>
    </w:p>
    <w:p w14:paraId="563A8CAD" w14:textId="4382B047" w:rsidR="005F38DB" w:rsidRPr="006E0372" w:rsidRDefault="00395029" w:rsidP="00C152DB">
      <w:pPr>
        <w:spacing w:line="480" w:lineRule="auto"/>
        <w:jc w:val="both"/>
      </w:pPr>
      <w:r>
        <w:t xml:space="preserve">In this paper by </w:t>
      </w:r>
      <w:r w:rsidRPr="006E0372">
        <w:t>Sarah Prescott</w:t>
      </w:r>
      <w:r>
        <w:t>, a</w:t>
      </w:r>
      <w:r w:rsidR="005F38DB" w:rsidRPr="006E0372">
        <w:t xml:space="preserve"> regression model was built to </w:t>
      </w:r>
      <w:r>
        <w:t>explain</w:t>
      </w:r>
      <w:r w:rsidRPr="006E0372">
        <w:t xml:space="preserve"> </w:t>
      </w:r>
      <w:r w:rsidR="005F38DB" w:rsidRPr="006E0372">
        <w:t>the relationship between number of wells abandoned and other variables mentioned above.</w:t>
      </w:r>
    </w:p>
    <w:p w14:paraId="1F33B053" w14:textId="31D54645" w:rsidR="005F38DB" w:rsidRPr="00A518E1" w:rsidRDefault="00395029" w:rsidP="00C152DB">
      <w:pPr>
        <w:spacing w:line="480" w:lineRule="auto"/>
        <w:jc w:val="both"/>
      </w:pPr>
      <w:r w:rsidRPr="00A518E1">
        <w:t xml:space="preserve">Regression </w:t>
      </w:r>
      <w:r w:rsidR="005F38DB" w:rsidRPr="00A518E1">
        <w:t>Model</w:t>
      </w:r>
      <w:r w:rsidRPr="00A518E1">
        <w:t xml:space="preserve"> for number of wells abandoned</w:t>
      </w:r>
      <w:r w:rsidR="00A518E1">
        <w:t xml:space="preserve"> - </w:t>
      </w:r>
    </w:p>
    <w:p w14:paraId="7F5E7540" w14:textId="59CB6F0D" w:rsidR="000E10B7" w:rsidRDefault="000E10B7" w:rsidP="00C152DB">
      <w:pPr>
        <w:spacing w:line="480" w:lineRule="auto"/>
        <w:jc w:val="both"/>
        <w:rPr>
          <w:b/>
        </w:rPr>
      </w:pPr>
      <m:oMathPara>
        <m:oMath>
          <m:r>
            <m:rPr>
              <m:sty m:val="bi"/>
            </m:rPr>
            <w:rPr>
              <w:rFonts w:ascii="Cambria Math" w:hAnsi="Cambria Math"/>
            </w:rPr>
            <m:t>NoAbd= β</m:t>
          </m:r>
          <m:r>
            <m:rPr>
              <m:sty m:val="bi"/>
            </m:rPr>
            <w:rPr>
              <w:rFonts w:ascii="Cambria Math" w:hAnsi="Cambria Math"/>
            </w:rPr>
            <m:t>1+ β</m:t>
          </m:r>
          <m:r>
            <m:rPr>
              <m:sty m:val="bi"/>
            </m:rPr>
            <w:rPr>
              <w:rFonts w:ascii="Cambria Math" w:hAnsi="Cambria Math"/>
            </w:rPr>
            <m:t>2*price+ β</m:t>
          </m:r>
          <m:r>
            <m:rPr>
              <m:sty m:val="bi"/>
            </m:rPr>
            <w:rPr>
              <w:rFonts w:ascii="Cambria Math" w:hAnsi="Cambria Math"/>
            </w:rPr>
            <m:t>3*WellsDrilled+ β</m:t>
          </m:r>
          <m:r>
            <m:rPr>
              <m:sty m:val="bi"/>
            </m:rPr>
            <w:rPr>
              <w:rFonts w:ascii="Cambria Math" w:hAnsi="Cambria Math"/>
            </w:rPr>
            <m:t>4*AbdFundDummy+ β</m:t>
          </m:r>
          <m:r>
            <m:rPr>
              <m:sty m:val="bi"/>
            </m:rPr>
            <w:rPr>
              <w:rFonts w:ascii="Cambria Math" w:hAnsi="Cambria Math"/>
            </w:rPr>
            <m:t>5*LTIWPDummy+ β</m:t>
          </m:r>
          <m:r>
            <m:rPr>
              <m:sty m:val="bi"/>
            </m:rPr>
            <w:rPr>
              <w:rFonts w:ascii="Cambria Math" w:hAnsi="Cambria Math"/>
            </w:rPr>
            <m:t xml:space="preserve">6*LLRPDummy+e </m:t>
          </m:r>
        </m:oMath>
      </m:oMathPara>
    </w:p>
    <w:p w14:paraId="2BDA812A" w14:textId="77777777" w:rsidR="00265100" w:rsidRPr="006E0372" w:rsidRDefault="00265100" w:rsidP="00C152DB">
      <w:pPr>
        <w:spacing w:line="480" w:lineRule="auto"/>
        <w:jc w:val="both"/>
      </w:pPr>
      <w:r w:rsidRPr="006E0372">
        <w:t xml:space="preserve">Description of variables – </w:t>
      </w:r>
    </w:p>
    <w:p w14:paraId="7899EDF0" w14:textId="24BEE5B4" w:rsidR="00265100" w:rsidRPr="006E0372" w:rsidRDefault="00265100" w:rsidP="00C152DB">
      <w:pPr>
        <w:spacing w:line="480" w:lineRule="auto"/>
        <w:jc w:val="both"/>
      </w:pPr>
      <w:r w:rsidRPr="006E0372">
        <w:t>NoAbd: Number of abandoned well per year</w:t>
      </w:r>
    </w:p>
    <w:p w14:paraId="444A0D8B" w14:textId="77777777" w:rsidR="00265100" w:rsidRPr="006E0372" w:rsidRDefault="00265100" w:rsidP="00C152DB">
      <w:pPr>
        <w:spacing w:line="480" w:lineRule="auto"/>
        <w:jc w:val="both"/>
      </w:pPr>
      <w:r w:rsidRPr="006E0372">
        <w:t>Price: price of oil or gas</w:t>
      </w:r>
    </w:p>
    <w:p w14:paraId="67F662FD" w14:textId="03FAC952" w:rsidR="00265100" w:rsidRPr="006E0372" w:rsidRDefault="00395029" w:rsidP="00C152DB">
      <w:pPr>
        <w:spacing w:line="480" w:lineRule="auto"/>
        <w:jc w:val="both"/>
      </w:pPr>
      <w:r>
        <w:t>W</w:t>
      </w:r>
      <w:r w:rsidR="00265100" w:rsidRPr="006E0372">
        <w:t>ellsDrilled: Number of oil or gas wells drilled that year</w:t>
      </w:r>
    </w:p>
    <w:p w14:paraId="7240676A" w14:textId="470A106D" w:rsidR="00265100" w:rsidRPr="006E0372" w:rsidRDefault="00265100" w:rsidP="00C152DB">
      <w:pPr>
        <w:spacing w:line="480" w:lineRule="auto"/>
        <w:jc w:val="both"/>
      </w:pPr>
      <w:r w:rsidRPr="006E0372">
        <w:t xml:space="preserve">Next three variables are dummy variables created to represent three main regulations imposed by Alberta Government - Abandonment Fund: 1986-2001, </w:t>
      </w:r>
      <w:r w:rsidRPr="006E0372">
        <w:lastRenderedPageBreak/>
        <w:t xml:space="preserve">Long Term Inactive Well Program: 1997-2001, Licensee Liability Rating Program/ Transition to Orphan Well Association – 2001 </w:t>
      </w:r>
      <w:r w:rsidR="00395029">
        <w:t>-</w:t>
      </w:r>
      <w:r w:rsidR="00395029" w:rsidRPr="006E0372">
        <w:t xml:space="preserve"> </w:t>
      </w:r>
      <w:r w:rsidRPr="006E0372">
        <w:t>2013</w:t>
      </w:r>
    </w:p>
    <w:p w14:paraId="2BCC2FBE" w14:textId="6F14B599" w:rsidR="00265100" w:rsidRPr="006E0372" w:rsidRDefault="00265100" w:rsidP="00C152DB">
      <w:pPr>
        <w:spacing w:line="480" w:lineRule="auto"/>
        <w:jc w:val="both"/>
      </w:pPr>
      <w:r w:rsidRPr="006E0372">
        <w:t>AbdFundDummy: It is the length of time the Abandonment Fund was in place (1986-2001)</w:t>
      </w:r>
    </w:p>
    <w:p w14:paraId="53504498" w14:textId="08879D41" w:rsidR="00265100" w:rsidRPr="006E0372" w:rsidRDefault="00265100" w:rsidP="00C152DB">
      <w:pPr>
        <w:spacing w:line="480" w:lineRule="auto"/>
        <w:jc w:val="both"/>
      </w:pPr>
      <w:r w:rsidRPr="006E0372">
        <w:t>LTIWPDummy: It is a variable for the length of time the Long Term Inactive Well Program operated (1997-2001)</w:t>
      </w:r>
    </w:p>
    <w:p w14:paraId="18C76CFE" w14:textId="3D044325" w:rsidR="00395029" w:rsidRDefault="00265100" w:rsidP="00C152DB">
      <w:pPr>
        <w:spacing w:line="480" w:lineRule="auto"/>
        <w:jc w:val="both"/>
      </w:pPr>
      <w:r w:rsidRPr="006E0372">
        <w:t>LLRPDummy: It is the variable for the length of time that program operated (2002-2011)</w:t>
      </w:r>
    </w:p>
    <w:p w14:paraId="6E4DD8D0" w14:textId="35BDB27B" w:rsidR="00974B38" w:rsidRDefault="00974B38" w:rsidP="00C152DB">
      <w:pPr>
        <w:pStyle w:val="Caption"/>
        <w:keepNext/>
        <w:jc w:val="both"/>
      </w:pPr>
      <w:bookmarkStart w:id="14" w:name="_Toc450209008"/>
      <w:bookmarkStart w:id="15" w:name="_Toc450658866"/>
      <w:r>
        <w:t xml:space="preserve">Table </w:t>
      </w:r>
      <w:fldSimple w:instr=" SEQ Table \* ARABIC ">
        <w:r w:rsidR="008522C7">
          <w:rPr>
            <w:noProof/>
          </w:rPr>
          <w:t>1</w:t>
        </w:r>
      </w:fldSimple>
      <w:r>
        <w:t xml:space="preserve"> Results - Regression model for number of wells abandoned</w:t>
      </w:r>
      <w:bookmarkEnd w:id="14"/>
      <w:bookmarkEnd w:id="15"/>
    </w:p>
    <w:tbl>
      <w:tblPr>
        <w:tblStyle w:val="GridTable6Colorful-Accent3"/>
        <w:tblW w:w="0" w:type="auto"/>
        <w:tblLayout w:type="fixed"/>
        <w:tblLook w:val="04A0" w:firstRow="1" w:lastRow="0" w:firstColumn="1" w:lastColumn="0" w:noHBand="0" w:noVBand="1"/>
      </w:tblPr>
      <w:tblGrid>
        <w:gridCol w:w="2010"/>
        <w:gridCol w:w="1299"/>
        <w:gridCol w:w="1388"/>
        <w:gridCol w:w="1566"/>
        <w:gridCol w:w="1567"/>
      </w:tblGrid>
      <w:tr w:rsidR="00395029" w14:paraId="12E91C52" w14:textId="77777777" w:rsidTr="00A20C59">
        <w:trPr>
          <w:cnfStyle w:val="100000000000" w:firstRow="1" w:lastRow="0" w:firstColumn="0" w:lastColumn="0" w:oddVBand="0" w:evenVBand="0" w:oddHBand="0" w:evenHBand="0" w:firstRowFirstColumn="0" w:firstRowLastColumn="0" w:lastRowFirstColumn="0" w:lastRowLastColumn="0"/>
          <w:trHeight w:val="881"/>
        </w:trPr>
        <w:tc>
          <w:tcPr>
            <w:cnfStyle w:val="001000000000" w:firstRow="0" w:lastRow="0" w:firstColumn="1" w:lastColumn="0" w:oddVBand="0" w:evenVBand="0" w:oddHBand="0" w:evenHBand="0" w:firstRowFirstColumn="0" w:firstRowLastColumn="0" w:lastRowFirstColumn="0" w:lastRowLastColumn="0"/>
            <w:tcW w:w="2010" w:type="dxa"/>
          </w:tcPr>
          <w:p w14:paraId="27021993" w14:textId="77777777" w:rsidR="00395029" w:rsidRPr="00AA7353" w:rsidRDefault="00395029" w:rsidP="00C152DB">
            <w:pPr>
              <w:spacing w:line="360" w:lineRule="auto"/>
              <w:jc w:val="both"/>
              <w:rPr>
                <w:color w:val="auto"/>
                <w:sz w:val="20"/>
                <w:szCs w:val="20"/>
              </w:rPr>
            </w:pPr>
            <w:r w:rsidRPr="00AA7353">
              <w:rPr>
                <w:color w:val="auto"/>
                <w:sz w:val="20"/>
                <w:szCs w:val="20"/>
              </w:rPr>
              <w:t>Regression</w:t>
            </w:r>
          </w:p>
          <w:p w14:paraId="38ED934F" w14:textId="169BDA72" w:rsidR="00395029" w:rsidRPr="00AA7353" w:rsidRDefault="00395029" w:rsidP="00C152DB">
            <w:pPr>
              <w:pStyle w:val="Caption"/>
              <w:spacing w:line="360" w:lineRule="auto"/>
              <w:jc w:val="both"/>
              <w:rPr>
                <w:i w:val="0"/>
                <w:color w:val="auto"/>
                <w:sz w:val="20"/>
                <w:szCs w:val="20"/>
              </w:rPr>
            </w:pPr>
            <w:r w:rsidRPr="00AA7353">
              <w:rPr>
                <w:i w:val="0"/>
                <w:color w:val="auto"/>
                <w:sz w:val="20"/>
                <w:szCs w:val="20"/>
              </w:rPr>
              <w:t>Parameter</w:t>
            </w:r>
          </w:p>
        </w:tc>
        <w:tc>
          <w:tcPr>
            <w:tcW w:w="1299" w:type="dxa"/>
          </w:tcPr>
          <w:p w14:paraId="74180A2C" w14:textId="77777777" w:rsidR="00395029" w:rsidRPr="00AA7353" w:rsidRDefault="00395029"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auto"/>
                <w:sz w:val="20"/>
                <w:szCs w:val="20"/>
              </w:rPr>
            </w:pPr>
            <w:r w:rsidRPr="00AA7353">
              <w:rPr>
                <w:color w:val="auto"/>
                <w:sz w:val="20"/>
                <w:szCs w:val="20"/>
              </w:rPr>
              <w:t xml:space="preserve">Anticipated Sign </w:t>
            </w:r>
          </w:p>
          <w:p w14:paraId="0D3911D9" w14:textId="77777777" w:rsidR="00395029" w:rsidRPr="00AA7353" w:rsidRDefault="00395029" w:rsidP="00C152DB">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i w:val="0"/>
                <w:color w:val="auto"/>
                <w:sz w:val="20"/>
                <w:szCs w:val="20"/>
              </w:rPr>
            </w:pPr>
          </w:p>
        </w:tc>
        <w:tc>
          <w:tcPr>
            <w:tcW w:w="1388" w:type="dxa"/>
          </w:tcPr>
          <w:p w14:paraId="616E64A2" w14:textId="001CC942" w:rsidR="00395029" w:rsidRPr="00AA7353" w:rsidRDefault="00395029"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auto"/>
                <w:sz w:val="20"/>
                <w:szCs w:val="20"/>
              </w:rPr>
            </w:pPr>
            <w:r w:rsidRPr="00AA7353">
              <w:rPr>
                <w:color w:val="auto"/>
                <w:sz w:val="20"/>
                <w:szCs w:val="20"/>
              </w:rPr>
              <w:t>Anticipated Relative Magnitude</w:t>
            </w:r>
          </w:p>
        </w:tc>
        <w:tc>
          <w:tcPr>
            <w:tcW w:w="1566" w:type="dxa"/>
          </w:tcPr>
          <w:p w14:paraId="351B3FBC" w14:textId="77777777" w:rsidR="00395029" w:rsidRPr="00AA7353" w:rsidRDefault="00395029"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auto"/>
                <w:sz w:val="20"/>
                <w:szCs w:val="20"/>
              </w:rPr>
            </w:pPr>
            <w:r w:rsidRPr="00AA7353">
              <w:rPr>
                <w:color w:val="auto"/>
                <w:sz w:val="20"/>
                <w:szCs w:val="20"/>
              </w:rPr>
              <w:t>Oil Wells</w:t>
            </w:r>
          </w:p>
          <w:p w14:paraId="63177A88" w14:textId="77777777" w:rsidR="00395029" w:rsidRPr="00AA7353" w:rsidRDefault="00395029" w:rsidP="00C152DB">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i w:val="0"/>
                <w:color w:val="auto"/>
                <w:sz w:val="20"/>
                <w:szCs w:val="20"/>
              </w:rPr>
            </w:pPr>
          </w:p>
        </w:tc>
        <w:tc>
          <w:tcPr>
            <w:tcW w:w="1567" w:type="dxa"/>
          </w:tcPr>
          <w:p w14:paraId="7168EB28" w14:textId="77777777" w:rsidR="00395029" w:rsidRPr="00AA7353" w:rsidRDefault="00395029"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auto"/>
                <w:sz w:val="20"/>
                <w:szCs w:val="20"/>
              </w:rPr>
            </w:pPr>
            <w:r w:rsidRPr="00AA7353">
              <w:rPr>
                <w:color w:val="auto"/>
                <w:sz w:val="20"/>
                <w:szCs w:val="20"/>
              </w:rPr>
              <w:t>Gas Wells</w:t>
            </w:r>
          </w:p>
          <w:p w14:paraId="16C4B1E3" w14:textId="77777777" w:rsidR="00395029" w:rsidRPr="00AA7353" w:rsidRDefault="00395029" w:rsidP="00C152DB">
            <w:pPr>
              <w:pStyle w:val="Caption"/>
              <w:spacing w:line="360" w:lineRule="auto"/>
              <w:jc w:val="both"/>
              <w:cnfStyle w:val="100000000000" w:firstRow="1" w:lastRow="0" w:firstColumn="0" w:lastColumn="0" w:oddVBand="0" w:evenVBand="0" w:oddHBand="0" w:evenHBand="0" w:firstRowFirstColumn="0" w:firstRowLastColumn="0" w:lastRowFirstColumn="0" w:lastRowLastColumn="0"/>
              <w:rPr>
                <w:i w:val="0"/>
                <w:color w:val="auto"/>
                <w:sz w:val="20"/>
                <w:szCs w:val="20"/>
              </w:rPr>
            </w:pPr>
          </w:p>
        </w:tc>
      </w:tr>
      <w:tr w:rsidR="000B66EE" w14:paraId="7A89FC44" w14:textId="77777777" w:rsidTr="00A20C59">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010" w:type="dxa"/>
          </w:tcPr>
          <w:p w14:paraId="13F03AE0" w14:textId="4A3FA63B"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R-square value</w:t>
            </w:r>
          </w:p>
        </w:tc>
        <w:tc>
          <w:tcPr>
            <w:tcW w:w="1299" w:type="dxa"/>
          </w:tcPr>
          <w:p w14:paraId="020F68FD" w14:textId="77777777"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p>
        </w:tc>
        <w:tc>
          <w:tcPr>
            <w:tcW w:w="1388" w:type="dxa"/>
          </w:tcPr>
          <w:p w14:paraId="243B5B93" w14:textId="77777777"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p>
        </w:tc>
        <w:tc>
          <w:tcPr>
            <w:tcW w:w="1566" w:type="dxa"/>
          </w:tcPr>
          <w:p w14:paraId="1434C995" w14:textId="06D8F3D0"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0.85</w:t>
            </w:r>
          </w:p>
        </w:tc>
        <w:tc>
          <w:tcPr>
            <w:tcW w:w="1567" w:type="dxa"/>
          </w:tcPr>
          <w:p w14:paraId="482625EE" w14:textId="4C0E25E3"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0.87</w:t>
            </w:r>
          </w:p>
        </w:tc>
      </w:tr>
      <w:tr w:rsidR="000B66EE" w14:paraId="2155E627" w14:textId="77777777" w:rsidTr="00A20C59">
        <w:trPr>
          <w:trHeight w:val="509"/>
        </w:trPr>
        <w:tc>
          <w:tcPr>
            <w:cnfStyle w:val="001000000000" w:firstRow="0" w:lastRow="0" w:firstColumn="1" w:lastColumn="0" w:oddVBand="0" w:evenVBand="0" w:oddHBand="0" w:evenHBand="0" w:firstRowFirstColumn="0" w:firstRowLastColumn="0" w:lastRowFirstColumn="0" w:lastRowLastColumn="0"/>
            <w:tcW w:w="2010" w:type="dxa"/>
          </w:tcPr>
          <w:p w14:paraId="1A9FB09F" w14:textId="55D05F90"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Intercept</w:t>
            </w:r>
          </w:p>
        </w:tc>
        <w:tc>
          <w:tcPr>
            <w:tcW w:w="1299" w:type="dxa"/>
          </w:tcPr>
          <w:p w14:paraId="7B47773C" w14:textId="35EEF8F2"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w:t>
            </w:r>
          </w:p>
        </w:tc>
        <w:tc>
          <w:tcPr>
            <w:tcW w:w="1388" w:type="dxa"/>
          </w:tcPr>
          <w:p w14:paraId="7FB630D4" w14:textId="2BD12964"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Low</w:t>
            </w:r>
          </w:p>
        </w:tc>
        <w:tc>
          <w:tcPr>
            <w:tcW w:w="1566" w:type="dxa"/>
          </w:tcPr>
          <w:p w14:paraId="0B7C34EC" w14:textId="07F2272A"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74.69</w:t>
            </w:r>
          </w:p>
        </w:tc>
        <w:tc>
          <w:tcPr>
            <w:tcW w:w="1567" w:type="dxa"/>
          </w:tcPr>
          <w:p w14:paraId="3706F79C" w14:textId="6D0BCA0C"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27.43</w:t>
            </w:r>
          </w:p>
        </w:tc>
      </w:tr>
      <w:tr w:rsidR="000B66EE" w14:paraId="2629521E" w14:textId="77777777" w:rsidTr="00A20C59">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010" w:type="dxa"/>
          </w:tcPr>
          <w:p w14:paraId="776B2EC5" w14:textId="5D255EE9"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Price</w:t>
            </w:r>
          </w:p>
        </w:tc>
        <w:tc>
          <w:tcPr>
            <w:tcW w:w="1299" w:type="dxa"/>
          </w:tcPr>
          <w:p w14:paraId="65EE3C24" w14:textId="7DB70874"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w:t>
            </w:r>
          </w:p>
        </w:tc>
        <w:tc>
          <w:tcPr>
            <w:tcW w:w="1388" w:type="dxa"/>
          </w:tcPr>
          <w:p w14:paraId="7F862597" w14:textId="71CC34FC"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Low</w:t>
            </w:r>
          </w:p>
        </w:tc>
        <w:tc>
          <w:tcPr>
            <w:tcW w:w="1566" w:type="dxa"/>
          </w:tcPr>
          <w:p w14:paraId="585CFD00" w14:textId="5F8C6485"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-5.43</w:t>
            </w:r>
          </w:p>
        </w:tc>
        <w:tc>
          <w:tcPr>
            <w:tcW w:w="1567" w:type="dxa"/>
          </w:tcPr>
          <w:p w14:paraId="0262DF9E" w14:textId="142BE021"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 xml:space="preserve">5.42 </w:t>
            </w:r>
          </w:p>
        </w:tc>
      </w:tr>
      <w:tr w:rsidR="000B66EE" w14:paraId="6B102ACB" w14:textId="77777777" w:rsidTr="00AA7353">
        <w:trPr>
          <w:trHeight w:val="494"/>
        </w:trPr>
        <w:tc>
          <w:tcPr>
            <w:cnfStyle w:val="001000000000" w:firstRow="0" w:lastRow="0" w:firstColumn="1" w:lastColumn="0" w:oddVBand="0" w:evenVBand="0" w:oddHBand="0" w:evenHBand="0" w:firstRowFirstColumn="0" w:firstRowLastColumn="0" w:lastRowFirstColumn="0" w:lastRowLastColumn="0"/>
            <w:tcW w:w="2010" w:type="dxa"/>
          </w:tcPr>
          <w:p w14:paraId="1A4018B4" w14:textId="549E4356"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WellsDrilled</w:t>
            </w:r>
          </w:p>
        </w:tc>
        <w:tc>
          <w:tcPr>
            <w:tcW w:w="1299" w:type="dxa"/>
          </w:tcPr>
          <w:p w14:paraId="280066AB" w14:textId="04D5AED4"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w:t>
            </w:r>
          </w:p>
        </w:tc>
        <w:tc>
          <w:tcPr>
            <w:tcW w:w="1388" w:type="dxa"/>
          </w:tcPr>
          <w:p w14:paraId="326F6738" w14:textId="14A0AAD3"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Low-Medium</w:t>
            </w:r>
          </w:p>
        </w:tc>
        <w:tc>
          <w:tcPr>
            <w:tcW w:w="1566" w:type="dxa"/>
          </w:tcPr>
          <w:p w14:paraId="76D7928D" w14:textId="27F926F2"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0.09</w:t>
            </w:r>
          </w:p>
        </w:tc>
        <w:tc>
          <w:tcPr>
            <w:tcW w:w="1567" w:type="dxa"/>
          </w:tcPr>
          <w:p w14:paraId="471E28CD" w14:textId="02D3D8AC"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-0.05</w:t>
            </w:r>
          </w:p>
        </w:tc>
      </w:tr>
      <w:tr w:rsidR="000B66EE" w14:paraId="746D6AC6" w14:textId="77777777" w:rsidTr="00A20C59">
        <w:trPr>
          <w:cnfStyle w:val="000000100000" w:firstRow="0" w:lastRow="0" w:firstColumn="0" w:lastColumn="0" w:oddVBand="0" w:evenVBand="0" w:oddHBand="1" w:evenHBand="0" w:firstRowFirstColumn="0" w:firstRowLastColumn="0" w:lastRowFirstColumn="0" w:lastRowLastColumn="0"/>
          <w:trHeight w:val="509"/>
        </w:trPr>
        <w:tc>
          <w:tcPr>
            <w:cnfStyle w:val="001000000000" w:firstRow="0" w:lastRow="0" w:firstColumn="1" w:lastColumn="0" w:oddVBand="0" w:evenVBand="0" w:oddHBand="0" w:evenHBand="0" w:firstRowFirstColumn="0" w:firstRowLastColumn="0" w:lastRowFirstColumn="0" w:lastRowLastColumn="0"/>
            <w:tcW w:w="2010" w:type="dxa"/>
          </w:tcPr>
          <w:p w14:paraId="6646A448" w14:textId="52838BC5"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AbdFundDummy</w:t>
            </w:r>
          </w:p>
        </w:tc>
        <w:tc>
          <w:tcPr>
            <w:tcW w:w="1299" w:type="dxa"/>
          </w:tcPr>
          <w:p w14:paraId="3F1945C8" w14:textId="37AE3C7C"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w:t>
            </w:r>
          </w:p>
        </w:tc>
        <w:tc>
          <w:tcPr>
            <w:tcW w:w="1388" w:type="dxa"/>
          </w:tcPr>
          <w:p w14:paraId="4796EB83" w14:textId="3253393D"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Medium</w:t>
            </w:r>
          </w:p>
        </w:tc>
        <w:tc>
          <w:tcPr>
            <w:tcW w:w="1566" w:type="dxa"/>
          </w:tcPr>
          <w:p w14:paraId="03D5E2FA" w14:textId="1C57E995"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357.83</w:t>
            </w:r>
          </w:p>
        </w:tc>
        <w:tc>
          <w:tcPr>
            <w:tcW w:w="1567" w:type="dxa"/>
          </w:tcPr>
          <w:p w14:paraId="3F7130E4" w14:textId="17A07C78"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391.46</w:t>
            </w:r>
          </w:p>
        </w:tc>
      </w:tr>
      <w:tr w:rsidR="000B66EE" w14:paraId="70B3F74B" w14:textId="77777777" w:rsidTr="00AA7353">
        <w:trPr>
          <w:trHeight w:val="557"/>
        </w:trPr>
        <w:tc>
          <w:tcPr>
            <w:cnfStyle w:val="001000000000" w:firstRow="0" w:lastRow="0" w:firstColumn="1" w:lastColumn="0" w:oddVBand="0" w:evenVBand="0" w:oddHBand="0" w:evenHBand="0" w:firstRowFirstColumn="0" w:firstRowLastColumn="0" w:lastRowFirstColumn="0" w:lastRowLastColumn="0"/>
            <w:tcW w:w="2010" w:type="dxa"/>
          </w:tcPr>
          <w:p w14:paraId="24A626DE" w14:textId="269E40CD"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LTIWPDummy</w:t>
            </w:r>
          </w:p>
        </w:tc>
        <w:tc>
          <w:tcPr>
            <w:tcW w:w="1299" w:type="dxa"/>
          </w:tcPr>
          <w:p w14:paraId="152DCCB9" w14:textId="370634E8"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w:t>
            </w:r>
          </w:p>
        </w:tc>
        <w:tc>
          <w:tcPr>
            <w:tcW w:w="1388" w:type="dxa"/>
          </w:tcPr>
          <w:p w14:paraId="19137FEB" w14:textId="04286D38"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Low-Medium</w:t>
            </w:r>
          </w:p>
        </w:tc>
        <w:tc>
          <w:tcPr>
            <w:tcW w:w="1566" w:type="dxa"/>
          </w:tcPr>
          <w:p w14:paraId="1C1F2261" w14:textId="1081887E"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107.09</w:t>
            </w:r>
          </w:p>
        </w:tc>
        <w:tc>
          <w:tcPr>
            <w:tcW w:w="1567" w:type="dxa"/>
          </w:tcPr>
          <w:p w14:paraId="7176AC11" w14:textId="35E1199D" w:rsidR="00395029" w:rsidRPr="00AA7353" w:rsidRDefault="00395029" w:rsidP="00C152DB">
            <w:pPr>
              <w:pStyle w:val="Caption"/>
              <w:spacing w:line="360" w:lineRule="auto"/>
              <w:jc w:val="both"/>
              <w:cnfStyle w:val="000000000000" w:firstRow="0" w:lastRow="0" w:firstColumn="0" w:lastColumn="0" w:oddVBand="0" w:evenVBand="0" w:oddHBand="0" w:evenHBand="0" w:firstRowFirstColumn="0" w:firstRowLastColumn="0" w:lastRowFirstColumn="0" w:lastRowLastColumn="0"/>
              <w:rPr>
                <w:i w:val="0"/>
                <w:color w:val="auto"/>
                <w:sz w:val="20"/>
                <w:szCs w:val="20"/>
              </w:rPr>
            </w:pPr>
            <w:r w:rsidRPr="00AA7353">
              <w:rPr>
                <w:i w:val="0"/>
                <w:color w:val="auto"/>
                <w:sz w:val="20"/>
                <w:szCs w:val="20"/>
              </w:rPr>
              <w:t>381.34</w:t>
            </w:r>
          </w:p>
        </w:tc>
      </w:tr>
      <w:tr w:rsidR="000B66EE" w14:paraId="4B27A0C7" w14:textId="77777777" w:rsidTr="00A20C59">
        <w:trPr>
          <w:cnfStyle w:val="000000100000" w:firstRow="0" w:lastRow="0" w:firstColumn="0" w:lastColumn="0" w:oddVBand="0" w:evenVBand="0" w:oddHBand="1"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010" w:type="dxa"/>
          </w:tcPr>
          <w:p w14:paraId="4322E079" w14:textId="2C0195A3" w:rsidR="00395029" w:rsidRPr="00AA7353" w:rsidRDefault="00395029" w:rsidP="00C152DB">
            <w:pPr>
              <w:pStyle w:val="Caption"/>
              <w:spacing w:line="360" w:lineRule="auto"/>
              <w:jc w:val="both"/>
              <w:rPr>
                <w:b w:val="0"/>
                <w:i w:val="0"/>
                <w:color w:val="auto"/>
                <w:sz w:val="20"/>
                <w:szCs w:val="20"/>
              </w:rPr>
            </w:pPr>
            <w:r w:rsidRPr="00AA7353">
              <w:rPr>
                <w:b w:val="0"/>
                <w:i w:val="0"/>
                <w:color w:val="auto"/>
                <w:sz w:val="20"/>
                <w:szCs w:val="20"/>
              </w:rPr>
              <w:t>LLRP Dummy</w:t>
            </w:r>
          </w:p>
        </w:tc>
        <w:tc>
          <w:tcPr>
            <w:tcW w:w="1299" w:type="dxa"/>
          </w:tcPr>
          <w:p w14:paraId="2C0A4EE9" w14:textId="53D64B0F"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w:t>
            </w:r>
          </w:p>
        </w:tc>
        <w:tc>
          <w:tcPr>
            <w:tcW w:w="1388" w:type="dxa"/>
          </w:tcPr>
          <w:p w14:paraId="22820907" w14:textId="5F0A5BCF"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High</w:t>
            </w:r>
          </w:p>
        </w:tc>
        <w:tc>
          <w:tcPr>
            <w:tcW w:w="1566" w:type="dxa"/>
          </w:tcPr>
          <w:p w14:paraId="71A116D9" w14:textId="545E0890"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378.75</w:t>
            </w:r>
          </w:p>
        </w:tc>
        <w:tc>
          <w:tcPr>
            <w:tcW w:w="1567" w:type="dxa"/>
          </w:tcPr>
          <w:p w14:paraId="4BF683B5" w14:textId="367B5E65" w:rsidR="00395029" w:rsidRPr="00AA7353" w:rsidRDefault="00395029" w:rsidP="00C152DB">
            <w:pPr>
              <w:pStyle w:val="Caption"/>
              <w:spacing w:line="360" w:lineRule="auto"/>
              <w:jc w:val="both"/>
              <w:cnfStyle w:val="000000100000" w:firstRow="0" w:lastRow="0" w:firstColumn="0" w:lastColumn="0" w:oddVBand="0" w:evenVBand="0" w:oddHBand="1" w:evenHBand="0" w:firstRowFirstColumn="0" w:firstRowLastColumn="0" w:lastRowFirstColumn="0" w:lastRowLastColumn="0"/>
              <w:rPr>
                <w:i w:val="0"/>
                <w:color w:val="auto"/>
                <w:sz w:val="20"/>
                <w:szCs w:val="20"/>
              </w:rPr>
            </w:pPr>
            <w:r w:rsidRPr="00AA7353">
              <w:rPr>
                <w:i w:val="0"/>
                <w:color w:val="auto"/>
                <w:sz w:val="20"/>
                <w:szCs w:val="20"/>
              </w:rPr>
              <w:t>930.76</w:t>
            </w:r>
          </w:p>
        </w:tc>
      </w:tr>
    </w:tbl>
    <w:p w14:paraId="29EC08F1" w14:textId="161A105A" w:rsidR="0046014F" w:rsidRPr="006E0372" w:rsidRDefault="0046014F" w:rsidP="00C152DB">
      <w:pPr>
        <w:pStyle w:val="Caption"/>
        <w:jc w:val="both"/>
        <w:rPr>
          <w:b/>
          <w:sz w:val="24"/>
          <w:szCs w:val="24"/>
        </w:rPr>
      </w:pPr>
    </w:p>
    <w:p w14:paraId="1B658E34" w14:textId="77777777" w:rsidR="0046014F" w:rsidRPr="006E0372" w:rsidRDefault="0046014F" w:rsidP="00C152DB">
      <w:pPr>
        <w:spacing w:line="240" w:lineRule="auto"/>
        <w:jc w:val="both"/>
      </w:pPr>
    </w:p>
    <w:p w14:paraId="220D15DE" w14:textId="6E2F0387" w:rsidR="0046014F" w:rsidRPr="006E0372" w:rsidRDefault="00B97452" w:rsidP="00C152DB">
      <w:pPr>
        <w:spacing w:line="480" w:lineRule="auto"/>
        <w:jc w:val="both"/>
      </w:pPr>
      <w:r>
        <w:t>The regression model for the number of wells abandoned, gave an</w:t>
      </w:r>
      <w:r w:rsidR="00FF19A3" w:rsidRPr="006E0372">
        <w:t xml:space="preserve"> R-Squared value</w:t>
      </w:r>
      <w:r>
        <w:t xml:space="preserve"> of</w:t>
      </w:r>
      <w:r w:rsidR="00FF19A3" w:rsidRPr="006E0372">
        <w:t xml:space="preserve"> 0.85 (oil) and 0.87 (gas</w:t>
      </w:r>
      <w:r w:rsidRPr="006E0372">
        <w:t xml:space="preserve">). </w:t>
      </w:r>
      <w:r w:rsidR="00B94F15" w:rsidRPr="006E0372">
        <w:t xml:space="preserve">From </w:t>
      </w:r>
      <w:r w:rsidR="00FF19A3" w:rsidRPr="006E0372">
        <w:t>the above table, we</w:t>
      </w:r>
      <w:r w:rsidR="00B94F15" w:rsidRPr="006E0372">
        <w:t xml:space="preserve"> can interpret that all three </w:t>
      </w:r>
      <w:r w:rsidR="00B94F15" w:rsidRPr="006E0372">
        <w:lastRenderedPageBreak/>
        <w:t>regulations cause a change in the number of wells abandoned in a year, especially the LLRP regulation</w:t>
      </w:r>
      <w:r w:rsidR="00504827">
        <w:t>, which</w:t>
      </w:r>
      <w:r w:rsidR="00B94F15" w:rsidRPr="006E0372">
        <w:t xml:space="preserve"> has a high impact on the dependent variable. </w:t>
      </w:r>
    </w:p>
    <w:p w14:paraId="6B0CA93B" w14:textId="1CA73F71" w:rsidR="002611D3" w:rsidRDefault="002611D3" w:rsidP="00C152DB">
      <w:pPr>
        <w:spacing w:line="480" w:lineRule="auto"/>
        <w:jc w:val="both"/>
      </w:pPr>
      <w:r w:rsidRPr="006E0372">
        <w:t>Another regression model was built</w:t>
      </w:r>
      <w:r w:rsidR="00504827">
        <w:t>, using</w:t>
      </w:r>
      <w:r w:rsidRPr="006E0372">
        <w:t xml:space="preserve"> </w:t>
      </w:r>
      <w:r w:rsidR="00504827">
        <w:t xml:space="preserve">same predictors as chosen in the aforementioned model, </w:t>
      </w:r>
      <w:r w:rsidRPr="006E0372">
        <w:t>to understand the behavior of time difference between a well’s last production and year of abandonment.</w:t>
      </w:r>
      <w:r w:rsidR="00504827">
        <w:t xml:space="preserve"> The model is formulated as follows.</w:t>
      </w:r>
    </w:p>
    <w:p w14:paraId="6A2AFF43" w14:textId="5DF5820E" w:rsidR="000B66EE" w:rsidRPr="00A518E1" w:rsidRDefault="000B66EE" w:rsidP="00C152DB">
      <w:pPr>
        <w:spacing w:line="480" w:lineRule="auto"/>
        <w:jc w:val="both"/>
      </w:pPr>
      <w:r w:rsidRPr="00A518E1">
        <w:t>Regression Model for time taken to abandoned wells</w:t>
      </w:r>
      <w:r w:rsidR="00A518E1">
        <w:t xml:space="preserve"> - </w:t>
      </w:r>
    </w:p>
    <w:p w14:paraId="5927FA31" w14:textId="38724E39" w:rsidR="000B66EE" w:rsidRPr="006E0372" w:rsidRDefault="000B66EE" w:rsidP="00C152DB">
      <w:pPr>
        <w:spacing w:line="480" w:lineRule="auto"/>
        <w:jc w:val="both"/>
      </w:pPr>
      <m:oMathPara>
        <m:oMath>
          <m:r>
            <m:rPr>
              <m:sty m:val="bi"/>
            </m:rPr>
            <w:rPr>
              <w:rFonts w:ascii="Cambria Math" w:hAnsi="Cambria Math"/>
            </w:rPr>
            <m:t>TimeToAbd= β</m:t>
          </m:r>
          <m:r>
            <m:rPr>
              <m:sty m:val="bi"/>
            </m:rPr>
            <w:rPr>
              <w:rFonts w:ascii="Cambria Math" w:hAnsi="Cambria Math"/>
            </w:rPr>
            <m:t>1+ β</m:t>
          </m:r>
          <m:r>
            <m:rPr>
              <m:sty m:val="bi"/>
            </m:rPr>
            <w:rPr>
              <w:rFonts w:ascii="Cambria Math" w:hAnsi="Cambria Math"/>
            </w:rPr>
            <m:t>2*price+ β</m:t>
          </m:r>
          <m:r>
            <m:rPr>
              <m:sty m:val="bi"/>
            </m:rPr>
            <w:rPr>
              <w:rFonts w:ascii="Cambria Math" w:hAnsi="Cambria Math"/>
            </w:rPr>
            <m:t>3*WellsDrilled+ β</m:t>
          </m:r>
          <m:r>
            <m:rPr>
              <m:sty m:val="bi"/>
            </m:rPr>
            <w:rPr>
              <w:rFonts w:ascii="Cambria Math" w:hAnsi="Cambria Math"/>
            </w:rPr>
            <m:t>4*AbdFundDummy+ β5*LTIWPDummy+ β</m:t>
          </m:r>
          <m:r>
            <m:rPr>
              <m:sty m:val="bi"/>
            </m:rPr>
            <w:rPr>
              <w:rFonts w:ascii="Cambria Math" w:hAnsi="Cambria Math"/>
            </w:rPr>
            <m:t xml:space="preserve">6*LLRPDummy+e </m:t>
          </m:r>
        </m:oMath>
      </m:oMathPara>
    </w:p>
    <w:p w14:paraId="5612C4B7" w14:textId="064F198C" w:rsidR="00974B38" w:rsidRDefault="00974B38" w:rsidP="00C152DB">
      <w:pPr>
        <w:pStyle w:val="Caption"/>
        <w:jc w:val="both"/>
      </w:pPr>
      <w:bookmarkStart w:id="16" w:name="_Toc450209009"/>
      <w:bookmarkStart w:id="17" w:name="_Toc450658867"/>
      <w:r>
        <w:t xml:space="preserve">Table </w:t>
      </w:r>
      <w:fldSimple w:instr=" SEQ Table \* ARABIC ">
        <w:r w:rsidR="008522C7">
          <w:rPr>
            <w:noProof/>
          </w:rPr>
          <w:t>2</w:t>
        </w:r>
      </w:fldSimple>
      <w:r>
        <w:t xml:space="preserve"> Results – Regression model for time taken to abandon wells</w:t>
      </w:r>
      <w:bookmarkEnd w:id="16"/>
      <w:bookmarkEnd w:id="17"/>
    </w:p>
    <w:tbl>
      <w:tblPr>
        <w:tblStyle w:val="PlainTable1"/>
        <w:tblW w:w="7933" w:type="dxa"/>
        <w:tblLayout w:type="fixed"/>
        <w:tblLook w:val="04A0" w:firstRow="1" w:lastRow="0" w:firstColumn="1" w:lastColumn="0" w:noHBand="0" w:noVBand="1"/>
      </w:tblPr>
      <w:tblGrid>
        <w:gridCol w:w="1860"/>
        <w:gridCol w:w="1316"/>
        <w:gridCol w:w="1580"/>
        <w:gridCol w:w="1303"/>
        <w:gridCol w:w="1874"/>
      </w:tblGrid>
      <w:tr w:rsidR="002611D3" w:rsidRPr="005D4D77" w14:paraId="21F6AB8D" w14:textId="77777777" w:rsidTr="00AA7353">
        <w:trPr>
          <w:cnfStyle w:val="100000000000" w:firstRow="1" w:lastRow="0" w:firstColumn="0" w:lastColumn="0" w:oddVBand="0" w:evenVBand="0" w:oddHBand="0" w:evenHBand="0" w:firstRowFirstColumn="0" w:firstRowLastColumn="0" w:lastRowFirstColumn="0" w:lastRowLastColumn="0"/>
          <w:trHeight w:val="770"/>
        </w:trPr>
        <w:tc>
          <w:tcPr>
            <w:cnfStyle w:val="001000000000" w:firstRow="0" w:lastRow="0" w:firstColumn="1" w:lastColumn="0" w:oddVBand="0" w:evenVBand="0" w:oddHBand="0" w:evenHBand="0" w:firstRowFirstColumn="0" w:firstRowLastColumn="0" w:lastRowFirstColumn="0" w:lastRowLastColumn="0"/>
            <w:tcW w:w="1860" w:type="dxa"/>
          </w:tcPr>
          <w:p w14:paraId="4A947C0C" w14:textId="77777777" w:rsidR="002611D3" w:rsidRPr="00AA7353" w:rsidRDefault="002611D3" w:rsidP="00C152DB">
            <w:pPr>
              <w:spacing w:line="360" w:lineRule="auto"/>
              <w:jc w:val="both"/>
              <w:rPr>
                <w:color w:val="000000"/>
                <w:sz w:val="20"/>
                <w:szCs w:val="20"/>
              </w:rPr>
            </w:pPr>
            <w:r w:rsidRPr="00AA7353">
              <w:rPr>
                <w:sz w:val="20"/>
                <w:szCs w:val="20"/>
              </w:rPr>
              <w:t>Regression</w:t>
            </w:r>
          </w:p>
          <w:p w14:paraId="3D67B8B8" w14:textId="77777777" w:rsidR="002611D3" w:rsidRPr="00AA7353" w:rsidRDefault="002611D3" w:rsidP="00C152DB">
            <w:pPr>
              <w:spacing w:line="360" w:lineRule="auto"/>
              <w:jc w:val="both"/>
              <w:rPr>
                <w:sz w:val="20"/>
                <w:szCs w:val="20"/>
              </w:rPr>
            </w:pPr>
            <w:r w:rsidRPr="00AA7353">
              <w:rPr>
                <w:sz w:val="20"/>
                <w:szCs w:val="20"/>
              </w:rPr>
              <w:t>Parameter</w:t>
            </w:r>
          </w:p>
        </w:tc>
        <w:tc>
          <w:tcPr>
            <w:tcW w:w="1316" w:type="dxa"/>
          </w:tcPr>
          <w:p w14:paraId="4F2634F2" w14:textId="77777777"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A7353">
              <w:rPr>
                <w:color w:val="000000"/>
                <w:sz w:val="20"/>
                <w:szCs w:val="20"/>
              </w:rPr>
              <w:t xml:space="preserve">Anticipated Sign </w:t>
            </w:r>
          </w:p>
          <w:p w14:paraId="07CA1A69" w14:textId="77777777"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580" w:type="dxa"/>
          </w:tcPr>
          <w:p w14:paraId="6338806F" w14:textId="2E37C3D0"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AA7353">
              <w:rPr>
                <w:color w:val="000000"/>
                <w:sz w:val="20"/>
                <w:szCs w:val="20"/>
              </w:rPr>
              <w:t>Anticipated Relative Magnitude</w:t>
            </w:r>
          </w:p>
        </w:tc>
        <w:tc>
          <w:tcPr>
            <w:tcW w:w="1303" w:type="dxa"/>
          </w:tcPr>
          <w:p w14:paraId="09A41F3C" w14:textId="77777777"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A7353">
              <w:rPr>
                <w:color w:val="000000"/>
                <w:sz w:val="20"/>
                <w:szCs w:val="20"/>
              </w:rPr>
              <w:t>Oil Wells</w:t>
            </w:r>
          </w:p>
          <w:p w14:paraId="784EEC67" w14:textId="77777777"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p>
        </w:tc>
        <w:tc>
          <w:tcPr>
            <w:tcW w:w="1874" w:type="dxa"/>
          </w:tcPr>
          <w:p w14:paraId="06D020AF" w14:textId="77777777"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color w:val="000000"/>
                <w:sz w:val="20"/>
                <w:szCs w:val="20"/>
              </w:rPr>
            </w:pPr>
            <w:r w:rsidRPr="00AA7353">
              <w:rPr>
                <w:color w:val="000000"/>
                <w:sz w:val="20"/>
                <w:szCs w:val="20"/>
              </w:rPr>
              <w:t>Gas Wells</w:t>
            </w:r>
          </w:p>
          <w:p w14:paraId="79829763" w14:textId="77777777" w:rsidR="002611D3" w:rsidRPr="00AA7353" w:rsidRDefault="002611D3"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p>
        </w:tc>
      </w:tr>
      <w:tr w:rsidR="00182A6A" w:rsidRPr="005D4D77" w14:paraId="2D1FF9F0" w14:textId="77777777" w:rsidTr="00AA7353">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860" w:type="dxa"/>
          </w:tcPr>
          <w:p w14:paraId="0470DB70" w14:textId="77777777" w:rsidR="002611D3" w:rsidRPr="00AA7353" w:rsidRDefault="002611D3" w:rsidP="00C152DB">
            <w:pPr>
              <w:spacing w:line="360" w:lineRule="auto"/>
              <w:jc w:val="both"/>
              <w:rPr>
                <w:b w:val="0"/>
                <w:sz w:val="20"/>
                <w:szCs w:val="20"/>
              </w:rPr>
            </w:pPr>
            <w:r w:rsidRPr="00AA7353">
              <w:rPr>
                <w:b w:val="0"/>
                <w:sz w:val="20"/>
                <w:szCs w:val="20"/>
              </w:rPr>
              <w:t>R-square value</w:t>
            </w:r>
          </w:p>
          <w:p w14:paraId="0F1FF9FF" w14:textId="77777777" w:rsidR="000B66EE" w:rsidRPr="00AA7353" w:rsidRDefault="000B66EE" w:rsidP="00C152DB">
            <w:pPr>
              <w:spacing w:line="360" w:lineRule="auto"/>
              <w:jc w:val="both"/>
              <w:rPr>
                <w:b w:val="0"/>
                <w:sz w:val="20"/>
                <w:szCs w:val="20"/>
              </w:rPr>
            </w:pPr>
          </w:p>
        </w:tc>
        <w:tc>
          <w:tcPr>
            <w:tcW w:w="1316" w:type="dxa"/>
          </w:tcPr>
          <w:p w14:paraId="58C660D6"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580" w:type="dxa"/>
          </w:tcPr>
          <w:p w14:paraId="4D7DCA3B"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p>
        </w:tc>
        <w:tc>
          <w:tcPr>
            <w:tcW w:w="1303" w:type="dxa"/>
          </w:tcPr>
          <w:p w14:paraId="6DC42720"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0.08</w:t>
            </w:r>
          </w:p>
        </w:tc>
        <w:tc>
          <w:tcPr>
            <w:tcW w:w="1874" w:type="dxa"/>
          </w:tcPr>
          <w:p w14:paraId="191DF3D5"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0.25</w:t>
            </w:r>
          </w:p>
        </w:tc>
      </w:tr>
      <w:tr w:rsidR="002611D3" w:rsidRPr="005D4D77" w14:paraId="4732942D" w14:textId="77777777" w:rsidTr="00AA7353">
        <w:trPr>
          <w:trHeight w:val="678"/>
        </w:trPr>
        <w:tc>
          <w:tcPr>
            <w:cnfStyle w:val="001000000000" w:firstRow="0" w:lastRow="0" w:firstColumn="1" w:lastColumn="0" w:oddVBand="0" w:evenVBand="0" w:oddHBand="0" w:evenHBand="0" w:firstRowFirstColumn="0" w:firstRowLastColumn="0" w:lastRowFirstColumn="0" w:lastRowLastColumn="0"/>
            <w:tcW w:w="1860" w:type="dxa"/>
          </w:tcPr>
          <w:p w14:paraId="09CADB9A" w14:textId="77777777" w:rsidR="000B66EE" w:rsidRDefault="002611D3" w:rsidP="00C152DB">
            <w:pPr>
              <w:spacing w:line="360" w:lineRule="auto"/>
              <w:jc w:val="both"/>
              <w:rPr>
                <w:b w:val="0"/>
                <w:sz w:val="20"/>
                <w:szCs w:val="20"/>
              </w:rPr>
            </w:pPr>
            <w:r w:rsidRPr="00AA7353">
              <w:rPr>
                <w:b w:val="0"/>
                <w:sz w:val="20"/>
                <w:szCs w:val="20"/>
              </w:rPr>
              <w:t>Intercept</w:t>
            </w:r>
          </w:p>
          <w:p w14:paraId="3EC43192" w14:textId="1934631C" w:rsidR="00AA7353" w:rsidRPr="00AA7353" w:rsidRDefault="00AA7353" w:rsidP="00C152DB">
            <w:pPr>
              <w:spacing w:line="360" w:lineRule="auto"/>
              <w:jc w:val="both"/>
              <w:rPr>
                <w:b w:val="0"/>
                <w:sz w:val="20"/>
                <w:szCs w:val="20"/>
              </w:rPr>
            </w:pPr>
          </w:p>
        </w:tc>
        <w:tc>
          <w:tcPr>
            <w:tcW w:w="1316" w:type="dxa"/>
          </w:tcPr>
          <w:p w14:paraId="07AE8F86" w14:textId="7777777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w:t>
            </w:r>
          </w:p>
        </w:tc>
        <w:tc>
          <w:tcPr>
            <w:tcW w:w="1580" w:type="dxa"/>
          </w:tcPr>
          <w:p w14:paraId="4EC4C738" w14:textId="7777777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Low</w:t>
            </w:r>
          </w:p>
        </w:tc>
        <w:tc>
          <w:tcPr>
            <w:tcW w:w="1303" w:type="dxa"/>
          </w:tcPr>
          <w:p w14:paraId="6E1B8A61" w14:textId="742CD1DF"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0.55</w:t>
            </w:r>
          </w:p>
        </w:tc>
        <w:tc>
          <w:tcPr>
            <w:tcW w:w="1874" w:type="dxa"/>
          </w:tcPr>
          <w:p w14:paraId="31989FAE" w14:textId="767C56CA"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12.68</w:t>
            </w:r>
          </w:p>
        </w:tc>
      </w:tr>
      <w:tr w:rsidR="00182A6A" w:rsidRPr="005D4D77" w14:paraId="4AB6E042" w14:textId="77777777" w:rsidTr="00AA7353">
        <w:trPr>
          <w:cnfStyle w:val="000000100000" w:firstRow="0" w:lastRow="0" w:firstColumn="0" w:lastColumn="0" w:oddVBand="0" w:evenVBand="0" w:oddHBand="1" w:evenHBand="0" w:firstRowFirstColumn="0" w:firstRowLastColumn="0" w:lastRowFirstColumn="0" w:lastRowLastColumn="0"/>
          <w:trHeight w:val="540"/>
        </w:trPr>
        <w:tc>
          <w:tcPr>
            <w:cnfStyle w:val="001000000000" w:firstRow="0" w:lastRow="0" w:firstColumn="1" w:lastColumn="0" w:oddVBand="0" w:evenVBand="0" w:oddHBand="0" w:evenHBand="0" w:firstRowFirstColumn="0" w:firstRowLastColumn="0" w:lastRowFirstColumn="0" w:lastRowLastColumn="0"/>
            <w:tcW w:w="1860" w:type="dxa"/>
          </w:tcPr>
          <w:p w14:paraId="7A6B6480" w14:textId="2294C02F" w:rsidR="000B66EE" w:rsidRPr="00AA7353" w:rsidRDefault="002611D3" w:rsidP="00C152DB">
            <w:pPr>
              <w:spacing w:line="360" w:lineRule="auto"/>
              <w:jc w:val="both"/>
              <w:rPr>
                <w:b w:val="0"/>
                <w:sz w:val="20"/>
                <w:szCs w:val="20"/>
              </w:rPr>
            </w:pPr>
            <w:r w:rsidRPr="00AA7353">
              <w:rPr>
                <w:b w:val="0"/>
                <w:sz w:val="20"/>
                <w:szCs w:val="20"/>
              </w:rPr>
              <w:t>Price</w:t>
            </w:r>
          </w:p>
        </w:tc>
        <w:tc>
          <w:tcPr>
            <w:tcW w:w="1316" w:type="dxa"/>
          </w:tcPr>
          <w:p w14:paraId="04FB80C2"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w:t>
            </w:r>
          </w:p>
        </w:tc>
        <w:tc>
          <w:tcPr>
            <w:tcW w:w="1580" w:type="dxa"/>
          </w:tcPr>
          <w:p w14:paraId="3F874880"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Low</w:t>
            </w:r>
          </w:p>
        </w:tc>
        <w:tc>
          <w:tcPr>
            <w:tcW w:w="1303" w:type="dxa"/>
          </w:tcPr>
          <w:p w14:paraId="43F52EEA" w14:textId="1B1A6A1D"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0.10</w:t>
            </w:r>
          </w:p>
        </w:tc>
        <w:tc>
          <w:tcPr>
            <w:tcW w:w="1874" w:type="dxa"/>
          </w:tcPr>
          <w:p w14:paraId="3015ADBC" w14:textId="5F658F35"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-0.01</w:t>
            </w:r>
          </w:p>
        </w:tc>
      </w:tr>
      <w:tr w:rsidR="002611D3" w:rsidRPr="005D4D77" w14:paraId="146184FC" w14:textId="77777777" w:rsidTr="00AA7353">
        <w:trPr>
          <w:trHeight w:val="678"/>
        </w:trPr>
        <w:tc>
          <w:tcPr>
            <w:cnfStyle w:val="001000000000" w:firstRow="0" w:lastRow="0" w:firstColumn="1" w:lastColumn="0" w:oddVBand="0" w:evenVBand="0" w:oddHBand="0" w:evenHBand="0" w:firstRowFirstColumn="0" w:firstRowLastColumn="0" w:lastRowFirstColumn="0" w:lastRowLastColumn="0"/>
            <w:tcW w:w="1860" w:type="dxa"/>
          </w:tcPr>
          <w:p w14:paraId="1AAA7AC4" w14:textId="77777777" w:rsidR="000B66EE" w:rsidRDefault="002611D3" w:rsidP="00C152DB">
            <w:pPr>
              <w:spacing w:line="360" w:lineRule="auto"/>
              <w:jc w:val="both"/>
              <w:rPr>
                <w:b w:val="0"/>
                <w:sz w:val="20"/>
                <w:szCs w:val="20"/>
              </w:rPr>
            </w:pPr>
            <w:r w:rsidRPr="00AA7353">
              <w:rPr>
                <w:b w:val="0"/>
                <w:sz w:val="20"/>
                <w:szCs w:val="20"/>
              </w:rPr>
              <w:t>Wells Drilled</w:t>
            </w:r>
          </w:p>
          <w:p w14:paraId="64C63172" w14:textId="3F9D9002" w:rsidR="00AA7353" w:rsidRPr="00AA7353" w:rsidRDefault="00AA7353" w:rsidP="00C152DB">
            <w:pPr>
              <w:spacing w:line="360" w:lineRule="auto"/>
              <w:jc w:val="both"/>
              <w:rPr>
                <w:b w:val="0"/>
                <w:sz w:val="20"/>
                <w:szCs w:val="20"/>
              </w:rPr>
            </w:pPr>
          </w:p>
        </w:tc>
        <w:tc>
          <w:tcPr>
            <w:tcW w:w="1316" w:type="dxa"/>
          </w:tcPr>
          <w:p w14:paraId="2263CAB7" w14:textId="7777777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w:t>
            </w:r>
          </w:p>
        </w:tc>
        <w:tc>
          <w:tcPr>
            <w:tcW w:w="1580" w:type="dxa"/>
          </w:tcPr>
          <w:p w14:paraId="6964A253" w14:textId="7777777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Low-Medium</w:t>
            </w:r>
          </w:p>
        </w:tc>
        <w:tc>
          <w:tcPr>
            <w:tcW w:w="1303" w:type="dxa"/>
          </w:tcPr>
          <w:p w14:paraId="54B42DCE" w14:textId="5633D8B1"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 xml:space="preserve">-0.00004 </w:t>
            </w:r>
          </w:p>
        </w:tc>
        <w:tc>
          <w:tcPr>
            <w:tcW w:w="1874" w:type="dxa"/>
          </w:tcPr>
          <w:p w14:paraId="1F4E2802" w14:textId="1E0CE27B"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0.0004</w:t>
            </w:r>
          </w:p>
        </w:tc>
      </w:tr>
      <w:tr w:rsidR="00182A6A" w:rsidRPr="005D4D77" w14:paraId="636A58FA" w14:textId="77777777" w:rsidTr="00AA7353">
        <w:trPr>
          <w:cnfStyle w:val="000000100000" w:firstRow="0" w:lastRow="0" w:firstColumn="0" w:lastColumn="0" w:oddVBand="0" w:evenVBand="0" w:oddHBand="1" w:evenHBand="0" w:firstRowFirstColumn="0" w:firstRowLastColumn="0" w:lastRowFirstColumn="0" w:lastRowLastColumn="0"/>
          <w:trHeight w:val="678"/>
        </w:trPr>
        <w:tc>
          <w:tcPr>
            <w:cnfStyle w:val="001000000000" w:firstRow="0" w:lastRow="0" w:firstColumn="1" w:lastColumn="0" w:oddVBand="0" w:evenVBand="0" w:oddHBand="0" w:evenHBand="0" w:firstRowFirstColumn="0" w:firstRowLastColumn="0" w:lastRowFirstColumn="0" w:lastRowLastColumn="0"/>
            <w:tcW w:w="1860" w:type="dxa"/>
          </w:tcPr>
          <w:p w14:paraId="09380A2C" w14:textId="524DEA0D" w:rsidR="002611D3" w:rsidRPr="00AA7353" w:rsidRDefault="002611D3" w:rsidP="00C152DB">
            <w:pPr>
              <w:spacing w:line="360" w:lineRule="auto"/>
              <w:jc w:val="both"/>
              <w:rPr>
                <w:b w:val="0"/>
                <w:sz w:val="20"/>
                <w:szCs w:val="20"/>
              </w:rPr>
            </w:pPr>
            <w:r w:rsidRPr="00AA7353">
              <w:rPr>
                <w:b w:val="0"/>
                <w:sz w:val="20"/>
                <w:szCs w:val="20"/>
              </w:rPr>
              <w:t>AbdFundDummy</w:t>
            </w:r>
          </w:p>
          <w:p w14:paraId="7C376A1F" w14:textId="77777777" w:rsidR="000B66EE" w:rsidRPr="00AA7353" w:rsidRDefault="000B66EE" w:rsidP="00C152DB">
            <w:pPr>
              <w:spacing w:line="360" w:lineRule="auto"/>
              <w:jc w:val="both"/>
              <w:rPr>
                <w:b w:val="0"/>
                <w:sz w:val="20"/>
                <w:szCs w:val="20"/>
              </w:rPr>
            </w:pPr>
          </w:p>
        </w:tc>
        <w:tc>
          <w:tcPr>
            <w:tcW w:w="1316" w:type="dxa"/>
          </w:tcPr>
          <w:p w14:paraId="74EF1867"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w:t>
            </w:r>
          </w:p>
        </w:tc>
        <w:tc>
          <w:tcPr>
            <w:tcW w:w="1580" w:type="dxa"/>
          </w:tcPr>
          <w:p w14:paraId="13880C0D" w14:textId="77777777"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Medium</w:t>
            </w:r>
          </w:p>
        </w:tc>
        <w:tc>
          <w:tcPr>
            <w:tcW w:w="1303" w:type="dxa"/>
          </w:tcPr>
          <w:p w14:paraId="65430019" w14:textId="1218D05D"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3.33</w:t>
            </w:r>
          </w:p>
        </w:tc>
        <w:tc>
          <w:tcPr>
            <w:tcW w:w="1874" w:type="dxa"/>
          </w:tcPr>
          <w:p w14:paraId="5667B3D2" w14:textId="5CFE38E1" w:rsidR="002611D3" w:rsidRPr="00AA7353" w:rsidRDefault="002611D3"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-7.16</w:t>
            </w:r>
          </w:p>
        </w:tc>
      </w:tr>
      <w:tr w:rsidR="002611D3" w:rsidRPr="005D4D77" w14:paraId="2C0D0898" w14:textId="77777777" w:rsidTr="00AA7353">
        <w:trPr>
          <w:trHeight w:val="522"/>
        </w:trPr>
        <w:tc>
          <w:tcPr>
            <w:cnfStyle w:val="001000000000" w:firstRow="0" w:lastRow="0" w:firstColumn="1" w:lastColumn="0" w:oddVBand="0" w:evenVBand="0" w:oddHBand="0" w:evenHBand="0" w:firstRowFirstColumn="0" w:firstRowLastColumn="0" w:lastRowFirstColumn="0" w:lastRowLastColumn="0"/>
            <w:tcW w:w="1860" w:type="dxa"/>
          </w:tcPr>
          <w:p w14:paraId="28BDFD96" w14:textId="77777777" w:rsidR="002611D3" w:rsidRPr="00AA7353" w:rsidRDefault="002611D3" w:rsidP="00C152DB">
            <w:pPr>
              <w:spacing w:line="360" w:lineRule="auto"/>
              <w:jc w:val="both"/>
              <w:rPr>
                <w:b w:val="0"/>
                <w:sz w:val="20"/>
                <w:szCs w:val="20"/>
              </w:rPr>
            </w:pPr>
            <w:r w:rsidRPr="00AA7353">
              <w:rPr>
                <w:b w:val="0"/>
                <w:sz w:val="20"/>
                <w:szCs w:val="20"/>
              </w:rPr>
              <w:t>LTIWP Dummy</w:t>
            </w:r>
          </w:p>
          <w:p w14:paraId="01E458EC" w14:textId="77777777" w:rsidR="000B66EE" w:rsidRPr="00AA7353" w:rsidRDefault="000B66EE" w:rsidP="00C152DB">
            <w:pPr>
              <w:spacing w:line="360" w:lineRule="auto"/>
              <w:jc w:val="both"/>
              <w:rPr>
                <w:b w:val="0"/>
                <w:sz w:val="20"/>
                <w:szCs w:val="20"/>
              </w:rPr>
            </w:pPr>
          </w:p>
        </w:tc>
        <w:tc>
          <w:tcPr>
            <w:tcW w:w="1316" w:type="dxa"/>
          </w:tcPr>
          <w:p w14:paraId="30341101" w14:textId="7777777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w:t>
            </w:r>
          </w:p>
        </w:tc>
        <w:tc>
          <w:tcPr>
            <w:tcW w:w="1580" w:type="dxa"/>
          </w:tcPr>
          <w:p w14:paraId="587D20D7" w14:textId="7777777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High</w:t>
            </w:r>
          </w:p>
        </w:tc>
        <w:tc>
          <w:tcPr>
            <w:tcW w:w="1303" w:type="dxa"/>
          </w:tcPr>
          <w:p w14:paraId="5361C1E7" w14:textId="1FD8F951"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2.05</w:t>
            </w:r>
          </w:p>
        </w:tc>
        <w:tc>
          <w:tcPr>
            <w:tcW w:w="1874" w:type="dxa"/>
          </w:tcPr>
          <w:p w14:paraId="6858A70A" w14:textId="61E14947" w:rsidR="002611D3" w:rsidRPr="00AA7353" w:rsidRDefault="002611D3"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-0.57</w:t>
            </w:r>
          </w:p>
        </w:tc>
      </w:tr>
      <w:tr w:rsidR="00182A6A" w:rsidRPr="005D4D77" w14:paraId="2B565A52" w14:textId="77777777" w:rsidTr="00AA7353">
        <w:trPr>
          <w:cnfStyle w:val="000000100000" w:firstRow="0" w:lastRow="0" w:firstColumn="0" w:lastColumn="0" w:oddVBand="0" w:evenVBand="0" w:oddHBand="1" w:evenHBand="0" w:firstRowFirstColumn="0" w:firstRowLastColumn="0" w:lastRowFirstColumn="0" w:lastRowLastColumn="0"/>
          <w:trHeight w:val="444"/>
        </w:trPr>
        <w:tc>
          <w:tcPr>
            <w:cnfStyle w:val="001000000000" w:firstRow="0" w:lastRow="0" w:firstColumn="1" w:lastColumn="0" w:oddVBand="0" w:evenVBand="0" w:oddHBand="0" w:evenHBand="0" w:firstRowFirstColumn="0" w:firstRowLastColumn="0" w:lastRowFirstColumn="0" w:lastRowLastColumn="0"/>
            <w:tcW w:w="1860" w:type="dxa"/>
          </w:tcPr>
          <w:p w14:paraId="1BB62F9F" w14:textId="77777777" w:rsidR="002611D3" w:rsidRPr="00AA7353" w:rsidRDefault="002611D3" w:rsidP="00C152DB">
            <w:pPr>
              <w:jc w:val="both"/>
              <w:rPr>
                <w:b w:val="0"/>
                <w:sz w:val="20"/>
                <w:szCs w:val="20"/>
              </w:rPr>
            </w:pPr>
            <w:r w:rsidRPr="00AA7353">
              <w:rPr>
                <w:b w:val="0"/>
                <w:sz w:val="20"/>
                <w:szCs w:val="20"/>
              </w:rPr>
              <w:t>LLRP Dummy</w:t>
            </w:r>
          </w:p>
          <w:p w14:paraId="0B0F8085" w14:textId="77777777" w:rsidR="000B66EE" w:rsidRPr="00AA7353" w:rsidRDefault="000B66EE" w:rsidP="00C152DB">
            <w:pPr>
              <w:jc w:val="both"/>
              <w:rPr>
                <w:b w:val="0"/>
                <w:sz w:val="20"/>
                <w:szCs w:val="20"/>
              </w:rPr>
            </w:pPr>
          </w:p>
        </w:tc>
        <w:tc>
          <w:tcPr>
            <w:tcW w:w="1316" w:type="dxa"/>
          </w:tcPr>
          <w:p w14:paraId="6CC224DD" w14:textId="77777777" w:rsidR="002611D3" w:rsidRPr="00AA7353" w:rsidRDefault="002611D3" w:rsidP="00C152DB">
            <w:pPr>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w:t>
            </w:r>
          </w:p>
        </w:tc>
        <w:tc>
          <w:tcPr>
            <w:tcW w:w="1580" w:type="dxa"/>
          </w:tcPr>
          <w:p w14:paraId="6F0D151D" w14:textId="77777777" w:rsidR="002611D3" w:rsidRPr="00AA7353" w:rsidRDefault="002611D3" w:rsidP="00C152DB">
            <w:pPr>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Medium</w:t>
            </w:r>
          </w:p>
        </w:tc>
        <w:tc>
          <w:tcPr>
            <w:tcW w:w="1303" w:type="dxa"/>
          </w:tcPr>
          <w:p w14:paraId="63EFE9DA" w14:textId="1AC5131E" w:rsidR="002611D3" w:rsidRPr="00AA7353" w:rsidRDefault="002611D3" w:rsidP="00C152DB">
            <w:pPr>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4.38</w:t>
            </w:r>
          </w:p>
        </w:tc>
        <w:tc>
          <w:tcPr>
            <w:tcW w:w="1874" w:type="dxa"/>
          </w:tcPr>
          <w:p w14:paraId="05EB34D4" w14:textId="157B3613" w:rsidR="002611D3" w:rsidRPr="00AA7353" w:rsidRDefault="002611D3" w:rsidP="00C152DB">
            <w:pPr>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-10.01)</w:t>
            </w:r>
          </w:p>
        </w:tc>
      </w:tr>
    </w:tbl>
    <w:p w14:paraId="18F432FA" w14:textId="7391F810" w:rsidR="00515BC1" w:rsidRPr="006E0372" w:rsidRDefault="00515BC1" w:rsidP="00C152DB">
      <w:pPr>
        <w:spacing w:line="480" w:lineRule="auto"/>
        <w:jc w:val="both"/>
      </w:pPr>
      <w:r w:rsidRPr="006E0372">
        <w:lastRenderedPageBreak/>
        <w:t>R-Squared value</w:t>
      </w:r>
      <w:r w:rsidR="00D5768D">
        <w:t xml:space="preserve"> of this model</w:t>
      </w:r>
      <w:r w:rsidRPr="006E0372">
        <w:t xml:space="preserve"> is quite low, </w:t>
      </w:r>
      <w:r w:rsidR="00182A6A">
        <w:t xml:space="preserve">but the author has made following comments on the results </w:t>
      </w:r>
      <w:r w:rsidR="00A518E1">
        <w:t xml:space="preserve">– </w:t>
      </w:r>
      <w:r w:rsidR="00A518E1" w:rsidRPr="00182A6A">
        <w:t>“</w:t>
      </w:r>
      <w:r w:rsidR="00182A6A" w:rsidRPr="005D4D77">
        <w:t>The value of the intercept is statistically significant. At 0.55, it indicates that, in general, only oil wells that have been in production for less than a year are abandoned. The oil price is significant and small in magnitude, but is positive instead of negative. The number of oil wells drilled was not significant. All of the policy parameters were significant. However, against expectations, the magnitude of the LTIWP parameter was less than the Abandonment Fund parameter. As well, the LLRP parameter was expected to be negative, but was positive and greater in value than both the Abandonment Fund and LTIWP parameters.</w:t>
      </w:r>
      <w:r w:rsidR="00182A6A">
        <w:t>”</w:t>
      </w:r>
      <w:r w:rsidRPr="006E0372">
        <w:t xml:space="preserve"> </w:t>
      </w:r>
    </w:p>
    <w:p w14:paraId="6B54642E" w14:textId="363BC26B" w:rsidR="00515BC1" w:rsidRPr="006E0372" w:rsidRDefault="00515BC1" w:rsidP="00C152DB">
      <w:pPr>
        <w:spacing w:line="480" w:lineRule="auto"/>
        <w:jc w:val="both"/>
      </w:pPr>
      <w:r w:rsidRPr="006E0372">
        <w:t>From this analysis</w:t>
      </w:r>
      <w:r w:rsidR="00504827">
        <w:t>,</w:t>
      </w:r>
      <w:r w:rsidRPr="006E0372">
        <w:t xml:space="preserve"> it is evident that the government regulations play </w:t>
      </w:r>
      <w:r w:rsidR="00504827">
        <w:t xml:space="preserve">an </w:t>
      </w:r>
      <w:r w:rsidRPr="006E0372">
        <w:t xml:space="preserve">important role in permanent abandonment of oil wells. </w:t>
      </w:r>
      <w:r w:rsidR="002D2F70">
        <w:t xml:space="preserve">Further </w:t>
      </w:r>
      <w:r w:rsidRPr="006E0372">
        <w:t xml:space="preserve">observations </w:t>
      </w:r>
      <w:r w:rsidR="002D2F70">
        <w:t xml:space="preserve">are </w:t>
      </w:r>
      <w:r w:rsidRPr="006E0372">
        <w:t>made in this paper</w:t>
      </w:r>
      <w:r w:rsidR="002D2F70">
        <w:t>, e.g.</w:t>
      </w:r>
      <w:r w:rsidRPr="006E0372">
        <w:t xml:space="preserve"> more gas wells a</w:t>
      </w:r>
      <w:r w:rsidR="0092671F" w:rsidRPr="006E0372">
        <w:t>re abandoned than oil wells</w:t>
      </w:r>
      <w:r w:rsidR="002D2F70">
        <w:t>,</w:t>
      </w:r>
      <w:r w:rsidR="0092671F" w:rsidRPr="006E0372">
        <w:t xml:space="preserve"> </w:t>
      </w:r>
      <w:r w:rsidR="002D2F70">
        <w:t>which</w:t>
      </w:r>
      <w:r w:rsidR="002D2F70" w:rsidRPr="006E0372">
        <w:t xml:space="preserve"> </w:t>
      </w:r>
      <w:r w:rsidR="0092671F" w:rsidRPr="006E0372">
        <w:t xml:space="preserve">could be due to opportunity cost difference between the two products; </w:t>
      </w:r>
      <w:r w:rsidR="002D2F70">
        <w:t>the n</w:t>
      </w:r>
      <w:r w:rsidR="0092671F" w:rsidRPr="006E0372">
        <w:t xml:space="preserve">umber of oil and gas wells drilled per year is double the number of abandoned wells. </w:t>
      </w:r>
    </w:p>
    <w:p w14:paraId="1F941DDE" w14:textId="434FAA27" w:rsidR="00437A44" w:rsidRDefault="007D76DA" w:rsidP="00C152DB">
      <w:pPr>
        <w:pStyle w:val="Heading2"/>
        <w:numPr>
          <w:ilvl w:val="1"/>
          <w:numId w:val="21"/>
        </w:numPr>
        <w:ind w:left="720" w:hanging="720"/>
        <w:jc w:val="both"/>
      </w:pPr>
      <w:r>
        <w:t xml:space="preserve"> </w:t>
      </w:r>
      <w:bookmarkStart w:id="18" w:name="_Toc450733888"/>
      <w:r w:rsidR="002A66DB" w:rsidRPr="00514148">
        <w:t xml:space="preserve">Review of paper - </w:t>
      </w:r>
      <w:r w:rsidR="00437A44" w:rsidRPr="00514148">
        <w:t>Cost of Well Decommissioning</w:t>
      </w:r>
      <w:r w:rsidR="002A66DB" w:rsidRPr="00514148">
        <w:t xml:space="preserve"> </w:t>
      </w:r>
      <w:sdt>
        <w:sdtPr>
          <w:id w:val="106159845"/>
          <w:citation/>
        </w:sdtPr>
        <w:sdtEndPr/>
        <w:sdtContent>
          <w:r w:rsidR="002A66DB" w:rsidRPr="00514148">
            <w:fldChar w:fldCharType="begin"/>
          </w:r>
          <w:r w:rsidR="002A66DB" w:rsidRPr="00514148">
            <w:instrText xml:space="preserve"> CITATION And15 \l 1033 </w:instrText>
          </w:r>
          <w:r w:rsidR="002A66DB" w:rsidRPr="00514148">
            <w:fldChar w:fldCharType="separate"/>
          </w:r>
          <w:r w:rsidR="0034274A">
            <w:rPr>
              <w:noProof/>
            </w:rPr>
            <w:t>(Andrew Bressler, 2015)</w:t>
          </w:r>
          <w:r w:rsidR="002A66DB" w:rsidRPr="00514148">
            <w:fldChar w:fldCharType="end"/>
          </w:r>
        </w:sdtContent>
      </w:sdt>
      <w:bookmarkEnd w:id="18"/>
    </w:p>
    <w:p w14:paraId="32518763" w14:textId="77777777" w:rsidR="00514148" w:rsidRPr="00514148" w:rsidRDefault="00514148" w:rsidP="00C152DB">
      <w:pPr>
        <w:jc w:val="both"/>
      </w:pPr>
    </w:p>
    <w:p w14:paraId="168A6BD1" w14:textId="4876CE58" w:rsidR="00437A44" w:rsidRPr="006E0372" w:rsidRDefault="00437A44" w:rsidP="00C152DB">
      <w:pPr>
        <w:spacing w:line="480" w:lineRule="auto"/>
        <w:jc w:val="both"/>
      </w:pPr>
      <w:r w:rsidRPr="006E0372">
        <w:t xml:space="preserve">A very important factor that has to be considered before abandonment of well is decommission and P &amp; A cost. As mentioned earlier, due to the complexities involved in the process, the total cost of plugging and abandoning a well is very high for an offshore well. </w:t>
      </w:r>
      <w:r w:rsidR="002D2F70" w:rsidRPr="006E0372">
        <w:t>Andrew Bressler and Brock B Bernstein</w:t>
      </w:r>
      <w:r w:rsidR="002D2F70">
        <w:t xml:space="preserve">, </w:t>
      </w:r>
      <w:r w:rsidR="00681DDE">
        <w:t xml:space="preserve">in </w:t>
      </w:r>
      <w:r w:rsidR="00681DDE" w:rsidRPr="006E0372">
        <w:t>their</w:t>
      </w:r>
      <w:r w:rsidR="002D2F70">
        <w:t xml:space="preserve"> </w:t>
      </w:r>
      <w:r w:rsidRPr="006E0372">
        <w:t xml:space="preserve">paper </w:t>
      </w:r>
      <w:r w:rsidR="00B97452" w:rsidRPr="005D4D77">
        <w:rPr>
          <w:i/>
        </w:rPr>
        <w:t>A</w:t>
      </w:r>
      <w:r w:rsidRPr="005D4D77">
        <w:rPr>
          <w:i/>
        </w:rPr>
        <w:t xml:space="preserve"> costing model for offshore decommissioning in </w:t>
      </w:r>
      <w:r w:rsidR="00681DDE" w:rsidRPr="005D4D77">
        <w:rPr>
          <w:i/>
        </w:rPr>
        <w:t>California</w:t>
      </w:r>
      <w:r w:rsidR="00681DDE" w:rsidRPr="006E0372">
        <w:t>,</w:t>
      </w:r>
      <w:r w:rsidRPr="006E0372">
        <w:t xml:space="preserve"> </w:t>
      </w:r>
      <w:r w:rsidR="002D2F70">
        <w:t xml:space="preserve">described </w:t>
      </w:r>
      <w:r w:rsidRPr="006E0372">
        <w:t xml:space="preserve">various </w:t>
      </w:r>
      <w:r w:rsidR="002D2F70">
        <w:lastRenderedPageBreak/>
        <w:t xml:space="preserve">activities </w:t>
      </w:r>
      <w:r w:rsidRPr="006E0372">
        <w:t xml:space="preserve">that should be </w:t>
      </w:r>
      <w:r w:rsidR="002D2F70">
        <w:t xml:space="preserve">performed </w:t>
      </w:r>
      <w:r w:rsidR="002D2F70" w:rsidRPr="006E0372">
        <w:t>to completely decommission a well</w:t>
      </w:r>
      <w:r w:rsidRPr="006E0372">
        <w:t xml:space="preserve">. </w:t>
      </w:r>
      <w:r w:rsidR="002D2F70" w:rsidRPr="006E0372">
        <w:t xml:space="preserve">The </w:t>
      </w:r>
      <w:r w:rsidR="002D2F70">
        <w:t>activities are tabulated as below.</w:t>
      </w:r>
    </w:p>
    <w:p w14:paraId="1FEEF8BF" w14:textId="2DDEE55D" w:rsidR="00974B38" w:rsidRDefault="00974B38" w:rsidP="00C152DB">
      <w:pPr>
        <w:pStyle w:val="Caption"/>
        <w:keepNext/>
        <w:jc w:val="both"/>
      </w:pPr>
      <w:bookmarkStart w:id="19" w:name="_Toc450209010"/>
      <w:bookmarkStart w:id="20" w:name="_Toc450658868"/>
      <w:r>
        <w:t xml:space="preserve">Table </w:t>
      </w:r>
      <w:fldSimple w:instr=" SEQ Table \* ARABIC ">
        <w:r w:rsidR="008522C7">
          <w:rPr>
            <w:noProof/>
          </w:rPr>
          <w:t>3</w:t>
        </w:r>
      </w:fldSimple>
      <w:r>
        <w:t xml:space="preserve"> Oil well Decommission process description</w:t>
      </w:r>
      <w:bookmarkEnd w:id="19"/>
      <w:bookmarkEnd w:id="20"/>
    </w:p>
    <w:tbl>
      <w:tblPr>
        <w:tblStyle w:val="PlainTable1"/>
        <w:tblW w:w="0" w:type="auto"/>
        <w:tblLook w:val="04A0" w:firstRow="1" w:lastRow="0" w:firstColumn="1" w:lastColumn="0" w:noHBand="0" w:noVBand="1"/>
      </w:tblPr>
      <w:tblGrid>
        <w:gridCol w:w="1897"/>
        <w:gridCol w:w="6013"/>
      </w:tblGrid>
      <w:tr w:rsidR="009415C1" w:rsidRPr="006E0372" w14:paraId="0179D328" w14:textId="77777777" w:rsidTr="005D4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5756E2C1" w14:textId="77777777" w:rsidR="009415C1" w:rsidRPr="00AA7353" w:rsidRDefault="009415C1" w:rsidP="00C152DB">
            <w:pPr>
              <w:spacing w:line="360" w:lineRule="auto"/>
              <w:jc w:val="both"/>
              <w:rPr>
                <w:sz w:val="20"/>
                <w:szCs w:val="20"/>
              </w:rPr>
            </w:pPr>
            <w:r w:rsidRPr="00AA7353">
              <w:rPr>
                <w:sz w:val="20"/>
                <w:szCs w:val="20"/>
              </w:rPr>
              <w:t>Decommissioning element</w:t>
            </w:r>
          </w:p>
        </w:tc>
        <w:tc>
          <w:tcPr>
            <w:tcW w:w="6228" w:type="dxa"/>
          </w:tcPr>
          <w:p w14:paraId="3B45D7F0" w14:textId="77777777" w:rsidR="009415C1" w:rsidRPr="00AA7353" w:rsidRDefault="009415C1"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AA7353">
              <w:rPr>
                <w:sz w:val="20"/>
                <w:szCs w:val="20"/>
              </w:rPr>
              <w:t>Description</w:t>
            </w:r>
          </w:p>
        </w:tc>
      </w:tr>
      <w:tr w:rsidR="009415C1" w:rsidRPr="006E0372" w14:paraId="7BC91FD1"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39A64527" w14:textId="77777777" w:rsidR="009415C1" w:rsidRPr="00AA7353" w:rsidRDefault="00365BEF" w:rsidP="00C152DB">
            <w:pPr>
              <w:spacing w:line="360" w:lineRule="auto"/>
              <w:jc w:val="both"/>
              <w:rPr>
                <w:b w:val="0"/>
                <w:sz w:val="20"/>
                <w:szCs w:val="20"/>
              </w:rPr>
            </w:pPr>
            <w:r w:rsidRPr="00AA7353">
              <w:rPr>
                <w:b w:val="0"/>
                <w:sz w:val="20"/>
                <w:szCs w:val="20"/>
              </w:rPr>
              <w:t>Well Abandonment</w:t>
            </w:r>
          </w:p>
        </w:tc>
        <w:tc>
          <w:tcPr>
            <w:tcW w:w="6228" w:type="dxa"/>
          </w:tcPr>
          <w:p w14:paraId="3AB7B5AC" w14:textId="77777777" w:rsidR="009415C1" w:rsidRPr="00AA7353" w:rsidRDefault="009415C1" w:rsidP="00C152DB">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Remove down-hole equipment</w:t>
            </w:r>
          </w:p>
          <w:p w14:paraId="34C157E2" w14:textId="77777777" w:rsidR="009415C1" w:rsidRPr="00AA7353" w:rsidRDefault="009415C1" w:rsidP="00C152DB">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Plug well</w:t>
            </w:r>
          </w:p>
          <w:p w14:paraId="78554F1E" w14:textId="77777777" w:rsidR="009415C1" w:rsidRPr="00AA7353" w:rsidRDefault="009415C1" w:rsidP="00C152DB">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All effort occurs below ocean floor surface</w:t>
            </w:r>
          </w:p>
        </w:tc>
      </w:tr>
      <w:tr w:rsidR="009415C1" w:rsidRPr="006E0372" w14:paraId="7D3C5193" w14:textId="77777777" w:rsidTr="005D4D77">
        <w:tc>
          <w:tcPr>
            <w:cnfStyle w:val="001000000000" w:firstRow="0" w:lastRow="0" w:firstColumn="1" w:lastColumn="0" w:oddVBand="0" w:evenVBand="0" w:oddHBand="0" w:evenHBand="0" w:firstRowFirstColumn="0" w:firstRowLastColumn="0" w:lastRowFirstColumn="0" w:lastRowLastColumn="0"/>
            <w:tcW w:w="1908" w:type="dxa"/>
          </w:tcPr>
          <w:p w14:paraId="6DD680BF" w14:textId="77777777" w:rsidR="009415C1" w:rsidRPr="00AA7353" w:rsidRDefault="00365BEF" w:rsidP="00C152DB">
            <w:pPr>
              <w:spacing w:line="360" w:lineRule="auto"/>
              <w:jc w:val="both"/>
              <w:rPr>
                <w:b w:val="0"/>
                <w:sz w:val="20"/>
                <w:szCs w:val="20"/>
              </w:rPr>
            </w:pPr>
            <w:r w:rsidRPr="00AA7353">
              <w:rPr>
                <w:b w:val="0"/>
                <w:sz w:val="20"/>
                <w:szCs w:val="20"/>
              </w:rPr>
              <w:t>Platform Preparation</w:t>
            </w:r>
          </w:p>
        </w:tc>
        <w:tc>
          <w:tcPr>
            <w:tcW w:w="6228" w:type="dxa"/>
          </w:tcPr>
          <w:p w14:paraId="591607E9" w14:textId="77777777" w:rsidR="00A83077" w:rsidRPr="00AA7353" w:rsidRDefault="00A83077" w:rsidP="00C152DB">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Inspect structural condition</w:t>
            </w:r>
          </w:p>
          <w:p w14:paraId="3D3A5E78" w14:textId="77777777" w:rsidR="00A83077" w:rsidRPr="00AA7353" w:rsidRDefault="00A83077" w:rsidP="00C152DB">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Flush/clean all process piping and equipment</w:t>
            </w:r>
          </w:p>
          <w:p w14:paraId="0346FFDC" w14:textId="77777777" w:rsidR="00A83077" w:rsidRPr="00AA7353" w:rsidRDefault="00A83077" w:rsidP="00C152DB">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Detach all deck modules and equipment in preparation for removal</w:t>
            </w:r>
          </w:p>
          <w:p w14:paraId="55D23B5D" w14:textId="77777777" w:rsidR="009415C1" w:rsidRPr="00AA7353" w:rsidRDefault="00A83077" w:rsidP="00C152DB">
            <w:pPr>
              <w:pStyle w:val="ListParagraph"/>
              <w:numPr>
                <w:ilvl w:val="0"/>
                <w:numId w:val="5"/>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Remove marine growth to approximately 100 feet below water line</w:t>
            </w:r>
          </w:p>
        </w:tc>
      </w:tr>
      <w:tr w:rsidR="009415C1" w:rsidRPr="006E0372" w14:paraId="7A0B774D"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0E126FBD" w14:textId="77777777" w:rsidR="009415C1" w:rsidRPr="00AA7353" w:rsidRDefault="00365BEF" w:rsidP="00C152DB">
            <w:pPr>
              <w:spacing w:line="360" w:lineRule="auto"/>
              <w:jc w:val="both"/>
              <w:rPr>
                <w:b w:val="0"/>
                <w:sz w:val="20"/>
                <w:szCs w:val="20"/>
              </w:rPr>
            </w:pPr>
            <w:r w:rsidRPr="00AA7353">
              <w:rPr>
                <w:b w:val="0"/>
                <w:sz w:val="20"/>
                <w:szCs w:val="20"/>
              </w:rPr>
              <w:t>Conductor Removal</w:t>
            </w:r>
          </w:p>
        </w:tc>
        <w:tc>
          <w:tcPr>
            <w:tcW w:w="6228" w:type="dxa"/>
          </w:tcPr>
          <w:p w14:paraId="74555889" w14:textId="77777777" w:rsidR="00A83077" w:rsidRPr="00AA7353" w:rsidRDefault="00A83077" w:rsidP="00C152DB">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Sever conductors below the ocean floor</w:t>
            </w:r>
          </w:p>
          <w:p w14:paraId="0932666D" w14:textId="77777777" w:rsidR="00A83077" w:rsidRPr="00AA7353" w:rsidRDefault="00A83077" w:rsidP="00C152DB">
            <w:pPr>
              <w:pStyle w:val="ListParagraph"/>
              <w:numPr>
                <w:ilvl w:val="0"/>
                <w:numId w:val="5"/>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Lift and cut or unscrew conductors into 40-foot lengths</w:t>
            </w:r>
          </w:p>
          <w:p w14:paraId="16454241" w14:textId="359197BD" w:rsidR="009415C1" w:rsidRPr="00AA7353" w:rsidRDefault="00A83077" w:rsidP="00C152DB">
            <w:pPr>
              <w:pStyle w:val="ListParagraph"/>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Barge Conductors to shore</w:t>
            </w:r>
            <w:r w:rsidRPr="00AA7353">
              <w:rPr>
                <w:rFonts w:eastAsia="Times New Roman"/>
                <w:color w:val="000000"/>
                <w:sz w:val="20"/>
                <w:szCs w:val="20"/>
              </w:rPr>
              <w:t xml:space="preserve"> </w:t>
            </w:r>
          </w:p>
        </w:tc>
      </w:tr>
      <w:tr w:rsidR="009415C1" w:rsidRPr="006E0372" w14:paraId="53D176F6" w14:textId="77777777" w:rsidTr="005D4D77">
        <w:tc>
          <w:tcPr>
            <w:cnfStyle w:val="001000000000" w:firstRow="0" w:lastRow="0" w:firstColumn="1" w:lastColumn="0" w:oddVBand="0" w:evenVBand="0" w:oddHBand="0" w:evenHBand="0" w:firstRowFirstColumn="0" w:firstRowLastColumn="0" w:lastRowFirstColumn="0" w:lastRowLastColumn="0"/>
            <w:tcW w:w="1908" w:type="dxa"/>
          </w:tcPr>
          <w:p w14:paraId="24ECADF3" w14:textId="2D770BEC" w:rsidR="009415C1" w:rsidRPr="00AA7353" w:rsidRDefault="00365BEF" w:rsidP="00C152DB">
            <w:pPr>
              <w:spacing w:line="360" w:lineRule="auto"/>
              <w:jc w:val="both"/>
              <w:rPr>
                <w:b w:val="0"/>
                <w:sz w:val="20"/>
                <w:szCs w:val="20"/>
              </w:rPr>
            </w:pPr>
            <w:r w:rsidRPr="00AA7353">
              <w:rPr>
                <w:b w:val="0"/>
                <w:sz w:val="20"/>
                <w:szCs w:val="20"/>
              </w:rPr>
              <w:t>Pipeline</w:t>
            </w:r>
            <w:r w:rsidR="00163081" w:rsidRPr="00AA7353">
              <w:rPr>
                <w:b w:val="0"/>
                <w:sz w:val="20"/>
                <w:szCs w:val="20"/>
              </w:rPr>
              <w:t xml:space="preserve"> </w:t>
            </w:r>
            <w:r w:rsidRPr="00AA7353">
              <w:rPr>
                <w:b w:val="0"/>
                <w:sz w:val="20"/>
                <w:szCs w:val="20"/>
              </w:rPr>
              <w:t>and power cable disposition</w:t>
            </w:r>
          </w:p>
        </w:tc>
        <w:tc>
          <w:tcPr>
            <w:tcW w:w="6228" w:type="dxa"/>
          </w:tcPr>
          <w:p w14:paraId="26DA0930"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Disconnect pipeline and power cables from platform</w:t>
            </w:r>
          </w:p>
          <w:p w14:paraId="159F3BF9"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Flush pipeline and fill with seawater</w:t>
            </w:r>
          </w:p>
          <w:p w14:paraId="18CC8884"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Cut both pipeline and power cable at seafloor</w:t>
            </w:r>
          </w:p>
          <w:p w14:paraId="799DE73F"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Cap pipeline and bury ends</w:t>
            </w:r>
          </w:p>
          <w:p w14:paraId="39BD5E0A"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Bury power cable ends</w:t>
            </w:r>
          </w:p>
          <w:p w14:paraId="30CD6CBE" w14:textId="77777777" w:rsidR="009415C1"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Both likely to be abandoned in place to minimize bottom disturbance</w:t>
            </w:r>
          </w:p>
        </w:tc>
      </w:tr>
      <w:tr w:rsidR="00A83077" w:rsidRPr="006E0372" w14:paraId="302E9E11"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59FBEE45" w14:textId="77777777" w:rsidR="00365BEF" w:rsidRPr="00AA7353" w:rsidRDefault="00365BEF" w:rsidP="00C152DB">
            <w:pPr>
              <w:spacing w:line="360" w:lineRule="auto"/>
              <w:jc w:val="both"/>
              <w:rPr>
                <w:b w:val="0"/>
                <w:sz w:val="20"/>
                <w:szCs w:val="20"/>
              </w:rPr>
            </w:pPr>
            <w:r w:rsidRPr="00AA7353">
              <w:rPr>
                <w:b w:val="0"/>
                <w:sz w:val="20"/>
                <w:szCs w:val="20"/>
              </w:rPr>
              <w:t>Heavy lift vessel (HLV) mobilization and Demobilization</w:t>
            </w:r>
          </w:p>
        </w:tc>
        <w:tc>
          <w:tcPr>
            <w:tcW w:w="6228" w:type="dxa"/>
          </w:tcPr>
          <w:p w14:paraId="30F0BD3C" w14:textId="77777777"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Group platforms to enable HLV mobilization and demobilization costs to be shared</w:t>
            </w:r>
          </w:p>
          <w:p w14:paraId="1E987D6B" w14:textId="77777777"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Select HLV based on single heaviest lift envisioned</w:t>
            </w:r>
          </w:p>
          <w:p w14:paraId="5B102472" w14:textId="10FBBA42"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HLV transit to and from southern California from Gulf of Mexico, Asia, or North Sea</w:t>
            </w:r>
          </w:p>
          <w:p w14:paraId="769083BC" w14:textId="77777777" w:rsidR="00163081"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Widened Panama Canal may shorten transit times and costs</w:t>
            </w:r>
          </w:p>
          <w:p w14:paraId="15531A8F" w14:textId="211ABF4E"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 xml:space="preserve"> for some HLVs</w:t>
            </w:r>
          </w:p>
        </w:tc>
      </w:tr>
      <w:tr w:rsidR="00A83077" w:rsidRPr="006E0372" w14:paraId="368D99A1" w14:textId="77777777" w:rsidTr="005D4D77">
        <w:tc>
          <w:tcPr>
            <w:cnfStyle w:val="001000000000" w:firstRow="0" w:lastRow="0" w:firstColumn="1" w:lastColumn="0" w:oddVBand="0" w:evenVBand="0" w:oddHBand="0" w:evenHBand="0" w:firstRowFirstColumn="0" w:firstRowLastColumn="0" w:lastRowFirstColumn="0" w:lastRowLastColumn="0"/>
            <w:tcW w:w="1908" w:type="dxa"/>
          </w:tcPr>
          <w:p w14:paraId="0772BBE9" w14:textId="77777777" w:rsidR="00A83077" w:rsidRPr="00AA7353" w:rsidRDefault="00B148FE" w:rsidP="00C152DB">
            <w:pPr>
              <w:spacing w:line="360" w:lineRule="auto"/>
              <w:jc w:val="both"/>
              <w:rPr>
                <w:b w:val="0"/>
                <w:sz w:val="20"/>
                <w:szCs w:val="20"/>
              </w:rPr>
            </w:pPr>
            <w:r w:rsidRPr="00AA7353">
              <w:rPr>
                <w:b w:val="0"/>
                <w:sz w:val="20"/>
                <w:szCs w:val="20"/>
              </w:rPr>
              <w:t>Platform and Deck removal</w:t>
            </w:r>
          </w:p>
        </w:tc>
        <w:tc>
          <w:tcPr>
            <w:tcW w:w="6228" w:type="dxa"/>
          </w:tcPr>
          <w:p w14:paraId="579F82EE"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Decks and topsides of small platforms may be removed in a single lift</w:t>
            </w:r>
          </w:p>
          <w:p w14:paraId="1D6EC186"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lastRenderedPageBreak/>
              <w:t>Decks and topsides of larger platforms may require multiple lifts</w:t>
            </w:r>
          </w:p>
          <w:p w14:paraId="3D02FC16"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All decks and topsides transported to shore for processing</w:t>
            </w:r>
          </w:p>
        </w:tc>
      </w:tr>
      <w:tr w:rsidR="00A83077" w:rsidRPr="006E0372" w14:paraId="6982EE65"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714B93D2" w14:textId="77777777" w:rsidR="00A83077" w:rsidRPr="00AA7353" w:rsidRDefault="00B148FE" w:rsidP="00C152DB">
            <w:pPr>
              <w:spacing w:line="360" w:lineRule="auto"/>
              <w:jc w:val="both"/>
              <w:rPr>
                <w:b w:val="0"/>
                <w:sz w:val="20"/>
                <w:szCs w:val="20"/>
              </w:rPr>
            </w:pPr>
            <w:r w:rsidRPr="00AA7353">
              <w:rPr>
                <w:b w:val="0"/>
                <w:sz w:val="20"/>
                <w:szCs w:val="20"/>
              </w:rPr>
              <w:lastRenderedPageBreak/>
              <w:t>Platform Jacket Removal</w:t>
            </w:r>
          </w:p>
        </w:tc>
        <w:tc>
          <w:tcPr>
            <w:tcW w:w="6228" w:type="dxa"/>
          </w:tcPr>
          <w:p w14:paraId="7B72D36D" w14:textId="77777777"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Sever piles that fix platform to ocean floor</w:t>
            </w:r>
          </w:p>
          <w:p w14:paraId="7F25EB6A" w14:textId="77777777" w:rsidR="00365BEF"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Piles cut below the ocean floor</w:t>
            </w:r>
          </w:p>
          <w:p w14:paraId="6CC53438" w14:textId="77777777"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Lift jacket, either whole or in pieces, using HLV</w:t>
            </w:r>
          </w:p>
          <w:p w14:paraId="64714C24" w14:textId="77777777" w:rsidR="00A83077" w:rsidRPr="00AA7353" w:rsidRDefault="00A83077"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Transport piles and jacket to shore for processing</w:t>
            </w:r>
          </w:p>
        </w:tc>
      </w:tr>
      <w:tr w:rsidR="00A83077" w:rsidRPr="006E0372" w14:paraId="22DB2851" w14:textId="77777777" w:rsidTr="005D4D77">
        <w:tc>
          <w:tcPr>
            <w:cnfStyle w:val="001000000000" w:firstRow="0" w:lastRow="0" w:firstColumn="1" w:lastColumn="0" w:oddVBand="0" w:evenVBand="0" w:oddHBand="0" w:evenHBand="0" w:firstRowFirstColumn="0" w:firstRowLastColumn="0" w:lastRowFirstColumn="0" w:lastRowLastColumn="0"/>
            <w:tcW w:w="1908" w:type="dxa"/>
          </w:tcPr>
          <w:p w14:paraId="5F00996B" w14:textId="77777777" w:rsidR="00A83077" w:rsidRPr="00AA7353" w:rsidRDefault="00B148FE" w:rsidP="00C152DB">
            <w:pPr>
              <w:spacing w:line="360" w:lineRule="auto"/>
              <w:jc w:val="both"/>
              <w:rPr>
                <w:b w:val="0"/>
                <w:sz w:val="20"/>
                <w:szCs w:val="20"/>
              </w:rPr>
            </w:pPr>
            <w:r w:rsidRPr="00AA7353">
              <w:rPr>
                <w:b w:val="0"/>
                <w:sz w:val="20"/>
                <w:szCs w:val="20"/>
              </w:rPr>
              <w:t>Platform structure transportation and disposal</w:t>
            </w:r>
          </w:p>
        </w:tc>
        <w:tc>
          <w:tcPr>
            <w:tcW w:w="6228" w:type="dxa"/>
          </w:tcPr>
          <w:p w14:paraId="350A79F5"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Large mass of steel will result from complete</w:t>
            </w:r>
            <w:r w:rsidR="00365BEF" w:rsidRPr="00AA7353">
              <w:rPr>
                <w:sz w:val="20"/>
                <w:szCs w:val="20"/>
              </w:rPr>
              <w:t xml:space="preserve"> </w:t>
            </w:r>
            <w:r w:rsidRPr="00AA7353">
              <w:rPr>
                <w:sz w:val="20"/>
                <w:szCs w:val="20"/>
              </w:rPr>
              <w:t>removal</w:t>
            </w:r>
          </w:p>
          <w:p w14:paraId="6DF58EE8"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Platform structure will be processed at Port of Los</w:t>
            </w:r>
            <w:r w:rsidR="00365BEF" w:rsidRPr="00AA7353">
              <w:rPr>
                <w:sz w:val="20"/>
                <w:szCs w:val="20"/>
              </w:rPr>
              <w:t xml:space="preserve"> </w:t>
            </w:r>
            <w:r w:rsidRPr="00AA7353">
              <w:rPr>
                <w:sz w:val="20"/>
                <w:szCs w:val="20"/>
              </w:rPr>
              <w:t>Angeles or Port of Long Beach</w:t>
            </w:r>
          </w:p>
          <w:p w14:paraId="0078517F" w14:textId="77777777" w:rsidR="00A83077" w:rsidRPr="00AA7353" w:rsidRDefault="00A83077" w:rsidP="00C152DB">
            <w:pPr>
              <w:pStyle w:val="ListParagraph"/>
              <w:numPr>
                <w:ilvl w:val="0"/>
                <w:numId w:val="6"/>
              </w:num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AA7353">
              <w:rPr>
                <w:sz w:val="20"/>
                <w:szCs w:val="20"/>
              </w:rPr>
              <w:t>Process includes disassembly, recycling, disposal</w:t>
            </w:r>
            <w:r w:rsidR="00365BEF" w:rsidRPr="00AA7353">
              <w:rPr>
                <w:sz w:val="20"/>
                <w:szCs w:val="20"/>
              </w:rPr>
              <w:t xml:space="preserve"> </w:t>
            </w:r>
          </w:p>
        </w:tc>
      </w:tr>
      <w:tr w:rsidR="00365BEF" w:rsidRPr="006E0372" w14:paraId="0B55CB6B"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08" w:type="dxa"/>
          </w:tcPr>
          <w:p w14:paraId="4CA6613A" w14:textId="77777777" w:rsidR="00365BEF" w:rsidRPr="00AA7353" w:rsidRDefault="00B148FE" w:rsidP="00C152DB">
            <w:pPr>
              <w:spacing w:line="360" w:lineRule="auto"/>
              <w:jc w:val="both"/>
              <w:rPr>
                <w:b w:val="0"/>
                <w:sz w:val="20"/>
                <w:szCs w:val="20"/>
              </w:rPr>
            </w:pPr>
            <w:r w:rsidRPr="00AA7353">
              <w:rPr>
                <w:b w:val="0"/>
                <w:sz w:val="20"/>
                <w:szCs w:val="20"/>
              </w:rPr>
              <w:t>Site Clearance</w:t>
            </w:r>
          </w:p>
        </w:tc>
        <w:tc>
          <w:tcPr>
            <w:tcW w:w="6228" w:type="dxa"/>
          </w:tcPr>
          <w:p w14:paraId="25ECBD16" w14:textId="77777777" w:rsidR="00365BEF" w:rsidRPr="00AA7353" w:rsidRDefault="00365BEF"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Pre- and post-decommissioning site surveys</w:t>
            </w:r>
          </w:p>
          <w:p w14:paraId="061EAA0C" w14:textId="77777777" w:rsidR="00365BEF" w:rsidRPr="00AA7353" w:rsidRDefault="00365BEF"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Regulations and leases require that all debris and other impediments be removed</w:t>
            </w:r>
          </w:p>
          <w:p w14:paraId="616E328C" w14:textId="77777777" w:rsidR="00365BEF" w:rsidRPr="00AA7353" w:rsidRDefault="00365BEF"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Site clearance confirmed with test trawling</w:t>
            </w:r>
          </w:p>
          <w:p w14:paraId="5B961ACC" w14:textId="77777777" w:rsidR="00365BEF" w:rsidRPr="00AA7353" w:rsidRDefault="00365BEF"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Disposition of shell mounds is contentious</w:t>
            </w:r>
          </w:p>
          <w:p w14:paraId="288EDA34" w14:textId="77777777" w:rsidR="00365BEF" w:rsidRPr="00AA7353" w:rsidRDefault="00365BEF" w:rsidP="00C152DB">
            <w:pPr>
              <w:pStyle w:val="ListParagraph"/>
              <w:numPr>
                <w:ilvl w:val="0"/>
                <w:numId w:val="6"/>
              </w:num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AA7353">
              <w:rPr>
                <w:sz w:val="20"/>
                <w:szCs w:val="20"/>
              </w:rPr>
              <w:t>Shell mounds may be left in place based on negotiation with BSEE or SLC</w:t>
            </w:r>
          </w:p>
        </w:tc>
      </w:tr>
    </w:tbl>
    <w:p w14:paraId="75698921" w14:textId="77777777" w:rsidR="009415C1" w:rsidRPr="006E0372" w:rsidRDefault="009415C1" w:rsidP="00C152DB">
      <w:pPr>
        <w:spacing w:line="480" w:lineRule="auto"/>
        <w:jc w:val="both"/>
      </w:pPr>
    </w:p>
    <w:p w14:paraId="6CBEBF35" w14:textId="0C3E8D7F" w:rsidR="00B00D77" w:rsidRPr="006E0372" w:rsidRDefault="00B00D77" w:rsidP="00C152DB">
      <w:pPr>
        <w:spacing w:line="480" w:lineRule="auto"/>
        <w:jc w:val="both"/>
      </w:pPr>
      <w:r w:rsidRPr="006E0372">
        <w:t xml:space="preserve">Some of the elements </w:t>
      </w:r>
      <w:r w:rsidR="00182A6A">
        <w:t xml:space="preserve">in the oil wells (that are mentioned in the above table) </w:t>
      </w:r>
      <w:r w:rsidRPr="006E0372">
        <w:t>have the option to be partially decommissioned.</w:t>
      </w:r>
    </w:p>
    <w:p w14:paraId="13A45A01" w14:textId="3E44D12D" w:rsidR="00163081" w:rsidRDefault="001464A6" w:rsidP="00C152DB">
      <w:pPr>
        <w:spacing w:line="480" w:lineRule="auto"/>
        <w:jc w:val="both"/>
      </w:pPr>
      <w:r w:rsidRPr="006E0372">
        <w:t xml:space="preserve">They also created a cost model which takes into account all costs involved in complete decommissioning of a well. </w:t>
      </w:r>
      <w:r w:rsidR="00BC4973">
        <w:t>T</w:t>
      </w:r>
      <w:r w:rsidR="00BC4973" w:rsidRPr="006E0372">
        <w:t>he overall conceptual structure of decommissioning costing analysis</w:t>
      </w:r>
      <w:r w:rsidR="00BC4973">
        <w:t xml:space="preserve"> is shown in Figure </w:t>
      </w:r>
      <w:r w:rsidR="00182A6A">
        <w:t>1</w:t>
      </w:r>
      <w:r w:rsidR="00BC4973" w:rsidRPr="006E0372">
        <w:t>.</w:t>
      </w:r>
    </w:p>
    <w:p w14:paraId="1C5B0FF5" w14:textId="77777777" w:rsidR="001F36FD" w:rsidRDefault="00B00D77" w:rsidP="002D1531">
      <w:pPr>
        <w:keepNext/>
        <w:spacing w:line="480" w:lineRule="auto"/>
        <w:ind w:left="-90"/>
        <w:jc w:val="both"/>
      </w:pPr>
      <w:r w:rsidRPr="006E0372">
        <w:rPr>
          <w:noProof/>
        </w:rPr>
        <w:lastRenderedPageBreak/>
        <w:drawing>
          <wp:inline distT="0" distB="0" distL="0" distR="0" wp14:anchorId="12C66849" wp14:editId="7671E67B">
            <wp:extent cx="5097710" cy="3038475"/>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118983" cy="3051155"/>
                    </a:xfrm>
                    <a:prstGeom prst="rect">
                      <a:avLst/>
                    </a:prstGeom>
                  </pic:spPr>
                </pic:pic>
              </a:graphicData>
            </a:graphic>
          </wp:inline>
        </w:drawing>
      </w:r>
    </w:p>
    <w:p w14:paraId="480BD451" w14:textId="2C959954" w:rsidR="001F36FD" w:rsidRDefault="001F36FD" w:rsidP="00C152DB">
      <w:pPr>
        <w:pStyle w:val="Caption"/>
        <w:jc w:val="both"/>
      </w:pPr>
      <w:bookmarkStart w:id="21" w:name="_Toc450658925"/>
      <w:r>
        <w:t xml:space="preserve">Figure </w:t>
      </w:r>
      <w:fldSimple w:instr=" SEQ Figure \* ARABIC ">
        <w:r w:rsidR="008522C7">
          <w:rPr>
            <w:noProof/>
          </w:rPr>
          <w:t>2</w:t>
        </w:r>
      </w:fldSimple>
      <w:r>
        <w:t xml:space="preserve"> Offshore decommissioning model</w:t>
      </w:r>
      <w:bookmarkEnd w:id="21"/>
    </w:p>
    <w:p w14:paraId="4E53E956" w14:textId="5BC74AFA" w:rsidR="006B7267" w:rsidRPr="006E0372" w:rsidRDefault="00A27F9F" w:rsidP="00C152DB">
      <w:pPr>
        <w:spacing w:line="480" w:lineRule="auto"/>
        <w:jc w:val="both"/>
      </w:pPr>
      <w:r w:rsidRPr="006E0372">
        <w:t xml:space="preserve">A </w:t>
      </w:r>
      <w:r w:rsidR="001F4252">
        <w:t>m</w:t>
      </w:r>
      <w:r w:rsidR="001F4252" w:rsidRPr="006E0372">
        <w:t xml:space="preserve">athematical </w:t>
      </w:r>
      <w:r w:rsidRPr="006E0372">
        <w:t>decision model</w:t>
      </w:r>
      <w:r w:rsidR="001F4252">
        <w:t>,</w:t>
      </w:r>
      <w:r w:rsidRPr="006E0372">
        <w:t xml:space="preserve"> </w:t>
      </w:r>
      <w:r w:rsidR="001F4252">
        <w:t xml:space="preserve">known </w:t>
      </w:r>
      <w:r w:rsidRPr="006E0372">
        <w:t xml:space="preserve">as </w:t>
      </w:r>
      <w:r w:rsidR="0093670B">
        <w:t>‘</w:t>
      </w:r>
      <w:r w:rsidRPr="006E0372">
        <w:t>Platform</w:t>
      </w:r>
      <w:r w:rsidR="0093670B">
        <w:t>’</w:t>
      </w:r>
      <w:r w:rsidR="001F4252">
        <w:t>,</w:t>
      </w:r>
      <w:r w:rsidRPr="006E0372">
        <w:t xml:space="preserve"> is used to allocate fixed cost to each </w:t>
      </w:r>
      <w:r w:rsidR="0093670B">
        <w:t>element</w:t>
      </w:r>
      <w:r w:rsidRPr="006E0372">
        <w:t xml:space="preserve"> in the model. </w:t>
      </w:r>
      <w:r w:rsidR="006B7267" w:rsidRPr="006E0372">
        <w:t xml:space="preserve"> </w:t>
      </w:r>
      <w:r w:rsidR="00182A6A">
        <w:t>Complete d</w:t>
      </w:r>
      <w:r w:rsidR="006B7267" w:rsidRPr="006E0372">
        <w:t>ecommission</w:t>
      </w:r>
      <w:r w:rsidR="001F4252">
        <w:t>ing</w:t>
      </w:r>
      <w:r w:rsidR="006B7267" w:rsidRPr="006E0372">
        <w:t xml:space="preserve"> of a well can be </w:t>
      </w:r>
      <w:r w:rsidR="00182A6A">
        <w:t xml:space="preserve">accomplished in more than one </w:t>
      </w:r>
      <w:r w:rsidR="006B7267" w:rsidRPr="006E0372">
        <w:t>phase</w:t>
      </w:r>
      <w:r w:rsidR="00182A6A">
        <w:t>. As</w:t>
      </w:r>
      <w:r w:rsidR="006B7267" w:rsidRPr="006E0372">
        <w:t xml:space="preserve"> mentioned earlier, elements </w:t>
      </w:r>
      <w:r w:rsidR="00182A6A">
        <w:t xml:space="preserve">of the well </w:t>
      </w:r>
      <w:r w:rsidR="006B7267" w:rsidRPr="006E0372">
        <w:t>can be decommissioned partially. This model helps the decision makers create an optimal plan to decommission different platforms in different phases.</w:t>
      </w:r>
    </w:p>
    <w:p w14:paraId="042B79C3" w14:textId="132B0823" w:rsidR="00265100" w:rsidRDefault="00182A6A" w:rsidP="00C152DB">
      <w:pPr>
        <w:spacing w:line="480" w:lineRule="auto"/>
        <w:jc w:val="both"/>
      </w:pPr>
      <w:r>
        <w:t>In the above</w:t>
      </w:r>
      <w:r w:rsidR="00465F8B">
        <w:t xml:space="preserve"> model, the author has not considered the p</w:t>
      </w:r>
      <w:r w:rsidR="006B7267" w:rsidRPr="006E0372">
        <w:t xml:space="preserve">lugging and </w:t>
      </w:r>
      <w:r w:rsidR="00465F8B">
        <w:t>a</w:t>
      </w:r>
      <w:r w:rsidR="006B7267" w:rsidRPr="006E0372">
        <w:t>bandonment costs</w:t>
      </w:r>
      <w:r w:rsidR="00465F8B">
        <w:t xml:space="preserve">, this is because, plugging and abandonment is an element which is </w:t>
      </w:r>
      <w:r w:rsidR="006B7267" w:rsidRPr="006E0372">
        <w:t xml:space="preserve">required </w:t>
      </w:r>
      <w:r w:rsidR="00465F8B">
        <w:t xml:space="preserve">to be decommissioned </w:t>
      </w:r>
      <w:r w:rsidR="006B7267" w:rsidRPr="006E0372">
        <w:t xml:space="preserve">by </w:t>
      </w:r>
      <w:r w:rsidR="00D41799">
        <w:t xml:space="preserve">government </w:t>
      </w:r>
      <w:r w:rsidR="006B7267" w:rsidRPr="006E0372">
        <w:t>regulation regardless of decommissioning plan.</w:t>
      </w:r>
    </w:p>
    <w:p w14:paraId="319408EA" w14:textId="77777777" w:rsidR="00AA7353" w:rsidRDefault="00AA7353" w:rsidP="00C152DB">
      <w:pPr>
        <w:spacing w:line="480" w:lineRule="auto"/>
        <w:jc w:val="both"/>
      </w:pPr>
    </w:p>
    <w:p w14:paraId="1726D480" w14:textId="77777777" w:rsidR="00AA7353" w:rsidRDefault="00AA7353" w:rsidP="00C152DB">
      <w:pPr>
        <w:spacing w:line="480" w:lineRule="auto"/>
        <w:jc w:val="both"/>
      </w:pPr>
    </w:p>
    <w:p w14:paraId="4FBADAD9" w14:textId="74D3743D" w:rsidR="00F77A55" w:rsidRDefault="00F77A55" w:rsidP="00C152DB">
      <w:pPr>
        <w:pStyle w:val="Heading2"/>
        <w:numPr>
          <w:ilvl w:val="1"/>
          <w:numId w:val="21"/>
        </w:numPr>
        <w:ind w:left="720" w:hanging="720"/>
        <w:jc w:val="both"/>
      </w:pPr>
      <w:bookmarkStart w:id="22" w:name="_Toc450733889"/>
      <w:r>
        <w:lastRenderedPageBreak/>
        <w:t>Summary</w:t>
      </w:r>
      <w:bookmarkEnd w:id="22"/>
    </w:p>
    <w:p w14:paraId="6F1F4164" w14:textId="77777777" w:rsidR="00514148" w:rsidRPr="00514148" w:rsidRDefault="00514148" w:rsidP="00C152DB">
      <w:pPr>
        <w:jc w:val="both"/>
      </w:pPr>
    </w:p>
    <w:p w14:paraId="12EAE870" w14:textId="21D4CC2B" w:rsidR="00B4286F" w:rsidRPr="006E0372" w:rsidRDefault="00EB62AC" w:rsidP="00C152DB">
      <w:pPr>
        <w:spacing w:line="480" w:lineRule="auto"/>
        <w:jc w:val="both"/>
      </w:pPr>
      <w:r w:rsidRPr="006E0372">
        <w:t>From both the papers reviewed in this chapter, it is evident that the process of P</w:t>
      </w:r>
      <w:r w:rsidR="00F77A55">
        <w:t>lugging</w:t>
      </w:r>
      <w:r w:rsidRPr="006E0372">
        <w:t xml:space="preserve"> &amp; A</w:t>
      </w:r>
      <w:r w:rsidR="00F77A55">
        <w:t>bandonment</w:t>
      </w:r>
      <w:r w:rsidRPr="006E0372">
        <w:t xml:space="preserve"> of a well is extremely complex and expensive.  If a well has been inactive for a long time, different companies could take different approaches to deal with it. </w:t>
      </w:r>
      <w:r w:rsidR="001F4252">
        <w:t>While big</w:t>
      </w:r>
      <w:r w:rsidR="001F4252" w:rsidRPr="006E0372">
        <w:t xml:space="preserve"> </w:t>
      </w:r>
      <w:r w:rsidRPr="006E0372">
        <w:t xml:space="preserve">companies and companies with defined processes </w:t>
      </w:r>
      <w:r w:rsidR="00D41799">
        <w:t>could</w:t>
      </w:r>
      <w:r w:rsidR="00D41799" w:rsidRPr="006E0372">
        <w:t xml:space="preserve"> </w:t>
      </w:r>
      <w:r w:rsidRPr="006E0372">
        <w:t>opt for decommission</w:t>
      </w:r>
      <w:r w:rsidR="001F4252">
        <w:t>ing</w:t>
      </w:r>
      <w:r w:rsidRPr="006E0372">
        <w:t xml:space="preserve"> of the well</w:t>
      </w:r>
      <w:r w:rsidR="001F4252">
        <w:t>,</w:t>
      </w:r>
      <w:r w:rsidR="00B4286F" w:rsidRPr="006E0372">
        <w:t xml:space="preserve"> small</w:t>
      </w:r>
      <w:r w:rsidR="00D41799">
        <w:t>er</w:t>
      </w:r>
      <w:r w:rsidR="00B4286F" w:rsidRPr="006E0372">
        <w:t xml:space="preserve"> companies and private operators could choose the option of either temporarily abandoning the well or suspending it as the cost of well maintenance is far lower than the cost involved in P &amp; A.</w:t>
      </w:r>
    </w:p>
    <w:p w14:paraId="35288E16" w14:textId="519A71B5" w:rsidR="00B4286F" w:rsidRDefault="00B4286F" w:rsidP="00C152DB">
      <w:pPr>
        <w:spacing w:line="480" w:lineRule="auto"/>
        <w:jc w:val="both"/>
      </w:pPr>
      <w:r w:rsidRPr="006E0372">
        <w:t xml:space="preserve">To ensure compliance, regulations imposed by the government ensures that irrespective of type of owner, a well is </w:t>
      </w:r>
      <w:r w:rsidR="00D41799">
        <w:t>p</w:t>
      </w:r>
      <w:r w:rsidRPr="006E0372">
        <w:t xml:space="preserve">lugged and abandoned if it </w:t>
      </w:r>
      <w:r w:rsidR="00D41799">
        <w:t>has been inactive for a long time.</w:t>
      </w:r>
      <w:r w:rsidR="00F77A55">
        <w:t xml:space="preserve"> </w:t>
      </w:r>
      <w:r w:rsidR="00166AAB">
        <w:t>It should also be noted that g</w:t>
      </w:r>
      <w:r w:rsidR="00166AAB" w:rsidRPr="006E0372">
        <w:t xml:space="preserve">overnment regulation </w:t>
      </w:r>
      <w:r w:rsidR="00166AAB">
        <w:t>is</w:t>
      </w:r>
      <w:r w:rsidRPr="006E0372">
        <w:t xml:space="preserve"> one of the factors that determine</w:t>
      </w:r>
      <w:r w:rsidR="00166AAB">
        <w:t>s</w:t>
      </w:r>
      <w:r w:rsidRPr="006E0372">
        <w:t xml:space="preserve"> the number of wells abandoned in a particular year.</w:t>
      </w:r>
      <w:r w:rsidR="00F77A55">
        <w:t xml:space="preserve"> </w:t>
      </w:r>
    </w:p>
    <w:p w14:paraId="7BA9583F" w14:textId="6535DAD5" w:rsidR="00F77A55" w:rsidRDefault="00F77A55" w:rsidP="00C152DB">
      <w:pPr>
        <w:spacing w:line="480" w:lineRule="auto"/>
        <w:jc w:val="both"/>
      </w:pPr>
      <w:r>
        <w:t>This review helped me understand the complexity involved in complete decommissioning process of a well, and importance of the role of regulations in oil well operations. It was clear that well abandonment decis</w:t>
      </w:r>
      <w:r w:rsidR="002A66DB">
        <w:t>ion is not very straight forward</w:t>
      </w:r>
      <w:r>
        <w:t xml:space="preserve">, a lot of factors will be considered to finally arrive a decision to abandon a well. </w:t>
      </w:r>
      <w:r w:rsidR="002A66DB">
        <w:t>This led me to study if factors such as price, company and well type influence the plugging and abandonment decisions.</w:t>
      </w:r>
    </w:p>
    <w:p w14:paraId="623F7521" w14:textId="77777777" w:rsidR="007D76DA" w:rsidRDefault="007D76DA" w:rsidP="00C152DB">
      <w:pPr>
        <w:spacing w:line="480" w:lineRule="auto"/>
        <w:jc w:val="both"/>
      </w:pPr>
    </w:p>
    <w:p w14:paraId="6FDFAD71" w14:textId="77777777" w:rsidR="00265100" w:rsidRPr="006E0372" w:rsidRDefault="00265100" w:rsidP="00C152DB">
      <w:pPr>
        <w:spacing w:line="480" w:lineRule="auto"/>
        <w:jc w:val="both"/>
      </w:pPr>
    </w:p>
    <w:p w14:paraId="27CCDEC9" w14:textId="6CA54EE0" w:rsidR="000B3A70" w:rsidRDefault="009E3A13" w:rsidP="00C152DB">
      <w:pPr>
        <w:pStyle w:val="Heading1"/>
        <w:numPr>
          <w:ilvl w:val="0"/>
          <w:numId w:val="21"/>
        </w:numPr>
        <w:jc w:val="both"/>
      </w:pPr>
      <w:bookmarkStart w:id="23" w:name="_Toc450733890"/>
      <w:r w:rsidRPr="00514148">
        <w:lastRenderedPageBreak/>
        <w:t>Methodology</w:t>
      </w:r>
      <w:bookmarkEnd w:id="23"/>
    </w:p>
    <w:p w14:paraId="7D092DFA" w14:textId="77777777" w:rsidR="006D1A4F" w:rsidRPr="006D1A4F" w:rsidRDefault="006D1A4F" w:rsidP="00C152DB">
      <w:pPr>
        <w:jc w:val="both"/>
      </w:pPr>
    </w:p>
    <w:p w14:paraId="798B854E" w14:textId="68077335" w:rsidR="000C55C5" w:rsidRPr="006E0372" w:rsidRDefault="000C55C5" w:rsidP="00C152DB">
      <w:pPr>
        <w:spacing w:line="480" w:lineRule="auto"/>
        <w:jc w:val="both"/>
      </w:pPr>
      <w:r w:rsidRPr="006E0372">
        <w:t>Data used for the analysis was initially obtained from IHS</w:t>
      </w:r>
      <w:r w:rsidR="00AF5006">
        <w:t xml:space="preserve"> Inc.</w:t>
      </w:r>
      <w:r w:rsidRPr="006E0372">
        <w:t xml:space="preserve"> database. IHS Inc.</w:t>
      </w:r>
      <w:r w:rsidR="00166AAB">
        <w:t>,</w:t>
      </w:r>
      <w:r w:rsidRPr="006E0372">
        <w:t xml:space="preserve"> </w:t>
      </w:r>
      <w:r w:rsidR="00166AAB">
        <w:t xml:space="preserve">headquartered in </w:t>
      </w:r>
      <w:r w:rsidRPr="006E0372">
        <w:t>Colorado, United States, provides information and analysis on various sectors such as aerospace,</w:t>
      </w:r>
      <w:r w:rsidR="00AF5006">
        <w:t xml:space="preserve"> finance</w:t>
      </w:r>
      <w:r w:rsidRPr="006E0372">
        <w:t xml:space="preserve"> chemical, oil and gas</w:t>
      </w:r>
      <w:r w:rsidR="00166AAB">
        <w:t>,</w:t>
      </w:r>
      <w:r w:rsidRPr="006E0372">
        <w:t xml:space="preserve"> etc. Data </w:t>
      </w:r>
      <w:r w:rsidR="00166AAB">
        <w:t>from</w:t>
      </w:r>
      <w:r w:rsidR="00166AAB" w:rsidRPr="006E0372">
        <w:t xml:space="preserve"> </w:t>
      </w:r>
      <w:r w:rsidRPr="006E0372">
        <w:t>around 4</w:t>
      </w:r>
      <w:r w:rsidR="00166AAB">
        <w:t>,</w:t>
      </w:r>
      <w:r w:rsidRPr="006E0372">
        <w:t>000</w:t>
      </w:r>
      <w:r w:rsidR="00AF5006">
        <w:t xml:space="preserve"> oil well</w:t>
      </w:r>
      <w:r w:rsidRPr="006E0372">
        <w:t xml:space="preserve"> leases in the state of Oklahoma was gathered and a basic analysis was performed </w:t>
      </w:r>
      <w:r w:rsidR="00AF5006">
        <w:t xml:space="preserve">by me </w:t>
      </w:r>
      <w:r w:rsidRPr="006E0372">
        <w:t xml:space="preserve">to understand </w:t>
      </w:r>
      <w:r w:rsidR="00166AAB">
        <w:t xml:space="preserve">the </w:t>
      </w:r>
      <w:r w:rsidRPr="006E0372">
        <w:t xml:space="preserve">relationship between </w:t>
      </w:r>
      <w:r w:rsidR="00166AAB">
        <w:t>various</w:t>
      </w:r>
      <w:r w:rsidR="00166AAB" w:rsidRPr="006E0372">
        <w:t xml:space="preserve"> </w:t>
      </w:r>
      <w:r w:rsidRPr="006E0372">
        <w:t xml:space="preserve">attributes such as </w:t>
      </w:r>
      <w:r w:rsidR="00166AAB">
        <w:t>lease status</w:t>
      </w:r>
      <w:r w:rsidRPr="006E0372">
        <w:t xml:space="preserve">, </w:t>
      </w:r>
      <w:r w:rsidR="00166AAB">
        <w:t>production</w:t>
      </w:r>
      <w:r w:rsidR="00166AAB" w:rsidRPr="006E0372">
        <w:t xml:space="preserve"> </w:t>
      </w:r>
      <w:r w:rsidRPr="006E0372">
        <w:t xml:space="preserve">start year, production end year, </w:t>
      </w:r>
      <w:r w:rsidR="00166AAB">
        <w:t>cumulative</w:t>
      </w:r>
      <w:r w:rsidR="00166AAB" w:rsidRPr="006E0372">
        <w:t xml:space="preserve"> </w:t>
      </w:r>
      <w:r w:rsidRPr="006E0372">
        <w:t>production</w:t>
      </w:r>
      <w:r w:rsidR="00AF5006">
        <w:t xml:space="preserve"> and other relevant attributes</w:t>
      </w:r>
      <w:r w:rsidRPr="006E0372">
        <w:t xml:space="preserve">. IHS database </w:t>
      </w:r>
      <w:r w:rsidR="00166AAB">
        <w:t>provided</w:t>
      </w:r>
      <w:r w:rsidR="00166AAB" w:rsidRPr="006E0372">
        <w:t xml:space="preserve"> </w:t>
      </w:r>
      <w:r w:rsidRPr="006E0372">
        <w:t>the data on lease level which was used for an initial analysis.</w:t>
      </w:r>
    </w:p>
    <w:p w14:paraId="7885FBB1" w14:textId="2D4B3650" w:rsidR="000C55C5" w:rsidRPr="006E0372" w:rsidRDefault="000C55C5" w:rsidP="00C152DB">
      <w:pPr>
        <w:shd w:val="clear" w:color="auto" w:fill="FFFFFF"/>
        <w:spacing w:line="480" w:lineRule="auto"/>
        <w:jc w:val="both"/>
      </w:pPr>
      <w:r w:rsidRPr="006E0372">
        <w:t>For further analysis,</w:t>
      </w:r>
      <w:r w:rsidR="00AF5006">
        <w:t xml:space="preserve"> oil well production</w:t>
      </w:r>
      <w:r w:rsidRPr="006E0372">
        <w:t xml:space="preserve"> data was collected from DrillingInfo. DrillingInfo</w:t>
      </w:r>
      <w:r w:rsidR="00166AAB">
        <w:t>,</w:t>
      </w:r>
      <w:r w:rsidRPr="006E0372">
        <w:t xml:space="preserve"> a company based out of Austin, Texas</w:t>
      </w:r>
      <w:r w:rsidR="00166AAB">
        <w:t>,</w:t>
      </w:r>
      <w:r w:rsidRPr="006E0372">
        <w:t xml:space="preserve"> </w:t>
      </w:r>
      <w:r w:rsidR="00AF5006">
        <w:t xml:space="preserve">collects and </w:t>
      </w:r>
      <w:r w:rsidRPr="006E0372">
        <w:t xml:space="preserve">provides data and </w:t>
      </w:r>
      <w:r w:rsidR="00166AAB">
        <w:t>business intelligence</w:t>
      </w:r>
      <w:r w:rsidRPr="006E0372">
        <w:t xml:space="preserve"> solutions that can be used by upstream E</w:t>
      </w:r>
      <w:r w:rsidR="00AF5006">
        <w:t>xploration</w:t>
      </w:r>
      <w:r w:rsidRPr="006E0372">
        <w:t xml:space="preserve"> and P</w:t>
      </w:r>
      <w:r w:rsidR="00AF5006">
        <w:t>roduction (E and P)</w:t>
      </w:r>
      <w:r w:rsidRPr="006E0372">
        <w:t xml:space="preserve"> customers to be more efficient and competitive. </w:t>
      </w:r>
      <w:r w:rsidR="007635C3">
        <w:t xml:space="preserve">For gathering and extraction of data, </w:t>
      </w:r>
      <w:r w:rsidRPr="006E0372">
        <w:t xml:space="preserve">two of </w:t>
      </w:r>
      <w:r w:rsidR="007635C3">
        <w:t>Drillinginfo’s</w:t>
      </w:r>
      <w:r w:rsidR="007635C3" w:rsidRPr="006E0372">
        <w:t xml:space="preserve"> </w:t>
      </w:r>
      <w:r w:rsidRPr="006E0372">
        <w:t>tools – DI Classic and DI desktop</w:t>
      </w:r>
      <w:r w:rsidR="00166AAB">
        <w:t xml:space="preserve"> –</w:t>
      </w:r>
      <w:r w:rsidRPr="006E0372">
        <w:t xml:space="preserve"> were used.</w:t>
      </w:r>
    </w:p>
    <w:p w14:paraId="4715A6F8" w14:textId="4A91E206" w:rsidR="00B506AC" w:rsidRPr="006E0372" w:rsidRDefault="00B506AC" w:rsidP="00C152DB">
      <w:pPr>
        <w:shd w:val="clear" w:color="auto" w:fill="FFFFFF"/>
        <w:spacing w:line="480" w:lineRule="auto"/>
        <w:jc w:val="both"/>
      </w:pPr>
      <w:r w:rsidRPr="006E0372">
        <w:rPr>
          <w:b/>
        </w:rPr>
        <w:t>DI Classic</w:t>
      </w:r>
      <w:r w:rsidRPr="006E0372">
        <w:t xml:space="preserve"> – Data on production, </w:t>
      </w:r>
      <w:r w:rsidR="00AF5006">
        <w:t>c</w:t>
      </w:r>
      <w:r w:rsidRPr="006E0372">
        <w:t xml:space="preserve">ompletions, </w:t>
      </w:r>
      <w:r w:rsidR="00AF5006">
        <w:t>l</w:t>
      </w:r>
      <w:r w:rsidRPr="006E0372">
        <w:t xml:space="preserve">eases, </w:t>
      </w:r>
      <w:r w:rsidR="00AF5006">
        <w:t>p</w:t>
      </w:r>
      <w:r w:rsidRPr="006E0372">
        <w:t xml:space="preserve">lugging and well logs </w:t>
      </w:r>
      <w:r w:rsidR="007635C3">
        <w:t>were</w:t>
      </w:r>
      <w:r w:rsidRPr="006E0372">
        <w:t xml:space="preserve"> obtained from DI Classic. Various conditions can be set using any of the following attributes to generate a dataset - well type, production dates, operators, APIs, </w:t>
      </w:r>
      <w:r w:rsidR="00FF12AC">
        <w:t>f</w:t>
      </w:r>
      <w:r w:rsidRPr="006E0372">
        <w:t xml:space="preserve">ield, </w:t>
      </w:r>
      <w:r w:rsidR="00FF12AC">
        <w:t>r</w:t>
      </w:r>
      <w:r w:rsidRPr="006E0372">
        <w:t xml:space="preserve">eservoirs, </w:t>
      </w:r>
      <w:r w:rsidR="00FF12AC">
        <w:t>c</w:t>
      </w:r>
      <w:r w:rsidRPr="006E0372">
        <w:t xml:space="preserve">umulative </w:t>
      </w:r>
      <w:r w:rsidR="00FF12AC">
        <w:t>p</w:t>
      </w:r>
      <w:r w:rsidRPr="006E0372">
        <w:t xml:space="preserve">roduction, </w:t>
      </w:r>
      <w:r w:rsidR="00FF12AC">
        <w:t>d</w:t>
      </w:r>
      <w:r w:rsidRPr="006E0372">
        <w:t xml:space="preserve">aily </w:t>
      </w:r>
      <w:r w:rsidR="00FF12AC">
        <w:t>p</w:t>
      </w:r>
      <w:r w:rsidRPr="006E0372">
        <w:t xml:space="preserve">roduction, well depth, </w:t>
      </w:r>
      <w:r w:rsidR="00FF12AC">
        <w:t>w</w:t>
      </w:r>
      <w:r w:rsidRPr="006E0372">
        <w:t xml:space="preserve">ell direction type etc. Well data generated from DI Classic consists </w:t>
      </w:r>
      <w:r w:rsidR="007635C3">
        <w:t xml:space="preserve">of </w:t>
      </w:r>
      <w:r w:rsidRPr="006E0372">
        <w:t xml:space="preserve">85 attributes, some of which </w:t>
      </w:r>
      <w:r w:rsidRPr="006E0372">
        <w:lastRenderedPageBreak/>
        <w:t>are mentioned below. We</w:t>
      </w:r>
      <w:r w:rsidR="007635C3">
        <w:t>,</w:t>
      </w:r>
      <w:r w:rsidRPr="006E0372">
        <w:t xml:space="preserve"> however</w:t>
      </w:r>
      <w:r w:rsidR="007635C3">
        <w:t>,</w:t>
      </w:r>
      <w:r w:rsidRPr="006E0372">
        <w:t xml:space="preserve"> select </w:t>
      </w:r>
      <w:r w:rsidR="007635C3">
        <w:t xml:space="preserve">only relevant </w:t>
      </w:r>
      <w:r w:rsidRPr="006E0372">
        <w:t xml:space="preserve">attributes </w:t>
      </w:r>
      <w:r w:rsidR="007635C3">
        <w:t>that will help in our analysis</w:t>
      </w:r>
      <w:r w:rsidRPr="006E0372">
        <w:t>.</w:t>
      </w:r>
    </w:p>
    <w:p w14:paraId="24B340B4" w14:textId="388DE7C2" w:rsidR="00B506AC" w:rsidRPr="006E0372" w:rsidRDefault="00B506AC" w:rsidP="00C152DB">
      <w:pPr>
        <w:shd w:val="clear" w:color="auto" w:fill="FFFFFF"/>
        <w:spacing w:line="480" w:lineRule="auto"/>
        <w:jc w:val="both"/>
      </w:pPr>
      <w:r w:rsidRPr="006E0372">
        <w:rPr>
          <w:b/>
        </w:rPr>
        <w:t xml:space="preserve">DI Desktop – </w:t>
      </w:r>
      <w:r w:rsidR="007635C3" w:rsidRPr="006E0372">
        <w:t>D</w:t>
      </w:r>
      <w:r w:rsidR="007635C3">
        <w:t>I</w:t>
      </w:r>
      <w:r w:rsidR="007635C3" w:rsidRPr="006E0372">
        <w:t xml:space="preserve"> </w:t>
      </w:r>
      <w:r w:rsidRPr="006E0372">
        <w:t>Desktop, like DI Classic</w:t>
      </w:r>
      <w:r w:rsidR="007635C3">
        <w:t>,</w:t>
      </w:r>
      <w:r w:rsidRPr="006E0372">
        <w:t xml:space="preserve"> provides well attributes and production data. </w:t>
      </w:r>
      <w:r w:rsidR="007635C3">
        <w:t xml:space="preserve">This </w:t>
      </w:r>
      <w:r w:rsidRPr="006E0372">
        <w:t>tool</w:t>
      </w:r>
      <w:r w:rsidR="007635C3">
        <w:t>, however,</w:t>
      </w:r>
      <w:r w:rsidRPr="006E0372">
        <w:t xml:space="preserve"> is more powerful than DI Classic </w:t>
      </w:r>
      <w:r w:rsidR="007635C3">
        <w:t>as it</w:t>
      </w:r>
      <w:r w:rsidRPr="006E0372">
        <w:t xml:space="preserve"> helps us write more specific queries to generate required report or dataset. This tool was used to extract </w:t>
      </w:r>
      <w:r w:rsidR="00BD7B8B">
        <w:t xml:space="preserve">basin-wise oil well production </w:t>
      </w:r>
      <w:r w:rsidRPr="006E0372">
        <w:t>data the state of Oklahoma.</w:t>
      </w:r>
    </w:p>
    <w:p w14:paraId="0BC5ED3F" w14:textId="6AFC8A58" w:rsidR="00B506AC" w:rsidRDefault="00B506AC" w:rsidP="00C152DB">
      <w:pPr>
        <w:pStyle w:val="Heading2"/>
        <w:numPr>
          <w:ilvl w:val="1"/>
          <w:numId w:val="21"/>
        </w:numPr>
        <w:ind w:left="720" w:hanging="720"/>
        <w:jc w:val="both"/>
      </w:pPr>
      <w:bookmarkStart w:id="24" w:name="_Toc450733891"/>
      <w:r w:rsidRPr="006D1A4F">
        <w:t>Data Collection and Data cleaning</w:t>
      </w:r>
      <w:bookmarkEnd w:id="24"/>
    </w:p>
    <w:p w14:paraId="7554352C" w14:textId="77777777" w:rsidR="006D1A4F" w:rsidRPr="006D1A4F" w:rsidRDefault="006D1A4F" w:rsidP="00C152DB">
      <w:pPr>
        <w:jc w:val="both"/>
      </w:pPr>
    </w:p>
    <w:p w14:paraId="432B31AC" w14:textId="09F0BB6E" w:rsidR="00B506AC" w:rsidRPr="006E0372" w:rsidRDefault="00B506AC" w:rsidP="00C152DB">
      <w:pPr>
        <w:shd w:val="clear" w:color="auto" w:fill="FFFFFF"/>
        <w:spacing w:line="480" w:lineRule="auto"/>
        <w:jc w:val="both"/>
      </w:pPr>
      <w:r w:rsidRPr="006E0372">
        <w:t xml:space="preserve">County-wise production data was gathered for the wells that started </w:t>
      </w:r>
      <w:r w:rsidR="004814C8">
        <w:t xml:space="preserve">oil and gas production </w:t>
      </w:r>
      <w:r w:rsidRPr="006E0372">
        <w:t xml:space="preserve">between Jan 1, 1975 </w:t>
      </w:r>
      <w:r w:rsidR="004814C8">
        <w:t xml:space="preserve">- </w:t>
      </w:r>
      <w:r w:rsidR="004814C8" w:rsidRPr="006E0372">
        <w:t>Jan</w:t>
      </w:r>
      <w:r w:rsidRPr="006E0372">
        <w:t xml:space="preserve"> 1, 2015. 81 columns with different attributes were collected for each well</w:t>
      </w:r>
      <w:r w:rsidR="00D106D2">
        <w:t>.</w:t>
      </w:r>
      <w:r w:rsidRPr="006E0372">
        <w:t xml:space="preserve"> </w:t>
      </w:r>
      <w:r w:rsidR="00D106D2">
        <w:t>S</w:t>
      </w:r>
      <w:r w:rsidRPr="006E0372">
        <w:t xml:space="preserve">ome of the well attributes were – API number, Operator name, Basin Name, Production start and end dates, Production volumes, type of drilling, reservoirs, well Status etc. </w:t>
      </w:r>
    </w:p>
    <w:p w14:paraId="6B1D7EA1" w14:textId="735324BA" w:rsidR="00BA0228" w:rsidRPr="006E0372" w:rsidRDefault="00BA0228" w:rsidP="00C152DB">
      <w:pPr>
        <w:shd w:val="clear" w:color="auto" w:fill="FFFFFF"/>
        <w:spacing w:line="480" w:lineRule="auto"/>
        <w:jc w:val="both"/>
      </w:pPr>
      <w:r w:rsidRPr="006E0372">
        <w:t>To download the required data, a query had to be run in DI classic by giving condition variables - county name and Production start and end date. Once the query was run, if number of data points was more than 5</w:t>
      </w:r>
      <w:r w:rsidR="00D106D2">
        <w:t>,</w:t>
      </w:r>
      <w:r w:rsidRPr="006E0372">
        <w:t>000, the tool automatically truncated the extra data and retained only 5</w:t>
      </w:r>
      <w:r w:rsidR="00D106D2">
        <w:t>,</w:t>
      </w:r>
      <w:r w:rsidRPr="006E0372">
        <w:t xml:space="preserve">000 data points. To avoid this, after running the query, the tool had to be checked for any truncated rows. If there were any rows that were removed by </w:t>
      </w:r>
      <w:r w:rsidR="00D106D2">
        <w:t xml:space="preserve">the </w:t>
      </w:r>
      <w:r w:rsidRPr="006E0372">
        <w:t xml:space="preserve">tool, </w:t>
      </w:r>
      <w:r w:rsidR="00D106D2">
        <w:t xml:space="preserve">the </w:t>
      </w:r>
      <w:r w:rsidRPr="006E0372">
        <w:t>query had to be changed to reduce the total number of data points to be less than 5</w:t>
      </w:r>
      <w:r w:rsidR="00D106D2">
        <w:t>,</w:t>
      </w:r>
      <w:r w:rsidRPr="006E0372">
        <w:t xml:space="preserve">000. This was done by </w:t>
      </w:r>
      <w:r w:rsidR="00D106D2">
        <w:t>considering different time periods between</w:t>
      </w:r>
      <w:r w:rsidRPr="006E0372">
        <w:t xml:space="preserve"> production start data and end date. Due to this, multiple excel sheets had to be downloaded and merged later.</w:t>
      </w:r>
    </w:p>
    <w:p w14:paraId="658FDCF3" w14:textId="71F4648F" w:rsidR="00BA0228" w:rsidRDefault="004814C8" w:rsidP="00C152DB">
      <w:pPr>
        <w:shd w:val="clear" w:color="auto" w:fill="FFFFFF"/>
        <w:spacing w:line="480" w:lineRule="auto"/>
        <w:jc w:val="both"/>
      </w:pPr>
      <w:r>
        <w:lastRenderedPageBreak/>
        <w:t xml:space="preserve">Once the data was gathered from Drilling Info, data cleaning was performed. </w:t>
      </w:r>
      <w:r w:rsidR="00BA0228" w:rsidRPr="006E0372">
        <w:t xml:space="preserve">Missing data was one of main concerns with the dataset. Attributes such as Total well depth, Elevation, cumulative production was missing for some data points. Huge </w:t>
      </w:r>
      <w:r w:rsidR="00670414" w:rsidRPr="006E0372">
        <w:t>numbers of missing values were</w:t>
      </w:r>
      <w:r w:rsidR="00BA0228" w:rsidRPr="006E0372">
        <w:t xml:space="preserve"> found in many of the attributes and no apparent pattern was observed in the missing data. Hence, an assumption was made that the values were missing completely at random. Also</w:t>
      </w:r>
      <w:r w:rsidR="00D43126">
        <w:t>,</w:t>
      </w:r>
      <w:r w:rsidR="00BA0228" w:rsidRPr="006E0372">
        <w:t xml:space="preserve"> as any variable with more than 40% of missing data does not help in the analysis, rows with missing values were deleted. A dataset was created which consisted of around 12 Well attributes that included </w:t>
      </w:r>
      <w:r>
        <w:t>b</w:t>
      </w:r>
      <w:r w:rsidR="00BA0228" w:rsidRPr="006E0372">
        <w:t xml:space="preserve">asin name, first month liquid, </w:t>
      </w:r>
      <w:r>
        <w:t>t</w:t>
      </w:r>
      <w:r w:rsidR="00BA0228" w:rsidRPr="006E0372">
        <w:t>emperature gradient, Cumulative production, production start and end year etc.</w:t>
      </w:r>
    </w:p>
    <w:p w14:paraId="5D8883D9" w14:textId="4D2FB03A" w:rsidR="00F87522" w:rsidRPr="006E0372" w:rsidRDefault="00F87522" w:rsidP="00C152DB">
      <w:pPr>
        <w:shd w:val="clear" w:color="auto" w:fill="FFFFFF"/>
        <w:spacing w:line="480" w:lineRule="auto"/>
        <w:jc w:val="both"/>
      </w:pPr>
      <w:r>
        <w:t xml:space="preserve">Another challenge faced was to match data set from different sources. Most of the data was taken from drillingInfo, but some information about number of abandoned wells was taken from Oklahoma oil and gas commission website. The number of abandoned wells from both the sources did not match each other. </w:t>
      </w:r>
    </w:p>
    <w:p w14:paraId="5B1C36DC" w14:textId="2C1579CF" w:rsidR="00BA0228" w:rsidRDefault="00BA0228" w:rsidP="00C152DB">
      <w:pPr>
        <w:pStyle w:val="Heading2"/>
        <w:numPr>
          <w:ilvl w:val="1"/>
          <w:numId w:val="21"/>
        </w:numPr>
        <w:ind w:left="720" w:hanging="720"/>
        <w:jc w:val="both"/>
      </w:pPr>
      <w:bookmarkStart w:id="25" w:name="_Toc450733892"/>
      <w:r w:rsidRPr="006D1A4F">
        <w:t>Data Analysis</w:t>
      </w:r>
      <w:bookmarkEnd w:id="25"/>
    </w:p>
    <w:p w14:paraId="4EEED7DC" w14:textId="77777777" w:rsidR="006D1A4F" w:rsidRPr="006D1A4F" w:rsidRDefault="006D1A4F" w:rsidP="00C152DB">
      <w:pPr>
        <w:jc w:val="both"/>
      </w:pPr>
    </w:p>
    <w:p w14:paraId="6F9FB496" w14:textId="33E0A078" w:rsidR="00BA0228" w:rsidRPr="006E0372" w:rsidRDefault="00BA0228" w:rsidP="00C152DB">
      <w:pPr>
        <w:shd w:val="clear" w:color="auto" w:fill="FFFFFF"/>
        <w:spacing w:line="480" w:lineRule="auto"/>
        <w:jc w:val="both"/>
      </w:pPr>
      <w:r w:rsidRPr="006E0372">
        <w:t>Basic analysis was performed on the gathered data to get an understanding of the data set.</w:t>
      </w:r>
      <w:r w:rsidR="00D43126">
        <w:t xml:space="preserve"> </w:t>
      </w:r>
      <w:r w:rsidRPr="006E0372">
        <w:t xml:space="preserve">Few wells were randomly chosen from different counties to look at the production pattern. It was observed that, the production of primary product of a well </w:t>
      </w:r>
      <w:r w:rsidR="00D43126">
        <w:t>reached the</w:t>
      </w:r>
      <w:r w:rsidR="00D43126" w:rsidRPr="006E0372">
        <w:t xml:space="preserve"> </w:t>
      </w:r>
      <w:r w:rsidRPr="006E0372">
        <w:t>maximum</w:t>
      </w:r>
      <w:r w:rsidR="00D43126">
        <w:t xml:space="preserve"> level</w:t>
      </w:r>
      <w:r w:rsidRPr="006E0372">
        <w:t xml:space="preserve"> </w:t>
      </w:r>
      <w:r w:rsidR="00D43126">
        <w:t>during</w:t>
      </w:r>
      <w:r w:rsidR="00D43126" w:rsidRPr="006E0372">
        <w:t xml:space="preserve"> </w:t>
      </w:r>
      <w:r w:rsidRPr="006E0372">
        <w:t>the first five years of production, after which there is a drop. Volume recovered</w:t>
      </w:r>
      <w:r w:rsidR="00D43126">
        <w:t>,</w:t>
      </w:r>
      <w:r w:rsidRPr="006E0372">
        <w:t xml:space="preserve"> however</w:t>
      </w:r>
      <w:r w:rsidR="00D43126">
        <w:t>,</w:t>
      </w:r>
      <w:r w:rsidRPr="006E0372">
        <w:t xml:space="preserve"> increases slightly before the final production.</w:t>
      </w:r>
    </w:p>
    <w:p w14:paraId="0B5654A2" w14:textId="6095FB7F" w:rsidR="004814C8" w:rsidRDefault="00BA0228" w:rsidP="00C152DB">
      <w:pPr>
        <w:shd w:val="clear" w:color="auto" w:fill="FFFFFF"/>
        <w:spacing w:line="480" w:lineRule="auto"/>
        <w:jc w:val="both"/>
      </w:pPr>
      <w:r w:rsidRPr="006E0372">
        <w:lastRenderedPageBreak/>
        <w:t>Figure</w:t>
      </w:r>
      <w:r w:rsidR="004814C8">
        <w:t xml:space="preserve"> 2</w:t>
      </w:r>
      <w:r w:rsidRPr="006E0372">
        <w:t xml:space="preserve"> below shows </w:t>
      </w:r>
      <w:r w:rsidR="004814C8">
        <w:t xml:space="preserve">oil and gas well </w:t>
      </w:r>
      <w:r w:rsidRPr="006E0372">
        <w:t>lease</w:t>
      </w:r>
      <w:r w:rsidR="004814C8">
        <w:t xml:space="preserve"> - 135010010471</w:t>
      </w:r>
      <w:r w:rsidRPr="006E0372">
        <w:t xml:space="preserve">, which produced oil as a primary product and gas as the by-product. </w:t>
      </w:r>
    </w:p>
    <w:p w14:paraId="01517930" w14:textId="77777777" w:rsidR="001F36FD" w:rsidRDefault="00BA0228" w:rsidP="00C152DB">
      <w:pPr>
        <w:keepNext/>
        <w:shd w:val="clear" w:color="auto" w:fill="FFFFFF"/>
        <w:spacing w:line="480" w:lineRule="auto"/>
        <w:jc w:val="both"/>
      </w:pPr>
      <w:r w:rsidRPr="006E0372">
        <w:rPr>
          <w:noProof/>
        </w:rPr>
        <w:drawing>
          <wp:inline distT="0" distB="0" distL="0" distR="0" wp14:anchorId="4905FF38" wp14:editId="5C60F7D0">
            <wp:extent cx="5116373" cy="2038350"/>
            <wp:effectExtent l="0" t="0" r="8255"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143900" cy="2049317"/>
                    </a:xfrm>
                    <a:prstGeom prst="rect">
                      <a:avLst/>
                    </a:prstGeom>
                  </pic:spPr>
                </pic:pic>
              </a:graphicData>
            </a:graphic>
          </wp:inline>
        </w:drawing>
      </w:r>
    </w:p>
    <w:p w14:paraId="10FF608D" w14:textId="609105E7" w:rsidR="00BA0228" w:rsidRDefault="001F36FD" w:rsidP="00C152DB">
      <w:pPr>
        <w:pStyle w:val="Caption"/>
        <w:jc w:val="both"/>
        <w:rPr>
          <w:sz w:val="24"/>
          <w:szCs w:val="24"/>
        </w:rPr>
      </w:pPr>
      <w:bookmarkStart w:id="26" w:name="_Toc450658926"/>
      <w:r>
        <w:t xml:space="preserve">Figure </w:t>
      </w:r>
      <w:fldSimple w:instr=" SEQ Figure \* ARABIC ">
        <w:r w:rsidR="008522C7">
          <w:rPr>
            <w:noProof/>
          </w:rPr>
          <w:t>3</w:t>
        </w:r>
      </w:fldSimple>
      <w:r>
        <w:t xml:space="preserve"> Annual oil and gas production from Entity 135010010471</w:t>
      </w:r>
      <w:bookmarkEnd w:id="26"/>
    </w:p>
    <w:p w14:paraId="021A7CDD" w14:textId="0BCE28FA" w:rsidR="00BA0228" w:rsidRPr="006E0372" w:rsidRDefault="00BC024B" w:rsidP="00C152DB">
      <w:pPr>
        <w:shd w:val="clear" w:color="auto" w:fill="FFFFFF"/>
        <w:spacing w:line="480" w:lineRule="auto"/>
        <w:jc w:val="both"/>
      </w:pPr>
      <w:r>
        <w:rPr>
          <w:rFonts w:eastAsia="Times New Roman"/>
          <w:color w:val="000000"/>
        </w:rPr>
        <w:t xml:space="preserve">As mentioned earlier, oil </w:t>
      </w:r>
      <w:r w:rsidR="00BA0228" w:rsidRPr="006E0372">
        <w:rPr>
          <w:rFonts w:eastAsia="Times New Roman"/>
          <w:color w:val="000000"/>
        </w:rPr>
        <w:t xml:space="preserve">recovery </w:t>
      </w:r>
      <w:r>
        <w:rPr>
          <w:rFonts w:eastAsia="Times New Roman"/>
          <w:color w:val="000000"/>
        </w:rPr>
        <w:t>reaches its peak during the</w:t>
      </w:r>
      <w:r w:rsidR="00BA0228" w:rsidRPr="006E0372">
        <w:rPr>
          <w:rFonts w:eastAsia="Times New Roman"/>
          <w:color w:val="000000"/>
        </w:rPr>
        <w:t xml:space="preserve"> first five years of well</w:t>
      </w:r>
      <w:r>
        <w:rPr>
          <w:rFonts w:eastAsia="Times New Roman"/>
          <w:color w:val="000000"/>
        </w:rPr>
        <w:t xml:space="preserve"> operations,</w:t>
      </w:r>
      <w:r w:rsidR="00BA0228" w:rsidRPr="006E0372">
        <w:rPr>
          <w:rFonts w:eastAsia="Times New Roman"/>
          <w:color w:val="000000"/>
        </w:rPr>
        <w:t xml:space="preserve"> after which there is </w:t>
      </w:r>
      <w:r>
        <w:rPr>
          <w:rFonts w:eastAsia="Times New Roman"/>
          <w:color w:val="000000"/>
        </w:rPr>
        <w:t xml:space="preserve">a </w:t>
      </w:r>
      <w:r w:rsidR="00BA0228" w:rsidRPr="006E0372">
        <w:rPr>
          <w:rFonts w:eastAsia="Times New Roman"/>
          <w:color w:val="000000"/>
        </w:rPr>
        <w:t>drop in production volume. After this point</w:t>
      </w:r>
      <w:r>
        <w:rPr>
          <w:rFonts w:eastAsia="Times New Roman"/>
          <w:color w:val="000000"/>
        </w:rPr>
        <w:t>,</w:t>
      </w:r>
      <w:r w:rsidR="00BA0228" w:rsidRPr="006E0372">
        <w:rPr>
          <w:rFonts w:eastAsia="Times New Roman"/>
          <w:color w:val="000000"/>
        </w:rPr>
        <w:t xml:space="preserve"> oil production is almost constant with </w:t>
      </w:r>
      <w:r w:rsidRPr="006E0372">
        <w:rPr>
          <w:rFonts w:eastAsia="Times New Roman"/>
          <w:color w:val="000000"/>
        </w:rPr>
        <w:t>less variation</w:t>
      </w:r>
      <w:r w:rsidR="00BA0228" w:rsidRPr="006E0372">
        <w:rPr>
          <w:rFonts w:eastAsia="Times New Roman"/>
          <w:color w:val="000000"/>
        </w:rPr>
        <w:t xml:space="preserve">. </w:t>
      </w:r>
    </w:p>
    <w:p w14:paraId="4D34CD5A" w14:textId="40125259" w:rsidR="00BA0228" w:rsidRPr="006E0372" w:rsidRDefault="000A151A" w:rsidP="00C152DB">
      <w:pPr>
        <w:shd w:val="clear" w:color="auto" w:fill="FFFFFF"/>
        <w:spacing w:line="480" w:lineRule="auto"/>
        <w:jc w:val="both"/>
        <w:rPr>
          <w:rFonts w:eastAsia="Times New Roman"/>
          <w:color w:val="000000"/>
        </w:rPr>
      </w:pPr>
      <w:r>
        <w:t xml:space="preserve">Even though </w:t>
      </w:r>
      <w:r w:rsidR="00BA0228" w:rsidRPr="006E0372">
        <w:t xml:space="preserve">Entity </w:t>
      </w:r>
      <w:r w:rsidR="00BA0228" w:rsidRPr="006E0372">
        <w:rPr>
          <w:rFonts w:eastAsia="Times New Roman"/>
          <w:color w:val="000000"/>
        </w:rPr>
        <w:t xml:space="preserve">135010010471 is currently marked as active and hence the recovery </w:t>
      </w:r>
      <w:r>
        <w:rPr>
          <w:rFonts w:eastAsia="Times New Roman"/>
          <w:color w:val="000000"/>
        </w:rPr>
        <w:t xml:space="preserve">is still </w:t>
      </w:r>
      <w:r w:rsidR="00BA0228" w:rsidRPr="006E0372">
        <w:rPr>
          <w:rFonts w:eastAsia="Times New Roman"/>
          <w:color w:val="000000"/>
        </w:rPr>
        <w:t xml:space="preserve">in progress, the data set has production details of this entity </w:t>
      </w:r>
      <w:r>
        <w:rPr>
          <w:rFonts w:eastAsia="Times New Roman"/>
          <w:color w:val="000000"/>
        </w:rPr>
        <w:t xml:space="preserve">only </w:t>
      </w:r>
      <w:r w:rsidR="00BA0228" w:rsidRPr="006E0372">
        <w:rPr>
          <w:rFonts w:eastAsia="Times New Roman"/>
          <w:color w:val="000000"/>
        </w:rPr>
        <w:t>until 2014.</w:t>
      </w:r>
    </w:p>
    <w:p w14:paraId="7DB6CFD5" w14:textId="22904A51" w:rsidR="00BA0228" w:rsidRDefault="00BA0228" w:rsidP="00C152DB">
      <w:pPr>
        <w:shd w:val="clear" w:color="auto" w:fill="FFFFFF"/>
        <w:spacing w:line="480" w:lineRule="auto"/>
        <w:jc w:val="both"/>
        <w:rPr>
          <w:rFonts w:eastAsia="Times New Roman"/>
          <w:color w:val="000000"/>
        </w:rPr>
      </w:pPr>
      <w:r w:rsidRPr="006E0372">
        <w:rPr>
          <w:rFonts w:eastAsia="Times New Roman"/>
          <w:color w:val="000000"/>
        </w:rPr>
        <w:t xml:space="preserve">In </w:t>
      </w:r>
      <w:r w:rsidR="00163081">
        <w:rPr>
          <w:rFonts w:eastAsia="Times New Roman"/>
          <w:color w:val="000000"/>
        </w:rPr>
        <w:t>the entity</w:t>
      </w:r>
      <w:r w:rsidRPr="006E0372">
        <w:t xml:space="preserve"> </w:t>
      </w:r>
      <w:r w:rsidRPr="006E0372">
        <w:rPr>
          <w:rFonts w:eastAsia="Times New Roman"/>
          <w:color w:val="000000"/>
        </w:rPr>
        <w:t xml:space="preserve">135010010471, </w:t>
      </w:r>
      <w:r w:rsidR="000A151A">
        <w:rPr>
          <w:rFonts w:eastAsia="Times New Roman"/>
          <w:color w:val="000000"/>
        </w:rPr>
        <w:t xml:space="preserve">it can be observed that </w:t>
      </w:r>
      <w:r w:rsidRPr="006E0372">
        <w:rPr>
          <w:rFonts w:eastAsia="Times New Roman"/>
          <w:color w:val="000000"/>
        </w:rPr>
        <w:t xml:space="preserve">gas production is </w:t>
      </w:r>
      <w:r w:rsidR="000A151A">
        <w:rPr>
          <w:rFonts w:eastAsia="Times New Roman"/>
          <w:color w:val="000000"/>
        </w:rPr>
        <w:t>zero</w:t>
      </w:r>
      <w:r w:rsidR="000A151A" w:rsidRPr="006E0372">
        <w:rPr>
          <w:rFonts w:eastAsia="Times New Roman"/>
          <w:color w:val="000000"/>
        </w:rPr>
        <w:t xml:space="preserve"> </w:t>
      </w:r>
      <w:r w:rsidRPr="006E0372">
        <w:rPr>
          <w:rFonts w:eastAsia="Times New Roman"/>
          <w:color w:val="000000"/>
        </w:rPr>
        <w:t xml:space="preserve">for the first few years. This could be related to production process and recovery </w:t>
      </w:r>
      <w:r w:rsidR="000A151A">
        <w:rPr>
          <w:rFonts w:eastAsia="Times New Roman"/>
          <w:color w:val="000000"/>
        </w:rPr>
        <w:t xml:space="preserve">of the primary product. As </w:t>
      </w:r>
      <w:r w:rsidRPr="006E0372">
        <w:rPr>
          <w:rFonts w:eastAsia="Times New Roman"/>
          <w:color w:val="000000"/>
        </w:rPr>
        <w:t xml:space="preserve">the primary product of these wells </w:t>
      </w:r>
      <w:r w:rsidR="000A151A">
        <w:rPr>
          <w:rFonts w:eastAsia="Times New Roman"/>
          <w:color w:val="000000"/>
        </w:rPr>
        <w:t>is</w:t>
      </w:r>
      <w:r w:rsidR="000A151A" w:rsidRPr="006E0372">
        <w:rPr>
          <w:rFonts w:eastAsia="Times New Roman"/>
          <w:color w:val="000000"/>
        </w:rPr>
        <w:t xml:space="preserve"> </w:t>
      </w:r>
      <w:r w:rsidRPr="006E0372">
        <w:rPr>
          <w:rFonts w:eastAsia="Times New Roman"/>
          <w:color w:val="000000"/>
        </w:rPr>
        <w:t>oil</w:t>
      </w:r>
      <w:r w:rsidR="000A151A">
        <w:rPr>
          <w:rFonts w:eastAsia="Times New Roman"/>
          <w:color w:val="000000"/>
        </w:rPr>
        <w:t>,</w:t>
      </w:r>
      <w:r w:rsidRPr="006E0372">
        <w:rPr>
          <w:rFonts w:eastAsia="Times New Roman"/>
          <w:color w:val="000000"/>
        </w:rPr>
        <w:t xml:space="preserve"> there could be a possibility where the initial crude oil extracted contains negligible gas (byproduct) which is not economical to be recovered</w:t>
      </w:r>
      <w:r w:rsidR="000A151A">
        <w:rPr>
          <w:rFonts w:eastAsia="Times New Roman"/>
          <w:color w:val="000000"/>
        </w:rPr>
        <w:t xml:space="preserve"> in the early stages</w:t>
      </w:r>
      <w:r w:rsidRPr="006E0372">
        <w:rPr>
          <w:rFonts w:eastAsia="Times New Roman"/>
          <w:color w:val="000000"/>
        </w:rPr>
        <w:t>.</w:t>
      </w:r>
    </w:p>
    <w:p w14:paraId="23C2189C" w14:textId="77777777" w:rsidR="001F36FD" w:rsidRDefault="00163081" w:rsidP="00C152DB">
      <w:pPr>
        <w:keepNext/>
        <w:shd w:val="clear" w:color="auto" w:fill="FFFFFF"/>
        <w:spacing w:line="480" w:lineRule="auto"/>
        <w:jc w:val="both"/>
      </w:pPr>
      <w:r>
        <w:rPr>
          <w:noProof/>
        </w:rPr>
        <w:lastRenderedPageBreak/>
        <w:drawing>
          <wp:inline distT="0" distB="0" distL="0" distR="0" wp14:anchorId="09514676" wp14:editId="21E73783">
            <wp:extent cx="5019103" cy="220980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31656" cy="2215327"/>
                    </a:xfrm>
                    <a:prstGeom prst="rect">
                      <a:avLst/>
                    </a:prstGeom>
                  </pic:spPr>
                </pic:pic>
              </a:graphicData>
            </a:graphic>
          </wp:inline>
        </w:drawing>
      </w:r>
    </w:p>
    <w:p w14:paraId="3088FA30" w14:textId="1E97EE0D" w:rsidR="00163081" w:rsidRPr="006E0372" w:rsidRDefault="001F36FD" w:rsidP="00C152DB">
      <w:pPr>
        <w:pStyle w:val="Caption"/>
        <w:jc w:val="both"/>
        <w:rPr>
          <w:rFonts w:eastAsia="Times New Roman"/>
          <w:color w:val="000000"/>
          <w:sz w:val="24"/>
          <w:szCs w:val="24"/>
        </w:rPr>
      </w:pPr>
      <w:bookmarkStart w:id="27" w:name="_Toc450658927"/>
      <w:r>
        <w:t xml:space="preserve">Figure </w:t>
      </w:r>
      <w:fldSimple w:instr=" SEQ Figure \* ARABIC ">
        <w:r w:rsidR="008522C7">
          <w:rPr>
            <w:noProof/>
          </w:rPr>
          <w:t>4</w:t>
        </w:r>
      </w:fldSimple>
      <w:r>
        <w:t xml:space="preserve"> Annual oil and gas production from Entity 135010060932</w:t>
      </w:r>
      <w:bookmarkEnd w:id="27"/>
    </w:p>
    <w:p w14:paraId="695022ED" w14:textId="1B7A01D8" w:rsidR="00BA0228" w:rsidRPr="006E0372" w:rsidRDefault="00BA0228" w:rsidP="00C152DB">
      <w:pPr>
        <w:shd w:val="clear" w:color="auto" w:fill="FFFFFF"/>
        <w:spacing w:line="480" w:lineRule="auto"/>
        <w:jc w:val="both"/>
        <w:rPr>
          <w:rFonts w:eastAsia="Times New Roman"/>
          <w:color w:val="000000"/>
        </w:rPr>
      </w:pPr>
      <w:r w:rsidRPr="006E0372">
        <w:rPr>
          <w:rFonts w:eastAsia="Times New Roman"/>
          <w:color w:val="000000"/>
        </w:rPr>
        <w:t xml:space="preserve">In entity </w:t>
      </w:r>
      <w:r w:rsidRPr="006E0372">
        <w:t xml:space="preserve">135010060932, gas production increases to very high values in the year 2005-2007 and in this period, the oil recovery is observed to be very low. This could again depend on the physical properties of the well and recovery process. </w:t>
      </w:r>
      <w:r w:rsidR="000A151A">
        <w:t xml:space="preserve">On the other hand, this </w:t>
      </w:r>
      <w:r w:rsidRPr="006E0372">
        <w:t xml:space="preserve">pattern was not observed in entity </w:t>
      </w:r>
      <w:r w:rsidRPr="006E0372">
        <w:rPr>
          <w:rFonts w:eastAsia="Times New Roman"/>
          <w:color w:val="000000"/>
        </w:rPr>
        <w:t>135010010471</w:t>
      </w:r>
      <w:r w:rsidR="000A151A">
        <w:rPr>
          <w:rFonts w:eastAsia="Times New Roman"/>
          <w:color w:val="000000"/>
        </w:rPr>
        <w:t xml:space="preserve">. </w:t>
      </w:r>
      <w:r w:rsidRPr="006E0372">
        <w:rPr>
          <w:rFonts w:eastAsia="Times New Roman"/>
          <w:color w:val="000000"/>
        </w:rPr>
        <w:t xml:space="preserve"> </w:t>
      </w:r>
      <w:r w:rsidR="000A151A">
        <w:rPr>
          <w:rFonts w:eastAsia="Times New Roman"/>
          <w:color w:val="000000"/>
        </w:rPr>
        <w:t xml:space="preserve">This </w:t>
      </w:r>
      <w:r w:rsidRPr="006E0372">
        <w:rPr>
          <w:rFonts w:eastAsia="Times New Roman"/>
          <w:color w:val="000000"/>
        </w:rPr>
        <w:t>could be because the entity is currently active or the physical property of the well and recovery methods are different.</w:t>
      </w:r>
    </w:p>
    <w:p w14:paraId="4258C460" w14:textId="4A1EA499" w:rsidR="00BA0228" w:rsidRPr="006E0372" w:rsidRDefault="00BA0228" w:rsidP="00C152DB">
      <w:pPr>
        <w:shd w:val="clear" w:color="auto" w:fill="FFFFFF"/>
        <w:spacing w:line="480" w:lineRule="auto"/>
        <w:jc w:val="both"/>
        <w:rPr>
          <w:rFonts w:eastAsia="Times New Roman"/>
          <w:color w:val="000000"/>
        </w:rPr>
      </w:pPr>
      <w:r w:rsidRPr="006E0372">
        <w:rPr>
          <w:rFonts w:eastAsia="Times New Roman"/>
          <w:color w:val="000000"/>
        </w:rPr>
        <w:t xml:space="preserve">The same analysis was performed on the data collected from DrillingInfo. Eight different wells were selected randomly from Arkoma basin, where four </w:t>
      </w:r>
      <w:r w:rsidR="000A151A">
        <w:rPr>
          <w:rFonts w:eastAsia="Times New Roman"/>
          <w:color w:val="000000"/>
        </w:rPr>
        <w:t>wells had oil as their primary product and the remaining had gas as their primary product</w:t>
      </w:r>
      <w:r w:rsidRPr="006E0372">
        <w:rPr>
          <w:rFonts w:eastAsia="Times New Roman"/>
          <w:color w:val="000000"/>
        </w:rPr>
        <w:t xml:space="preserve">. </w:t>
      </w:r>
      <w:r w:rsidR="001F36FD">
        <w:rPr>
          <w:rFonts w:eastAsia="Times New Roman"/>
          <w:color w:val="000000"/>
        </w:rPr>
        <w:t>Figure 5</w:t>
      </w:r>
      <w:r w:rsidRPr="006E0372">
        <w:rPr>
          <w:rFonts w:eastAsia="Times New Roman"/>
          <w:color w:val="000000"/>
        </w:rPr>
        <w:t xml:space="preserve"> shows the amount of primary product that particular well generated </w:t>
      </w:r>
      <w:r w:rsidR="000A151A">
        <w:rPr>
          <w:rFonts w:eastAsia="Times New Roman"/>
          <w:color w:val="000000"/>
        </w:rPr>
        <w:t xml:space="preserve">every </w:t>
      </w:r>
      <w:r w:rsidRPr="006E0372">
        <w:rPr>
          <w:rFonts w:eastAsia="Times New Roman"/>
          <w:color w:val="000000"/>
        </w:rPr>
        <w:t>year since it first began producing. In the wells that produce oil primarily</w:t>
      </w:r>
      <w:r w:rsidR="005D4D77">
        <w:rPr>
          <w:rFonts w:eastAsia="Times New Roman"/>
          <w:color w:val="000000"/>
        </w:rPr>
        <w:t>,</w:t>
      </w:r>
      <w:r w:rsidR="005D4D77" w:rsidRPr="006E0372">
        <w:rPr>
          <w:rFonts w:eastAsia="Times New Roman"/>
          <w:color w:val="000000"/>
        </w:rPr>
        <w:t xml:space="preserve"> we</w:t>
      </w:r>
      <w:r w:rsidRPr="006E0372">
        <w:rPr>
          <w:rFonts w:eastAsia="Times New Roman"/>
          <w:color w:val="000000"/>
        </w:rPr>
        <w:t xml:space="preserve"> observe that </w:t>
      </w:r>
      <w:r w:rsidR="007D1B65">
        <w:rPr>
          <w:rFonts w:eastAsia="Times New Roman"/>
          <w:color w:val="000000"/>
        </w:rPr>
        <w:t xml:space="preserve">while </w:t>
      </w:r>
      <w:r w:rsidRPr="006E0372">
        <w:rPr>
          <w:rFonts w:eastAsia="Times New Roman"/>
          <w:color w:val="000000"/>
        </w:rPr>
        <w:t>oil production is high in the first 5 years</w:t>
      </w:r>
      <w:r w:rsidR="007D1B65">
        <w:rPr>
          <w:rFonts w:eastAsia="Times New Roman"/>
          <w:color w:val="000000"/>
        </w:rPr>
        <w:t>,</w:t>
      </w:r>
      <w:r w:rsidRPr="006E0372">
        <w:rPr>
          <w:rFonts w:eastAsia="Times New Roman"/>
          <w:color w:val="000000"/>
        </w:rPr>
        <w:t xml:space="preserve"> </w:t>
      </w:r>
      <w:r w:rsidR="007D1B65">
        <w:rPr>
          <w:rFonts w:eastAsia="Times New Roman"/>
          <w:color w:val="000000"/>
        </w:rPr>
        <w:t>it decreases gradually over time</w:t>
      </w:r>
      <w:r w:rsidRPr="006E0372">
        <w:rPr>
          <w:rFonts w:eastAsia="Times New Roman"/>
          <w:color w:val="000000"/>
        </w:rPr>
        <w:t>.</w:t>
      </w:r>
    </w:p>
    <w:p w14:paraId="7C25EF36" w14:textId="77777777" w:rsidR="001F36FD" w:rsidRDefault="00BA0228" w:rsidP="00C152DB">
      <w:pPr>
        <w:keepNext/>
        <w:shd w:val="clear" w:color="auto" w:fill="FFFFFF"/>
        <w:spacing w:line="480" w:lineRule="auto"/>
        <w:jc w:val="both"/>
      </w:pPr>
      <w:r w:rsidRPr="006E0372">
        <w:rPr>
          <w:noProof/>
        </w:rPr>
        <w:lastRenderedPageBreak/>
        <w:drawing>
          <wp:inline distT="0" distB="0" distL="0" distR="0" wp14:anchorId="42B53913" wp14:editId="3D3469DE">
            <wp:extent cx="4298659" cy="2353586"/>
            <wp:effectExtent l="0" t="0" r="6985"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4329785" cy="2370628"/>
                    </a:xfrm>
                    <a:prstGeom prst="rect">
                      <a:avLst/>
                    </a:prstGeom>
                  </pic:spPr>
                </pic:pic>
              </a:graphicData>
            </a:graphic>
          </wp:inline>
        </w:drawing>
      </w:r>
    </w:p>
    <w:p w14:paraId="5656E20D" w14:textId="7487B6EF" w:rsidR="001F36FD" w:rsidRDefault="001F36FD" w:rsidP="00C152DB">
      <w:pPr>
        <w:pStyle w:val="Caption"/>
        <w:jc w:val="both"/>
      </w:pPr>
      <w:bookmarkStart w:id="28" w:name="_Toc450658928"/>
      <w:r>
        <w:t xml:space="preserve">Figure </w:t>
      </w:r>
      <w:fldSimple w:instr=" SEQ Figure \* ARABIC ">
        <w:r w:rsidR="008522C7">
          <w:rPr>
            <w:noProof/>
          </w:rPr>
          <w:t>5</w:t>
        </w:r>
      </w:fldSimple>
      <w:r>
        <w:t xml:space="preserve"> Annual Production for wells with primary product oil</w:t>
      </w:r>
      <w:bookmarkEnd w:id="28"/>
    </w:p>
    <w:p w14:paraId="5B01D229" w14:textId="2A918409" w:rsidR="002F1CFA" w:rsidRPr="006E0372" w:rsidRDefault="001F36FD" w:rsidP="00C152DB">
      <w:pPr>
        <w:shd w:val="clear" w:color="auto" w:fill="FFFFFF"/>
        <w:spacing w:line="480" w:lineRule="auto"/>
        <w:jc w:val="both"/>
        <w:rPr>
          <w:rFonts w:eastAsia="Times New Roman"/>
          <w:color w:val="000000"/>
        </w:rPr>
      </w:pPr>
      <w:r>
        <w:rPr>
          <w:rFonts w:eastAsia="Times New Roman"/>
          <w:color w:val="000000"/>
        </w:rPr>
        <w:t>Figure 6</w:t>
      </w:r>
      <w:r w:rsidR="002F1CFA" w:rsidRPr="006E0372">
        <w:rPr>
          <w:rFonts w:eastAsia="Times New Roman"/>
          <w:color w:val="000000"/>
        </w:rPr>
        <w:t xml:space="preserve"> shows the cumulative production for wells with primary product as gas. Here we see that there </w:t>
      </w:r>
      <w:r w:rsidR="00C0411F">
        <w:rPr>
          <w:rFonts w:eastAsia="Times New Roman"/>
          <w:color w:val="000000"/>
        </w:rPr>
        <w:t>is</w:t>
      </w:r>
      <w:r w:rsidR="00C0411F" w:rsidRPr="006E0372">
        <w:rPr>
          <w:rFonts w:eastAsia="Times New Roman"/>
          <w:color w:val="000000"/>
        </w:rPr>
        <w:t xml:space="preserve"> </w:t>
      </w:r>
      <w:r w:rsidR="002F1CFA" w:rsidRPr="006E0372">
        <w:rPr>
          <w:rFonts w:eastAsia="Times New Roman"/>
          <w:color w:val="000000"/>
        </w:rPr>
        <w:t>no oil production in these wells</w:t>
      </w:r>
      <w:r w:rsidR="00C0411F">
        <w:rPr>
          <w:rFonts w:eastAsia="Times New Roman"/>
          <w:color w:val="000000"/>
        </w:rPr>
        <w:t>.</w:t>
      </w:r>
      <w:r w:rsidR="002F1CFA" w:rsidRPr="006E0372">
        <w:rPr>
          <w:rFonts w:eastAsia="Times New Roman"/>
          <w:color w:val="000000"/>
        </w:rPr>
        <w:t xml:space="preserve"> </w:t>
      </w:r>
      <w:r w:rsidR="00C0411F">
        <w:rPr>
          <w:rFonts w:eastAsia="Times New Roman"/>
          <w:color w:val="000000"/>
        </w:rPr>
        <w:t xml:space="preserve">Also, while </w:t>
      </w:r>
      <w:r w:rsidR="002F1CFA" w:rsidRPr="006E0372">
        <w:rPr>
          <w:rFonts w:eastAsia="Times New Roman"/>
          <w:color w:val="000000"/>
        </w:rPr>
        <w:t>gas production is high in the initial years</w:t>
      </w:r>
      <w:r w:rsidR="00C0411F" w:rsidRPr="00C0411F">
        <w:rPr>
          <w:rFonts w:eastAsia="Times New Roman"/>
          <w:color w:val="000000"/>
        </w:rPr>
        <w:t xml:space="preserve"> </w:t>
      </w:r>
      <w:r w:rsidR="00C0411F" w:rsidRPr="006E0372">
        <w:rPr>
          <w:rFonts w:eastAsia="Times New Roman"/>
          <w:color w:val="000000"/>
        </w:rPr>
        <w:t>in the first two wells</w:t>
      </w:r>
      <w:r w:rsidR="00C0411F">
        <w:rPr>
          <w:rFonts w:eastAsia="Times New Roman"/>
          <w:color w:val="000000"/>
        </w:rPr>
        <w:t xml:space="preserve">, it </w:t>
      </w:r>
      <w:r w:rsidR="002F1CFA" w:rsidRPr="006E0372">
        <w:rPr>
          <w:rFonts w:eastAsia="Times New Roman"/>
          <w:color w:val="000000"/>
        </w:rPr>
        <w:t xml:space="preserve">gradually </w:t>
      </w:r>
      <w:r w:rsidR="00C0411F">
        <w:rPr>
          <w:rFonts w:eastAsia="Times New Roman"/>
          <w:color w:val="000000"/>
        </w:rPr>
        <w:t>decreases in the following years</w:t>
      </w:r>
      <w:r w:rsidR="002F1CFA" w:rsidRPr="006E0372">
        <w:rPr>
          <w:rFonts w:eastAsia="Times New Roman"/>
          <w:color w:val="000000"/>
        </w:rPr>
        <w:t>. In some wells</w:t>
      </w:r>
      <w:r w:rsidR="00C0411F">
        <w:rPr>
          <w:rFonts w:eastAsia="Times New Roman"/>
          <w:color w:val="000000"/>
        </w:rPr>
        <w:t>,</w:t>
      </w:r>
      <w:r w:rsidR="002F1CFA" w:rsidRPr="006E0372">
        <w:rPr>
          <w:rFonts w:eastAsia="Times New Roman"/>
          <w:color w:val="000000"/>
        </w:rPr>
        <w:t xml:space="preserve"> it is observed that the operators extract the maximum product close to production end dates. </w:t>
      </w:r>
    </w:p>
    <w:p w14:paraId="7B5C041B" w14:textId="77777777" w:rsidR="001F36FD" w:rsidRDefault="002F1CFA" w:rsidP="00C152DB">
      <w:pPr>
        <w:keepNext/>
        <w:shd w:val="clear" w:color="auto" w:fill="FFFFFF"/>
        <w:spacing w:line="480" w:lineRule="auto"/>
        <w:jc w:val="both"/>
      </w:pPr>
      <w:r w:rsidRPr="006E0372">
        <w:rPr>
          <w:noProof/>
        </w:rPr>
        <w:drawing>
          <wp:inline distT="0" distB="0" distL="0" distR="0" wp14:anchorId="787F207C" wp14:editId="699F7F07">
            <wp:extent cx="4303421" cy="2353586"/>
            <wp:effectExtent l="0" t="0" r="1905"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328953" cy="2367550"/>
                    </a:xfrm>
                    <a:prstGeom prst="rect">
                      <a:avLst/>
                    </a:prstGeom>
                  </pic:spPr>
                </pic:pic>
              </a:graphicData>
            </a:graphic>
          </wp:inline>
        </w:drawing>
      </w:r>
    </w:p>
    <w:p w14:paraId="7D241DE6" w14:textId="2D00E824" w:rsidR="001F36FD" w:rsidRPr="00D9675A" w:rsidRDefault="001F36FD" w:rsidP="00C152DB">
      <w:pPr>
        <w:pStyle w:val="Caption"/>
        <w:jc w:val="both"/>
      </w:pPr>
      <w:bookmarkStart w:id="29" w:name="_Toc450658929"/>
      <w:r>
        <w:t xml:space="preserve">Figure </w:t>
      </w:r>
      <w:fldSimple w:instr=" SEQ Figure \* ARABIC ">
        <w:r w:rsidR="008522C7">
          <w:rPr>
            <w:noProof/>
          </w:rPr>
          <w:t>6</w:t>
        </w:r>
      </w:fldSimple>
      <w:r>
        <w:t xml:space="preserve"> Annual Production for wells with primary product gas</w:t>
      </w:r>
      <w:bookmarkEnd w:id="29"/>
    </w:p>
    <w:p w14:paraId="3F0FB0E4" w14:textId="70EA58C1" w:rsidR="0027493B" w:rsidRPr="006D1A4F" w:rsidRDefault="00F87522" w:rsidP="00C152DB">
      <w:pPr>
        <w:pStyle w:val="Heading2"/>
        <w:numPr>
          <w:ilvl w:val="1"/>
          <w:numId w:val="21"/>
        </w:numPr>
        <w:tabs>
          <w:tab w:val="left" w:pos="720"/>
        </w:tabs>
        <w:ind w:left="720" w:hanging="720"/>
        <w:jc w:val="both"/>
      </w:pPr>
      <w:bookmarkStart w:id="30" w:name="_Toc450733893"/>
      <w:r w:rsidRPr="006D1A4F">
        <w:lastRenderedPageBreak/>
        <w:t>Predictive Model</w:t>
      </w:r>
      <w:bookmarkEnd w:id="30"/>
    </w:p>
    <w:p w14:paraId="32E87843" w14:textId="77777777" w:rsidR="00A518E1" w:rsidRPr="00A518E1" w:rsidRDefault="00A518E1" w:rsidP="00C152DB">
      <w:pPr>
        <w:jc w:val="both"/>
      </w:pPr>
    </w:p>
    <w:p w14:paraId="5801E0BC" w14:textId="66AC2A09" w:rsidR="0027493B" w:rsidRDefault="00B30E06" w:rsidP="00C152DB">
      <w:pPr>
        <w:shd w:val="clear" w:color="auto" w:fill="FFFFFF"/>
        <w:spacing w:line="480" w:lineRule="auto"/>
        <w:jc w:val="both"/>
        <w:rPr>
          <w:rFonts w:eastAsia="Times New Roman"/>
          <w:color w:val="000000"/>
        </w:rPr>
      </w:pPr>
      <w:r>
        <w:rPr>
          <w:rFonts w:eastAsia="Times New Roman"/>
          <w:color w:val="000000"/>
        </w:rPr>
        <w:t xml:space="preserve">If </w:t>
      </w:r>
      <w:r w:rsidR="00163081">
        <w:rPr>
          <w:rFonts w:eastAsia="Times New Roman"/>
          <w:color w:val="000000"/>
        </w:rPr>
        <w:t>a</w:t>
      </w:r>
      <w:r>
        <w:rPr>
          <w:rFonts w:eastAsia="Times New Roman"/>
          <w:color w:val="000000"/>
        </w:rPr>
        <w:t xml:space="preserve"> well is inactive or decommissioned, the cumulative </w:t>
      </w:r>
      <w:r w:rsidR="0027493B" w:rsidRPr="006E0372">
        <w:rPr>
          <w:rFonts w:eastAsia="Times New Roman"/>
          <w:color w:val="000000"/>
        </w:rPr>
        <w:t>production is the total production of oil or gas by the well</w:t>
      </w:r>
      <w:r>
        <w:rPr>
          <w:rFonts w:eastAsia="Times New Roman"/>
          <w:color w:val="000000"/>
        </w:rPr>
        <w:t xml:space="preserve"> in its lifetime. On the other hand, </w:t>
      </w:r>
      <w:r w:rsidR="0027493B" w:rsidRPr="006E0372">
        <w:rPr>
          <w:rFonts w:eastAsia="Times New Roman"/>
          <w:color w:val="000000"/>
        </w:rPr>
        <w:t xml:space="preserve">if the well is </w:t>
      </w:r>
      <w:r>
        <w:rPr>
          <w:rFonts w:eastAsia="Times New Roman"/>
          <w:color w:val="000000"/>
        </w:rPr>
        <w:t xml:space="preserve">still </w:t>
      </w:r>
      <w:r w:rsidR="0027493B" w:rsidRPr="006E0372">
        <w:rPr>
          <w:rFonts w:eastAsia="Times New Roman"/>
          <w:color w:val="000000"/>
        </w:rPr>
        <w:t xml:space="preserve">active, cumulative production is the total production of the well until the most recent production. When a regression analysis was run to understand the behavior of cumulative oil production, initially, the independent variables considered were – number of years produced, which is the difference between production end and production start date; </w:t>
      </w:r>
      <w:r w:rsidR="00680421" w:rsidRPr="006E0372">
        <w:rPr>
          <w:rFonts w:eastAsia="Times New Roman"/>
          <w:color w:val="000000"/>
        </w:rPr>
        <w:t xml:space="preserve">oil production of first 60 months; peak oil production and type of well (oil or gas). </w:t>
      </w:r>
      <w:r w:rsidR="001A2DF1">
        <w:rPr>
          <w:rFonts w:eastAsia="Times New Roman"/>
          <w:color w:val="000000"/>
        </w:rPr>
        <w:t xml:space="preserve">The following model was </w:t>
      </w:r>
      <w:r w:rsidR="00680421" w:rsidRPr="006E0372">
        <w:rPr>
          <w:rFonts w:eastAsia="Times New Roman"/>
          <w:color w:val="000000"/>
        </w:rPr>
        <w:t>obtained from regression analysis</w:t>
      </w:r>
      <w:r w:rsidR="001A2DF1">
        <w:rPr>
          <w:rFonts w:eastAsia="Times New Roman"/>
          <w:color w:val="000000"/>
        </w:rPr>
        <w:t>:</w:t>
      </w:r>
      <w:r w:rsidR="00680421" w:rsidRPr="006E0372">
        <w:rPr>
          <w:rFonts w:eastAsia="Times New Roman"/>
          <w:color w:val="000000"/>
        </w:rPr>
        <w:t xml:space="preserve"> – </w:t>
      </w:r>
    </w:p>
    <w:p w14:paraId="6417E856" w14:textId="31F35E94" w:rsidR="00130BB9" w:rsidRPr="003D3DC1" w:rsidRDefault="00130BB9" w:rsidP="00C152DB">
      <w:pPr>
        <w:shd w:val="clear" w:color="auto" w:fill="FFFFFF"/>
        <w:spacing w:line="480" w:lineRule="auto"/>
        <w:jc w:val="both"/>
        <w:rPr>
          <w:rFonts w:eastAsia="Times New Roman"/>
          <w:b/>
          <w:color w:val="000000"/>
        </w:rPr>
      </w:pPr>
      <m:oMathPara>
        <m:oMath>
          <m:r>
            <m:rPr>
              <m:sty m:val="bi"/>
            </m:rPr>
            <w:rPr>
              <w:rFonts w:ascii="Cambria Math" w:eastAsia="Times New Roman" w:hAnsi="Cambria Math"/>
              <w:color w:val="000000"/>
            </w:rPr>
            <m:t>CumulativeOilProdcution= -5189.63+37.83*PeakLiquid+32.82*MonthsProduced+1.29*oilProducedin</m:t>
          </m:r>
          <m:r>
            <m:rPr>
              <m:sty m:val="bi"/>
            </m:rPr>
            <w:rPr>
              <w:rFonts w:ascii="Cambria Math" w:eastAsia="Times New Roman" w:hAnsi="Cambria Math"/>
              <w:color w:val="000000"/>
            </w:rPr>
            <m:t>60</m:t>
          </m:r>
          <m:r>
            <m:rPr>
              <m:sty m:val="bi"/>
            </m:rPr>
            <w:rPr>
              <w:rFonts w:ascii="Cambria Math" w:eastAsia="Times New Roman" w:hAnsi="Cambria Math"/>
              <w:color w:val="000000"/>
            </w:rPr>
            <m:t>months</m:t>
          </m:r>
        </m:oMath>
      </m:oMathPara>
    </w:p>
    <w:p w14:paraId="11C16C5D" w14:textId="711AB3AD" w:rsidR="00130BB9" w:rsidRPr="005D4D77" w:rsidRDefault="00130BB9" w:rsidP="00C152DB">
      <w:pPr>
        <w:shd w:val="clear" w:color="auto" w:fill="FFFFFF"/>
        <w:spacing w:line="480" w:lineRule="auto"/>
        <w:jc w:val="both"/>
        <w:rPr>
          <w:rFonts w:eastAsia="Times New Roman"/>
          <w:color w:val="000000"/>
        </w:rPr>
      </w:pPr>
      <w:r>
        <w:rPr>
          <w:rFonts w:eastAsia="Times New Roman"/>
          <w:color w:val="000000"/>
        </w:rPr>
        <w:t>Peak liquid production of a well, total months a particular well produced and the oil produced in the first 60 months of its life are the predictors that help explain changes in cumulative oil production.</w:t>
      </w:r>
    </w:p>
    <w:p w14:paraId="2E6ADF38" w14:textId="59553D8D" w:rsidR="00680421" w:rsidRPr="006E0372" w:rsidRDefault="00112A86" w:rsidP="00C152DB">
      <w:pPr>
        <w:shd w:val="clear" w:color="auto" w:fill="FFFFFF"/>
        <w:spacing w:line="480" w:lineRule="auto"/>
        <w:jc w:val="both"/>
        <w:rPr>
          <w:rFonts w:eastAsia="Times New Roman"/>
          <w:color w:val="000000"/>
        </w:rPr>
      </w:pPr>
      <w:r w:rsidRPr="006E0372">
        <w:rPr>
          <w:rFonts w:eastAsia="Times New Roman"/>
          <w:color w:val="000000"/>
        </w:rPr>
        <w:t>Type of well</w:t>
      </w:r>
      <w:r w:rsidR="00130BB9">
        <w:rPr>
          <w:rFonts w:eastAsia="Times New Roman"/>
          <w:color w:val="000000"/>
        </w:rPr>
        <w:t xml:space="preserve"> (oil well/ gas well) </w:t>
      </w:r>
      <w:r w:rsidRPr="006E0372">
        <w:rPr>
          <w:rFonts w:eastAsia="Times New Roman"/>
          <w:color w:val="000000"/>
        </w:rPr>
        <w:t>did not seem to have a significant impact on</w:t>
      </w:r>
      <w:r w:rsidR="00BD36B7" w:rsidRPr="006E0372">
        <w:rPr>
          <w:rFonts w:eastAsia="Times New Roman"/>
          <w:color w:val="000000"/>
        </w:rPr>
        <w:t xml:space="preserve"> cumulative oil production</w:t>
      </w:r>
      <w:r w:rsidR="00130BB9">
        <w:rPr>
          <w:rFonts w:eastAsia="Times New Roman"/>
          <w:color w:val="000000"/>
        </w:rPr>
        <w:t>.</w:t>
      </w:r>
      <w:r w:rsidR="00BD36B7" w:rsidRPr="006E0372">
        <w:rPr>
          <w:rFonts w:eastAsia="Times New Roman"/>
          <w:color w:val="000000"/>
        </w:rPr>
        <w:t xml:space="preserve"> </w:t>
      </w:r>
      <w:r w:rsidR="00130BB9">
        <w:rPr>
          <w:rFonts w:eastAsia="Times New Roman"/>
          <w:color w:val="000000"/>
        </w:rPr>
        <w:t>T</w:t>
      </w:r>
      <w:r w:rsidR="00BD36B7" w:rsidRPr="006E0372">
        <w:rPr>
          <w:rFonts w:eastAsia="Times New Roman"/>
          <w:color w:val="000000"/>
        </w:rPr>
        <w:t xml:space="preserve">his means that good amount of oil was extracted from </w:t>
      </w:r>
      <w:r w:rsidR="00130BB9">
        <w:rPr>
          <w:rFonts w:eastAsia="Times New Roman"/>
          <w:color w:val="000000"/>
        </w:rPr>
        <w:t>both oil wells and gas wells.</w:t>
      </w:r>
      <w:r w:rsidR="00BD36B7" w:rsidRPr="006E0372">
        <w:rPr>
          <w:rFonts w:eastAsia="Times New Roman"/>
          <w:color w:val="000000"/>
        </w:rPr>
        <w:t xml:space="preserve"> </w:t>
      </w:r>
    </w:p>
    <w:p w14:paraId="0AA5262B" w14:textId="77777777" w:rsidR="00130BB9" w:rsidRDefault="003F224B" w:rsidP="00C152DB">
      <w:pPr>
        <w:shd w:val="clear" w:color="auto" w:fill="FFFFFF"/>
        <w:spacing w:line="480" w:lineRule="auto"/>
        <w:jc w:val="both"/>
        <w:rPr>
          <w:rFonts w:eastAsia="Times New Roman"/>
          <w:color w:val="000000"/>
        </w:rPr>
      </w:pPr>
      <w:r w:rsidRPr="006E0372">
        <w:rPr>
          <w:rFonts w:eastAsia="Times New Roman"/>
          <w:color w:val="000000"/>
        </w:rPr>
        <w:t xml:space="preserve">When the regression analysis was performed again on cumulative gas production, the </w:t>
      </w:r>
      <w:r w:rsidR="001A2DF1">
        <w:rPr>
          <w:rFonts w:eastAsia="Times New Roman"/>
          <w:color w:val="000000"/>
        </w:rPr>
        <w:t xml:space="preserve">following </w:t>
      </w:r>
      <w:r w:rsidRPr="006E0372">
        <w:rPr>
          <w:rFonts w:eastAsia="Times New Roman"/>
          <w:color w:val="000000"/>
        </w:rPr>
        <w:t xml:space="preserve">model </w:t>
      </w:r>
      <w:r w:rsidR="001A2DF1">
        <w:rPr>
          <w:rFonts w:eastAsia="Times New Roman"/>
          <w:color w:val="000000"/>
        </w:rPr>
        <w:t xml:space="preserve">was </w:t>
      </w:r>
      <w:r w:rsidRPr="006E0372">
        <w:rPr>
          <w:rFonts w:eastAsia="Times New Roman"/>
          <w:color w:val="000000"/>
        </w:rPr>
        <w:t>obtained</w:t>
      </w:r>
      <w:r w:rsidR="001A2DF1">
        <w:rPr>
          <w:rFonts w:eastAsia="Times New Roman"/>
          <w:color w:val="000000"/>
        </w:rPr>
        <w:t>:</w:t>
      </w:r>
      <w:r w:rsidRPr="006E0372">
        <w:rPr>
          <w:rFonts w:eastAsia="Times New Roman"/>
          <w:color w:val="000000"/>
        </w:rPr>
        <w:t xml:space="preserve"> </w:t>
      </w:r>
    </w:p>
    <w:p w14:paraId="4F50CBFC" w14:textId="77777777" w:rsidR="00130BB9" w:rsidRPr="005D4D77" w:rsidRDefault="00130BB9" w:rsidP="00C152DB">
      <w:pPr>
        <w:shd w:val="clear" w:color="auto" w:fill="FFFFFF"/>
        <w:spacing w:line="480" w:lineRule="auto"/>
        <w:jc w:val="both"/>
        <w:rPr>
          <w:rFonts w:eastAsia="Times New Roman"/>
          <w:b/>
          <w:color w:val="000000"/>
        </w:rPr>
      </w:pPr>
      <m:oMathPara>
        <m:oMath>
          <m:r>
            <m:rPr>
              <m:sty m:val="bi"/>
            </m:rPr>
            <w:rPr>
              <w:rFonts w:ascii="Cambria Math" w:eastAsia="Times New Roman" w:hAnsi="Cambria Math"/>
              <w:color w:val="000000"/>
            </w:rPr>
            <w:lastRenderedPageBreak/>
            <m:t>CumulativeGasProduction= -354087+2539.46*  MonthsProduced+1.9*peakGas+1.27*Gasproducedin</m:t>
          </m:r>
          <m:r>
            <m:rPr>
              <m:sty m:val="bi"/>
            </m:rPr>
            <w:rPr>
              <w:rFonts w:ascii="Cambria Math" w:eastAsia="Times New Roman" w:hAnsi="Cambria Math"/>
              <w:color w:val="000000"/>
            </w:rPr>
            <m:t>60</m:t>
          </m:r>
          <m:r>
            <m:rPr>
              <m:sty m:val="bi"/>
            </m:rPr>
            <w:rPr>
              <w:rFonts w:ascii="Cambria Math" w:eastAsia="Times New Roman" w:hAnsi="Cambria Math"/>
              <w:color w:val="000000"/>
            </w:rPr>
            <m:t>months+productType</m:t>
          </m:r>
          <m:r>
            <m:rPr>
              <m:sty m:val="bi"/>
            </m:rPr>
            <w:rPr>
              <w:rFonts w:ascii="Cambria Math" w:eastAsia="Times New Roman" w:hAnsi="Cambria Math"/>
              <w:color w:val="000000"/>
            </w:rPr>
            <m:t>2*251827</m:t>
          </m:r>
        </m:oMath>
      </m:oMathPara>
    </w:p>
    <w:p w14:paraId="43D18633" w14:textId="232B90ED" w:rsidR="00BD36B7" w:rsidRPr="006E0372" w:rsidRDefault="00130BB9" w:rsidP="00C152DB">
      <w:pPr>
        <w:shd w:val="clear" w:color="auto" w:fill="FFFFFF"/>
        <w:spacing w:line="480" w:lineRule="auto"/>
        <w:jc w:val="both"/>
        <w:rPr>
          <w:rFonts w:eastAsia="Times New Roman"/>
          <w:color w:val="000000"/>
        </w:rPr>
      </w:pPr>
      <w:r>
        <w:rPr>
          <w:rFonts w:eastAsia="Times New Roman"/>
          <w:color w:val="000000"/>
        </w:rPr>
        <w:t>Predictors used in regression model of cumulative gas production are almost same as the</w:t>
      </w:r>
      <w:r w:rsidR="00BD36B7" w:rsidRPr="006E0372">
        <w:rPr>
          <w:rFonts w:eastAsia="Times New Roman"/>
          <w:color w:val="000000"/>
        </w:rPr>
        <w:t xml:space="preserve"> </w:t>
      </w:r>
      <w:r>
        <w:rPr>
          <w:rFonts w:eastAsia="Times New Roman"/>
          <w:color w:val="000000"/>
        </w:rPr>
        <w:t>predictors</w:t>
      </w:r>
      <w:r w:rsidR="001A2DF1" w:rsidRPr="006E0372">
        <w:rPr>
          <w:rFonts w:eastAsia="Times New Roman"/>
          <w:color w:val="000000"/>
        </w:rPr>
        <w:t xml:space="preserve"> used in the </w:t>
      </w:r>
      <w:r>
        <w:rPr>
          <w:rFonts w:eastAsia="Times New Roman"/>
          <w:color w:val="000000"/>
        </w:rPr>
        <w:t xml:space="preserve">cumulative oil </w:t>
      </w:r>
      <w:r w:rsidR="001A2DF1" w:rsidRPr="006E0372">
        <w:rPr>
          <w:rFonts w:eastAsia="Times New Roman"/>
          <w:color w:val="000000"/>
        </w:rPr>
        <w:t>model</w:t>
      </w:r>
      <w:r w:rsidR="005E65DC">
        <w:rPr>
          <w:rFonts w:eastAsia="Times New Roman"/>
          <w:color w:val="000000"/>
        </w:rPr>
        <w:t xml:space="preserve"> </w:t>
      </w:r>
      <w:r w:rsidR="00BD36B7" w:rsidRPr="006E0372">
        <w:rPr>
          <w:rFonts w:eastAsia="Times New Roman"/>
          <w:color w:val="000000"/>
        </w:rPr>
        <w:t xml:space="preserve">with </w:t>
      </w:r>
      <w:r w:rsidR="001A2DF1">
        <w:rPr>
          <w:rFonts w:eastAsia="Times New Roman"/>
          <w:color w:val="000000"/>
        </w:rPr>
        <w:t xml:space="preserve">an </w:t>
      </w:r>
      <w:r w:rsidR="00BD36B7" w:rsidRPr="006E0372">
        <w:rPr>
          <w:rFonts w:eastAsia="Times New Roman"/>
          <w:color w:val="000000"/>
        </w:rPr>
        <w:t>additional variable – product type two. Product type is marked 2 if the primary product of a particular well is gas. This implies that unlike oil production, majority of gas recovery is done from the wells with primary product gas.</w:t>
      </w:r>
    </w:p>
    <w:p w14:paraId="581633DC" w14:textId="5D90BED4" w:rsidR="00BD36B7" w:rsidRPr="006E0372" w:rsidRDefault="00BD36B7" w:rsidP="00C152DB">
      <w:pPr>
        <w:shd w:val="clear" w:color="auto" w:fill="FFFFFF"/>
        <w:spacing w:line="480" w:lineRule="auto"/>
        <w:jc w:val="both"/>
        <w:rPr>
          <w:rFonts w:eastAsia="Times New Roman"/>
          <w:color w:val="000000"/>
        </w:rPr>
      </w:pPr>
      <w:r w:rsidRPr="006E0372">
        <w:rPr>
          <w:rFonts w:eastAsia="Times New Roman"/>
          <w:color w:val="000000"/>
        </w:rPr>
        <w:t>For both the models – cumulative gas production and cumulative oil production, the R</w:t>
      </w:r>
      <w:r w:rsidR="001A2DF1">
        <w:rPr>
          <w:rFonts w:eastAsia="Times New Roman"/>
          <w:color w:val="000000"/>
        </w:rPr>
        <w:t>-</w:t>
      </w:r>
      <w:r w:rsidRPr="006E0372">
        <w:rPr>
          <w:rFonts w:eastAsia="Times New Roman"/>
          <w:color w:val="000000"/>
        </w:rPr>
        <w:t xml:space="preserve">squared value of the model was 0.75 and 0.78 respectively. This means about 75% </w:t>
      </w:r>
      <w:r w:rsidR="001A2DF1">
        <w:rPr>
          <w:rFonts w:eastAsia="Times New Roman"/>
          <w:color w:val="000000"/>
        </w:rPr>
        <w:t xml:space="preserve">of </w:t>
      </w:r>
      <w:r w:rsidRPr="006E0372">
        <w:rPr>
          <w:rFonts w:eastAsia="Times New Roman"/>
          <w:color w:val="000000"/>
        </w:rPr>
        <w:t>change</w:t>
      </w:r>
      <w:r w:rsidR="001A2DF1">
        <w:rPr>
          <w:rFonts w:eastAsia="Times New Roman"/>
          <w:color w:val="000000"/>
        </w:rPr>
        <w:t>s</w:t>
      </w:r>
      <w:r w:rsidRPr="006E0372">
        <w:rPr>
          <w:rFonts w:eastAsia="Times New Roman"/>
          <w:color w:val="000000"/>
        </w:rPr>
        <w:t xml:space="preserve"> in the dependent variable is explained by the model.</w:t>
      </w:r>
    </w:p>
    <w:p w14:paraId="1A4089E3" w14:textId="77777777" w:rsidR="001757AB" w:rsidRDefault="0038601C" w:rsidP="001757AB">
      <w:pPr>
        <w:spacing w:line="480" w:lineRule="auto"/>
        <w:jc w:val="both"/>
      </w:pPr>
      <w:r w:rsidRPr="006E0372">
        <w:t xml:space="preserve">Relationship between oil and gas production data and price data was studied to analyze if any of the variables are correlated. A new dataset that included the following attributes was created to study the relationship between oil price data and well attributes - Year of production, annual oil/gas production, prior oil/gas cumulative production, Oklahoma crude oil first purchase price (dollars per barrels), GDP of oil and gas extraction (millions of current dollars), US field production of crude oil (thousand barrels),  </w:t>
      </w:r>
      <w:r w:rsidR="001A2DF1">
        <w:t xml:space="preserve">number of </w:t>
      </w:r>
      <w:r w:rsidRPr="006E0372">
        <w:t xml:space="preserve">wells abandoned, </w:t>
      </w:r>
      <w:r w:rsidR="001A2DF1">
        <w:t xml:space="preserve">number of </w:t>
      </w:r>
      <w:r w:rsidRPr="006E0372">
        <w:t xml:space="preserve">wells drilled, Gas oil ratio, active wells, Oklahoma crude oil proved reserves </w:t>
      </w:r>
      <w:r w:rsidRPr="006E0372">
        <w:lastRenderedPageBreak/>
        <w:t xml:space="preserve">(Million Barrels), Oklahoma production of crude oil (thousand barrels). Some of the correlations that were observed are – </w:t>
      </w:r>
      <w:bookmarkStart w:id="31" w:name="_Toc450209011"/>
      <w:bookmarkStart w:id="32" w:name="_Toc450658869"/>
    </w:p>
    <w:p w14:paraId="155DBB8A" w14:textId="38F697C4" w:rsidR="00974B38" w:rsidRDefault="00974B38" w:rsidP="001757AB">
      <w:pPr>
        <w:pStyle w:val="Caption"/>
        <w:keepNext/>
        <w:jc w:val="both"/>
      </w:pPr>
      <w:r>
        <w:t xml:space="preserve">Table </w:t>
      </w:r>
      <w:fldSimple w:instr=" SEQ Table \* ARABIC ">
        <w:r w:rsidR="008522C7">
          <w:rPr>
            <w:noProof/>
          </w:rPr>
          <w:t>4</w:t>
        </w:r>
      </w:fldSimple>
      <w:r>
        <w:t xml:space="preserve"> Correlation between well attributes</w:t>
      </w:r>
      <w:bookmarkEnd w:id="31"/>
      <w:bookmarkEnd w:id="32"/>
    </w:p>
    <w:tbl>
      <w:tblPr>
        <w:tblStyle w:val="PlainTable1"/>
        <w:tblW w:w="0" w:type="auto"/>
        <w:tblLook w:val="04A0" w:firstRow="1" w:lastRow="0" w:firstColumn="1" w:lastColumn="0" w:noHBand="0" w:noVBand="1"/>
      </w:tblPr>
      <w:tblGrid>
        <w:gridCol w:w="2562"/>
        <w:gridCol w:w="2551"/>
        <w:gridCol w:w="2583"/>
      </w:tblGrid>
      <w:tr w:rsidR="0038601C" w:rsidRPr="005D4D77" w14:paraId="004E32AD" w14:textId="77777777" w:rsidTr="001757AB">
        <w:trPr>
          <w:cnfStyle w:val="100000000000" w:firstRow="1" w:lastRow="0" w:firstColumn="0" w:lastColumn="0" w:oddVBand="0" w:evenVBand="0" w:oddHBand="0" w:evenHBand="0" w:firstRowFirstColumn="0" w:firstRowLastColumn="0" w:lastRowFirstColumn="0" w:lastRowLastColumn="0"/>
          <w:trHeight w:val="498"/>
        </w:trPr>
        <w:tc>
          <w:tcPr>
            <w:cnfStyle w:val="001000000000" w:firstRow="0" w:lastRow="0" w:firstColumn="1" w:lastColumn="0" w:oddVBand="0" w:evenVBand="0" w:oddHBand="0" w:evenHBand="0" w:firstRowFirstColumn="0" w:firstRowLastColumn="0" w:lastRowFirstColumn="0" w:lastRowLastColumn="0"/>
            <w:tcW w:w="2562" w:type="dxa"/>
          </w:tcPr>
          <w:p w14:paraId="61A225BE" w14:textId="77777777" w:rsidR="0038601C" w:rsidRPr="003D3DC1" w:rsidRDefault="0038601C" w:rsidP="00C152DB">
            <w:pPr>
              <w:spacing w:line="480" w:lineRule="auto"/>
              <w:jc w:val="both"/>
              <w:rPr>
                <w:sz w:val="20"/>
                <w:szCs w:val="20"/>
              </w:rPr>
            </w:pPr>
            <w:r w:rsidRPr="003D3DC1">
              <w:rPr>
                <w:sz w:val="20"/>
                <w:szCs w:val="20"/>
              </w:rPr>
              <w:t>Variable 1</w:t>
            </w:r>
          </w:p>
        </w:tc>
        <w:tc>
          <w:tcPr>
            <w:tcW w:w="2551" w:type="dxa"/>
          </w:tcPr>
          <w:p w14:paraId="248EDDB7" w14:textId="77777777" w:rsidR="0038601C" w:rsidRPr="003D3DC1" w:rsidRDefault="0038601C" w:rsidP="00C152DB">
            <w:pPr>
              <w:spacing w:line="48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Variable 2</w:t>
            </w:r>
          </w:p>
        </w:tc>
        <w:tc>
          <w:tcPr>
            <w:tcW w:w="2583" w:type="dxa"/>
          </w:tcPr>
          <w:p w14:paraId="17DC7A58" w14:textId="77777777" w:rsidR="0038601C" w:rsidRPr="003D3DC1" w:rsidRDefault="0038601C" w:rsidP="00C152DB">
            <w:pPr>
              <w:spacing w:line="48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Correlation Coefficient</w:t>
            </w:r>
          </w:p>
        </w:tc>
      </w:tr>
      <w:tr w:rsidR="0038601C" w:rsidRPr="005D4D77" w14:paraId="7BD7955B" w14:textId="77777777" w:rsidTr="001757AB">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562" w:type="dxa"/>
          </w:tcPr>
          <w:p w14:paraId="52FACCDF" w14:textId="77777777" w:rsidR="0038601C" w:rsidRPr="003D3DC1" w:rsidRDefault="0038601C" w:rsidP="00C152DB">
            <w:pPr>
              <w:spacing w:line="480" w:lineRule="auto"/>
              <w:jc w:val="both"/>
              <w:rPr>
                <w:b w:val="0"/>
                <w:sz w:val="20"/>
                <w:szCs w:val="20"/>
              </w:rPr>
            </w:pPr>
            <w:r w:rsidRPr="003D3DC1">
              <w:rPr>
                <w:b w:val="0"/>
                <w:sz w:val="20"/>
                <w:szCs w:val="20"/>
              </w:rPr>
              <w:t>Hole Direction</w:t>
            </w:r>
          </w:p>
        </w:tc>
        <w:tc>
          <w:tcPr>
            <w:tcW w:w="2551" w:type="dxa"/>
          </w:tcPr>
          <w:p w14:paraId="7A925F6D" w14:textId="77777777" w:rsidR="0038601C" w:rsidRPr="003D3DC1" w:rsidRDefault="0038601C" w:rsidP="00C152DB">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Well Depth</w:t>
            </w:r>
          </w:p>
        </w:tc>
        <w:tc>
          <w:tcPr>
            <w:tcW w:w="2583" w:type="dxa"/>
          </w:tcPr>
          <w:p w14:paraId="5C63CDB6" w14:textId="77777777" w:rsidR="0038601C" w:rsidRPr="003D3DC1" w:rsidRDefault="0038601C" w:rsidP="00C152DB">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0.78</w:t>
            </w:r>
          </w:p>
        </w:tc>
      </w:tr>
      <w:tr w:rsidR="0038601C" w:rsidRPr="005D4D77" w14:paraId="296733F0" w14:textId="77777777" w:rsidTr="001757AB">
        <w:trPr>
          <w:trHeight w:val="498"/>
        </w:trPr>
        <w:tc>
          <w:tcPr>
            <w:cnfStyle w:val="001000000000" w:firstRow="0" w:lastRow="0" w:firstColumn="1" w:lastColumn="0" w:oddVBand="0" w:evenVBand="0" w:oddHBand="0" w:evenHBand="0" w:firstRowFirstColumn="0" w:firstRowLastColumn="0" w:lastRowFirstColumn="0" w:lastRowLastColumn="0"/>
            <w:tcW w:w="2562" w:type="dxa"/>
          </w:tcPr>
          <w:p w14:paraId="1889C6E3" w14:textId="77777777" w:rsidR="0038601C" w:rsidRPr="003D3DC1" w:rsidRDefault="0038601C" w:rsidP="00C152DB">
            <w:pPr>
              <w:spacing w:line="480" w:lineRule="auto"/>
              <w:jc w:val="both"/>
              <w:rPr>
                <w:b w:val="0"/>
                <w:sz w:val="20"/>
                <w:szCs w:val="20"/>
              </w:rPr>
            </w:pPr>
            <w:r w:rsidRPr="003D3DC1">
              <w:rPr>
                <w:b w:val="0"/>
                <w:sz w:val="20"/>
                <w:szCs w:val="20"/>
              </w:rPr>
              <w:t>Well completion year</w:t>
            </w:r>
          </w:p>
        </w:tc>
        <w:tc>
          <w:tcPr>
            <w:tcW w:w="2551" w:type="dxa"/>
          </w:tcPr>
          <w:p w14:paraId="789FABA2" w14:textId="77777777" w:rsidR="0038601C" w:rsidRPr="003D3DC1" w:rsidRDefault="0038601C" w:rsidP="00C152DB">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Production start year</w:t>
            </w:r>
          </w:p>
        </w:tc>
        <w:tc>
          <w:tcPr>
            <w:tcW w:w="2583" w:type="dxa"/>
          </w:tcPr>
          <w:p w14:paraId="20885665" w14:textId="77777777" w:rsidR="0038601C" w:rsidRPr="003D3DC1" w:rsidRDefault="0038601C" w:rsidP="00C152DB">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0.9</w:t>
            </w:r>
          </w:p>
        </w:tc>
      </w:tr>
      <w:tr w:rsidR="0038601C" w:rsidRPr="005D4D77" w14:paraId="03E0A735" w14:textId="77777777" w:rsidTr="001757AB">
        <w:trPr>
          <w:cnfStyle w:val="000000100000" w:firstRow="0" w:lastRow="0" w:firstColumn="0" w:lastColumn="0" w:oddVBand="0" w:evenVBand="0" w:oddHBand="1" w:evenHBand="0" w:firstRowFirstColumn="0" w:firstRowLastColumn="0" w:lastRowFirstColumn="0" w:lastRowLastColumn="0"/>
          <w:trHeight w:val="486"/>
        </w:trPr>
        <w:tc>
          <w:tcPr>
            <w:cnfStyle w:val="001000000000" w:firstRow="0" w:lastRow="0" w:firstColumn="1" w:lastColumn="0" w:oddVBand="0" w:evenVBand="0" w:oddHBand="0" w:evenHBand="0" w:firstRowFirstColumn="0" w:firstRowLastColumn="0" w:lastRowFirstColumn="0" w:lastRowLastColumn="0"/>
            <w:tcW w:w="2562" w:type="dxa"/>
          </w:tcPr>
          <w:p w14:paraId="77405075" w14:textId="4F69E216" w:rsidR="0038601C" w:rsidRPr="003D3DC1" w:rsidRDefault="005E65DC" w:rsidP="00C152DB">
            <w:pPr>
              <w:spacing w:line="480" w:lineRule="auto"/>
              <w:jc w:val="both"/>
              <w:rPr>
                <w:b w:val="0"/>
                <w:sz w:val="20"/>
                <w:szCs w:val="20"/>
              </w:rPr>
            </w:pPr>
            <w:r w:rsidRPr="003D3DC1">
              <w:rPr>
                <w:b w:val="0"/>
                <w:sz w:val="20"/>
                <w:szCs w:val="20"/>
              </w:rPr>
              <w:t>Number of</w:t>
            </w:r>
            <w:r w:rsidR="0038601C" w:rsidRPr="003D3DC1">
              <w:rPr>
                <w:b w:val="0"/>
                <w:sz w:val="20"/>
                <w:szCs w:val="20"/>
              </w:rPr>
              <w:t xml:space="preserve"> wells Abandoned</w:t>
            </w:r>
          </w:p>
        </w:tc>
        <w:tc>
          <w:tcPr>
            <w:tcW w:w="2551" w:type="dxa"/>
          </w:tcPr>
          <w:p w14:paraId="795B8346" w14:textId="77777777" w:rsidR="0038601C" w:rsidRPr="003D3DC1" w:rsidRDefault="0038601C" w:rsidP="00C152DB">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Oil price in Oklahoma</w:t>
            </w:r>
          </w:p>
        </w:tc>
        <w:tc>
          <w:tcPr>
            <w:tcW w:w="2583" w:type="dxa"/>
          </w:tcPr>
          <w:p w14:paraId="46C80E7D" w14:textId="77777777" w:rsidR="0038601C" w:rsidRPr="003D3DC1" w:rsidRDefault="0038601C" w:rsidP="00C152DB">
            <w:pPr>
              <w:spacing w:line="48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0.9</w:t>
            </w:r>
          </w:p>
        </w:tc>
      </w:tr>
      <w:tr w:rsidR="0038601C" w:rsidRPr="005D4D77" w14:paraId="51B97006" w14:textId="77777777" w:rsidTr="001757AB">
        <w:trPr>
          <w:trHeight w:val="486"/>
        </w:trPr>
        <w:tc>
          <w:tcPr>
            <w:cnfStyle w:val="001000000000" w:firstRow="0" w:lastRow="0" w:firstColumn="1" w:lastColumn="0" w:oddVBand="0" w:evenVBand="0" w:oddHBand="0" w:evenHBand="0" w:firstRowFirstColumn="0" w:firstRowLastColumn="0" w:lastRowFirstColumn="0" w:lastRowLastColumn="0"/>
            <w:tcW w:w="2562" w:type="dxa"/>
          </w:tcPr>
          <w:p w14:paraId="5C7B4EE7" w14:textId="77777777" w:rsidR="0038601C" w:rsidRPr="003D3DC1" w:rsidRDefault="0038601C" w:rsidP="00C152DB">
            <w:pPr>
              <w:spacing w:line="480" w:lineRule="auto"/>
              <w:jc w:val="both"/>
              <w:rPr>
                <w:b w:val="0"/>
                <w:sz w:val="20"/>
                <w:szCs w:val="20"/>
              </w:rPr>
            </w:pPr>
            <w:r w:rsidRPr="003D3DC1">
              <w:rPr>
                <w:b w:val="0"/>
                <w:sz w:val="20"/>
                <w:szCs w:val="20"/>
              </w:rPr>
              <w:t>Number of wells drilled</w:t>
            </w:r>
          </w:p>
        </w:tc>
        <w:tc>
          <w:tcPr>
            <w:tcW w:w="2551" w:type="dxa"/>
          </w:tcPr>
          <w:p w14:paraId="018EEC08" w14:textId="77777777" w:rsidR="0038601C" w:rsidRPr="003D3DC1" w:rsidRDefault="0038601C" w:rsidP="00C152DB">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Number of active wells</w:t>
            </w:r>
          </w:p>
        </w:tc>
        <w:tc>
          <w:tcPr>
            <w:tcW w:w="2583" w:type="dxa"/>
          </w:tcPr>
          <w:p w14:paraId="6301A8E6" w14:textId="77777777" w:rsidR="0038601C" w:rsidRPr="003D3DC1" w:rsidRDefault="0038601C" w:rsidP="00C152DB">
            <w:pPr>
              <w:spacing w:line="48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-0.95</w:t>
            </w:r>
          </w:p>
        </w:tc>
      </w:tr>
    </w:tbl>
    <w:p w14:paraId="1B7F055F" w14:textId="02088F25" w:rsidR="002F1CFA" w:rsidRDefault="002F1CFA" w:rsidP="001757AB">
      <w:pPr>
        <w:pStyle w:val="Heading2"/>
        <w:numPr>
          <w:ilvl w:val="1"/>
          <w:numId w:val="21"/>
        </w:numPr>
        <w:spacing w:before="360"/>
        <w:ind w:left="720" w:hanging="720"/>
        <w:jc w:val="both"/>
      </w:pPr>
      <w:bookmarkStart w:id="33" w:name="_Toc450733894"/>
      <w:r w:rsidRPr="006D1A4F">
        <w:t>Analysis of Basin</w:t>
      </w:r>
      <w:bookmarkEnd w:id="33"/>
    </w:p>
    <w:p w14:paraId="1D682B40" w14:textId="77777777" w:rsidR="006D1A4F" w:rsidRPr="006D1A4F" w:rsidRDefault="006D1A4F" w:rsidP="00C152DB">
      <w:pPr>
        <w:jc w:val="both"/>
      </w:pPr>
    </w:p>
    <w:p w14:paraId="72FDC914" w14:textId="2C133352" w:rsidR="00F034EC" w:rsidRPr="006E0372" w:rsidRDefault="00F034EC" w:rsidP="00C152DB">
      <w:pPr>
        <w:spacing w:line="480" w:lineRule="auto"/>
        <w:jc w:val="both"/>
      </w:pPr>
      <w:r w:rsidRPr="006E0372">
        <w:rPr>
          <w:rFonts w:eastAsia="Times New Roman"/>
          <w:color w:val="000000"/>
        </w:rPr>
        <w:t xml:space="preserve">As a high volume of data was available, it was important to stratify the data. Production data set was created basin-wise and each basin was studied in detail. </w:t>
      </w:r>
      <w:r w:rsidRPr="006E0372">
        <w:t>There are six basins in the state of Oklahoma - Anadarko Basin, Chautauqua Basin, Arkoma Basin, Ouchita Folded Belt, Palo Duro Basin, South Oklahoma Folded belt.</w:t>
      </w:r>
    </w:p>
    <w:p w14:paraId="26B44588" w14:textId="77777777" w:rsidR="00812996" w:rsidRPr="006E0372" w:rsidRDefault="00812996" w:rsidP="00C152DB">
      <w:pPr>
        <w:spacing w:line="480" w:lineRule="auto"/>
        <w:jc w:val="both"/>
      </w:pPr>
      <w:r w:rsidRPr="006E0372">
        <w:t>Variables such as temperature gradient, Basin Name, Status Current Name, Prod Start Year, Prod Stop Year, Cumulative oil, Cumulative gas, First Month Liquid, Last Month Liquid, First 12 Month Liquid Last 12 Month Liquid, 2nd year oil were analyzed to see if there were any patter</w:t>
      </w:r>
      <w:r w:rsidR="00B25F4D">
        <w:t>n</w:t>
      </w:r>
      <w:r w:rsidRPr="006E0372">
        <w:t xml:space="preserve">s. Cluster analysis was perfumed on these variables – </w:t>
      </w:r>
    </w:p>
    <w:p w14:paraId="6CDC305F" w14:textId="5BEB82FE" w:rsidR="00CA17FE" w:rsidRDefault="00CA17FE" w:rsidP="00C152DB">
      <w:pPr>
        <w:spacing w:line="480" w:lineRule="auto"/>
        <w:jc w:val="both"/>
      </w:pPr>
      <w:r w:rsidRPr="006E0372">
        <w:t xml:space="preserve">Initially, 4 clusters were selected to analyze the given dataset and snapshot below shows the cluster center and distance between clusters. </w:t>
      </w:r>
      <w:r w:rsidR="00B25F4D" w:rsidRPr="006E0372">
        <w:t xml:space="preserve">Distance between the </w:t>
      </w:r>
      <w:r w:rsidR="00B25F4D" w:rsidRPr="006E0372">
        <w:lastRenderedPageBreak/>
        <w:t>clusters is</w:t>
      </w:r>
      <w:r w:rsidRPr="006E0372">
        <w:t xml:space="preserve"> pretty high</w:t>
      </w:r>
      <w:r w:rsidR="00F04760">
        <w:t xml:space="preserve">, which means the clusters are well defined </w:t>
      </w:r>
      <w:r w:rsidRPr="006E0372">
        <w:t>and hence these cluster analysis output can be considered for our study.</w:t>
      </w:r>
    </w:p>
    <w:p w14:paraId="3E1E479C" w14:textId="620BE27F" w:rsidR="006C13BA" w:rsidRDefault="006C13BA" w:rsidP="00C152DB">
      <w:pPr>
        <w:pStyle w:val="Caption"/>
        <w:keepNext/>
        <w:jc w:val="both"/>
      </w:pPr>
      <w:bookmarkStart w:id="34" w:name="_Toc450209012"/>
      <w:bookmarkStart w:id="35" w:name="_Toc450658870"/>
      <w:r>
        <w:t xml:space="preserve">Table </w:t>
      </w:r>
      <w:fldSimple w:instr=" SEQ Table \* ARABIC ">
        <w:r w:rsidR="008522C7">
          <w:rPr>
            <w:noProof/>
          </w:rPr>
          <w:t>5</w:t>
        </w:r>
      </w:fldSimple>
      <w:r w:rsidR="005E0901">
        <w:t xml:space="preserve"> C</w:t>
      </w:r>
      <w:r>
        <w:t>luster analysis – K</w:t>
      </w:r>
      <w:r w:rsidR="00DA1CE3">
        <w:t>-</w:t>
      </w:r>
      <w:r>
        <w:t>means clustering</w:t>
      </w:r>
      <w:bookmarkEnd w:id="34"/>
      <w:bookmarkEnd w:id="35"/>
    </w:p>
    <w:tbl>
      <w:tblPr>
        <w:tblStyle w:val="PlainTable1"/>
        <w:tblW w:w="0" w:type="auto"/>
        <w:tblLook w:val="04A0" w:firstRow="1" w:lastRow="0" w:firstColumn="1" w:lastColumn="0" w:noHBand="0" w:noVBand="1"/>
      </w:tblPr>
      <w:tblGrid>
        <w:gridCol w:w="1443"/>
        <w:gridCol w:w="1356"/>
        <w:gridCol w:w="1236"/>
        <w:gridCol w:w="1356"/>
        <w:gridCol w:w="1356"/>
      </w:tblGrid>
      <w:tr w:rsidR="00C6592A" w:rsidRPr="005D4D77" w14:paraId="62DA590D" w14:textId="77777777" w:rsidTr="005D4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1B66298E" w14:textId="5B5F9F8E" w:rsidR="00C6592A" w:rsidRPr="003D3DC1" w:rsidRDefault="00C6592A" w:rsidP="00C152DB">
            <w:pPr>
              <w:spacing w:line="360" w:lineRule="auto"/>
              <w:jc w:val="both"/>
              <w:rPr>
                <w:b w:val="0"/>
                <w:sz w:val="20"/>
                <w:szCs w:val="20"/>
              </w:rPr>
            </w:pPr>
          </w:p>
        </w:tc>
        <w:tc>
          <w:tcPr>
            <w:tcW w:w="1356" w:type="dxa"/>
          </w:tcPr>
          <w:p w14:paraId="3954E861" w14:textId="0DC41DA1" w:rsidR="00C6592A" w:rsidRPr="003D3DC1" w:rsidRDefault="00C6592A"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Cluster 1</w:t>
            </w:r>
          </w:p>
        </w:tc>
        <w:tc>
          <w:tcPr>
            <w:tcW w:w="1236" w:type="dxa"/>
          </w:tcPr>
          <w:p w14:paraId="0963A922" w14:textId="37B1729E" w:rsidR="00C6592A" w:rsidRPr="003D3DC1" w:rsidRDefault="00C6592A"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Cluster 2</w:t>
            </w:r>
          </w:p>
        </w:tc>
        <w:tc>
          <w:tcPr>
            <w:tcW w:w="1356" w:type="dxa"/>
          </w:tcPr>
          <w:p w14:paraId="4F5C334D" w14:textId="2D86FC07" w:rsidR="00C6592A" w:rsidRPr="003D3DC1" w:rsidRDefault="00C6592A"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Cluster 3</w:t>
            </w:r>
          </w:p>
        </w:tc>
        <w:tc>
          <w:tcPr>
            <w:tcW w:w="1356" w:type="dxa"/>
          </w:tcPr>
          <w:p w14:paraId="1F28E26C" w14:textId="2E7F7036" w:rsidR="00C6592A" w:rsidRPr="003D3DC1" w:rsidRDefault="00C6592A"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Cluster 4</w:t>
            </w:r>
          </w:p>
        </w:tc>
      </w:tr>
      <w:tr w:rsidR="00C6592A" w:rsidRPr="005D4D77" w14:paraId="7FEBD812"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6D973BEF" w14:textId="7E78EFD0" w:rsidR="00C6592A" w:rsidRPr="003D3DC1" w:rsidRDefault="00C6592A" w:rsidP="00C152DB">
            <w:pPr>
              <w:spacing w:line="360" w:lineRule="auto"/>
              <w:jc w:val="both"/>
              <w:rPr>
                <w:b w:val="0"/>
                <w:sz w:val="20"/>
                <w:szCs w:val="20"/>
              </w:rPr>
            </w:pPr>
            <w:r w:rsidRPr="003D3DC1">
              <w:rPr>
                <w:b w:val="0"/>
                <w:sz w:val="20"/>
                <w:szCs w:val="20"/>
              </w:rPr>
              <w:t>Temperature Gradient</w:t>
            </w:r>
          </w:p>
        </w:tc>
        <w:tc>
          <w:tcPr>
            <w:tcW w:w="1356" w:type="dxa"/>
          </w:tcPr>
          <w:p w14:paraId="5DE33576" w14:textId="6A008F06"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0.265</w:t>
            </w:r>
          </w:p>
        </w:tc>
        <w:tc>
          <w:tcPr>
            <w:tcW w:w="1236" w:type="dxa"/>
          </w:tcPr>
          <w:p w14:paraId="7086D099" w14:textId="327BB6FE"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1.248</w:t>
            </w:r>
          </w:p>
        </w:tc>
        <w:tc>
          <w:tcPr>
            <w:tcW w:w="1356" w:type="dxa"/>
          </w:tcPr>
          <w:p w14:paraId="7EFD6A86" w14:textId="4F27F1A2"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1.251</w:t>
            </w:r>
          </w:p>
        </w:tc>
        <w:tc>
          <w:tcPr>
            <w:tcW w:w="1356" w:type="dxa"/>
          </w:tcPr>
          <w:p w14:paraId="5AEC9B14" w14:textId="4A6DB901"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0.952</w:t>
            </w:r>
          </w:p>
        </w:tc>
      </w:tr>
      <w:tr w:rsidR="00C6592A" w:rsidRPr="005D4D77" w14:paraId="1F357771" w14:textId="77777777" w:rsidTr="005D4D77">
        <w:tc>
          <w:tcPr>
            <w:cnfStyle w:val="001000000000" w:firstRow="0" w:lastRow="0" w:firstColumn="1" w:lastColumn="0" w:oddVBand="0" w:evenVBand="0" w:oddHBand="0" w:evenHBand="0" w:firstRowFirstColumn="0" w:firstRowLastColumn="0" w:lastRowFirstColumn="0" w:lastRowLastColumn="0"/>
            <w:tcW w:w="1443" w:type="dxa"/>
          </w:tcPr>
          <w:p w14:paraId="15CD21DE" w14:textId="0094E79E" w:rsidR="00C6592A" w:rsidRPr="003D3DC1" w:rsidRDefault="00C6592A" w:rsidP="00C152DB">
            <w:pPr>
              <w:spacing w:line="360" w:lineRule="auto"/>
              <w:jc w:val="both"/>
              <w:rPr>
                <w:b w:val="0"/>
                <w:sz w:val="20"/>
                <w:szCs w:val="20"/>
              </w:rPr>
            </w:pPr>
            <w:r w:rsidRPr="003D3DC1">
              <w:rPr>
                <w:b w:val="0"/>
                <w:sz w:val="20"/>
                <w:szCs w:val="20"/>
              </w:rPr>
              <w:t>Basin</w:t>
            </w:r>
          </w:p>
        </w:tc>
        <w:tc>
          <w:tcPr>
            <w:tcW w:w="1356" w:type="dxa"/>
          </w:tcPr>
          <w:p w14:paraId="7998EC21" w14:textId="6E5F3D71"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2.044</w:t>
            </w:r>
          </w:p>
        </w:tc>
        <w:tc>
          <w:tcPr>
            <w:tcW w:w="1236" w:type="dxa"/>
          </w:tcPr>
          <w:p w14:paraId="7AA7ADD0" w14:textId="6FDB25DA"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1.463</w:t>
            </w:r>
          </w:p>
        </w:tc>
        <w:tc>
          <w:tcPr>
            <w:tcW w:w="1356" w:type="dxa"/>
          </w:tcPr>
          <w:p w14:paraId="0DC40046" w14:textId="45480B50"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1.761</w:t>
            </w:r>
          </w:p>
        </w:tc>
        <w:tc>
          <w:tcPr>
            <w:tcW w:w="1356" w:type="dxa"/>
          </w:tcPr>
          <w:p w14:paraId="334B2CB6" w14:textId="77E6E449"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4.222</w:t>
            </w:r>
          </w:p>
        </w:tc>
      </w:tr>
      <w:tr w:rsidR="00C6592A" w:rsidRPr="005D4D77" w14:paraId="7FDD1947"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6133F906" w14:textId="6B863EFC" w:rsidR="00C6592A" w:rsidRPr="003D3DC1" w:rsidRDefault="00C6592A" w:rsidP="00C152DB">
            <w:pPr>
              <w:spacing w:line="360" w:lineRule="auto"/>
              <w:jc w:val="both"/>
              <w:rPr>
                <w:b w:val="0"/>
                <w:sz w:val="20"/>
                <w:szCs w:val="20"/>
              </w:rPr>
            </w:pPr>
            <w:r w:rsidRPr="003D3DC1">
              <w:rPr>
                <w:b w:val="0"/>
                <w:sz w:val="20"/>
                <w:szCs w:val="20"/>
              </w:rPr>
              <w:t>Well status</w:t>
            </w:r>
          </w:p>
        </w:tc>
        <w:tc>
          <w:tcPr>
            <w:tcW w:w="1356" w:type="dxa"/>
          </w:tcPr>
          <w:p w14:paraId="21E54641" w14:textId="62A91FE7"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0.613</w:t>
            </w:r>
          </w:p>
        </w:tc>
        <w:tc>
          <w:tcPr>
            <w:tcW w:w="1236" w:type="dxa"/>
          </w:tcPr>
          <w:p w14:paraId="73C4F4BE" w14:textId="0D39D895"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0.997</w:t>
            </w:r>
          </w:p>
        </w:tc>
        <w:tc>
          <w:tcPr>
            <w:tcW w:w="1356" w:type="dxa"/>
          </w:tcPr>
          <w:p w14:paraId="65EE01A6" w14:textId="7F3682AC"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0.230</w:t>
            </w:r>
          </w:p>
        </w:tc>
        <w:tc>
          <w:tcPr>
            <w:tcW w:w="1356" w:type="dxa"/>
          </w:tcPr>
          <w:p w14:paraId="76C23B68" w14:textId="694009AD"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0.504</w:t>
            </w:r>
          </w:p>
        </w:tc>
      </w:tr>
      <w:tr w:rsidR="00C6592A" w:rsidRPr="005D4D77" w14:paraId="216A49B5" w14:textId="77777777" w:rsidTr="005D4D77">
        <w:tc>
          <w:tcPr>
            <w:cnfStyle w:val="001000000000" w:firstRow="0" w:lastRow="0" w:firstColumn="1" w:lastColumn="0" w:oddVBand="0" w:evenVBand="0" w:oddHBand="0" w:evenHBand="0" w:firstRowFirstColumn="0" w:firstRowLastColumn="0" w:lastRowFirstColumn="0" w:lastRowLastColumn="0"/>
            <w:tcW w:w="1443" w:type="dxa"/>
          </w:tcPr>
          <w:p w14:paraId="601FAD61" w14:textId="3FCA6045" w:rsidR="00C6592A" w:rsidRPr="003D3DC1" w:rsidRDefault="00C6592A" w:rsidP="00C152DB">
            <w:pPr>
              <w:spacing w:line="360" w:lineRule="auto"/>
              <w:jc w:val="both"/>
              <w:rPr>
                <w:b w:val="0"/>
                <w:sz w:val="20"/>
                <w:szCs w:val="20"/>
              </w:rPr>
            </w:pPr>
            <w:r w:rsidRPr="003D3DC1">
              <w:rPr>
                <w:b w:val="0"/>
                <w:sz w:val="20"/>
                <w:szCs w:val="20"/>
              </w:rPr>
              <w:t>Product start year</w:t>
            </w:r>
          </w:p>
        </w:tc>
        <w:tc>
          <w:tcPr>
            <w:tcW w:w="1356" w:type="dxa"/>
          </w:tcPr>
          <w:p w14:paraId="3A4B545B" w14:textId="58C0222A"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1974.99</w:t>
            </w:r>
          </w:p>
        </w:tc>
        <w:tc>
          <w:tcPr>
            <w:tcW w:w="1236" w:type="dxa"/>
          </w:tcPr>
          <w:p w14:paraId="76EFF308" w14:textId="5DEB89CF"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2004.445</w:t>
            </w:r>
          </w:p>
        </w:tc>
        <w:tc>
          <w:tcPr>
            <w:tcW w:w="1356" w:type="dxa"/>
          </w:tcPr>
          <w:p w14:paraId="6E4B8126" w14:textId="3012C143"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1975.203</w:t>
            </w:r>
          </w:p>
        </w:tc>
        <w:tc>
          <w:tcPr>
            <w:tcW w:w="1356" w:type="dxa"/>
          </w:tcPr>
          <w:p w14:paraId="61A689C3" w14:textId="5A8CF2DE"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1976.709</w:t>
            </w:r>
          </w:p>
        </w:tc>
      </w:tr>
      <w:tr w:rsidR="00C6592A" w:rsidRPr="005D4D77" w14:paraId="58A6EEE5"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00FB8B46" w14:textId="69EE7852" w:rsidR="00C6592A" w:rsidRPr="003D3DC1" w:rsidRDefault="00C6592A" w:rsidP="00C152DB">
            <w:pPr>
              <w:spacing w:line="360" w:lineRule="auto"/>
              <w:jc w:val="both"/>
              <w:rPr>
                <w:b w:val="0"/>
                <w:sz w:val="20"/>
                <w:szCs w:val="20"/>
              </w:rPr>
            </w:pPr>
            <w:r w:rsidRPr="003D3DC1">
              <w:rPr>
                <w:b w:val="0"/>
                <w:sz w:val="20"/>
                <w:szCs w:val="20"/>
              </w:rPr>
              <w:t>Production stop year</w:t>
            </w:r>
          </w:p>
        </w:tc>
        <w:tc>
          <w:tcPr>
            <w:tcW w:w="1356" w:type="dxa"/>
          </w:tcPr>
          <w:p w14:paraId="4D1ABEBE" w14:textId="6C4E0C15"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2004.478</w:t>
            </w:r>
          </w:p>
        </w:tc>
        <w:tc>
          <w:tcPr>
            <w:tcW w:w="1236" w:type="dxa"/>
          </w:tcPr>
          <w:p w14:paraId="16144F5A" w14:textId="09326EE1"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2014.399</w:t>
            </w:r>
          </w:p>
        </w:tc>
        <w:tc>
          <w:tcPr>
            <w:tcW w:w="1356" w:type="dxa"/>
          </w:tcPr>
          <w:p w14:paraId="2434E3D9" w14:textId="6ED45AEB"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2010.574</w:t>
            </w:r>
          </w:p>
        </w:tc>
        <w:tc>
          <w:tcPr>
            <w:tcW w:w="1356" w:type="dxa"/>
          </w:tcPr>
          <w:p w14:paraId="1C15BF7F" w14:textId="63B0D784"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2010.044</w:t>
            </w:r>
          </w:p>
        </w:tc>
      </w:tr>
      <w:tr w:rsidR="00C6592A" w:rsidRPr="005D4D77" w14:paraId="71EC0626" w14:textId="77777777" w:rsidTr="005D4D77">
        <w:tc>
          <w:tcPr>
            <w:cnfStyle w:val="001000000000" w:firstRow="0" w:lastRow="0" w:firstColumn="1" w:lastColumn="0" w:oddVBand="0" w:evenVBand="0" w:oddHBand="0" w:evenHBand="0" w:firstRowFirstColumn="0" w:firstRowLastColumn="0" w:lastRowFirstColumn="0" w:lastRowLastColumn="0"/>
            <w:tcW w:w="1443" w:type="dxa"/>
          </w:tcPr>
          <w:p w14:paraId="593C4507" w14:textId="06B4E209" w:rsidR="00C6592A" w:rsidRPr="003D3DC1" w:rsidRDefault="00C6592A" w:rsidP="00C152DB">
            <w:pPr>
              <w:spacing w:line="360" w:lineRule="auto"/>
              <w:jc w:val="both"/>
              <w:rPr>
                <w:b w:val="0"/>
                <w:sz w:val="20"/>
                <w:szCs w:val="20"/>
              </w:rPr>
            </w:pPr>
            <w:r w:rsidRPr="003D3DC1">
              <w:rPr>
                <w:b w:val="0"/>
                <w:sz w:val="20"/>
                <w:szCs w:val="20"/>
              </w:rPr>
              <w:t>Cumulative oil</w:t>
            </w:r>
          </w:p>
        </w:tc>
        <w:tc>
          <w:tcPr>
            <w:tcW w:w="1356" w:type="dxa"/>
          </w:tcPr>
          <w:p w14:paraId="78310311" w14:textId="1248BD65"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134120.871</w:t>
            </w:r>
          </w:p>
        </w:tc>
        <w:tc>
          <w:tcPr>
            <w:tcW w:w="1236" w:type="dxa"/>
          </w:tcPr>
          <w:p w14:paraId="0B4FA81A" w14:textId="0B968863"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60751.100</w:t>
            </w:r>
          </w:p>
        </w:tc>
        <w:tc>
          <w:tcPr>
            <w:tcW w:w="1356" w:type="dxa"/>
          </w:tcPr>
          <w:p w14:paraId="09F0A9EB" w14:textId="28FAF663"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86697.841</w:t>
            </w:r>
          </w:p>
        </w:tc>
        <w:tc>
          <w:tcPr>
            <w:tcW w:w="1356" w:type="dxa"/>
          </w:tcPr>
          <w:p w14:paraId="70B33FE2" w14:textId="3ECB0530" w:rsidR="00C6592A" w:rsidRPr="003D3DC1" w:rsidRDefault="00C6592A"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771182.499</w:t>
            </w:r>
          </w:p>
        </w:tc>
      </w:tr>
      <w:tr w:rsidR="00C6592A" w:rsidRPr="005D4D77" w14:paraId="6FFE9FE4"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43" w:type="dxa"/>
          </w:tcPr>
          <w:p w14:paraId="2E558511" w14:textId="1648EC16" w:rsidR="00C6592A" w:rsidRPr="003D3DC1" w:rsidRDefault="00C6592A" w:rsidP="00C152DB">
            <w:pPr>
              <w:spacing w:line="360" w:lineRule="auto"/>
              <w:jc w:val="both"/>
              <w:rPr>
                <w:b w:val="0"/>
                <w:sz w:val="20"/>
                <w:szCs w:val="20"/>
              </w:rPr>
            </w:pPr>
            <w:r w:rsidRPr="003D3DC1">
              <w:rPr>
                <w:b w:val="0"/>
                <w:sz w:val="20"/>
                <w:szCs w:val="20"/>
              </w:rPr>
              <w:t>Cumulative gas</w:t>
            </w:r>
          </w:p>
        </w:tc>
        <w:tc>
          <w:tcPr>
            <w:tcW w:w="1356" w:type="dxa"/>
          </w:tcPr>
          <w:p w14:paraId="21DEADCD" w14:textId="406F694E"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76251.622</w:t>
            </w:r>
          </w:p>
        </w:tc>
        <w:tc>
          <w:tcPr>
            <w:tcW w:w="1236" w:type="dxa"/>
          </w:tcPr>
          <w:p w14:paraId="76BE5607" w14:textId="0D27B672"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167427.38</w:t>
            </w:r>
          </w:p>
        </w:tc>
        <w:tc>
          <w:tcPr>
            <w:tcW w:w="1356" w:type="dxa"/>
          </w:tcPr>
          <w:p w14:paraId="7EF75276" w14:textId="478EF67A"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139605.338</w:t>
            </w:r>
          </w:p>
        </w:tc>
        <w:tc>
          <w:tcPr>
            <w:tcW w:w="1356" w:type="dxa"/>
          </w:tcPr>
          <w:p w14:paraId="712365E3" w14:textId="52926F99" w:rsidR="00C6592A" w:rsidRPr="003D3DC1" w:rsidRDefault="00C6592A"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724964.054</w:t>
            </w:r>
          </w:p>
        </w:tc>
      </w:tr>
    </w:tbl>
    <w:p w14:paraId="7862611B" w14:textId="77777777" w:rsidR="005E65DC" w:rsidRDefault="005E65DC" w:rsidP="00C152DB">
      <w:pPr>
        <w:spacing w:line="480" w:lineRule="auto"/>
        <w:jc w:val="both"/>
      </w:pPr>
    </w:p>
    <w:p w14:paraId="0966EE5F" w14:textId="33FCD5D9" w:rsidR="00F04760" w:rsidRDefault="00CA17FE" w:rsidP="00C152DB">
      <w:pPr>
        <w:spacing w:after="0" w:line="480" w:lineRule="auto"/>
        <w:jc w:val="both"/>
      </w:pPr>
      <w:r w:rsidRPr="006E0372">
        <w:t xml:space="preserve">Cluster 1 had the values where the mean production start year is around 1974 and stop year is around 2004. </w:t>
      </w:r>
      <w:r w:rsidR="00F04760">
        <w:t>Well status</w:t>
      </w:r>
      <w:r w:rsidRPr="006E0372">
        <w:t xml:space="preserve"> contains two values – Active (1) and Inactive (0). As the mean value of </w:t>
      </w:r>
      <w:r w:rsidR="00F04760">
        <w:t>well</w:t>
      </w:r>
      <w:r w:rsidR="00F04760" w:rsidRPr="006E0372">
        <w:t xml:space="preserve"> </w:t>
      </w:r>
      <w:r w:rsidRPr="006E0372">
        <w:t xml:space="preserve">status is close to 0.5, we can say that this cluster has an equal ratio of Active and Inactive Entities. </w:t>
      </w:r>
    </w:p>
    <w:p w14:paraId="53EA3765" w14:textId="7EA3731E" w:rsidR="006C13BA" w:rsidRDefault="006C13BA" w:rsidP="00C152DB">
      <w:pPr>
        <w:pStyle w:val="Caption"/>
        <w:keepNext/>
        <w:jc w:val="both"/>
      </w:pPr>
      <w:bookmarkStart w:id="36" w:name="_Toc450209013"/>
      <w:bookmarkStart w:id="37" w:name="_Toc450658871"/>
      <w:r>
        <w:t xml:space="preserve">Table </w:t>
      </w:r>
      <w:fldSimple w:instr=" SEQ Table \* ARABIC ">
        <w:r w:rsidR="008522C7">
          <w:rPr>
            <w:noProof/>
          </w:rPr>
          <w:t>6</w:t>
        </w:r>
      </w:fldSimple>
      <w:r>
        <w:t xml:space="preserve"> Dummy variables for basin</w:t>
      </w:r>
      <w:bookmarkEnd w:id="36"/>
      <w:bookmarkEnd w:id="37"/>
    </w:p>
    <w:tbl>
      <w:tblPr>
        <w:tblStyle w:val="PlainTable1"/>
        <w:tblW w:w="0" w:type="auto"/>
        <w:tblLook w:val="04A0" w:firstRow="1" w:lastRow="0" w:firstColumn="1" w:lastColumn="0" w:noHBand="0" w:noVBand="1"/>
      </w:tblPr>
      <w:tblGrid>
        <w:gridCol w:w="3381"/>
        <w:gridCol w:w="3374"/>
      </w:tblGrid>
      <w:tr w:rsidR="00F04760" w:rsidRPr="005D4D77" w14:paraId="157B83EF" w14:textId="77777777" w:rsidTr="00D9675A">
        <w:trPr>
          <w:cnfStyle w:val="100000000000" w:firstRow="1" w:lastRow="0" w:firstColumn="0" w:lastColumn="0" w:oddVBand="0" w:evenVBand="0" w:oddHBand="0"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381" w:type="dxa"/>
          </w:tcPr>
          <w:p w14:paraId="64339072" w14:textId="4F6AA417" w:rsidR="00F04760" w:rsidRPr="003D3DC1" w:rsidRDefault="00F04760" w:rsidP="00C152DB">
            <w:pPr>
              <w:spacing w:line="360" w:lineRule="auto"/>
              <w:jc w:val="both"/>
              <w:rPr>
                <w:sz w:val="20"/>
                <w:szCs w:val="20"/>
              </w:rPr>
            </w:pPr>
            <w:r w:rsidRPr="003D3DC1">
              <w:rPr>
                <w:sz w:val="20"/>
                <w:szCs w:val="20"/>
              </w:rPr>
              <w:t>Basin</w:t>
            </w:r>
          </w:p>
        </w:tc>
        <w:tc>
          <w:tcPr>
            <w:tcW w:w="3374" w:type="dxa"/>
          </w:tcPr>
          <w:p w14:paraId="29394792" w14:textId="4925D46E" w:rsidR="00F04760" w:rsidRPr="003D3DC1" w:rsidRDefault="00F04760" w:rsidP="00C152DB">
            <w:pPr>
              <w:spacing w:line="360" w:lineRule="auto"/>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Dummy Variable</w:t>
            </w:r>
          </w:p>
        </w:tc>
      </w:tr>
      <w:tr w:rsidR="00F04760" w:rsidRPr="005D4D77" w14:paraId="50E17BB9" w14:textId="77777777" w:rsidTr="00D9675A">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381" w:type="dxa"/>
          </w:tcPr>
          <w:p w14:paraId="3E811DC6" w14:textId="59358D4C" w:rsidR="00F04760" w:rsidRPr="003D3DC1" w:rsidRDefault="00F04760" w:rsidP="00C152DB">
            <w:pPr>
              <w:spacing w:line="360" w:lineRule="auto"/>
              <w:jc w:val="both"/>
              <w:rPr>
                <w:b w:val="0"/>
                <w:sz w:val="20"/>
                <w:szCs w:val="20"/>
              </w:rPr>
            </w:pPr>
            <w:r w:rsidRPr="003D3DC1">
              <w:rPr>
                <w:b w:val="0"/>
                <w:sz w:val="20"/>
                <w:szCs w:val="20"/>
              </w:rPr>
              <w:t>Anadarko Basin</w:t>
            </w:r>
          </w:p>
        </w:tc>
        <w:tc>
          <w:tcPr>
            <w:tcW w:w="3374" w:type="dxa"/>
          </w:tcPr>
          <w:p w14:paraId="7A600660" w14:textId="13563323" w:rsidR="00F04760" w:rsidRPr="003D3DC1" w:rsidRDefault="00F04760"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w:t>
            </w:r>
          </w:p>
        </w:tc>
      </w:tr>
      <w:tr w:rsidR="00F04760" w:rsidRPr="005D4D77" w14:paraId="58003B22" w14:textId="77777777" w:rsidTr="00D9675A">
        <w:trPr>
          <w:trHeight w:val="377"/>
        </w:trPr>
        <w:tc>
          <w:tcPr>
            <w:cnfStyle w:val="001000000000" w:firstRow="0" w:lastRow="0" w:firstColumn="1" w:lastColumn="0" w:oddVBand="0" w:evenVBand="0" w:oddHBand="0" w:evenHBand="0" w:firstRowFirstColumn="0" w:firstRowLastColumn="0" w:lastRowFirstColumn="0" w:lastRowLastColumn="0"/>
            <w:tcW w:w="3381" w:type="dxa"/>
          </w:tcPr>
          <w:p w14:paraId="755442F1" w14:textId="6CF4749E" w:rsidR="00F04760" w:rsidRPr="003D3DC1" w:rsidRDefault="00F04760" w:rsidP="00C152DB">
            <w:pPr>
              <w:spacing w:line="360" w:lineRule="auto"/>
              <w:jc w:val="both"/>
              <w:rPr>
                <w:b w:val="0"/>
                <w:sz w:val="20"/>
                <w:szCs w:val="20"/>
              </w:rPr>
            </w:pPr>
            <w:r w:rsidRPr="003D3DC1">
              <w:rPr>
                <w:b w:val="0"/>
                <w:sz w:val="20"/>
                <w:szCs w:val="20"/>
              </w:rPr>
              <w:t>Chautauqua Platform</w:t>
            </w:r>
          </w:p>
        </w:tc>
        <w:tc>
          <w:tcPr>
            <w:tcW w:w="3374" w:type="dxa"/>
          </w:tcPr>
          <w:p w14:paraId="3C99167B" w14:textId="792AC65C" w:rsidR="00F04760" w:rsidRPr="003D3DC1" w:rsidRDefault="00F04760"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2</w:t>
            </w:r>
          </w:p>
        </w:tc>
      </w:tr>
      <w:tr w:rsidR="00F04760" w:rsidRPr="005D4D77" w14:paraId="3869AD66" w14:textId="77777777" w:rsidTr="00D9675A">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381" w:type="dxa"/>
          </w:tcPr>
          <w:p w14:paraId="1BE96803" w14:textId="2143EF08" w:rsidR="00F04760" w:rsidRPr="003D3DC1" w:rsidRDefault="00F04760" w:rsidP="00C152DB">
            <w:pPr>
              <w:spacing w:line="360" w:lineRule="auto"/>
              <w:jc w:val="both"/>
              <w:rPr>
                <w:b w:val="0"/>
                <w:sz w:val="20"/>
                <w:szCs w:val="20"/>
              </w:rPr>
            </w:pPr>
            <w:r w:rsidRPr="003D3DC1">
              <w:rPr>
                <w:b w:val="0"/>
                <w:sz w:val="20"/>
                <w:szCs w:val="20"/>
              </w:rPr>
              <w:t>Palo Duro Basin</w:t>
            </w:r>
          </w:p>
        </w:tc>
        <w:tc>
          <w:tcPr>
            <w:tcW w:w="3374" w:type="dxa"/>
          </w:tcPr>
          <w:p w14:paraId="6447FAB4" w14:textId="4635CC0A" w:rsidR="00F04760" w:rsidRPr="003D3DC1" w:rsidRDefault="00F04760"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3</w:t>
            </w:r>
          </w:p>
        </w:tc>
      </w:tr>
      <w:tr w:rsidR="00F04760" w:rsidRPr="005D4D77" w14:paraId="5472B3DA" w14:textId="77777777" w:rsidTr="00D9675A">
        <w:trPr>
          <w:trHeight w:val="377"/>
        </w:trPr>
        <w:tc>
          <w:tcPr>
            <w:cnfStyle w:val="001000000000" w:firstRow="0" w:lastRow="0" w:firstColumn="1" w:lastColumn="0" w:oddVBand="0" w:evenVBand="0" w:oddHBand="0" w:evenHBand="0" w:firstRowFirstColumn="0" w:firstRowLastColumn="0" w:lastRowFirstColumn="0" w:lastRowLastColumn="0"/>
            <w:tcW w:w="3381" w:type="dxa"/>
          </w:tcPr>
          <w:p w14:paraId="492DEC02" w14:textId="470E6D01" w:rsidR="00F04760" w:rsidRPr="003D3DC1" w:rsidRDefault="00F04760" w:rsidP="00C152DB">
            <w:pPr>
              <w:spacing w:line="360" w:lineRule="auto"/>
              <w:jc w:val="both"/>
              <w:rPr>
                <w:b w:val="0"/>
                <w:sz w:val="20"/>
                <w:szCs w:val="20"/>
              </w:rPr>
            </w:pPr>
            <w:r w:rsidRPr="003D3DC1">
              <w:rPr>
                <w:b w:val="0"/>
                <w:sz w:val="20"/>
                <w:szCs w:val="20"/>
              </w:rPr>
              <w:t>South Oklahoma Folded Belt</w:t>
            </w:r>
          </w:p>
        </w:tc>
        <w:tc>
          <w:tcPr>
            <w:tcW w:w="3374" w:type="dxa"/>
          </w:tcPr>
          <w:p w14:paraId="01C3ED49" w14:textId="0F789097" w:rsidR="00F04760" w:rsidRPr="003D3DC1" w:rsidRDefault="00F04760"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4</w:t>
            </w:r>
          </w:p>
        </w:tc>
      </w:tr>
      <w:tr w:rsidR="00F04760" w:rsidRPr="005D4D77" w14:paraId="0FEBEBE8" w14:textId="77777777" w:rsidTr="00D9675A">
        <w:trPr>
          <w:cnfStyle w:val="000000100000" w:firstRow="0" w:lastRow="0" w:firstColumn="0" w:lastColumn="0" w:oddVBand="0" w:evenVBand="0" w:oddHBand="1" w:evenHBand="0" w:firstRowFirstColumn="0" w:firstRowLastColumn="0" w:lastRowFirstColumn="0" w:lastRowLastColumn="0"/>
          <w:trHeight w:val="377"/>
        </w:trPr>
        <w:tc>
          <w:tcPr>
            <w:cnfStyle w:val="001000000000" w:firstRow="0" w:lastRow="0" w:firstColumn="1" w:lastColumn="0" w:oddVBand="0" w:evenVBand="0" w:oddHBand="0" w:evenHBand="0" w:firstRowFirstColumn="0" w:firstRowLastColumn="0" w:lastRowFirstColumn="0" w:lastRowLastColumn="0"/>
            <w:tcW w:w="3381" w:type="dxa"/>
          </w:tcPr>
          <w:p w14:paraId="15CCD24D" w14:textId="75C62D44" w:rsidR="00F04760" w:rsidRPr="003D3DC1" w:rsidRDefault="00F04760" w:rsidP="00C152DB">
            <w:pPr>
              <w:spacing w:line="360" w:lineRule="auto"/>
              <w:jc w:val="both"/>
              <w:rPr>
                <w:b w:val="0"/>
                <w:sz w:val="20"/>
                <w:szCs w:val="20"/>
              </w:rPr>
            </w:pPr>
            <w:r w:rsidRPr="003D3DC1">
              <w:rPr>
                <w:b w:val="0"/>
                <w:sz w:val="20"/>
                <w:szCs w:val="20"/>
              </w:rPr>
              <w:t>Ouachita Folded Belt</w:t>
            </w:r>
          </w:p>
        </w:tc>
        <w:tc>
          <w:tcPr>
            <w:tcW w:w="3374" w:type="dxa"/>
          </w:tcPr>
          <w:p w14:paraId="6DAC8EB7" w14:textId="4EC37899" w:rsidR="00F04760" w:rsidRPr="003D3DC1" w:rsidRDefault="00F04760" w:rsidP="00C152DB">
            <w:pPr>
              <w:spacing w:line="360" w:lineRule="auto"/>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5</w:t>
            </w:r>
          </w:p>
        </w:tc>
      </w:tr>
      <w:tr w:rsidR="00F04760" w:rsidRPr="005D4D77" w14:paraId="0BB05C68" w14:textId="77777777" w:rsidTr="00D9675A">
        <w:trPr>
          <w:trHeight w:val="362"/>
        </w:trPr>
        <w:tc>
          <w:tcPr>
            <w:cnfStyle w:val="001000000000" w:firstRow="0" w:lastRow="0" w:firstColumn="1" w:lastColumn="0" w:oddVBand="0" w:evenVBand="0" w:oddHBand="0" w:evenHBand="0" w:firstRowFirstColumn="0" w:firstRowLastColumn="0" w:lastRowFirstColumn="0" w:lastRowLastColumn="0"/>
            <w:tcW w:w="3381" w:type="dxa"/>
          </w:tcPr>
          <w:p w14:paraId="31158145" w14:textId="07D5BB68" w:rsidR="00F04760" w:rsidRPr="003D3DC1" w:rsidRDefault="00F04760" w:rsidP="00C152DB">
            <w:pPr>
              <w:spacing w:line="360" w:lineRule="auto"/>
              <w:jc w:val="both"/>
              <w:rPr>
                <w:b w:val="0"/>
                <w:sz w:val="20"/>
                <w:szCs w:val="20"/>
              </w:rPr>
            </w:pPr>
            <w:r w:rsidRPr="003D3DC1">
              <w:rPr>
                <w:b w:val="0"/>
                <w:sz w:val="20"/>
                <w:szCs w:val="20"/>
              </w:rPr>
              <w:t>Arkoma Basin</w:t>
            </w:r>
          </w:p>
        </w:tc>
        <w:tc>
          <w:tcPr>
            <w:tcW w:w="3374" w:type="dxa"/>
          </w:tcPr>
          <w:p w14:paraId="210D061D" w14:textId="2D832C0C" w:rsidR="00F04760" w:rsidRPr="003D3DC1" w:rsidRDefault="00F04760" w:rsidP="00C152DB">
            <w:pPr>
              <w:spacing w:line="360" w:lineRule="auto"/>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6</w:t>
            </w:r>
          </w:p>
        </w:tc>
      </w:tr>
    </w:tbl>
    <w:p w14:paraId="67D0CBFD" w14:textId="77777777" w:rsidR="00F04760" w:rsidRDefault="00F04760" w:rsidP="00C152DB">
      <w:pPr>
        <w:spacing w:after="0" w:line="480" w:lineRule="auto"/>
        <w:jc w:val="both"/>
      </w:pPr>
    </w:p>
    <w:p w14:paraId="52C60E29" w14:textId="60B07FFD" w:rsidR="00CA17FE" w:rsidRDefault="003368E6" w:rsidP="00C152DB">
      <w:pPr>
        <w:spacing w:line="480" w:lineRule="auto"/>
        <w:jc w:val="both"/>
      </w:pPr>
      <w:r>
        <w:lastRenderedPageBreak/>
        <w:t xml:space="preserve">The above table shows the coding for different basins. In cluster 1, mean value of basin </w:t>
      </w:r>
      <w:r w:rsidR="00CA17FE" w:rsidRPr="006E0372">
        <w:t>close to 2</w:t>
      </w:r>
      <w:r>
        <w:t xml:space="preserve"> (2.0440)</w:t>
      </w:r>
      <w:r w:rsidR="00CA17FE" w:rsidRPr="006E0372">
        <w:t xml:space="preserve"> and hence we can say that most of the basins in this cluster is - </w:t>
      </w:r>
      <w:r w:rsidR="00C6592A" w:rsidRPr="006E0372">
        <w:t>Chautauqua Platform</w:t>
      </w:r>
      <w:r w:rsidR="00CA17FE" w:rsidRPr="006E0372">
        <w:t xml:space="preserve">. Wells in this cluster </w:t>
      </w:r>
      <w:r w:rsidR="00785DE5">
        <w:t xml:space="preserve">have </w:t>
      </w:r>
      <w:r w:rsidR="00CA17FE" w:rsidRPr="006E0372">
        <w:t xml:space="preserve">a higher </w:t>
      </w:r>
      <w:r>
        <w:t xml:space="preserve">average </w:t>
      </w:r>
      <w:r w:rsidR="00CA17FE" w:rsidRPr="006E0372">
        <w:t xml:space="preserve">cumulative </w:t>
      </w:r>
      <w:r>
        <w:t>oil</w:t>
      </w:r>
      <w:r w:rsidRPr="006E0372">
        <w:t xml:space="preserve"> </w:t>
      </w:r>
      <w:r w:rsidR="00CA17FE" w:rsidRPr="006E0372">
        <w:t xml:space="preserve">and low </w:t>
      </w:r>
      <w:r>
        <w:t xml:space="preserve">average </w:t>
      </w:r>
      <w:r w:rsidR="00CA17FE" w:rsidRPr="006E0372">
        <w:t xml:space="preserve">cumulative gas. Wells under this cluster </w:t>
      </w:r>
      <w:r w:rsidR="00785DE5">
        <w:t>were found to be in</w:t>
      </w:r>
      <w:r w:rsidR="00CA17FE" w:rsidRPr="006E0372">
        <w:t xml:space="preserve"> counties that have a lower temperature gradient. </w:t>
      </w:r>
    </w:p>
    <w:p w14:paraId="3E4CDF08" w14:textId="640FE0DE" w:rsidR="003368E6" w:rsidRPr="006E0372" w:rsidRDefault="0086514E" w:rsidP="00C152DB">
      <w:pPr>
        <w:spacing w:line="480" w:lineRule="auto"/>
        <w:jc w:val="both"/>
      </w:pPr>
      <w:r>
        <w:t>Anadarko</w:t>
      </w:r>
      <w:r w:rsidR="003368E6">
        <w:t xml:space="preserve"> basin is spread over a larger area and has many oil and gas wells. Clusters 2 and 3 seem to have many </w:t>
      </w:r>
      <w:r>
        <w:t>Anadarko</w:t>
      </w:r>
      <w:r w:rsidR="003368E6">
        <w:t xml:space="preserve"> basins. This basins have higher average cumulative gas production.</w:t>
      </w:r>
    </w:p>
    <w:p w14:paraId="7B3D79B5" w14:textId="77777777" w:rsidR="001F36FD" w:rsidRDefault="00B4097C" w:rsidP="00C152DB">
      <w:pPr>
        <w:keepNext/>
        <w:spacing w:line="480" w:lineRule="auto"/>
        <w:jc w:val="both"/>
      </w:pPr>
      <w:r w:rsidRPr="006E0372">
        <w:rPr>
          <w:noProof/>
        </w:rPr>
        <w:drawing>
          <wp:inline distT="0" distB="0" distL="0" distR="0" wp14:anchorId="6EE68A92" wp14:editId="5C0AFD4C">
            <wp:extent cx="4933950" cy="2486025"/>
            <wp:effectExtent l="0" t="0" r="0" b="9525"/>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6D0FC5A5" w14:textId="2B3959B0" w:rsidR="00B4097C" w:rsidRPr="006E0372" w:rsidRDefault="001F36FD" w:rsidP="00C152DB">
      <w:pPr>
        <w:pStyle w:val="Caption"/>
        <w:jc w:val="both"/>
        <w:rPr>
          <w:sz w:val="24"/>
          <w:szCs w:val="24"/>
        </w:rPr>
      </w:pPr>
      <w:bookmarkStart w:id="38" w:name="_Toc450658930"/>
      <w:r>
        <w:t xml:space="preserve">Figure </w:t>
      </w:r>
      <w:fldSimple w:instr=" SEQ Figure \* ARABIC ">
        <w:r w:rsidR="008522C7">
          <w:rPr>
            <w:noProof/>
          </w:rPr>
          <w:t>7</w:t>
        </w:r>
      </w:fldSimple>
      <w:r>
        <w:t xml:space="preserve"> Cumulative oil production – Cluster 1</w:t>
      </w:r>
      <w:bookmarkEnd w:id="38"/>
    </w:p>
    <w:p w14:paraId="111E368B" w14:textId="746685DA" w:rsidR="00B4097C" w:rsidRPr="006E0372" w:rsidRDefault="00B4097C" w:rsidP="00C152DB">
      <w:pPr>
        <w:spacing w:line="480" w:lineRule="auto"/>
        <w:jc w:val="both"/>
      </w:pPr>
      <w:r w:rsidRPr="006E0372">
        <w:t>Most of the entities in cluster2 are Active as the cluster mean value is very close to 1. Also the average start and end year of production</w:t>
      </w:r>
      <w:r w:rsidR="00267367">
        <w:t xml:space="preserve"> in this cluster</w:t>
      </w:r>
      <w:r w:rsidRPr="006E0372">
        <w:t xml:space="preserve"> is between 2004 and 2013 and from this we can say that these entities contain relatively newer wells. It has relatively lower value of cumulative liquid and higher amount of cumulative gas. Also all </w:t>
      </w:r>
      <w:r w:rsidR="003368E6" w:rsidRPr="006E0372">
        <w:t>the</w:t>
      </w:r>
      <w:r w:rsidR="003368E6">
        <w:t xml:space="preserve"> a</w:t>
      </w:r>
      <w:r w:rsidRPr="006E0372">
        <w:t xml:space="preserve">ctive </w:t>
      </w:r>
      <w:r w:rsidR="00267367" w:rsidRPr="006E0372">
        <w:t>entities in the given data set have</w:t>
      </w:r>
      <w:r w:rsidRPr="006E0372">
        <w:t xml:space="preserve"> a production end date in </w:t>
      </w:r>
      <w:r w:rsidRPr="006E0372">
        <w:lastRenderedPageBreak/>
        <w:t>2014. We can assume that wells in these entities are still active and may be in recompletion phase</w:t>
      </w:r>
      <w:r w:rsidR="003368E6">
        <w:t>*</w:t>
      </w:r>
      <w:r w:rsidRPr="006E0372">
        <w:t xml:space="preserve"> or the production may be temporarily stopped. </w:t>
      </w:r>
    </w:p>
    <w:p w14:paraId="466231E7" w14:textId="77777777" w:rsidR="001F36FD" w:rsidRDefault="00B4097C" w:rsidP="00C152DB">
      <w:pPr>
        <w:keepNext/>
        <w:spacing w:line="480" w:lineRule="auto"/>
        <w:jc w:val="both"/>
      </w:pPr>
      <w:r w:rsidRPr="006E0372">
        <w:rPr>
          <w:noProof/>
        </w:rPr>
        <w:drawing>
          <wp:inline distT="0" distB="0" distL="0" distR="0" wp14:anchorId="5E0B45D3" wp14:editId="664169D4">
            <wp:extent cx="4738977" cy="2337683"/>
            <wp:effectExtent l="0" t="0" r="5080" b="5715"/>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780F1DFD" w14:textId="569D34C9" w:rsidR="00B4097C" w:rsidRPr="006E0372" w:rsidRDefault="001F36FD" w:rsidP="00C152DB">
      <w:pPr>
        <w:pStyle w:val="Caption"/>
        <w:jc w:val="both"/>
        <w:rPr>
          <w:sz w:val="24"/>
          <w:szCs w:val="24"/>
        </w:rPr>
      </w:pPr>
      <w:bookmarkStart w:id="39" w:name="_Toc450658931"/>
      <w:r>
        <w:t xml:space="preserve">Figure </w:t>
      </w:r>
      <w:fldSimple w:instr=" SEQ Figure \* ARABIC ">
        <w:r w:rsidR="008522C7">
          <w:rPr>
            <w:noProof/>
          </w:rPr>
          <w:t>8</w:t>
        </w:r>
      </w:fldSimple>
      <w:r w:rsidR="005E0901">
        <w:t xml:space="preserve"> C</w:t>
      </w:r>
      <w:r>
        <w:t>umulative oil production for cluster 2</w:t>
      </w:r>
      <w:bookmarkEnd w:id="39"/>
    </w:p>
    <w:p w14:paraId="76FE738F" w14:textId="1C29E685" w:rsidR="00B4097C" w:rsidRPr="006E0372" w:rsidRDefault="00B4097C" w:rsidP="00C152DB">
      <w:pPr>
        <w:spacing w:line="480" w:lineRule="auto"/>
        <w:jc w:val="both"/>
      </w:pPr>
      <w:r w:rsidRPr="006E0372">
        <w:t>Cluster 3 has mean value for status current name very close to 0, and from this we can say that majority of well</w:t>
      </w:r>
      <w:r w:rsidR="00267367">
        <w:t>s</w:t>
      </w:r>
      <w:r w:rsidRPr="006E0372">
        <w:t xml:space="preserve"> in the entities under this cluster are Inactive. The average production start year and end year</w:t>
      </w:r>
      <w:r w:rsidR="00267367">
        <w:t xml:space="preserve"> in this cluster</w:t>
      </w:r>
      <w:r w:rsidRPr="006E0372">
        <w:t xml:space="preserve"> is between 1975 and 2010. Wells in these entities have lower cumulative oil production and relatively higher cumulative gas production. Mean value for basin is 1.73 and it has three types of basins - </w:t>
      </w:r>
      <w:r w:rsidR="003368E6" w:rsidRPr="006E0372">
        <w:t xml:space="preserve">Anadarko Basin, Chautauqua Platform </w:t>
      </w:r>
      <w:r w:rsidR="003368E6">
        <w:t>a</w:t>
      </w:r>
      <w:r w:rsidR="003368E6" w:rsidRPr="006E0372">
        <w:t>nd Palo Duro Basin</w:t>
      </w:r>
      <w:r w:rsidRPr="006E0372">
        <w:t>.</w:t>
      </w:r>
    </w:p>
    <w:p w14:paraId="2A807634" w14:textId="77777777" w:rsidR="001F36FD" w:rsidRDefault="00B4097C" w:rsidP="00C152DB">
      <w:pPr>
        <w:keepNext/>
        <w:spacing w:line="480" w:lineRule="auto"/>
        <w:jc w:val="both"/>
      </w:pPr>
      <w:r w:rsidRPr="006E0372">
        <w:rPr>
          <w:noProof/>
        </w:rPr>
        <w:lastRenderedPageBreak/>
        <w:drawing>
          <wp:inline distT="0" distB="0" distL="0" distR="0" wp14:anchorId="3C902284" wp14:editId="1CA09845">
            <wp:extent cx="4972050" cy="2447925"/>
            <wp:effectExtent l="0" t="0" r="0" b="9525"/>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7E5B2EF" w14:textId="4C3BEE91" w:rsidR="00B4097C" w:rsidRPr="006E0372" w:rsidRDefault="001F36FD" w:rsidP="00C152DB">
      <w:pPr>
        <w:pStyle w:val="Caption"/>
        <w:jc w:val="both"/>
        <w:rPr>
          <w:sz w:val="24"/>
          <w:szCs w:val="24"/>
        </w:rPr>
      </w:pPr>
      <w:bookmarkStart w:id="40" w:name="_Toc450658932"/>
      <w:r>
        <w:t xml:space="preserve">Figure </w:t>
      </w:r>
      <w:fldSimple w:instr=" SEQ Figure \* ARABIC ">
        <w:r w:rsidR="008522C7">
          <w:rPr>
            <w:noProof/>
          </w:rPr>
          <w:t>9</w:t>
        </w:r>
      </w:fldSimple>
      <w:r>
        <w:t xml:space="preserve"> Cumulative oil production for cluster 3</w:t>
      </w:r>
      <w:bookmarkEnd w:id="40"/>
    </w:p>
    <w:p w14:paraId="320E4E25" w14:textId="46BF1081" w:rsidR="00B4097C" w:rsidRPr="006E0372" w:rsidRDefault="00267367" w:rsidP="00C152DB">
      <w:pPr>
        <w:spacing w:line="480" w:lineRule="auto"/>
        <w:jc w:val="both"/>
      </w:pPr>
      <w:r>
        <w:t xml:space="preserve">Even though </w:t>
      </w:r>
      <w:r w:rsidR="00B4097C" w:rsidRPr="006E0372">
        <w:t xml:space="preserve">Cluster 4 contains all wells in all six basins, the majority of wells are in SO OKLA FOLDED BELT basin. This cluster </w:t>
      </w:r>
      <w:r>
        <w:t>h</w:t>
      </w:r>
      <w:r w:rsidR="00B4097C" w:rsidRPr="006E0372">
        <w:t xml:space="preserve">as wells that have high overall production </w:t>
      </w:r>
      <w:r w:rsidRPr="006E0372">
        <w:t>rates</w:t>
      </w:r>
      <w:r w:rsidR="00B4097C" w:rsidRPr="006E0372">
        <w:t xml:space="preserve"> of both oil and gas. Average production start year and end year</w:t>
      </w:r>
      <w:r>
        <w:t xml:space="preserve"> in this cluster</w:t>
      </w:r>
      <w:r w:rsidR="00B4097C" w:rsidRPr="006E0372">
        <w:t xml:space="preserve"> is between 1976 and 2010 and this cluster has an equal distribution of Active and Inactive wells.</w:t>
      </w:r>
    </w:p>
    <w:p w14:paraId="22A30825" w14:textId="77777777" w:rsidR="001F36FD" w:rsidRDefault="00B4097C" w:rsidP="00C152DB">
      <w:pPr>
        <w:keepNext/>
        <w:spacing w:line="480" w:lineRule="auto"/>
        <w:jc w:val="both"/>
      </w:pPr>
      <w:r w:rsidRPr="006E0372">
        <w:rPr>
          <w:noProof/>
        </w:rPr>
        <w:drawing>
          <wp:inline distT="0" distB="0" distL="0" distR="0" wp14:anchorId="234FDF7D" wp14:editId="778C49C0">
            <wp:extent cx="4874150" cy="2409245"/>
            <wp:effectExtent l="0" t="0" r="3175" b="10160"/>
            <wp:docPr id="19" name="Chart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A7E8BDD" w14:textId="4E999F12" w:rsidR="00B4097C" w:rsidRPr="006E0372" w:rsidRDefault="001F36FD" w:rsidP="00C152DB">
      <w:pPr>
        <w:pStyle w:val="Caption"/>
        <w:jc w:val="both"/>
        <w:rPr>
          <w:sz w:val="24"/>
          <w:szCs w:val="24"/>
        </w:rPr>
      </w:pPr>
      <w:bookmarkStart w:id="41" w:name="_Toc450658933"/>
      <w:r>
        <w:t xml:space="preserve">Figure </w:t>
      </w:r>
      <w:fldSimple w:instr=" SEQ Figure \* ARABIC ">
        <w:r w:rsidR="008522C7">
          <w:rPr>
            <w:noProof/>
          </w:rPr>
          <w:t>10</w:t>
        </w:r>
      </w:fldSimple>
      <w:r>
        <w:t xml:space="preserve"> Cumulative oil production for cluster 4</w:t>
      </w:r>
      <w:bookmarkEnd w:id="41"/>
    </w:p>
    <w:p w14:paraId="5BAEA262" w14:textId="3955F2EB" w:rsidR="00F034EC" w:rsidRPr="006E0372" w:rsidRDefault="00A518E1" w:rsidP="00C152DB">
      <w:pPr>
        <w:spacing w:line="480" w:lineRule="auto"/>
        <w:jc w:val="both"/>
      </w:pPr>
      <w:r>
        <w:lastRenderedPageBreak/>
        <w:t>Figure 11</w:t>
      </w:r>
      <w:r w:rsidR="00F034EC" w:rsidRPr="006E0372">
        <w:t xml:space="preserve"> shows the cumulative wells in each of the six basins. </w:t>
      </w:r>
    </w:p>
    <w:p w14:paraId="0E375AA3" w14:textId="77777777" w:rsidR="001F36FD" w:rsidRDefault="00F034EC" w:rsidP="00C152DB">
      <w:pPr>
        <w:keepNext/>
        <w:spacing w:line="480" w:lineRule="auto"/>
        <w:jc w:val="both"/>
      </w:pPr>
      <w:r w:rsidRPr="006E0372">
        <w:rPr>
          <w:noProof/>
        </w:rPr>
        <w:drawing>
          <wp:inline distT="0" distB="0" distL="0" distR="0" wp14:anchorId="33B11E58" wp14:editId="2CE5E971">
            <wp:extent cx="4580953" cy="275238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
                    <a:stretch>
                      <a:fillRect/>
                    </a:stretch>
                  </pic:blipFill>
                  <pic:spPr>
                    <a:xfrm>
                      <a:off x="0" y="0"/>
                      <a:ext cx="4580953" cy="2752381"/>
                    </a:xfrm>
                    <a:prstGeom prst="rect">
                      <a:avLst/>
                    </a:prstGeom>
                  </pic:spPr>
                </pic:pic>
              </a:graphicData>
            </a:graphic>
          </wp:inline>
        </w:drawing>
      </w:r>
    </w:p>
    <w:p w14:paraId="55987187" w14:textId="3861C57B" w:rsidR="00F034EC" w:rsidRPr="006E0372" w:rsidRDefault="001F36FD" w:rsidP="00C152DB">
      <w:pPr>
        <w:pStyle w:val="Caption"/>
        <w:jc w:val="both"/>
        <w:rPr>
          <w:sz w:val="24"/>
          <w:szCs w:val="24"/>
        </w:rPr>
      </w:pPr>
      <w:bookmarkStart w:id="42" w:name="_Toc450658934"/>
      <w:r>
        <w:t xml:space="preserve">Figure </w:t>
      </w:r>
      <w:fldSimple w:instr=" SEQ Figure \* ARABIC ">
        <w:r w:rsidR="008522C7">
          <w:rPr>
            <w:noProof/>
          </w:rPr>
          <w:t>11</w:t>
        </w:r>
      </w:fldSimple>
      <w:r>
        <w:t xml:space="preserve"> </w:t>
      </w:r>
      <w:r w:rsidR="00C262EC">
        <w:t>Cumulative wells in each basin</w:t>
      </w:r>
      <w:bookmarkEnd w:id="42"/>
    </w:p>
    <w:p w14:paraId="0FFEF480" w14:textId="2AE8EDFF" w:rsidR="003368E6" w:rsidRDefault="00F034EC" w:rsidP="00C152DB">
      <w:pPr>
        <w:shd w:val="clear" w:color="auto" w:fill="FFFFFF"/>
        <w:spacing w:line="480" w:lineRule="auto"/>
        <w:jc w:val="both"/>
        <w:rPr>
          <w:rFonts w:eastAsia="Times New Roman"/>
          <w:color w:val="000000"/>
        </w:rPr>
      </w:pPr>
      <w:r w:rsidRPr="006E0372">
        <w:rPr>
          <w:rFonts w:eastAsia="Times New Roman"/>
          <w:color w:val="000000"/>
        </w:rPr>
        <w:t xml:space="preserve">Each of the six basins were analyzed to </w:t>
      </w:r>
      <w:r w:rsidR="003368E6">
        <w:rPr>
          <w:rFonts w:eastAsia="Times New Roman"/>
          <w:color w:val="000000"/>
        </w:rPr>
        <w:t xml:space="preserve">understand – </w:t>
      </w:r>
    </w:p>
    <w:p w14:paraId="205F4175" w14:textId="44FF0DE7" w:rsidR="003368E6" w:rsidRPr="005D4D77" w:rsidRDefault="003368E6" w:rsidP="00C152DB">
      <w:pPr>
        <w:pStyle w:val="ListParagraph"/>
        <w:numPr>
          <w:ilvl w:val="0"/>
          <w:numId w:val="13"/>
        </w:numPr>
        <w:shd w:val="clear" w:color="auto" w:fill="FFFFFF"/>
        <w:spacing w:line="480" w:lineRule="auto"/>
        <w:jc w:val="both"/>
        <w:rPr>
          <w:rFonts w:eastAsia="Times New Roman"/>
          <w:color w:val="000000"/>
        </w:rPr>
      </w:pPr>
      <w:r w:rsidRPr="005D4D77">
        <w:rPr>
          <w:rFonts w:eastAsia="Times New Roman"/>
          <w:color w:val="000000"/>
        </w:rPr>
        <w:t>In</w:t>
      </w:r>
      <w:r w:rsidR="00F034EC" w:rsidRPr="005D4D77">
        <w:rPr>
          <w:rFonts w:eastAsia="Times New Roman"/>
          <w:color w:val="000000"/>
        </w:rPr>
        <w:t xml:space="preserve"> what counties are they distributed in</w:t>
      </w:r>
    </w:p>
    <w:p w14:paraId="30FE6C9B" w14:textId="316B105E" w:rsidR="003368E6" w:rsidRPr="005D4D77" w:rsidRDefault="00F034EC" w:rsidP="00C152DB">
      <w:pPr>
        <w:pStyle w:val="ListParagraph"/>
        <w:numPr>
          <w:ilvl w:val="0"/>
          <w:numId w:val="13"/>
        </w:numPr>
        <w:shd w:val="clear" w:color="auto" w:fill="FFFFFF"/>
        <w:spacing w:line="480" w:lineRule="auto"/>
        <w:jc w:val="both"/>
        <w:rPr>
          <w:rFonts w:eastAsia="Times New Roman"/>
          <w:color w:val="000000"/>
        </w:rPr>
      </w:pPr>
      <w:r w:rsidRPr="005D4D77">
        <w:rPr>
          <w:rFonts w:eastAsia="Times New Roman"/>
          <w:color w:val="000000"/>
        </w:rPr>
        <w:t xml:space="preserve"> </w:t>
      </w:r>
      <w:r w:rsidR="003368E6">
        <w:rPr>
          <w:rFonts w:eastAsia="Times New Roman"/>
          <w:color w:val="000000"/>
        </w:rPr>
        <w:t>W</w:t>
      </w:r>
      <w:r w:rsidRPr="005D4D77">
        <w:rPr>
          <w:rFonts w:eastAsia="Times New Roman"/>
          <w:color w:val="000000"/>
        </w:rPr>
        <w:t>hat is the cumulative production of oil and gas wells</w:t>
      </w:r>
    </w:p>
    <w:p w14:paraId="503474AB" w14:textId="735FA982" w:rsidR="003368E6" w:rsidRPr="005D4D77" w:rsidRDefault="003368E6" w:rsidP="00C152DB">
      <w:pPr>
        <w:pStyle w:val="ListParagraph"/>
        <w:numPr>
          <w:ilvl w:val="0"/>
          <w:numId w:val="13"/>
        </w:numPr>
        <w:shd w:val="clear" w:color="auto" w:fill="FFFFFF"/>
        <w:spacing w:line="480" w:lineRule="auto"/>
        <w:jc w:val="both"/>
        <w:rPr>
          <w:rFonts w:eastAsia="Times New Roman"/>
          <w:color w:val="000000"/>
        </w:rPr>
      </w:pPr>
      <w:r>
        <w:rPr>
          <w:rFonts w:eastAsia="Times New Roman"/>
          <w:vanish/>
          <w:color w:val="000000"/>
        </w:rPr>
        <w:t>H</w:t>
      </w:r>
      <w:r>
        <w:rPr>
          <w:rFonts w:eastAsia="Times New Roman"/>
          <w:color w:val="000000"/>
        </w:rPr>
        <w:t>H</w:t>
      </w:r>
      <w:r w:rsidR="00F034EC" w:rsidRPr="005D4D77">
        <w:rPr>
          <w:rFonts w:eastAsia="Times New Roman"/>
          <w:color w:val="000000"/>
        </w:rPr>
        <w:t xml:space="preserve">ow many active and inactive wells are present in each basin </w:t>
      </w:r>
    </w:p>
    <w:p w14:paraId="6DE9D10A" w14:textId="21286675" w:rsidR="002F1CFA" w:rsidRPr="005D4D77" w:rsidRDefault="003368E6" w:rsidP="00C152DB">
      <w:pPr>
        <w:pStyle w:val="ListParagraph"/>
        <w:numPr>
          <w:ilvl w:val="0"/>
          <w:numId w:val="13"/>
        </w:numPr>
        <w:shd w:val="clear" w:color="auto" w:fill="FFFFFF"/>
        <w:spacing w:line="480" w:lineRule="auto"/>
        <w:jc w:val="both"/>
        <w:rPr>
          <w:rFonts w:eastAsia="Times New Roman"/>
          <w:color w:val="000000"/>
        </w:rPr>
      </w:pPr>
      <w:r>
        <w:rPr>
          <w:rFonts w:eastAsia="Times New Roman"/>
          <w:color w:val="000000"/>
        </w:rPr>
        <w:t>W</w:t>
      </w:r>
      <w:r w:rsidR="00F034EC" w:rsidRPr="005D4D77">
        <w:rPr>
          <w:rFonts w:eastAsia="Times New Roman"/>
          <w:color w:val="000000"/>
        </w:rPr>
        <w:t>hat is the pr</w:t>
      </w:r>
      <w:r w:rsidR="005F47EE" w:rsidRPr="005D4D77">
        <w:rPr>
          <w:rFonts w:eastAsia="Times New Roman"/>
          <w:color w:val="000000"/>
        </w:rPr>
        <w:t>imary product in each of these basins</w:t>
      </w:r>
    </w:p>
    <w:p w14:paraId="7685E066" w14:textId="77777777" w:rsidR="003E44C3" w:rsidRDefault="003E44C3" w:rsidP="00C152DB">
      <w:pPr>
        <w:shd w:val="clear" w:color="auto" w:fill="FFFFFF"/>
        <w:spacing w:line="480" w:lineRule="auto"/>
        <w:jc w:val="both"/>
        <w:rPr>
          <w:rFonts w:eastAsia="Times New Roman"/>
          <w:color w:val="000000"/>
        </w:rPr>
      </w:pPr>
    </w:p>
    <w:p w14:paraId="08FEA8F6" w14:textId="77777777" w:rsidR="003E44C3" w:rsidRDefault="003E44C3" w:rsidP="00C152DB">
      <w:pPr>
        <w:shd w:val="clear" w:color="auto" w:fill="FFFFFF"/>
        <w:spacing w:line="480" w:lineRule="auto"/>
        <w:jc w:val="both"/>
        <w:rPr>
          <w:rFonts w:eastAsia="Times New Roman"/>
          <w:color w:val="000000"/>
        </w:rPr>
      </w:pPr>
    </w:p>
    <w:p w14:paraId="2CA49B3E" w14:textId="77777777" w:rsidR="003E44C3" w:rsidRDefault="003E44C3" w:rsidP="00C152DB">
      <w:pPr>
        <w:shd w:val="clear" w:color="auto" w:fill="FFFFFF"/>
        <w:spacing w:line="480" w:lineRule="auto"/>
        <w:jc w:val="both"/>
        <w:rPr>
          <w:rFonts w:eastAsia="Times New Roman"/>
          <w:color w:val="000000"/>
        </w:rPr>
      </w:pPr>
    </w:p>
    <w:p w14:paraId="41E46401" w14:textId="77777777" w:rsidR="003E44C3" w:rsidRDefault="003E44C3" w:rsidP="00C152DB">
      <w:pPr>
        <w:shd w:val="clear" w:color="auto" w:fill="FFFFFF"/>
        <w:spacing w:line="480" w:lineRule="auto"/>
        <w:jc w:val="both"/>
        <w:rPr>
          <w:rFonts w:eastAsia="Times New Roman"/>
          <w:color w:val="000000"/>
        </w:rPr>
      </w:pPr>
    </w:p>
    <w:p w14:paraId="71DD42F7" w14:textId="77777777" w:rsidR="003E44C3" w:rsidRDefault="003E44C3" w:rsidP="00C152DB">
      <w:pPr>
        <w:shd w:val="clear" w:color="auto" w:fill="FFFFFF"/>
        <w:spacing w:line="480" w:lineRule="auto"/>
        <w:jc w:val="both"/>
        <w:rPr>
          <w:rFonts w:eastAsia="Times New Roman"/>
          <w:color w:val="000000"/>
        </w:rPr>
      </w:pPr>
    </w:p>
    <w:p w14:paraId="3E055AED" w14:textId="77777777" w:rsidR="005F47EE" w:rsidRPr="006E0372" w:rsidRDefault="005F47EE" w:rsidP="00C152DB">
      <w:pPr>
        <w:shd w:val="clear" w:color="auto" w:fill="FFFFFF"/>
        <w:spacing w:line="480" w:lineRule="auto"/>
        <w:jc w:val="both"/>
        <w:rPr>
          <w:rFonts w:eastAsia="Times New Roman"/>
          <w:color w:val="000000"/>
        </w:rPr>
      </w:pPr>
      <w:r w:rsidRPr="006E0372">
        <w:rPr>
          <w:rFonts w:eastAsia="Times New Roman"/>
          <w:color w:val="000000"/>
        </w:rPr>
        <w:lastRenderedPageBreak/>
        <w:t>Characteristics of Arkoma basin has been discussed below.</w:t>
      </w:r>
    </w:p>
    <w:p w14:paraId="517712C8" w14:textId="77777777" w:rsidR="00C262EC" w:rsidRDefault="005F47EE" w:rsidP="00C152DB">
      <w:pPr>
        <w:keepNext/>
        <w:shd w:val="clear" w:color="auto" w:fill="FFFFFF"/>
        <w:spacing w:line="480" w:lineRule="auto"/>
        <w:jc w:val="both"/>
      </w:pPr>
      <w:r w:rsidRPr="006E0372">
        <w:rPr>
          <w:noProof/>
        </w:rPr>
        <w:drawing>
          <wp:inline distT="0" distB="0" distL="0" distR="0" wp14:anchorId="0B3954DE" wp14:editId="26D91200">
            <wp:extent cx="4800600" cy="4297680"/>
            <wp:effectExtent l="0" t="0" r="0"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00600" cy="4297680"/>
                    </a:xfrm>
                    <a:prstGeom prst="rect">
                      <a:avLst/>
                    </a:prstGeom>
                    <a:noFill/>
                    <a:ln>
                      <a:noFill/>
                    </a:ln>
                  </pic:spPr>
                </pic:pic>
              </a:graphicData>
            </a:graphic>
          </wp:inline>
        </w:drawing>
      </w:r>
    </w:p>
    <w:p w14:paraId="6E7E1E52" w14:textId="73868543" w:rsidR="005F47EE" w:rsidRPr="006E0372" w:rsidRDefault="00C262EC" w:rsidP="00C152DB">
      <w:pPr>
        <w:pStyle w:val="Caption"/>
        <w:jc w:val="both"/>
        <w:rPr>
          <w:rFonts w:eastAsia="Times New Roman"/>
          <w:color w:val="000000"/>
          <w:sz w:val="24"/>
          <w:szCs w:val="24"/>
        </w:rPr>
      </w:pPr>
      <w:bookmarkStart w:id="43" w:name="_Toc450658935"/>
      <w:r>
        <w:t xml:space="preserve">Figure </w:t>
      </w:r>
      <w:fldSimple w:instr=" SEQ Figure \* ARABIC ">
        <w:r w:rsidR="008522C7">
          <w:rPr>
            <w:noProof/>
          </w:rPr>
          <w:t>12</w:t>
        </w:r>
      </w:fldSimple>
      <w:r>
        <w:t xml:space="preserve"> Arkoma basin – Cumulative wells in each county</w:t>
      </w:r>
      <w:bookmarkEnd w:id="43"/>
    </w:p>
    <w:p w14:paraId="775E2307" w14:textId="25EF4855" w:rsidR="005F47EE" w:rsidRPr="006E0372" w:rsidRDefault="00C262EC" w:rsidP="00C152DB">
      <w:pPr>
        <w:shd w:val="clear" w:color="auto" w:fill="FFFFFF"/>
        <w:spacing w:line="480" w:lineRule="auto"/>
        <w:jc w:val="both"/>
        <w:rPr>
          <w:rFonts w:eastAsia="Times New Roman"/>
          <w:color w:val="000000"/>
        </w:rPr>
      </w:pPr>
      <w:r>
        <w:rPr>
          <w:rFonts w:eastAsia="Times New Roman"/>
          <w:color w:val="000000"/>
        </w:rPr>
        <w:t>Figure 12 shows</w:t>
      </w:r>
      <w:r w:rsidR="005F47EE" w:rsidRPr="006E0372">
        <w:rPr>
          <w:rFonts w:eastAsia="Times New Roman"/>
          <w:color w:val="000000"/>
        </w:rPr>
        <w:t xml:space="preserve"> counties in which Arkoma basin is distributed</w:t>
      </w:r>
      <w:r>
        <w:rPr>
          <w:rFonts w:eastAsia="Times New Roman"/>
          <w:color w:val="000000"/>
        </w:rPr>
        <w:t xml:space="preserve"> and number of wells in each of these counties</w:t>
      </w:r>
      <w:r w:rsidR="005F47EE" w:rsidRPr="006E0372">
        <w:rPr>
          <w:rFonts w:eastAsia="Times New Roman"/>
          <w:color w:val="000000"/>
        </w:rPr>
        <w:t>.</w:t>
      </w:r>
    </w:p>
    <w:p w14:paraId="15E9E543" w14:textId="77777777" w:rsidR="003D3DC1" w:rsidRDefault="005F47EE" w:rsidP="00C152DB">
      <w:pPr>
        <w:keepNext/>
        <w:shd w:val="clear" w:color="auto" w:fill="FFFFFF"/>
        <w:spacing w:line="480" w:lineRule="auto"/>
        <w:jc w:val="both"/>
        <w:rPr>
          <w:noProof/>
        </w:rPr>
      </w:pPr>
      <w:r w:rsidRPr="006E0372">
        <w:rPr>
          <w:noProof/>
        </w:rPr>
        <w:lastRenderedPageBreak/>
        <w:drawing>
          <wp:inline distT="0" distB="0" distL="0" distR="0" wp14:anchorId="1D4B0169" wp14:editId="2EB0B667">
            <wp:extent cx="2175006" cy="3116911"/>
            <wp:effectExtent l="0" t="0" r="0" b="762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182193" cy="3127210"/>
                    </a:xfrm>
                    <a:prstGeom prst="rect">
                      <a:avLst/>
                    </a:prstGeom>
                    <a:noFill/>
                    <a:ln>
                      <a:noFill/>
                    </a:ln>
                  </pic:spPr>
                </pic:pic>
              </a:graphicData>
            </a:graphic>
          </wp:inline>
        </w:drawing>
      </w:r>
    </w:p>
    <w:p w14:paraId="0461A81C" w14:textId="091FB91E" w:rsidR="003D3DC1" w:rsidRPr="003D3DC1" w:rsidRDefault="003D3DC1" w:rsidP="00C152DB">
      <w:pPr>
        <w:pStyle w:val="Caption"/>
        <w:jc w:val="both"/>
      </w:pPr>
      <w:bookmarkStart w:id="44" w:name="_Toc450658936"/>
      <w:r>
        <w:t xml:space="preserve">Figure </w:t>
      </w:r>
      <w:fldSimple w:instr=" SEQ Figure \* ARABIC ">
        <w:r w:rsidR="008522C7">
          <w:rPr>
            <w:noProof/>
          </w:rPr>
          <w:t>13</w:t>
        </w:r>
      </w:fldSimple>
      <w:r>
        <w:t xml:space="preserve"> Cumulative wells based on well type</w:t>
      </w:r>
      <w:bookmarkEnd w:id="44"/>
      <w:r>
        <w:t xml:space="preserve">  </w:t>
      </w:r>
    </w:p>
    <w:p w14:paraId="4CD1BD6A" w14:textId="490CFAF4" w:rsidR="00C262EC" w:rsidRDefault="00A518E1" w:rsidP="00C152DB">
      <w:pPr>
        <w:keepNext/>
        <w:shd w:val="clear" w:color="auto" w:fill="FFFFFF"/>
        <w:spacing w:line="480" w:lineRule="auto"/>
        <w:jc w:val="both"/>
      </w:pPr>
      <w:r w:rsidRPr="006E0372">
        <w:rPr>
          <w:noProof/>
        </w:rPr>
        <w:drawing>
          <wp:inline distT="0" distB="0" distL="0" distR="0" wp14:anchorId="376F607F" wp14:editId="07214662">
            <wp:extent cx="2059388" cy="3309311"/>
            <wp:effectExtent l="0" t="0" r="0"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64501" cy="3317528"/>
                    </a:xfrm>
                    <a:prstGeom prst="rect">
                      <a:avLst/>
                    </a:prstGeom>
                    <a:noFill/>
                    <a:ln>
                      <a:noFill/>
                    </a:ln>
                  </pic:spPr>
                </pic:pic>
              </a:graphicData>
            </a:graphic>
          </wp:inline>
        </w:drawing>
      </w:r>
    </w:p>
    <w:p w14:paraId="185C5ACE" w14:textId="69DD2D80" w:rsidR="00A518E1" w:rsidRPr="006E0372" w:rsidRDefault="00A518E1" w:rsidP="00C152DB">
      <w:pPr>
        <w:pStyle w:val="Caption"/>
        <w:jc w:val="both"/>
        <w:rPr>
          <w:rFonts w:eastAsia="Times New Roman"/>
          <w:color w:val="000000"/>
          <w:sz w:val="24"/>
          <w:szCs w:val="24"/>
        </w:rPr>
      </w:pPr>
      <w:bookmarkStart w:id="45" w:name="_Toc450658937"/>
      <w:r>
        <w:t xml:space="preserve">Figure </w:t>
      </w:r>
      <w:fldSimple w:instr=" SEQ Figure \* ARABIC ">
        <w:r w:rsidR="008522C7">
          <w:rPr>
            <w:noProof/>
          </w:rPr>
          <w:t>14</w:t>
        </w:r>
      </w:fldSimple>
      <w:r w:rsidR="005E0901">
        <w:t xml:space="preserve"> C</w:t>
      </w:r>
      <w:r>
        <w:t>umulative wells based on well status</w:t>
      </w:r>
      <w:bookmarkEnd w:id="45"/>
    </w:p>
    <w:p w14:paraId="5728F209" w14:textId="01E4934B" w:rsidR="005F47EE" w:rsidRPr="00A518E1" w:rsidRDefault="005F47EE" w:rsidP="00C152DB">
      <w:pPr>
        <w:keepNext/>
        <w:shd w:val="clear" w:color="auto" w:fill="FFFFFF"/>
        <w:spacing w:line="480" w:lineRule="auto"/>
        <w:jc w:val="both"/>
      </w:pPr>
      <w:r w:rsidRPr="006E0372">
        <w:rPr>
          <w:rFonts w:eastAsia="Times New Roman"/>
          <w:color w:val="000000"/>
        </w:rPr>
        <w:lastRenderedPageBreak/>
        <w:t xml:space="preserve">Gas </w:t>
      </w:r>
      <w:r w:rsidR="00267367">
        <w:rPr>
          <w:rFonts w:eastAsia="Times New Roman"/>
          <w:color w:val="000000"/>
        </w:rPr>
        <w:t>is</w:t>
      </w:r>
      <w:r w:rsidR="00267367" w:rsidRPr="006E0372">
        <w:rPr>
          <w:rFonts w:eastAsia="Times New Roman"/>
          <w:color w:val="000000"/>
        </w:rPr>
        <w:t xml:space="preserve"> </w:t>
      </w:r>
      <w:r w:rsidRPr="006E0372">
        <w:rPr>
          <w:rFonts w:eastAsia="Times New Roman"/>
          <w:color w:val="000000"/>
        </w:rPr>
        <w:t xml:space="preserve">the primary product in majority of wells </w:t>
      </w:r>
      <w:r w:rsidR="002811BF" w:rsidRPr="006E0372">
        <w:rPr>
          <w:rFonts w:eastAsia="Times New Roman"/>
          <w:color w:val="000000"/>
        </w:rPr>
        <w:t>in this basin and most of the wells are active.</w:t>
      </w:r>
    </w:p>
    <w:p w14:paraId="58DA1C35" w14:textId="77777777" w:rsidR="002811BF" w:rsidRPr="006E0372" w:rsidRDefault="002811BF" w:rsidP="00C152DB">
      <w:pPr>
        <w:spacing w:line="480" w:lineRule="auto"/>
        <w:jc w:val="both"/>
      </w:pPr>
      <w:r w:rsidRPr="006E0372">
        <w:t>In the below figure, x-axis is the year in which the production began for a particular well and y-axis shows the cumulative oil and gas production.</w:t>
      </w:r>
    </w:p>
    <w:p w14:paraId="6B9BDAEA" w14:textId="77777777" w:rsidR="00C262EC" w:rsidRDefault="002811BF" w:rsidP="00C152DB">
      <w:pPr>
        <w:keepNext/>
        <w:shd w:val="clear" w:color="auto" w:fill="FFFFFF"/>
        <w:spacing w:line="480" w:lineRule="auto"/>
        <w:jc w:val="both"/>
      </w:pPr>
      <w:r w:rsidRPr="006E0372">
        <w:rPr>
          <w:noProof/>
        </w:rPr>
        <w:drawing>
          <wp:inline distT="0" distB="0" distL="0" distR="0" wp14:anchorId="20194FED" wp14:editId="5BD32265">
            <wp:extent cx="4611757" cy="2692969"/>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4628249" cy="2702599"/>
                    </a:xfrm>
                    <a:prstGeom prst="rect">
                      <a:avLst/>
                    </a:prstGeom>
                    <a:noFill/>
                    <a:ln>
                      <a:noFill/>
                    </a:ln>
                  </pic:spPr>
                </pic:pic>
              </a:graphicData>
            </a:graphic>
          </wp:inline>
        </w:drawing>
      </w:r>
    </w:p>
    <w:p w14:paraId="42790E65" w14:textId="72028EBE" w:rsidR="002811BF" w:rsidRPr="006E0372" w:rsidRDefault="00C262EC" w:rsidP="00C152DB">
      <w:pPr>
        <w:pStyle w:val="Caption"/>
        <w:jc w:val="both"/>
        <w:rPr>
          <w:rFonts w:eastAsia="Times New Roman"/>
          <w:color w:val="000000"/>
          <w:sz w:val="24"/>
          <w:szCs w:val="24"/>
        </w:rPr>
      </w:pPr>
      <w:bookmarkStart w:id="46" w:name="_Toc450658938"/>
      <w:r>
        <w:t xml:space="preserve">Figure </w:t>
      </w:r>
      <w:fldSimple w:instr=" SEQ Figure \* ARABIC ">
        <w:r w:rsidR="008522C7">
          <w:rPr>
            <w:noProof/>
          </w:rPr>
          <w:t>15</w:t>
        </w:r>
      </w:fldSimple>
      <w:r>
        <w:t xml:space="preserve"> Cumulative oil and gas production year-wise</w:t>
      </w:r>
      <w:bookmarkEnd w:id="46"/>
    </w:p>
    <w:p w14:paraId="392A1D2C" w14:textId="72406EB5" w:rsidR="002811BF" w:rsidRPr="006E0372" w:rsidRDefault="002811BF" w:rsidP="00C152DB">
      <w:pPr>
        <w:spacing w:line="480" w:lineRule="auto"/>
        <w:jc w:val="both"/>
      </w:pPr>
      <w:r w:rsidRPr="006E0372">
        <w:t xml:space="preserve">There are around 60 counties and six basins in the state of Oklahoma; this analysis helps us choose basins/counties which could be more useful for our analysis. </w:t>
      </w:r>
      <w:r w:rsidR="00C262EC" w:rsidRPr="006E0372">
        <w:t>Anadar</w:t>
      </w:r>
      <w:r w:rsidR="00C262EC">
        <w:t>ko</w:t>
      </w:r>
      <w:r w:rsidRPr="006E0372">
        <w:t xml:space="preserve"> and Chautauqua are major basins in the state of Oklahoma with over 50</w:t>
      </w:r>
      <w:r w:rsidR="00267367">
        <w:t>,</w:t>
      </w:r>
      <w:r w:rsidRPr="006E0372">
        <w:t xml:space="preserve">000 wells in each of these basins. Although these are </w:t>
      </w:r>
      <w:r w:rsidR="00267367">
        <w:t xml:space="preserve">all </w:t>
      </w:r>
      <w:r w:rsidRPr="006E0372">
        <w:t xml:space="preserve">major basins, Arkoma basin seems to be more suitable to begin our analysis. </w:t>
      </w:r>
      <w:r w:rsidR="005447A4">
        <w:t xml:space="preserve">This is because there </w:t>
      </w:r>
      <w:r w:rsidRPr="006E0372">
        <w:t>are around 14</w:t>
      </w:r>
      <w:r w:rsidR="00267367">
        <w:t>,</w:t>
      </w:r>
      <w:r w:rsidRPr="006E0372">
        <w:t xml:space="preserve">000 wells </w:t>
      </w:r>
      <w:r w:rsidR="00F42677">
        <w:t>to study, which is a good sample size</w:t>
      </w:r>
      <w:r w:rsidRPr="006E0372">
        <w:t>. Also we have a good distribution of Active, plugged and abandoned and temporarily abandoned wells which would be very useful for our analysis. There are</w:t>
      </w:r>
      <w:r w:rsidR="005447A4">
        <w:t xml:space="preserve"> a</w:t>
      </w:r>
      <w:r w:rsidRPr="006E0372">
        <w:t xml:space="preserve"> good number of oil wells </w:t>
      </w:r>
      <w:r w:rsidRPr="006E0372">
        <w:lastRenderedPageBreak/>
        <w:t>and gas wells</w:t>
      </w:r>
      <w:r w:rsidR="00F42677">
        <w:t>, this lets us study if the type of well (oil or gas) influences well abandonment decisions.</w:t>
      </w:r>
      <w:r w:rsidRPr="006E0372">
        <w:t xml:space="preserve"> </w:t>
      </w:r>
    </w:p>
    <w:p w14:paraId="4C51773B" w14:textId="5858841E" w:rsidR="00F87522" w:rsidRDefault="00F87522" w:rsidP="00C152DB">
      <w:pPr>
        <w:pStyle w:val="Heading2"/>
        <w:numPr>
          <w:ilvl w:val="1"/>
          <w:numId w:val="21"/>
        </w:numPr>
        <w:ind w:left="720" w:hanging="720"/>
        <w:jc w:val="both"/>
      </w:pPr>
      <w:bookmarkStart w:id="47" w:name="_Toc450733895"/>
      <w:r>
        <w:t>Summary</w:t>
      </w:r>
      <w:bookmarkEnd w:id="47"/>
    </w:p>
    <w:p w14:paraId="56D16371" w14:textId="77777777" w:rsidR="006D1A4F" w:rsidRPr="006D1A4F" w:rsidRDefault="006D1A4F" w:rsidP="00C152DB">
      <w:pPr>
        <w:jc w:val="both"/>
      </w:pPr>
    </w:p>
    <w:p w14:paraId="7029ADC6" w14:textId="77777777" w:rsidR="00886113" w:rsidRDefault="00F87522" w:rsidP="00C152DB">
      <w:pPr>
        <w:spacing w:line="480" w:lineRule="auto"/>
        <w:jc w:val="both"/>
      </w:pPr>
      <w:r>
        <w:t>Production data required for the analysis was gathered from drillingInfo website. This data was first gathered county-wise. Multiple datasets had to be downloaded as the application truncates the data set if the number of rows returned is more than 5000. Once all</w:t>
      </w:r>
      <w:r w:rsidR="00886113">
        <w:t xml:space="preserve"> datasets were collected, they were merged and cleaned. </w:t>
      </w:r>
    </w:p>
    <w:p w14:paraId="6616F567" w14:textId="77777777" w:rsidR="00886113" w:rsidRDefault="00886113" w:rsidP="00C152DB">
      <w:pPr>
        <w:spacing w:line="480" w:lineRule="auto"/>
        <w:jc w:val="both"/>
      </w:pPr>
      <w:r>
        <w:t>Analysis was performed to get a basic understanding of this dataset. It was observed that, in an oil well, maximum production was within the first 5 years of the well’s life. A predictive model was built to understand the factors influencing cumulative oil production in a well. It was observed that, in an oil well, peak oil production of that well, number of months of production in that well and total production in first 60 months influenced the cumulative production of that well. For cumulative production of gas well, the predictors are same as that in cumulative production of oil with an additional predictor of product type. This means that, oil recovery happens in both oil and gas wells but majority of natural gas recovery happens from natural gas wells.</w:t>
      </w:r>
    </w:p>
    <w:p w14:paraId="2659DE8A" w14:textId="22EA019F" w:rsidR="003D3DC1" w:rsidRDefault="00886113" w:rsidP="00C152DB">
      <w:pPr>
        <w:spacing w:line="480" w:lineRule="auto"/>
        <w:jc w:val="both"/>
      </w:pPr>
      <w:r>
        <w:t xml:space="preserve">In analysis of basin, visual analytics tool Tableau was used to analyze the basic properties of each of six basins. Arkoma basin was selected to perform further analysis </w:t>
      </w:r>
      <w:r w:rsidR="00024EED">
        <w:t>as more diversity with respect to production attributes was observed in this basin.</w:t>
      </w:r>
    </w:p>
    <w:p w14:paraId="583D526F" w14:textId="3D92E8E1" w:rsidR="00AB79BC" w:rsidRDefault="00AB79BC" w:rsidP="00C152DB">
      <w:pPr>
        <w:pStyle w:val="Heading1"/>
        <w:numPr>
          <w:ilvl w:val="0"/>
          <w:numId w:val="21"/>
        </w:numPr>
        <w:jc w:val="both"/>
      </w:pPr>
      <w:bookmarkStart w:id="48" w:name="_Toc450733896"/>
      <w:r w:rsidRPr="00A518E1">
        <w:lastRenderedPageBreak/>
        <w:t>Factors Influencing Well Abandonment</w:t>
      </w:r>
      <w:bookmarkEnd w:id="48"/>
    </w:p>
    <w:p w14:paraId="47FCDC80" w14:textId="77777777" w:rsidR="006D1A4F" w:rsidRPr="006D1A4F" w:rsidRDefault="006D1A4F" w:rsidP="00C152DB">
      <w:pPr>
        <w:jc w:val="both"/>
      </w:pPr>
    </w:p>
    <w:p w14:paraId="43904BA2" w14:textId="77777777" w:rsidR="00AB79BC" w:rsidRPr="006E0372" w:rsidRDefault="00AB79BC" w:rsidP="00C152DB">
      <w:pPr>
        <w:spacing w:line="480" w:lineRule="auto"/>
        <w:jc w:val="both"/>
      </w:pPr>
      <w:r w:rsidRPr="006E0372">
        <w:t>Based on the initial analysis of the data and from the information obtained from the papers mentioned in the literature section, some of the factors influencing decommission of wells are discussed in this chapter.</w:t>
      </w:r>
    </w:p>
    <w:p w14:paraId="11B2617E" w14:textId="0E23C7D1" w:rsidR="00AB79BC" w:rsidRDefault="00AB79BC" w:rsidP="00C152DB">
      <w:pPr>
        <w:pStyle w:val="Heading2"/>
        <w:numPr>
          <w:ilvl w:val="1"/>
          <w:numId w:val="21"/>
        </w:numPr>
        <w:ind w:left="720" w:hanging="720"/>
        <w:jc w:val="both"/>
      </w:pPr>
      <w:bookmarkStart w:id="49" w:name="_Toc450733897"/>
      <w:r w:rsidRPr="006D1A4F">
        <w:t>Company type</w:t>
      </w:r>
      <w:bookmarkEnd w:id="49"/>
    </w:p>
    <w:p w14:paraId="0DB55367" w14:textId="77777777" w:rsidR="006D1A4F" w:rsidRPr="006D1A4F" w:rsidRDefault="006D1A4F" w:rsidP="00C152DB">
      <w:pPr>
        <w:jc w:val="both"/>
      </w:pPr>
    </w:p>
    <w:p w14:paraId="0352D7DF" w14:textId="7B070D0B" w:rsidR="00AB79BC" w:rsidRPr="006E0372" w:rsidRDefault="00AB79BC" w:rsidP="00C152DB">
      <w:pPr>
        <w:spacing w:line="480" w:lineRule="auto"/>
        <w:jc w:val="both"/>
      </w:pPr>
      <w:r w:rsidRPr="006E0372">
        <w:t xml:space="preserve">There are many operators within the state of Oklahoma running the oil and gas business, many of </w:t>
      </w:r>
      <w:r w:rsidR="005447A4">
        <w:t xml:space="preserve">which </w:t>
      </w:r>
      <w:r w:rsidRPr="006E0372">
        <w:t>are privately owned. However, a good number of leases are owned by bigger companies like Devon, Exxon etc. In Arkoma Basin, operators were divided into class 0 and class 1. All the private and relatively smaller companies were classified as 0 and bigger companies</w:t>
      </w:r>
      <w:r w:rsidR="00F42677">
        <w:t xml:space="preserve"> (higher revenue and higher production)</w:t>
      </w:r>
      <w:r w:rsidRPr="006E0372">
        <w:t xml:space="preserve"> were classified as 1. Companies classified as 1 are listed in the below table.</w:t>
      </w:r>
    </w:p>
    <w:p w14:paraId="790D83E8" w14:textId="4C14FF34" w:rsidR="006C13BA" w:rsidRDefault="006C13BA" w:rsidP="00C152DB">
      <w:pPr>
        <w:pStyle w:val="Caption"/>
        <w:keepNext/>
        <w:jc w:val="both"/>
      </w:pPr>
      <w:bookmarkStart w:id="50" w:name="_Toc450209014"/>
      <w:bookmarkStart w:id="51" w:name="_Toc450658872"/>
      <w:r>
        <w:t xml:space="preserve">Table </w:t>
      </w:r>
      <w:fldSimple w:instr=" SEQ Table \* ARABIC ">
        <w:r w:rsidR="008522C7">
          <w:rPr>
            <w:noProof/>
          </w:rPr>
          <w:t>7</w:t>
        </w:r>
      </w:fldSimple>
      <w:r>
        <w:t xml:space="preserve"> Dummy variable for well operators</w:t>
      </w:r>
      <w:bookmarkEnd w:id="50"/>
      <w:bookmarkEnd w:id="51"/>
    </w:p>
    <w:tbl>
      <w:tblPr>
        <w:tblStyle w:val="PlainTable1"/>
        <w:tblW w:w="0" w:type="auto"/>
        <w:tblLook w:val="04A0" w:firstRow="1" w:lastRow="0" w:firstColumn="1" w:lastColumn="0" w:noHBand="0" w:noVBand="1"/>
      </w:tblPr>
      <w:tblGrid>
        <w:gridCol w:w="3235"/>
        <w:gridCol w:w="1488"/>
      </w:tblGrid>
      <w:tr w:rsidR="00AB79BC" w:rsidRPr="006E0372" w14:paraId="5D28ED0F" w14:textId="77777777" w:rsidTr="005D4D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C30493A" w14:textId="77777777" w:rsidR="00AB79BC" w:rsidRPr="003D3DC1" w:rsidRDefault="00AB79BC" w:rsidP="00C152DB">
            <w:pPr>
              <w:pStyle w:val="ListParagraph"/>
              <w:spacing w:line="360" w:lineRule="auto"/>
              <w:ind w:left="0"/>
              <w:jc w:val="both"/>
              <w:rPr>
                <w:sz w:val="20"/>
                <w:szCs w:val="20"/>
              </w:rPr>
            </w:pPr>
            <w:r w:rsidRPr="003D3DC1">
              <w:rPr>
                <w:sz w:val="20"/>
                <w:szCs w:val="20"/>
              </w:rPr>
              <w:t>Operator</w:t>
            </w:r>
          </w:p>
        </w:tc>
        <w:tc>
          <w:tcPr>
            <w:tcW w:w="1488" w:type="dxa"/>
          </w:tcPr>
          <w:p w14:paraId="0375E6EE" w14:textId="77777777" w:rsidR="00AB79BC" w:rsidRPr="003D3DC1" w:rsidRDefault="00AB79BC" w:rsidP="00C152DB">
            <w:pPr>
              <w:pStyle w:val="ListParagraph"/>
              <w:spacing w:line="480" w:lineRule="auto"/>
              <w:ind w:left="0"/>
              <w:jc w:val="both"/>
              <w:cnfStyle w:val="100000000000" w:firstRow="1" w:lastRow="0" w:firstColumn="0" w:lastColumn="0" w:oddVBand="0" w:evenVBand="0" w:oddHBand="0" w:evenHBand="0" w:firstRowFirstColumn="0" w:firstRowLastColumn="0" w:lastRowFirstColumn="0" w:lastRowLastColumn="0"/>
              <w:rPr>
                <w:sz w:val="20"/>
                <w:szCs w:val="20"/>
              </w:rPr>
            </w:pPr>
            <w:r w:rsidRPr="003D3DC1">
              <w:rPr>
                <w:sz w:val="20"/>
                <w:szCs w:val="20"/>
              </w:rPr>
              <w:t>Classification</w:t>
            </w:r>
          </w:p>
        </w:tc>
      </w:tr>
      <w:tr w:rsidR="00AB79BC" w:rsidRPr="006E0372" w14:paraId="08960A55"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061B45EC"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BP America Production Company</w:t>
            </w:r>
          </w:p>
        </w:tc>
        <w:tc>
          <w:tcPr>
            <w:tcW w:w="1488" w:type="dxa"/>
          </w:tcPr>
          <w:p w14:paraId="5F5630AB" w14:textId="77777777" w:rsidR="00AB79BC" w:rsidRPr="003D3DC1" w:rsidRDefault="00AB79BC" w:rsidP="00C152DB">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w:t>
            </w:r>
          </w:p>
        </w:tc>
      </w:tr>
      <w:tr w:rsidR="00AB79BC" w:rsidRPr="006E0372" w14:paraId="0E6C5514" w14:textId="77777777" w:rsidTr="005D4D77">
        <w:tc>
          <w:tcPr>
            <w:cnfStyle w:val="001000000000" w:firstRow="0" w:lastRow="0" w:firstColumn="1" w:lastColumn="0" w:oddVBand="0" w:evenVBand="0" w:oddHBand="0" w:evenHBand="0" w:firstRowFirstColumn="0" w:firstRowLastColumn="0" w:lastRowFirstColumn="0" w:lastRowLastColumn="0"/>
            <w:tcW w:w="3235" w:type="dxa"/>
          </w:tcPr>
          <w:p w14:paraId="7F171C2B"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Chesapeake Operating LLC</w:t>
            </w:r>
          </w:p>
        </w:tc>
        <w:tc>
          <w:tcPr>
            <w:tcW w:w="1488" w:type="dxa"/>
          </w:tcPr>
          <w:p w14:paraId="34A08DCA" w14:textId="77777777" w:rsidR="00AB79BC" w:rsidRPr="003D3DC1" w:rsidRDefault="00AB79BC" w:rsidP="00C152DB">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w:t>
            </w:r>
          </w:p>
        </w:tc>
      </w:tr>
      <w:tr w:rsidR="00AB79BC" w:rsidRPr="006E0372" w14:paraId="1BAD5446"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D0899CF"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Chevron USA INC</w:t>
            </w:r>
          </w:p>
        </w:tc>
        <w:tc>
          <w:tcPr>
            <w:tcW w:w="1488" w:type="dxa"/>
          </w:tcPr>
          <w:p w14:paraId="7E018737" w14:textId="77777777" w:rsidR="00AB79BC" w:rsidRPr="003D3DC1" w:rsidRDefault="00AB79BC" w:rsidP="00C152DB">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w:t>
            </w:r>
          </w:p>
        </w:tc>
      </w:tr>
      <w:tr w:rsidR="00AB79BC" w:rsidRPr="006E0372" w14:paraId="1DDE296C" w14:textId="77777777" w:rsidTr="005D4D77">
        <w:tc>
          <w:tcPr>
            <w:cnfStyle w:val="001000000000" w:firstRow="0" w:lastRow="0" w:firstColumn="1" w:lastColumn="0" w:oddVBand="0" w:evenVBand="0" w:oddHBand="0" w:evenHBand="0" w:firstRowFirstColumn="0" w:firstRowLastColumn="0" w:lastRowFirstColumn="0" w:lastRowLastColumn="0"/>
            <w:tcW w:w="3235" w:type="dxa"/>
          </w:tcPr>
          <w:p w14:paraId="6386CEAE"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ConocoPhilips Company</w:t>
            </w:r>
          </w:p>
        </w:tc>
        <w:tc>
          <w:tcPr>
            <w:tcW w:w="1488" w:type="dxa"/>
          </w:tcPr>
          <w:p w14:paraId="45B3CD77" w14:textId="77777777" w:rsidR="00AB79BC" w:rsidRPr="003D3DC1" w:rsidRDefault="00AB79BC" w:rsidP="00C152DB">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w:t>
            </w:r>
          </w:p>
        </w:tc>
      </w:tr>
      <w:tr w:rsidR="00AB79BC" w:rsidRPr="006E0372" w14:paraId="1505B7AE"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6EE7C9E1"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Devon Energy Corporation</w:t>
            </w:r>
          </w:p>
        </w:tc>
        <w:tc>
          <w:tcPr>
            <w:tcW w:w="1488" w:type="dxa"/>
          </w:tcPr>
          <w:p w14:paraId="4D38BF0A" w14:textId="77777777" w:rsidR="00AB79BC" w:rsidRPr="003D3DC1" w:rsidRDefault="00AB79BC" w:rsidP="00C152DB">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w:t>
            </w:r>
          </w:p>
        </w:tc>
      </w:tr>
      <w:tr w:rsidR="00AB79BC" w:rsidRPr="006E0372" w14:paraId="6B2F64FC" w14:textId="77777777" w:rsidTr="005D4D77">
        <w:tc>
          <w:tcPr>
            <w:cnfStyle w:val="001000000000" w:firstRow="0" w:lastRow="0" w:firstColumn="1" w:lastColumn="0" w:oddVBand="0" w:evenVBand="0" w:oddHBand="0" w:evenHBand="0" w:firstRowFirstColumn="0" w:firstRowLastColumn="0" w:lastRowFirstColumn="0" w:lastRowLastColumn="0"/>
            <w:tcW w:w="3235" w:type="dxa"/>
          </w:tcPr>
          <w:p w14:paraId="176447E9"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Exxon Mobil Corporation</w:t>
            </w:r>
          </w:p>
        </w:tc>
        <w:tc>
          <w:tcPr>
            <w:tcW w:w="1488" w:type="dxa"/>
          </w:tcPr>
          <w:p w14:paraId="7D2763DF" w14:textId="77777777" w:rsidR="00AB79BC" w:rsidRPr="003D3DC1" w:rsidRDefault="00AB79BC" w:rsidP="00C152DB">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w:t>
            </w:r>
          </w:p>
        </w:tc>
      </w:tr>
      <w:tr w:rsidR="00AB79BC" w:rsidRPr="006E0372" w14:paraId="7434960B" w14:textId="77777777" w:rsidTr="005D4D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35" w:type="dxa"/>
          </w:tcPr>
          <w:p w14:paraId="144204DF"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Marathon Oil Company</w:t>
            </w:r>
          </w:p>
        </w:tc>
        <w:tc>
          <w:tcPr>
            <w:tcW w:w="1488" w:type="dxa"/>
          </w:tcPr>
          <w:p w14:paraId="43C19316" w14:textId="77777777" w:rsidR="00AB79BC" w:rsidRPr="003D3DC1" w:rsidRDefault="00AB79BC" w:rsidP="00C152DB">
            <w:pPr>
              <w:pStyle w:val="ListParagraph"/>
              <w:spacing w:line="480" w:lineRule="auto"/>
              <w:ind w:left="0"/>
              <w:jc w:val="both"/>
              <w:cnfStyle w:val="000000100000" w:firstRow="0" w:lastRow="0" w:firstColumn="0" w:lastColumn="0" w:oddVBand="0" w:evenVBand="0" w:oddHBand="1" w:evenHBand="0" w:firstRowFirstColumn="0" w:firstRowLastColumn="0" w:lastRowFirstColumn="0" w:lastRowLastColumn="0"/>
              <w:rPr>
                <w:sz w:val="20"/>
                <w:szCs w:val="20"/>
              </w:rPr>
            </w:pPr>
            <w:r w:rsidRPr="003D3DC1">
              <w:rPr>
                <w:sz w:val="20"/>
                <w:szCs w:val="20"/>
              </w:rPr>
              <w:t>1</w:t>
            </w:r>
          </w:p>
        </w:tc>
      </w:tr>
      <w:tr w:rsidR="00AB79BC" w:rsidRPr="006E0372" w14:paraId="4E76CC92" w14:textId="77777777" w:rsidTr="005D4D77">
        <w:tc>
          <w:tcPr>
            <w:cnfStyle w:val="001000000000" w:firstRow="0" w:lastRow="0" w:firstColumn="1" w:lastColumn="0" w:oddVBand="0" w:evenVBand="0" w:oddHBand="0" w:evenHBand="0" w:firstRowFirstColumn="0" w:firstRowLastColumn="0" w:lastRowFirstColumn="0" w:lastRowLastColumn="0"/>
            <w:tcW w:w="3235" w:type="dxa"/>
          </w:tcPr>
          <w:p w14:paraId="206D2925" w14:textId="77777777" w:rsidR="00AB79BC" w:rsidRPr="003D3DC1" w:rsidRDefault="00AB79BC" w:rsidP="00C152DB">
            <w:pPr>
              <w:pStyle w:val="ListParagraph"/>
              <w:spacing w:line="360" w:lineRule="auto"/>
              <w:ind w:left="0"/>
              <w:jc w:val="both"/>
              <w:rPr>
                <w:b w:val="0"/>
                <w:sz w:val="20"/>
                <w:szCs w:val="20"/>
              </w:rPr>
            </w:pPr>
            <w:r w:rsidRPr="003D3DC1">
              <w:rPr>
                <w:b w:val="0"/>
                <w:sz w:val="20"/>
                <w:szCs w:val="20"/>
              </w:rPr>
              <w:t>XTO Energy INC (Subsidiary of Exxon Mobil)</w:t>
            </w:r>
          </w:p>
        </w:tc>
        <w:tc>
          <w:tcPr>
            <w:tcW w:w="1488" w:type="dxa"/>
          </w:tcPr>
          <w:p w14:paraId="16D041BE" w14:textId="77777777" w:rsidR="00AB79BC" w:rsidRPr="003D3DC1" w:rsidRDefault="00AB79BC" w:rsidP="00C152DB">
            <w:pPr>
              <w:pStyle w:val="ListParagraph"/>
              <w:spacing w:line="480" w:lineRule="auto"/>
              <w:ind w:left="0"/>
              <w:jc w:val="both"/>
              <w:cnfStyle w:val="000000000000" w:firstRow="0" w:lastRow="0" w:firstColumn="0" w:lastColumn="0" w:oddVBand="0" w:evenVBand="0" w:oddHBand="0" w:evenHBand="0" w:firstRowFirstColumn="0" w:firstRowLastColumn="0" w:lastRowFirstColumn="0" w:lastRowLastColumn="0"/>
              <w:rPr>
                <w:sz w:val="20"/>
                <w:szCs w:val="20"/>
              </w:rPr>
            </w:pPr>
            <w:r w:rsidRPr="003D3DC1">
              <w:rPr>
                <w:sz w:val="20"/>
                <w:szCs w:val="20"/>
              </w:rPr>
              <w:t>1</w:t>
            </w:r>
          </w:p>
        </w:tc>
      </w:tr>
    </w:tbl>
    <w:p w14:paraId="23A337E5" w14:textId="588C4EDD" w:rsidR="00370695" w:rsidRPr="006E0372" w:rsidRDefault="00370695" w:rsidP="00C152DB">
      <w:pPr>
        <w:spacing w:line="480" w:lineRule="auto"/>
        <w:jc w:val="both"/>
      </w:pPr>
      <w:r w:rsidRPr="006E0372">
        <w:lastRenderedPageBreak/>
        <w:t>In Arkoma basin, 84% of the operators were small and privately</w:t>
      </w:r>
      <w:r w:rsidR="005447A4">
        <w:t>-</w:t>
      </w:r>
      <w:r w:rsidRPr="006E0372">
        <w:t xml:space="preserve">owned wells and </w:t>
      </w:r>
      <w:r w:rsidR="005447A4">
        <w:t xml:space="preserve">the </w:t>
      </w:r>
      <w:r w:rsidRPr="006E0372">
        <w:t xml:space="preserve">remaining </w:t>
      </w:r>
      <w:r w:rsidR="005447A4">
        <w:t xml:space="preserve">wells </w:t>
      </w:r>
      <w:r w:rsidRPr="006E0372">
        <w:t xml:space="preserve">were operated by bigger companies. </w:t>
      </w:r>
    </w:p>
    <w:p w14:paraId="47A4036A" w14:textId="359E0D49" w:rsidR="00370695" w:rsidRPr="006E0372" w:rsidRDefault="00370695" w:rsidP="00C152DB">
      <w:pPr>
        <w:spacing w:line="480" w:lineRule="auto"/>
        <w:jc w:val="both"/>
      </w:pPr>
      <w:r w:rsidRPr="006E0372">
        <w:t xml:space="preserve">When cluster analysis was performed, it was observed that a good number of active wells </w:t>
      </w:r>
      <w:r w:rsidR="005447A4" w:rsidRPr="006E0372">
        <w:t>are</w:t>
      </w:r>
      <w:r w:rsidRPr="006E0372">
        <w:t xml:space="preserve"> owned by larger companies and </w:t>
      </w:r>
      <w:r w:rsidR="005447A4">
        <w:t xml:space="preserve">a </w:t>
      </w:r>
      <w:r w:rsidRPr="006E0372">
        <w:t xml:space="preserve">good </w:t>
      </w:r>
      <w:r w:rsidR="005447A4" w:rsidRPr="006E0372">
        <w:t>number of the inactive wells are</w:t>
      </w:r>
      <w:r w:rsidRPr="006E0372">
        <w:t xml:space="preserve"> owned by the smaller companies. Also the number of months produced and average product recovery is relatively lower for the smaller companies than the bigger ones. Investments made by the companies on latest technology to recover the products, process</w:t>
      </w:r>
      <w:r w:rsidR="005447A4">
        <w:t>-</w:t>
      </w:r>
      <w:r w:rsidRPr="006E0372">
        <w:t>oriented approach and higher efficiency could be the reason for this pattern. This pattern is more apparent for the wells that started producing between 1975 and 1990.</w:t>
      </w:r>
    </w:p>
    <w:p w14:paraId="7A23CE53" w14:textId="3066445F" w:rsidR="003F2A86" w:rsidRDefault="003F2A86" w:rsidP="00C152DB">
      <w:pPr>
        <w:pStyle w:val="Heading2"/>
        <w:numPr>
          <w:ilvl w:val="1"/>
          <w:numId w:val="21"/>
        </w:numPr>
        <w:ind w:left="720" w:hanging="720"/>
        <w:jc w:val="both"/>
      </w:pPr>
      <w:bookmarkStart w:id="52" w:name="_Toc450733898"/>
      <w:r w:rsidRPr="006D1A4F">
        <w:t>Regulatory Changes</w:t>
      </w:r>
      <w:bookmarkEnd w:id="52"/>
    </w:p>
    <w:p w14:paraId="5E59CDB9" w14:textId="77777777" w:rsidR="006D1A4F" w:rsidRPr="006D1A4F" w:rsidRDefault="006D1A4F" w:rsidP="00C152DB">
      <w:pPr>
        <w:jc w:val="both"/>
      </w:pPr>
    </w:p>
    <w:p w14:paraId="4AAF37AB" w14:textId="77777777" w:rsidR="003F2A86" w:rsidRPr="006E0372" w:rsidRDefault="00FB5403" w:rsidP="00C152DB">
      <w:pPr>
        <w:spacing w:line="480" w:lineRule="auto"/>
        <w:jc w:val="both"/>
      </w:pPr>
      <w:r w:rsidRPr="006E0372">
        <w:t>As mentioned in the literature review section, oil and gas regulations is an important factor that impacts number of wells closed.</w:t>
      </w:r>
    </w:p>
    <w:p w14:paraId="2BFFB91D" w14:textId="77777777" w:rsidR="00C262EC" w:rsidRDefault="00FB5403" w:rsidP="00C152DB">
      <w:pPr>
        <w:keepNext/>
        <w:spacing w:line="480" w:lineRule="auto"/>
        <w:jc w:val="both"/>
      </w:pPr>
      <w:r w:rsidRPr="006E0372">
        <w:rPr>
          <w:noProof/>
        </w:rPr>
        <w:drawing>
          <wp:inline distT="0" distB="0" distL="0" distR="0" wp14:anchorId="78F17056" wp14:editId="4FF707C4">
            <wp:extent cx="4126727" cy="2313830"/>
            <wp:effectExtent l="0" t="0" r="7620" b="1079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EF77C27" w14:textId="05330C4E" w:rsidR="00FB5403" w:rsidRPr="006E0372" w:rsidRDefault="00C262EC" w:rsidP="00C152DB">
      <w:pPr>
        <w:pStyle w:val="Caption"/>
        <w:jc w:val="both"/>
        <w:rPr>
          <w:sz w:val="24"/>
          <w:szCs w:val="24"/>
        </w:rPr>
      </w:pPr>
      <w:bookmarkStart w:id="53" w:name="_Toc450658939"/>
      <w:r>
        <w:t xml:space="preserve">Figure </w:t>
      </w:r>
      <w:fldSimple w:instr=" SEQ Figure \* ARABIC ">
        <w:r w:rsidR="008522C7">
          <w:rPr>
            <w:noProof/>
          </w:rPr>
          <w:t>16</w:t>
        </w:r>
      </w:fldSimple>
      <w:r>
        <w:t xml:space="preserve"> Total wells plugged and abandoned each year</w:t>
      </w:r>
      <w:bookmarkEnd w:id="53"/>
    </w:p>
    <w:p w14:paraId="3762C6A0" w14:textId="75728684" w:rsidR="00FB5403" w:rsidRPr="006E0372" w:rsidRDefault="00FB5403" w:rsidP="00C152DB">
      <w:pPr>
        <w:spacing w:line="480" w:lineRule="auto"/>
        <w:jc w:val="both"/>
      </w:pPr>
      <w:r w:rsidRPr="006E0372">
        <w:lastRenderedPageBreak/>
        <w:t xml:space="preserve">Data for the above graph is taken from 2006 Annual </w:t>
      </w:r>
      <w:r w:rsidR="0086514E" w:rsidRPr="006E0372">
        <w:t>report of</w:t>
      </w:r>
      <w:r w:rsidR="005447A4">
        <w:t xml:space="preserve"> </w:t>
      </w:r>
      <w:r w:rsidRPr="006E0372">
        <w:t xml:space="preserve">Oklahoma oil and gas commission. </w:t>
      </w:r>
      <w:r w:rsidR="001D50CE" w:rsidRPr="006E0372">
        <w:t>When this graph was compared with the various regulatory changes, few observations were made which could be used to explain the reason behind higher and lower points in the above chart.</w:t>
      </w:r>
    </w:p>
    <w:p w14:paraId="636AB586" w14:textId="6054A891" w:rsidR="001D50CE" w:rsidRPr="006E0372" w:rsidRDefault="001D50CE" w:rsidP="00C152DB">
      <w:pPr>
        <w:spacing w:line="480" w:lineRule="auto"/>
        <w:jc w:val="both"/>
      </w:pPr>
      <w:r w:rsidRPr="006E0372">
        <w:t xml:space="preserve">The year 1971 </w:t>
      </w:r>
      <w:r w:rsidR="005447A4">
        <w:t xml:space="preserve">witnessed a </w:t>
      </w:r>
      <w:r w:rsidRPr="006E0372">
        <w:t xml:space="preserve">large number of P &amp; A </w:t>
      </w:r>
      <w:r w:rsidR="005447A4">
        <w:t>of wells</w:t>
      </w:r>
      <w:r w:rsidR="00C26AC3" w:rsidRPr="006E0372">
        <w:t>.</w:t>
      </w:r>
      <w:r w:rsidR="003F224B" w:rsidRPr="006E0372">
        <w:t xml:space="preserve"> From 1950</w:t>
      </w:r>
      <w:r w:rsidR="005447A4">
        <w:t xml:space="preserve"> onwards</w:t>
      </w:r>
      <w:r w:rsidR="003F224B" w:rsidRPr="006E0372">
        <w:t xml:space="preserve">, the </w:t>
      </w:r>
      <w:r w:rsidR="006B2AB4">
        <w:t xml:space="preserve">US </w:t>
      </w:r>
      <w:r w:rsidR="003F224B" w:rsidRPr="006E0372">
        <w:t xml:space="preserve">government started imposing strict regulations on plugging and abandonment of wells. </w:t>
      </w:r>
      <w:r w:rsidR="00F55D07">
        <w:t xml:space="preserve">As a result, </w:t>
      </w:r>
      <w:r w:rsidR="003F224B" w:rsidRPr="006E0372">
        <w:t xml:space="preserve">from mid 1960s to early 1970s, a </w:t>
      </w:r>
      <w:r w:rsidR="00F55D07">
        <w:t>large</w:t>
      </w:r>
      <w:r w:rsidR="00F55D07" w:rsidRPr="006E0372">
        <w:t xml:space="preserve"> </w:t>
      </w:r>
      <w:r w:rsidR="003F224B" w:rsidRPr="006E0372">
        <w:t xml:space="preserve">number of wells that were </w:t>
      </w:r>
      <w:r w:rsidR="00F55D07">
        <w:t xml:space="preserve">either </w:t>
      </w:r>
      <w:r w:rsidR="003F224B" w:rsidRPr="006E0372">
        <w:t xml:space="preserve">inactive or suspended were plugged and appropriately abandoned. </w:t>
      </w:r>
    </w:p>
    <w:p w14:paraId="0FC2C7E0" w14:textId="7DADB5A3" w:rsidR="0002157D" w:rsidRPr="006E0372" w:rsidRDefault="00C26AC3" w:rsidP="00C152DB">
      <w:pPr>
        <w:spacing w:line="480" w:lineRule="auto"/>
        <w:jc w:val="both"/>
      </w:pPr>
      <w:r w:rsidRPr="006E0372">
        <w:t>Another spike was observed between 1981</w:t>
      </w:r>
      <w:r w:rsidR="005447A4">
        <w:t xml:space="preserve"> and </w:t>
      </w:r>
      <w:r w:rsidRPr="006E0372">
        <w:t xml:space="preserve">1984 </w:t>
      </w:r>
      <w:r w:rsidR="005447A4">
        <w:t>as</w:t>
      </w:r>
      <w:r w:rsidR="005447A4" w:rsidRPr="006E0372">
        <w:t xml:space="preserve"> </w:t>
      </w:r>
      <w:r w:rsidRPr="006E0372">
        <w:t xml:space="preserve">this was the period of oil boom with crude oil price </w:t>
      </w:r>
      <w:r w:rsidR="005447A4">
        <w:t>at</w:t>
      </w:r>
      <w:r w:rsidR="005447A4" w:rsidRPr="006E0372">
        <w:t xml:space="preserve"> </w:t>
      </w:r>
      <w:r w:rsidRPr="006E0372">
        <w:t>$37.6 per barrel (inflation</w:t>
      </w:r>
      <w:r w:rsidR="005447A4">
        <w:t>-</w:t>
      </w:r>
      <w:r w:rsidRPr="006E0372">
        <w:t xml:space="preserve">adjusted). It is interesting to see an increased P &amp; A activity during </w:t>
      </w:r>
      <w:r w:rsidR="005447A4">
        <w:t xml:space="preserve">this </w:t>
      </w:r>
      <w:r w:rsidRPr="006E0372">
        <w:t xml:space="preserve">oil boom. , </w:t>
      </w:r>
      <w:r w:rsidR="005447A4">
        <w:t xml:space="preserve">On the other hand, </w:t>
      </w:r>
      <w:r w:rsidRPr="006E0372">
        <w:t xml:space="preserve">we observe low P &amp; A activity between the years 1998-2004 when the oil and gas price drops to one of the lowest points in 25 years. </w:t>
      </w:r>
    </w:p>
    <w:p w14:paraId="3E7A88F5" w14:textId="4B2B16EE" w:rsidR="001472AC" w:rsidRDefault="00005E4C" w:rsidP="00C152DB">
      <w:pPr>
        <w:spacing w:line="480" w:lineRule="auto"/>
        <w:jc w:val="both"/>
      </w:pPr>
      <w:r>
        <w:t>We notice that</w:t>
      </w:r>
      <w:r w:rsidR="00C26AC3" w:rsidRPr="006E0372">
        <w:t xml:space="preserve"> during the oil boom</w:t>
      </w:r>
      <w:r>
        <w:t>, many wells were plugged and abandoned, this seems a little unexpected as we expect less abandonments during oil boom.</w:t>
      </w:r>
      <w:r w:rsidR="00C26AC3" w:rsidRPr="006E0372">
        <w:t xml:space="preserve"> </w:t>
      </w:r>
      <w:r>
        <w:t>The number of abandoned wells</w:t>
      </w:r>
      <w:r w:rsidR="00C26AC3" w:rsidRPr="006E0372">
        <w:t xml:space="preserve"> dropped after 1984 for a few years </w:t>
      </w:r>
      <w:r>
        <w:t>and there was</w:t>
      </w:r>
      <w:r w:rsidR="00C26AC3" w:rsidRPr="006E0372">
        <w:t xml:space="preserve"> a slight increase in abandonments in 2005. We observe that the operators wait for some time before arriving at the decision of abandonment based on current economic conditions. </w:t>
      </w:r>
    </w:p>
    <w:p w14:paraId="52F1D7E6" w14:textId="77777777" w:rsidR="003D3DC1" w:rsidRPr="006E0372" w:rsidRDefault="003D3DC1" w:rsidP="00C152DB">
      <w:pPr>
        <w:spacing w:line="480" w:lineRule="auto"/>
        <w:jc w:val="both"/>
      </w:pPr>
    </w:p>
    <w:p w14:paraId="7DE4FBC3" w14:textId="546763C9" w:rsidR="00BB5DDD" w:rsidRPr="006D1A4F" w:rsidRDefault="00BB5DDD" w:rsidP="00C152DB">
      <w:pPr>
        <w:pStyle w:val="Heading2"/>
        <w:numPr>
          <w:ilvl w:val="1"/>
          <w:numId w:val="21"/>
        </w:numPr>
        <w:ind w:left="720" w:hanging="720"/>
        <w:jc w:val="both"/>
      </w:pPr>
      <w:bookmarkStart w:id="54" w:name="_Toc450733899"/>
      <w:r w:rsidRPr="006D1A4F">
        <w:lastRenderedPageBreak/>
        <w:t>Primary Product</w:t>
      </w:r>
      <w:bookmarkEnd w:id="54"/>
    </w:p>
    <w:p w14:paraId="32426816" w14:textId="77777777" w:rsidR="00A518E1" w:rsidRPr="00A518E1" w:rsidRDefault="00A518E1" w:rsidP="00C152DB">
      <w:pPr>
        <w:jc w:val="both"/>
      </w:pPr>
    </w:p>
    <w:p w14:paraId="549B6319" w14:textId="66E65225" w:rsidR="003E5D7F" w:rsidRPr="006E0372" w:rsidRDefault="005123E7" w:rsidP="00C152DB">
      <w:pPr>
        <w:spacing w:line="480" w:lineRule="auto"/>
        <w:jc w:val="both"/>
      </w:pPr>
      <w:r w:rsidRPr="006E0372">
        <w:t xml:space="preserve">In the annual report published by Oklahoma oil and gas commission in 2006, </w:t>
      </w:r>
      <w:r w:rsidR="00913F53">
        <w:t xml:space="preserve">the </w:t>
      </w:r>
      <w:r w:rsidRPr="006E0372">
        <w:t xml:space="preserve">total </w:t>
      </w:r>
      <w:r w:rsidR="00913F53" w:rsidRPr="006E0372">
        <w:t>number of wells plugged and abandoned was</w:t>
      </w:r>
      <w:r w:rsidRPr="006E0372">
        <w:t xml:space="preserve"> listed for each year between 1970 and 2006. </w:t>
      </w:r>
      <w:r w:rsidR="000B3198" w:rsidRPr="006E0372">
        <w:t xml:space="preserve">From the data collected by the </w:t>
      </w:r>
      <w:r w:rsidR="00005E4C">
        <w:t>Oklahoma corporation commission (</w:t>
      </w:r>
      <w:r w:rsidR="000B3198" w:rsidRPr="006E0372">
        <w:t>OCCE</w:t>
      </w:r>
      <w:r w:rsidR="00005E4C">
        <w:t>Web)</w:t>
      </w:r>
      <w:r w:rsidR="000B3198" w:rsidRPr="006E0372">
        <w:t xml:space="preserve"> website, it looked like</w:t>
      </w:r>
      <w:r w:rsidR="00913F53">
        <w:t xml:space="preserve"> </w:t>
      </w:r>
      <w:r w:rsidR="000B3198" w:rsidRPr="006E0372">
        <w:t xml:space="preserve">more oil wells </w:t>
      </w:r>
      <w:r w:rsidR="00913F53" w:rsidRPr="006E0372">
        <w:t>w</w:t>
      </w:r>
      <w:r w:rsidR="00913F53">
        <w:t>ere</w:t>
      </w:r>
      <w:r w:rsidR="000B3198" w:rsidRPr="006E0372">
        <w:t xml:space="preserve"> abandoned </w:t>
      </w:r>
      <w:r w:rsidR="00913F53">
        <w:t>compared to</w:t>
      </w:r>
      <w:r w:rsidR="00913F53" w:rsidRPr="006E0372">
        <w:t xml:space="preserve"> </w:t>
      </w:r>
      <w:r w:rsidR="000B3198" w:rsidRPr="006E0372">
        <w:t>gas wells</w:t>
      </w:r>
      <w:r w:rsidR="00913F53">
        <w:t xml:space="preserve"> </w:t>
      </w:r>
      <w:r w:rsidR="00913F53" w:rsidRPr="006E0372">
        <w:t>each year</w:t>
      </w:r>
      <w:r w:rsidR="000B3198" w:rsidRPr="006E0372">
        <w:t xml:space="preserve">. </w:t>
      </w:r>
      <w:r w:rsidR="003317BB" w:rsidRPr="006E0372">
        <w:t>W</w:t>
      </w:r>
      <w:r w:rsidR="005A728B" w:rsidRPr="006E0372">
        <w:t>hen the total number of Plugged and abandoned wells were looked at in four different counties – Alfalfa, Atoka, Beaver and Cleveland</w:t>
      </w:r>
      <w:r w:rsidR="00EC5438">
        <w:t xml:space="preserve"> –</w:t>
      </w:r>
      <w:r w:rsidR="005A728B" w:rsidRPr="006E0372">
        <w:t xml:space="preserve"> Atoka and Beaver had more Gas</w:t>
      </w:r>
      <w:r w:rsidR="003317BB" w:rsidRPr="006E0372">
        <w:t xml:space="preserve"> wells plugged </w:t>
      </w:r>
      <w:r w:rsidR="00EC5438">
        <w:t xml:space="preserve">compared to </w:t>
      </w:r>
      <w:r w:rsidR="003317BB" w:rsidRPr="006E0372">
        <w:t xml:space="preserve">oil wells. In Alfalfa </w:t>
      </w:r>
      <w:r w:rsidR="00EC5438" w:rsidRPr="006E0372">
        <w:t>County</w:t>
      </w:r>
      <w:r w:rsidR="003317BB" w:rsidRPr="006E0372">
        <w:t xml:space="preserve">, except for the time between 1985 and 1990, the </w:t>
      </w:r>
      <w:r w:rsidR="00EC5438" w:rsidRPr="006E0372">
        <w:t>number of oil and gas wells plugged is</w:t>
      </w:r>
      <w:r w:rsidR="003317BB" w:rsidRPr="006E0372">
        <w:t xml:space="preserve"> close to each other. The number of oil or gas wells abandoned depends on the total number of wells initially present – in Atoka and Beaver </w:t>
      </w:r>
      <w:r w:rsidR="00EC5438" w:rsidRPr="006E0372">
        <w:t>County</w:t>
      </w:r>
      <w:r w:rsidR="003317BB" w:rsidRPr="006E0372">
        <w:t xml:space="preserve">, majority of wells are gas wells, </w:t>
      </w:r>
      <w:r w:rsidR="00EC5438">
        <w:t>whereas</w:t>
      </w:r>
      <w:r w:rsidR="00EC5438" w:rsidRPr="006E0372">
        <w:t xml:space="preserve"> </w:t>
      </w:r>
      <w:r w:rsidR="003317BB" w:rsidRPr="006E0372">
        <w:t xml:space="preserve">in Cleveland </w:t>
      </w:r>
      <w:r w:rsidR="00EC5438" w:rsidRPr="006E0372">
        <w:t>County</w:t>
      </w:r>
      <w:r w:rsidR="003317BB" w:rsidRPr="006E0372">
        <w:t xml:space="preserve">, only 25% of the wells are gas wells. Even when we look at the total completions per year or the total recovery per year, </w:t>
      </w:r>
      <w:r w:rsidR="003C3A48" w:rsidRPr="006E0372">
        <w:t xml:space="preserve">we see that </w:t>
      </w:r>
      <w:r w:rsidR="001D3F86" w:rsidRPr="006E0372">
        <w:t>number of wells with oil as primary product is higher than the number of wells with gas as primary product.</w:t>
      </w:r>
      <w:r w:rsidR="00B17F8E" w:rsidRPr="006E0372">
        <w:t xml:space="preserve"> Hence at this point we cannot say if the product of well influences the number of wells abandoned.</w:t>
      </w:r>
      <w:r w:rsidR="001D3F86" w:rsidRPr="006E0372">
        <w:t xml:space="preserve"> </w:t>
      </w:r>
    </w:p>
    <w:p w14:paraId="5C0E7C52" w14:textId="77777777" w:rsidR="00C262EC" w:rsidRDefault="005123E7" w:rsidP="00C152DB">
      <w:pPr>
        <w:keepNext/>
        <w:spacing w:line="480" w:lineRule="auto"/>
        <w:jc w:val="both"/>
      </w:pPr>
      <w:r w:rsidRPr="006E0372">
        <w:rPr>
          <w:noProof/>
        </w:rPr>
        <w:lastRenderedPageBreak/>
        <w:drawing>
          <wp:inline distT="0" distB="0" distL="0" distR="0" wp14:anchorId="10E2A94E" wp14:editId="1004A398">
            <wp:extent cx="4460682" cy="2600077"/>
            <wp:effectExtent l="0" t="0" r="16510" b="10160"/>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68358847" w14:textId="70842D5A" w:rsidR="005123E7" w:rsidRPr="006E0372" w:rsidRDefault="00C262EC" w:rsidP="00C152DB">
      <w:pPr>
        <w:pStyle w:val="Caption"/>
        <w:jc w:val="both"/>
        <w:rPr>
          <w:sz w:val="24"/>
          <w:szCs w:val="24"/>
        </w:rPr>
      </w:pPr>
      <w:bookmarkStart w:id="55" w:name="_Toc450658940"/>
      <w:r>
        <w:t xml:space="preserve">Figure </w:t>
      </w:r>
      <w:fldSimple w:instr=" SEQ Figure \* ARABIC ">
        <w:r w:rsidR="008522C7">
          <w:rPr>
            <w:noProof/>
          </w:rPr>
          <w:t>17</w:t>
        </w:r>
      </w:fldSimple>
      <w:r>
        <w:t xml:space="preserve"> Number of wells plugged and abandoned based on primary product</w:t>
      </w:r>
      <w:bookmarkEnd w:id="55"/>
    </w:p>
    <w:p w14:paraId="4E5000F4" w14:textId="4883A91E" w:rsidR="00E845AE" w:rsidRDefault="00024EED" w:rsidP="00E902C1">
      <w:pPr>
        <w:pStyle w:val="Heading2"/>
        <w:numPr>
          <w:ilvl w:val="1"/>
          <w:numId w:val="21"/>
        </w:numPr>
        <w:ind w:left="720" w:hanging="720"/>
        <w:jc w:val="both"/>
      </w:pPr>
      <w:bookmarkStart w:id="56" w:name="_Toc450733900"/>
      <w:r>
        <w:t>Predictive Modeling</w:t>
      </w:r>
      <w:bookmarkEnd w:id="56"/>
    </w:p>
    <w:p w14:paraId="7DFBC05B" w14:textId="77777777" w:rsidR="00E845AE" w:rsidRPr="00E845AE" w:rsidRDefault="00E845AE" w:rsidP="00E845AE"/>
    <w:p w14:paraId="3CDDABF6" w14:textId="6F9C3D73" w:rsidR="006D1A4F" w:rsidRPr="006D1A4F" w:rsidRDefault="00E845AE" w:rsidP="00E845AE">
      <w:pPr>
        <w:spacing w:line="480" w:lineRule="auto"/>
      </w:pPr>
      <w:r>
        <w:t>Predictive modeling was done to determine the effects of different production and economic attributes on the number of wells abandoned.</w:t>
      </w:r>
    </w:p>
    <w:p w14:paraId="5A52D325" w14:textId="75B88C7E" w:rsidR="002C349C" w:rsidRDefault="002C349C" w:rsidP="00E845AE">
      <w:pPr>
        <w:pStyle w:val="Heading3"/>
        <w:numPr>
          <w:ilvl w:val="2"/>
          <w:numId w:val="21"/>
        </w:numPr>
        <w:rPr>
          <w:noProof/>
        </w:rPr>
      </w:pPr>
      <w:bookmarkStart w:id="57" w:name="_Toc450733901"/>
      <w:r>
        <w:rPr>
          <w:noProof/>
        </w:rPr>
        <w:t>Number of wells abandoned – Linear regression</w:t>
      </w:r>
      <w:bookmarkEnd w:id="57"/>
    </w:p>
    <w:p w14:paraId="43F2A27A" w14:textId="77777777" w:rsidR="00E845AE" w:rsidRPr="00E845AE" w:rsidRDefault="00E845AE" w:rsidP="00E845AE"/>
    <w:p w14:paraId="6129C33F" w14:textId="1A343788" w:rsidR="00024EED" w:rsidRPr="006E0372" w:rsidRDefault="00707B7F" w:rsidP="00C152DB">
      <w:pPr>
        <w:spacing w:line="480" w:lineRule="auto"/>
        <w:jc w:val="both"/>
        <w:rPr>
          <w:noProof/>
        </w:rPr>
      </w:pPr>
      <w:r w:rsidRPr="006E0372">
        <w:rPr>
          <w:noProof/>
        </w:rPr>
        <w:t>Regression was performed to study the relationship between number of wells that are plugged and abandoned and the other economic and derived variables which are considered in the production dataset. A correaltion of 0.7 was observed between number of wells abondoned and number</w:t>
      </w:r>
      <w:r w:rsidR="003D1A7C">
        <w:rPr>
          <w:noProof/>
        </w:rPr>
        <w:t xml:space="preserve"> </w:t>
      </w:r>
      <w:r w:rsidRPr="006E0372">
        <w:rPr>
          <w:noProof/>
        </w:rPr>
        <w:t xml:space="preserve">of active wells. </w:t>
      </w:r>
    </w:p>
    <w:p w14:paraId="47F76EEE" w14:textId="77777777" w:rsidR="0021235B" w:rsidRDefault="00707B7F" w:rsidP="00C152DB">
      <w:pPr>
        <w:spacing w:line="480" w:lineRule="auto"/>
        <w:jc w:val="both"/>
        <w:rPr>
          <w:noProof/>
        </w:rPr>
      </w:pPr>
      <w:r w:rsidRPr="006E0372">
        <w:rPr>
          <w:noProof/>
        </w:rPr>
        <w:t>Linear regression model with an R</w:t>
      </w:r>
      <w:r w:rsidR="003D1A7C">
        <w:rPr>
          <w:noProof/>
        </w:rPr>
        <w:t>-</w:t>
      </w:r>
      <w:r w:rsidRPr="006E0372">
        <w:rPr>
          <w:noProof/>
        </w:rPr>
        <w:t>squared value of 0.58 was obtained and variables that influence number of abandoned wells are GDP</w:t>
      </w:r>
      <w:r w:rsidR="003D1A7C">
        <w:rPr>
          <w:noProof/>
        </w:rPr>
        <w:t xml:space="preserve"> </w:t>
      </w:r>
      <w:r w:rsidRPr="006E0372">
        <w:rPr>
          <w:noProof/>
        </w:rPr>
        <w:t>(Oil and gas Extraction) for the state of Oklahoma, number of wells drilled</w:t>
      </w:r>
      <w:r w:rsidR="003D1A7C">
        <w:rPr>
          <w:noProof/>
        </w:rPr>
        <w:t>,</w:t>
      </w:r>
      <w:r w:rsidRPr="006E0372">
        <w:rPr>
          <w:noProof/>
        </w:rPr>
        <w:t xml:space="preserve"> and crude</w:t>
      </w:r>
      <w:r w:rsidR="003D1A7C">
        <w:rPr>
          <w:noProof/>
        </w:rPr>
        <w:t xml:space="preserve"> </w:t>
      </w:r>
      <w:r w:rsidRPr="006E0372">
        <w:rPr>
          <w:noProof/>
        </w:rPr>
        <w:t>oil reserves of the state of Oklahoma.</w:t>
      </w:r>
    </w:p>
    <w:p w14:paraId="6014EA04" w14:textId="7A676EE8" w:rsidR="00DA1CE3" w:rsidRPr="00DA1CE3" w:rsidRDefault="00DA1CE3" w:rsidP="00C152DB">
      <w:pPr>
        <w:spacing w:line="480" w:lineRule="auto"/>
        <w:jc w:val="both"/>
        <w:rPr>
          <w:b/>
          <w:noProof/>
        </w:rPr>
      </w:pPr>
      <m:oMathPara>
        <m:oMath>
          <m:r>
            <m:rPr>
              <m:sty m:val="bi"/>
            </m:rPr>
            <w:rPr>
              <w:rFonts w:ascii="Cambria Math" w:hAnsi="Cambria Math"/>
              <w:noProof/>
            </w:rPr>
            <w:lastRenderedPageBreak/>
            <m:t>NumberofwellsAbandoned=25.75-OK GDP*0.000667+NumOfWellsDrilled*0.071-OKCrudeReserves*0.024</m:t>
          </m:r>
        </m:oMath>
      </m:oMathPara>
    </w:p>
    <w:p w14:paraId="2955468A" w14:textId="42EE831B" w:rsidR="00707B7F" w:rsidRPr="006E0372" w:rsidRDefault="00DA1CE3" w:rsidP="00C152DB">
      <w:pPr>
        <w:spacing w:line="480" w:lineRule="auto"/>
        <w:jc w:val="both"/>
        <w:rPr>
          <w:noProof/>
        </w:rPr>
      </w:pPr>
      <w:r>
        <w:rPr>
          <w:noProof/>
        </w:rPr>
        <w:t>Figure 18 shows</w:t>
      </w:r>
      <w:r w:rsidR="00707B7F" w:rsidRPr="006E0372">
        <w:rPr>
          <w:noProof/>
        </w:rPr>
        <w:t xml:space="preserve"> the Actual vs predicted values of number of wells abandoned.</w:t>
      </w:r>
    </w:p>
    <w:p w14:paraId="3324C387" w14:textId="77777777" w:rsidR="00C262EC" w:rsidRDefault="00707B7F" w:rsidP="00C152DB">
      <w:pPr>
        <w:keepNext/>
        <w:spacing w:line="480" w:lineRule="auto"/>
        <w:jc w:val="both"/>
      </w:pPr>
      <w:r w:rsidRPr="006E0372">
        <w:rPr>
          <w:noProof/>
        </w:rPr>
        <w:drawing>
          <wp:inline distT="0" distB="0" distL="0" distR="0" wp14:anchorId="4189C454" wp14:editId="5D3DAD6B">
            <wp:extent cx="3794760" cy="2300089"/>
            <wp:effectExtent l="0" t="0" r="0" b="508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813351" cy="2311358"/>
                    </a:xfrm>
                    <a:prstGeom prst="rect">
                      <a:avLst/>
                    </a:prstGeom>
                  </pic:spPr>
                </pic:pic>
              </a:graphicData>
            </a:graphic>
          </wp:inline>
        </w:drawing>
      </w:r>
    </w:p>
    <w:p w14:paraId="477FE99C" w14:textId="369F9EC7" w:rsidR="00707B7F" w:rsidRPr="006E0372" w:rsidRDefault="00C262EC" w:rsidP="00C152DB">
      <w:pPr>
        <w:pStyle w:val="Caption"/>
        <w:jc w:val="both"/>
        <w:rPr>
          <w:noProof/>
          <w:sz w:val="24"/>
          <w:szCs w:val="24"/>
        </w:rPr>
      </w:pPr>
      <w:bookmarkStart w:id="58" w:name="_Toc450658941"/>
      <w:r>
        <w:t xml:space="preserve">Figure </w:t>
      </w:r>
      <w:fldSimple w:instr=" SEQ Figure \* ARABIC ">
        <w:r w:rsidR="008522C7">
          <w:rPr>
            <w:noProof/>
          </w:rPr>
          <w:t>18</w:t>
        </w:r>
      </w:fldSimple>
      <w:r w:rsidR="005E0901">
        <w:t xml:space="preserve"> P</w:t>
      </w:r>
      <w:r>
        <w:t>redicted vs actual values of number of wells abandoned</w:t>
      </w:r>
      <w:bookmarkEnd w:id="58"/>
    </w:p>
    <w:p w14:paraId="7F28D905" w14:textId="35231D13" w:rsidR="00024EED" w:rsidRDefault="002C349C" w:rsidP="00E845AE">
      <w:pPr>
        <w:pStyle w:val="Heading3"/>
        <w:numPr>
          <w:ilvl w:val="2"/>
          <w:numId w:val="21"/>
        </w:numPr>
      </w:pPr>
      <w:bookmarkStart w:id="59" w:name="_Toc450733902"/>
      <w:r>
        <w:t xml:space="preserve">Well status - </w:t>
      </w:r>
      <w:r w:rsidR="00024EED">
        <w:t>Logistic Regression</w:t>
      </w:r>
      <w:bookmarkEnd w:id="59"/>
    </w:p>
    <w:p w14:paraId="1F1F403D" w14:textId="77777777" w:rsidR="00E845AE" w:rsidRPr="00E845AE" w:rsidRDefault="00E845AE" w:rsidP="00E845AE"/>
    <w:p w14:paraId="1131D879" w14:textId="77777777" w:rsidR="00707B7F" w:rsidRPr="006E0372" w:rsidRDefault="00707B7F" w:rsidP="00C152DB">
      <w:pPr>
        <w:spacing w:line="480" w:lineRule="auto"/>
        <w:jc w:val="both"/>
      </w:pPr>
      <w:r w:rsidRPr="006E0372">
        <w:t>Logistic regression was done to understand the influence of different variables on entity status (inactive</w:t>
      </w:r>
      <w:r w:rsidR="003D1A7C">
        <w:t xml:space="preserve"> </w:t>
      </w:r>
      <w:r w:rsidRPr="006E0372">
        <w:t>-</w:t>
      </w:r>
      <w:r w:rsidR="003D1A7C">
        <w:t xml:space="preserve"> </w:t>
      </w:r>
      <w:r w:rsidRPr="006E0372">
        <w:t>0, active</w:t>
      </w:r>
      <w:r w:rsidR="003D1A7C">
        <w:t xml:space="preserve"> </w:t>
      </w:r>
      <w:r w:rsidRPr="006E0372">
        <w:t>-</w:t>
      </w:r>
      <w:r w:rsidR="003D1A7C">
        <w:t xml:space="preserve"> </w:t>
      </w:r>
      <w:r w:rsidRPr="006E0372">
        <w:t>1). Cumulative production, production dates, economic data (data as of production stop year)</w:t>
      </w:r>
      <w:r w:rsidR="003D1A7C">
        <w:t>,</w:t>
      </w:r>
      <w:r w:rsidRPr="006E0372">
        <w:t xml:space="preserve"> etc</w:t>
      </w:r>
      <w:r w:rsidR="003D1A7C">
        <w:t>.</w:t>
      </w:r>
      <w:r w:rsidRPr="006E0372">
        <w:t xml:space="preserve"> was considered for the analysis. A random sample dataset was created to perform the analysis. </w:t>
      </w:r>
    </w:p>
    <w:p w14:paraId="6258C233" w14:textId="52942796" w:rsidR="00B47821" w:rsidRDefault="00B47821" w:rsidP="00C152DB">
      <w:pPr>
        <w:keepNext/>
        <w:spacing w:line="480" w:lineRule="auto"/>
        <w:jc w:val="both"/>
      </w:pPr>
      <w:r>
        <w:t>F</w:t>
      </w:r>
      <w:r w:rsidR="006474FF" w:rsidRPr="006E0372">
        <w:t>igure</w:t>
      </w:r>
      <w:r>
        <w:t xml:space="preserve"> 19</w:t>
      </w:r>
      <w:r w:rsidR="006474FF" w:rsidRPr="006E0372">
        <w:t xml:space="preserve"> gives the results of the logistic regression and the variables considered. Production start year, well depth, cumulative gas and hole direction had higher </w:t>
      </w:r>
      <w:r w:rsidR="006474FF" w:rsidRPr="006E0372">
        <w:lastRenderedPageBreak/>
        <w:t>Wald chi</w:t>
      </w:r>
      <w:r w:rsidR="003D1A7C">
        <w:t>-</w:t>
      </w:r>
      <w:r w:rsidR="006474FF" w:rsidRPr="006E0372">
        <w:t>squared value and p</w:t>
      </w:r>
      <w:r w:rsidR="003D1A7C">
        <w:t>-</w:t>
      </w:r>
      <w:r w:rsidR="006474FF" w:rsidRPr="006E0372">
        <w:t>value lower than 0</w:t>
      </w:r>
      <w:r>
        <w:t xml:space="preserve">.05 which made them significant </w:t>
      </w:r>
      <w:r w:rsidR="006474FF" w:rsidRPr="006E0372">
        <w:t>predictors for entity status.</w:t>
      </w:r>
    </w:p>
    <w:p w14:paraId="3436D22F" w14:textId="021F1119" w:rsidR="00C262EC" w:rsidRDefault="006474FF" w:rsidP="00C152DB">
      <w:pPr>
        <w:keepNext/>
        <w:spacing w:line="480" w:lineRule="auto"/>
        <w:jc w:val="both"/>
      </w:pPr>
      <w:r w:rsidRPr="006E0372">
        <w:rPr>
          <w:noProof/>
        </w:rPr>
        <w:drawing>
          <wp:inline distT="0" distB="0" distL="0" distR="0" wp14:anchorId="2232D916" wp14:editId="13BED419">
            <wp:extent cx="2905125" cy="1616501"/>
            <wp:effectExtent l="0" t="0" r="0" b="317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929675" cy="1630162"/>
                    </a:xfrm>
                    <a:prstGeom prst="rect">
                      <a:avLst/>
                    </a:prstGeom>
                  </pic:spPr>
                </pic:pic>
              </a:graphicData>
            </a:graphic>
          </wp:inline>
        </w:drawing>
      </w:r>
    </w:p>
    <w:p w14:paraId="362A3296" w14:textId="403CB01D" w:rsidR="00C262EC" w:rsidRDefault="00C262EC" w:rsidP="00C152DB">
      <w:pPr>
        <w:pStyle w:val="Caption"/>
        <w:jc w:val="both"/>
      </w:pPr>
      <w:bookmarkStart w:id="60" w:name="_Toc450658942"/>
      <w:r>
        <w:t xml:space="preserve">Figure </w:t>
      </w:r>
      <w:fldSimple w:instr=" SEQ Figure \* ARABIC ">
        <w:r w:rsidR="008522C7">
          <w:rPr>
            <w:noProof/>
          </w:rPr>
          <w:t>19</w:t>
        </w:r>
      </w:fldSimple>
      <w:r>
        <w:t xml:space="preserve"> Analysis of maximum likelihood estimates</w:t>
      </w:r>
      <w:bookmarkEnd w:id="60"/>
    </w:p>
    <w:p w14:paraId="71909B58" w14:textId="77777777" w:rsidR="00C262EC" w:rsidRDefault="006474FF" w:rsidP="00C152DB">
      <w:pPr>
        <w:keepNext/>
        <w:spacing w:line="480" w:lineRule="auto"/>
        <w:jc w:val="both"/>
      </w:pPr>
      <w:r w:rsidRPr="006E0372">
        <w:rPr>
          <w:noProof/>
        </w:rPr>
        <w:drawing>
          <wp:inline distT="0" distB="0" distL="0" distR="0" wp14:anchorId="1ADB71EA" wp14:editId="6FADE5A3">
            <wp:extent cx="2905125" cy="1628775"/>
            <wp:effectExtent l="0" t="0" r="9525"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905125" cy="1628775"/>
                    </a:xfrm>
                    <a:prstGeom prst="rect">
                      <a:avLst/>
                    </a:prstGeom>
                  </pic:spPr>
                </pic:pic>
              </a:graphicData>
            </a:graphic>
          </wp:inline>
        </w:drawing>
      </w:r>
    </w:p>
    <w:p w14:paraId="404A426B" w14:textId="5CC5C341" w:rsidR="006474FF" w:rsidRPr="006E0372" w:rsidRDefault="00C262EC" w:rsidP="00C152DB">
      <w:pPr>
        <w:pStyle w:val="Caption"/>
        <w:jc w:val="both"/>
        <w:rPr>
          <w:sz w:val="24"/>
          <w:szCs w:val="24"/>
        </w:rPr>
      </w:pPr>
      <w:bookmarkStart w:id="61" w:name="_Toc450658943"/>
      <w:r>
        <w:t xml:space="preserve">Figure </w:t>
      </w:r>
      <w:fldSimple w:instr=" SEQ Figure \* ARABIC ">
        <w:r w:rsidR="008522C7">
          <w:rPr>
            <w:noProof/>
          </w:rPr>
          <w:t>20</w:t>
        </w:r>
      </w:fldSimple>
      <w:r>
        <w:t xml:space="preserve"> odds ratio estimates</w:t>
      </w:r>
      <w:bookmarkEnd w:id="61"/>
    </w:p>
    <w:p w14:paraId="71F09CD3" w14:textId="6D16C14D" w:rsidR="003477B7" w:rsidRPr="006E0372" w:rsidRDefault="006474FF" w:rsidP="00C152DB">
      <w:pPr>
        <w:spacing w:line="480" w:lineRule="auto"/>
        <w:jc w:val="both"/>
      </w:pPr>
      <w:r w:rsidRPr="006E0372">
        <w:t>When logistic regression was done for the first time, it appeared that crude oil price was a predictor. The data was further cleaned and a random sample was generated using SAS on which logistic regression was applied</w:t>
      </w:r>
      <w:r w:rsidR="00C262EC">
        <w:t>. Results of logistic regression is displayed in figure 19 and 20.</w:t>
      </w:r>
      <w:r w:rsidRPr="006E0372">
        <w:t xml:space="preserve"> </w:t>
      </w:r>
    </w:p>
    <w:p w14:paraId="7F0EDD41" w14:textId="3B161D38" w:rsidR="002C349C" w:rsidRDefault="002C349C" w:rsidP="003477B7">
      <w:pPr>
        <w:pStyle w:val="Heading3"/>
        <w:numPr>
          <w:ilvl w:val="2"/>
          <w:numId w:val="21"/>
        </w:numPr>
      </w:pPr>
      <w:bookmarkStart w:id="62" w:name="_Toc450733903"/>
      <w:r>
        <w:t>Number of wells abandoned vs Spot price – Linear Regression</w:t>
      </w:r>
      <w:bookmarkEnd w:id="62"/>
    </w:p>
    <w:p w14:paraId="5A6BBAF8" w14:textId="77777777" w:rsidR="003477B7" w:rsidRPr="003477B7" w:rsidRDefault="003477B7" w:rsidP="003477B7"/>
    <w:p w14:paraId="0D49914E" w14:textId="2206F283" w:rsidR="006474FF" w:rsidRDefault="00024EED" w:rsidP="00C152DB">
      <w:pPr>
        <w:spacing w:line="480" w:lineRule="auto"/>
        <w:jc w:val="both"/>
      </w:pPr>
      <w:r>
        <w:t>P</w:t>
      </w:r>
      <w:r w:rsidR="002C349C">
        <w:t>redictive model</w:t>
      </w:r>
      <w:r>
        <w:t xml:space="preserve"> was built</w:t>
      </w:r>
      <w:r w:rsidR="006474FF" w:rsidRPr="006E0372">
        <w:t xml:space="preserve"> to understand the relationship between spot price and number of wells abandoned. The Spot price dat</w:t>
      </w:r>
      <w:r w:rsidR="00E532A9" w:rsidRPr="006E0372">
        <w:t xml:space="preserve">a was collected from </w:t>
      </w:r>
      <w:r w:rsidR="006B2AB4">
        <w:t xml:space="preserve">Energy </w:t>
      </w:r>
      <w:r w:rsidR="006B2AB4">
        <w:lastRenderedPageBreak/>
        <w:t>information administration (</w:t>
      </w:r>
      <w:r w:rsidR="00E532A9" w:rsidRPr="006E0372">
        <w:t>EIA</w:t>
      </w:r>
      <w:r w:rsidR="006B2AB4">
        <w:t>)</w:t>
      </w:r>
      <w:r w:rsidR="00E532A9" w:rsidRPr="006E0372">
        <w:t xml:space="preserve"> website. Natural gas future contract prices were independent variable</w:t>
      </w:r>
      <w:r w:rsidR="00EC7B78">
        <w:t>s</w:t>
      </w:r>
      <w:r w:rsidR="00E532A9" w:rsidRPr="006E0372">
        <w:t xml:space="preserve"> and number of wells abandoned is the dependent variable. A regression model with R</w:t>
      </w:r>
      <w:r w:rsidR="00EC7B78">
        <w:t>-</w:t>
      </w:r>
      <w:r w:rsidR="00E532A9" w:rsidRPr="006E0372">
        <w:t>squared value of 0.</w:t>
      </w:r>
      <w:r w:rsidR="00300FE2">
        <w:t>0388</w:t>
      </w:r>
      <w:r w:rsidR="00E532A9" w:rsidRPr="006E0372">
        <w:t xml:space="preserve"> was obtained.</w:t>
      </w:r>
      <w:r w:rsidR="00300FE2">
        <w:t xml:space="preserve"> </w:t>
      </w:r>
    </w:p>
    <w:p w14:paraId="0C32568B" w14:textId="30F42A49" w:rsidR="002C349C" w:rsidRPr="00300FE2" w:rsidRDefault="00300FE2" w:rsidP="00C152DB">
      <w:pPr>
        <w:spacing w:line="480" w:lineRule="auto"/>
        <w:jc w:val="both"/>
        <w:rPr>
          <w:rFonts w:eastAsiaTheme="minorEastAsia"/>
          <w:b/>
        </w:rPr>
      </w:pPr>
      <m:oMathPara>
        <m:oMath>
          <m:r>
            <m:rPr>
              <m:sty m:val="bi"/>
            </m:rPr>
            <w:rPr>
              <w:rFonts w:ascii="Cambria Math" w:hAnsi="Cambria Math"/>
            </w:rPr>
            <m:t>Number of wells abandoned=2999.89-78.87*Spot price</m:t>
          </m:r>
        </m:oMath>
      </m:oMathPara>
    </w:p>
    <w:p w14:paraId="7F9243B5" w14:textId="1F4B014E" w:rsidR="00300FE2" w:rsidRDefault="00300FE2" w:rsidP="00C152DB">
      <w:pPr>
        <w:spacing w:line="480" w:lineRule="auto"/>
        <w:jc w:val="both"/>
      </w:pPr>
      <w:r w:rsidRPr="00300FE2">
        <w:t>The model</w:t>
      </w:r>
      <w:r>
        <w:t xml:space="preserve"> obtained is not significant as the R squared value is too low. However, this analysis could be performed by considering monthly spot price data for each year as an independent variable and number of wells abandoned in each county in a year as independent variable to see if the model has improved. </w:t>
      </w:r>
    </w:p>
    <w:p w14:paraId="3453BD4E" w14:textId="5A9F0D2A" w:rsidR="00300FE2" w:rsidRDefault="00300FE2" w:rsidP="00C152DB">
      <w:pPr>
        <w:pStyle w:val="Heading2"/>
        <w:numPr>
          <w:ilvl w:val="1"/>
          <w:numId w:val="21"/>
        </w:numPr>
        <w:ind w:left="720" w:hanging="720"/>
        <w:jc w:val="both"/>
      </w:pPr>
      <w:bookmarkStart w:id="63" w:name="_Toc450733904"/>
      <w:r>
        <w:t>Summary</w:t>
      </w:r>
      <w:bookmarkEnd w:id="63"/>
    </w:p>
    <w:p w14:paraId="1F1AE006" w14:textId="77777777" w:rsidR="006D1A4F" w:rsidRPr="006D1A4F" w:rsidRDefault="006D1A4F" w:rsidP="00C152DB">
      <w:pPr>
        <w:jc w:val="both"/>
      </w:pPr>
    </w:p>
    <w:p w14:paraId="1C780B84" w14:textId="77777777" w:rsidR="00300FE2" w:rsidRPr="006E0372" w:rsidRDefault="00300FE2" w:rsidP="00C152DB">
      <w:pPr>
        <w:spacing w:line="480" w:lineRule="auto"/>
        <w:jc w:val="both"/>
      </w:pPr>
      <w:r w:rsidRPr="006E0372">
        <w:t xml:space="preserve">In any well, </w:t>
      </w:r>
      <w:r>
        <w:t xml:space="preserve">maximum product recovery happens during the </w:t>
      </w:r>
      <w:r w:rsidRPr="006E0372">
        <w:t>first sixty months of that well, this can be observed in oil production. However, for gas, we see two high points in the production, one during the initial years and one during the final years. This could be the pattern as gas is secondary product.</w:t>
      </w:r>
    </w:p>
    <w:p w14:paraId="79717546" w14:textId="77777777" w:rsidR="00300FE2" w:rsidRDefault="00300FE2" w:rsidP="00C152DB">
      <w:pPr>
        <w:spacing w:line="480" w:lineRule="auto"/>
        <w:jc w:val="both"/>
      </w:pPr>
      <w:r w:rsidRPr="006E0372">
        <w:t>High correlation between cumulative production and production of initial years shows that the maximum productivity of a well is in its initial years.</w:t>
      </w:r>
    </w:p>
    <w:p w14:paraId="201F04A1" w14:textId="77777777" w:rsidR="0042650C" w:rsidRDefault="00300FE2" w:rsidP="0042650C">
      <w:pPr>
        <w:spacing w:line="480" w:lineRule="auto"/>
        <w:jc w:val="both"/>
      </w:pPr>
      <w:r>
        <w:t xml:space="preserve">From the predictive analysis performed in this section, we can say that regulatory changes and company time influences the number of wells abandoned. Crude reserves, number of wells completed etc. are some of the production attributes that influence the number of wells abandoned. Regression model obtained using spot price was not very significant, however if the analysis is performed </w:t>
      </w:r>
      <w:r w:rsidR="00514148">
        <w:t>by considering monthly data, for each county, R squared value could improve.</w:t>
      </w:r>
      <w:r w:rsidR="0042650C">
        <w:t xml:space="preserve">  </w:t>
      </w:r>
    </w:p>
    <w:p w14:paraId="4AB56367" w14:textId="5231AB0E" w:rsidR="009E3A13" w:rsidRPr="0042650C" w:rsidRDefault="00024EED" w:rsidP="0042650C">
      <w:pPr>
        <w:pStyle w:val="Heading1"/>
        <w:numPr>
          <w:ilvl w:val="0"/>
          <w:numId w:val="21"/>
        </w:numPr>
      </w:pPr>
      <w:bookmarkStart w:id="64" w:name="_Toc450733905"/>
      <w:r w:rsidRPr="0042650C">
        <w:lastRenderedPageBreak/>
        <w:t>Discussion</w:t>
      </w:r>
      <w:r w:rsidR="00A518E1" w:rsidRPr="0042650C">
        <w:t xml:space="preserve"> and Further Research</w:t>
      </w:r>
      <w:bookmarkEnd w:id="64"/>
    </w:p>
    <w:p w14:paraId="56236FDB" w14:textId="77777777" w:rsidR="00A518E1" w:rsidRPr="00A518E1" w:rsidRDefault="00A518E1" w:rsidP="00C152DB">
      <w:pPr>
        <w:jc w:val="both"/>
      </w:pPr>
    </w:p>
    <w:p w14:paraId="2BB3328C" w14:textId="0824EDC1" w:rsidR="00DC01AA" w:rsidRPr="006E0372" w:rsidRDefault="00DC01AA" w:rsidP="00C152DB">
      <w:pPr>
        <w:spacing w:line="480" w:lineRule="auto"/>
        <w:jc w:val="both"/>
      </w:pPr>
      <w:r w:rsidRPr="006E0372">
        <w:t xml:space="preserve">Oil and gas industry has vast amount of data. Obtaining the right data and cleaning the data to use it for data analysis is very crucial. For this thesis, data was obtained from different sources. Initial analysis was performed on the data collected from </w:t>
      </w:r>
      <w:r w:rsidR="00035E6B">
        <w:t>IHS Inc</w:t>
      </w:r>
      <w:r w:rsidRPr="006E0372">
        <w:t>. Majority of the data obtained is from DrillingInfo. Some of the data has also been obtained from eia.gov and Oklahoma Oil and Gas Commission website. Different insights were obtained from each of these data sets.</w:t>
      </w:r>
    </w:p>
    <w:p w14:paraId="14A6ED51" w14:textId="77777777" w:rsidR="00DC01AA" w:rsidRPr="006E0372" w:rsidRDefault="00DC01AA" w:rsidP="00C152DB">
      <w:pPr>
        <w:spacing w:line="480" w:lineRule="auto"/>
        <w:jc w:val="both"/>
      </w:pPr>
      <w:r w:rsidRPr="006E0372">
        <w:t xml:space="preserve">As mentioned in the beginning, the economic model that decides decommission of a well is given by – </w:t>
      </w:r>
    </w:p>
    <w:p w14:paraId="2341163B" w14:textId="30203C08" w:rsidR="00DC01AA" w:rsidRPr="005D4D77" w:rsidRDefault="00066B67" w:rsidP="00C152DB">
      <w:pPr>
        <w:spacing w:line="480" w:lineRule="auto"/>
        <w:jc w:val="both"/>
        <w:rPr>
          <w:rFonts w:eastAsiaTheme="minorEastAsia"/>
          <w:b/>
          <w:lang w:val="de-DE"/>
        </w:rPr>
      </w:pPr>
      <m:oMathPara>
        <m:oMath>
          <m:r>
            <m:rPr>
              <m:sty m:val="bi"/>
            </m:rPr>
            <w:rPr>
              <w:rFonts w:ascii="Cambria Math" w:hAnsi="Cambria Math"/>
              <w:lang w:val="de-DE"/>
            </w:rPr>
            <m:t>E</m:t>
          </m:r>
          <m:sSub>
            <m:sSubPr>
              <m:ctrlPr>
                <w:rPr>
                  <w:rFonts w:ascii="Cambria Math" w:hAnsi="Cambria Math"/>
                  <w:b/>
                  <w:i/>
                  <w:lang w:val="de-DE"/>
                </w:rPr>
              </m:ctrlPr>
            </m:sSubPr>
            <m:e>
              <m:r>
                <m:rPr>
                  <m:sty m:val="bi"/>
                </m:rPr>
                <w:rPr>
                  <w:rFonts w:ascii="Cambria Math" w:hAnsi="Cambria Math"/>
                  <w:lang w:val="de-DE"/>
                </w:rPr>
                <m:t>L</m:t>
              </m:r>
            </m:e>
            <m:sub>
              <m:r>
                <m:rPr>
                  <m:sty m:val="bi"/>
                </m:rPr>
                <w:rPr>
                  <w:rFonts w:ascii="Cambria Math" w:hAnsi="Cambria Math"/>
                  <w:lang w:val="de-DE"/>
                </w:rPr>
                <m:t>oil</m:t>
              </m:r>
            </m:sub>
          </m:sSub>
          <m:r>
            <m:rPr>
              <m:sty m:val="bi"/>
            </m:rPr>
            <w:rPr>
              <w:rFonts w:ascii="Cambria Math" w:hAnsi="Cambria Math"/>
              <w:lang w:val="de-DE"/>
            </w:rPr>
            <m:t>=</m:t>
          </m:r>
          <m:f>
            <m:fPr>
              <m:ctrlPr>
                <w:rPr>
                  <w:rFonts w:ascii="Cambria Math" w:hAnsi="Cambria Math"/>
                  <w:b/>
                  <w:i/>
                  <w:lang w:val="de-DE"/>
                </w:rPr>
              </m:ctrlPr>
            </m:fPr>
            <m:num>
              <m:r>
                <m:rPr>
                  <m:sty m:val="bi"/>
                </m:rPr>
                <w:rPr>
                  <w:rFonts w:ascii="Cambria Math" w:hAnsi="Cambria Math"/>
                  <w:lang w:val="de-DE"/>
                </w:rPr>
                <m:t>WI*LOE</m:t>
              </m:r>
            </m:num>
            <m:den>
              <m:r>
                <m:rPr>
                  <m:sty m:val="bi"/>
                </m:rPr>
                <w:rPr>
                  <w:rFonts w:ascii="Cambria Math" w:hAnsi="Cambria Math"/>
                  <w:lang w:val="de-DE"/>
                </w:rPr>
                <m:t>NRI</m:t>
              </m:r>
            </m:den>
          </m:f>
          <m:d>
            <m:dPr>
              <m:begChr m:val="["/>
              <m:endChr m:val="]"/>
              <m:ctrlPr>
                <w:rPr>
                  <w:rFonts w:ascii="Cambria Math" w:hAnsi="Cambria Math"/>
                  <w:b/>
                  <w:i/>
                  <w:lang w:val="de-DE"/>
                </w:rPr>
              </m:ctrlPr>
            </m:dPr>
            <m:e>
              <m:sSub>
                <m:sSubPr>
                  <m:ctrlPr>
                    <w:rPr>
                      <w:rFonts w:ascii="Cambria Math" w:hAnsi="Cambria Math"/>
                      <w:b/>
                      <w:i/>
                      <w:lang w:val="de-DE"/>
                    </w:rPr>
                  </m:ctrlPr>
                </m:sSubPr>
                <m:e>
                  <m:r>
                    <m:rPr>
                      <m:sty m:val="bi"/>
                    </m:rPr>
                    <w:rPr>
                      <w:rFonts w:ascii="Cambria Math" w:hAnsi="Cambria Math"/>
                      <w:lang w:val="de-DE"/>
                    </w:rPr>
                    <m:t>P</m:t>
                  </m:r>
                </m:e>
                <m:sub>
                  <m:r>
                    <m:rPr>
                      <m:sty m:val="bi"/>
                    </m:rPr>
                    <w:rPr>
                      <w:rFonts w:ascii="Cambria Math" w:hAnsi="Cambria Math"/>
                      <w:lang w:val="de-DE"/>
                    </w:rPr>
                    <m:t>0</m:t>
                  </m:r>
                </m:sub>
              </m:sSub>
              <m:r>
                <m:rPr>
                  <m:sty m:val="bi"/>
                </m:rPr>
                <w:rPr>
                  <w:rFonts w:ascii="Cambria Math" w:hAnsi="Cambria Math"/>
                  <w:lang w:val="de-DE"/>
                </w:rPr>
                <m:t>+</m:t>
              </m:r>
              <m:f>
                <m:fPr>
                  <m:ctrlPr>
                    <w:rPr>
                      <w:rFonts w:ascii="Cambria Math" w:hAnsi="Cambria Math"/>
                      <w:b/>
                      <w:i/>
                      <w:lang w:val="de-DE"/>
                    </w:rPr>
                  </m:ctrlPr>
                </m:fPr>
                <m:num>
                  <m:sSub>
                    <m:sSubPr>
                      <m:ctrlPr>
                        <w:rPr>
                          <w:rFonts w:ascii="Cambria Math" w:hAnsi="Cambria Math"/>
                          <w:b/>
                          <w:i/>
                          <w:lang w:val="de-DE"/>
                        </w:rPr>
                      </m:ctrlPr>
                    </m:sSubPr>
                    <m:e>
                      <m:r>
                        <m:rPr>
                          <m:sty m:val="bi"/>
                        </m:rPr>
                        <w:rPr>
                          <w:rFonts w:ascii="Cambria Math" w:hAnsi="Cambria Math"/>
                          <w:lang w:val="de-DE"/>
                        </w:rPr>
                        <m:t>P</m:t>
                      </m:r>
                    </m:e>
                    <m:sub>
                      <m:r>
                        <m:rPr>
                          <m:sty m:val="bi"/>
                        </m:rPr>
                        <w:rPr>
                          <w:rFonts w:ascii="Cambria Math" w:hAnsi="Cambria Math"/>
                          <w:lang w:val="de-DE"/>
                        </w:rPr>
                        <m:t>g</m:t>
                      </m:r>
                    </m:sub>
                  </m:sSub>
                  <m:r>
                    <m:rPr>
                      <m:sty m:val="bi"/>
                    </m:rPr>
                    <w:rPr>
                      <w:rFonts w:ascii="Cambria Math" w:hAnsi="Cambria Math"/>
                      <w:lang w:val="de-DE"/>
                    </w:rPr>
                    <m:t>*GOR</m:t>
                  </m:r>
                </m:num>
                <m:den>
                  <m:r>
                    <m:rPr>
                      <m:sty m:val="bi"/>
                    </m:rPr>
                    <w:rPr>
                      <w:rFonts w:ascii="Cambria Math" w:hAnsi="Cambria Math"/>
                      <w:lang w:val="de-DE"/>
                    </w:rPr>
                    <m:t>1000</m:t>
                  </m:r>
                </m:den>
              </m:f>
            </m:e>
          </m:d>
          <m:r>
            <m:rPr>
              <m:sty m:val="bi"/>
            </m:rPr>
            <w:rPr>
              <w:rFonts w:ascii="Cambria Math" w:hAnsi="Cambria Math"/>
              <w:lang w:val="de-DE"/>
            </w:rPr>
            <m:t>*(1-T)</m:t>
          </m:r>
        </m:oMath>
      </m:oMathPara>
    </w:p>
    <w:p w14:paraId="5FABDDB0" w14:textId="5F64A085" w:rsidR="00066B67" w:rsidRPr="004C7EE6" w:rsidRDefault="00066B67" w:rsidP="00C152DB">
      <w:pPr>
        <w:spacing w:line="480" w:lineRule="auto"/>
        <w:jc w:val="both"/>
        <w:rPr>
          <w:lang w:val="de-DE"/>
        </w:rPr>
      </w:pPr>
      <m:oMathPara>
        <m:oMath>
          <m:r>
            <m:rPr>
              <m:sty m:val="bi"/>
            </m:rPr>
            <w:rPr>
              <w:rFonts w:ascii="Cambria Math" w:eastAsiaTheme="minorEastAsia" w:hAnsi="Cambria Math"/>
              <w:lang w:val="de-DE"/>
            </w:rPr>
            <m:t>E</m:t>
          </m:r>
          <m:sSub>
            <m:sSubPr>
              <m:ctrlPr>
                <w:rPr>
                  <w:rFonts w:ascii="Cambria Math" w:eastAsiaTheme="minorEastAsia" w:hAnsi="Cambria Math"/>
                  <w:b/>
                  <w:i/>
                  <w:lang w:val="de-DE"/>
                </w:rPr>
              </m:ctrlPr>
            </m:sSubPr>
            <m:e>
              <m:r>
                <m:rPr>
                  <m:sty m:val="bi"/>
                </m:rPr>
                <w:rPr>
                  <w:rFonts w:ascii="Cambria Math" w:eastAsiaTheme="minorEastAsia" w:hAnsi="Cambria Math"/>
                  <w:lang w:val="de-DE"/>
                </w:rPr>
                <m:t>L</m:t>
              </m:r>
            </m:e>
            <m:sub>
              <m:r>
                <m:rPr>
                  <m:sty m:val="bi"/>
                </m:rPr>
                <w:rPr>
                  <w:rFonts w:ascii="Cambria Math" w:eastAsiaTheme="minorEastAsia" w:hAnsi="Cambria Math"/>
                  <w:lang w:val="de-DE"/>
                </w:rPr>
                <m:t>gas</m:t>
              </m:r>
            </m:sub>
          </m:sSub>
          <m:r>
            <m:rPr>
              <m:sty m:val="bi"/>
            </m:rPr>
            <w:rPr>
              <w:rFonts w:ascii="Cambria Math" w:eastAsiaTheme="minorEastAsia" w:hAnsi="Cambria Math"/>
              <w:lang w:val="de-DE"/>
            </w:rPr>
            <m:t>=</m:t>
          </m:r>
          <m:f>
            <m:fPr>
              <m:ctrlPr>
                <w:rPr>
                  <w:rFonts w:ascii="Cambria Math" w:eastAsiaTheme="minorEastAsia" w:hAnsi="Cambria Math"/>
                  <w:b/>
                  <w:i/>
                  <w:lang w:val="de-DE"/>
                </w:rPr>
              </m:ctrlPr>
            </m:fPr>
            <m:num>
              <m:r>
                <m:rPr>
                  <m:sty m:val="bi"/>
                </m:rPr>
                <w:rPr>
                  <w:rFonts w:ascii="Cambria Math" w:eastAsiaTheme="minorEastAsia" w:hAnsi="Cambria Math"/>
                  <w:lang w:val="de-DE"/>
                </w:rPr>
                <m:t>WI*LOE</m:t>
              </m:r>
            </m:num>
            <m:den>
              <m:r>
                <m:rPr>
                  <m:sty m:val="bi"/>
                </m:rPr>
                <w:rPr>
                  <w:rFonts w:ascii="Cambria Math" w:eastAsiaTheme="minorEastAsia" w:hAnsi="Cambria Math"/>
                  <w:lang w:val="de-DE"/>
                </w:rPr>
                <m:t>NRI</m:t>
              </m:r>
            </m:den>
          </m:f>
          <m:d>
            <m:dPr>
              <m:begChr m:val="["/>
              <m:endChr m:val="]"/>
              <m:ctrlPr>
                <w:rPr>
                  <w:rFonts w:ascii="Cambria Math" w:eastAsiaTheme="minorEastAsia" w:hAnsi="Cambria Math"/>
                  <w:b/>
                  <w:i/>
                  <w:lang w:val="de-DE"/>
                </w:rPr>
              </m:ctrlPr>
            </m:dPr>
            <m:e>
              <m:d>
                <m:dPr>
                  <m:ctrlPr>
                    <w:rPr>
                      <w:rFonts w:ascii="Cambria Math" w:eastAsiaTheme="minorEastAsia" w:hAnsi="Cambria Math"/>
                      <w:b/>
                      <w:i/>
                      <w:lang w:val="de-DE"/>
                    </w:rPr>
                  </m:ctrlPr>
                </m:dPr>
                <m:e>
                  <m:sSub>
                    <m:sSubPr>
                      <m:ctrlPr>
                        <w:rPr>
                          <w:rFonts w:ascii="Cambria Math" w:eastAsiaTheme="minorEastAsia" w:hAnsi="Cambria Math"/>
                          <w:b/>
                          <w:i/>
                          <w:lang w:val="de-DE"/>
                        </w:rPr>
                      </m:ctrlPr>
                    </m:sSubPr>
                    <m:e>
                      <m:r>
                        <m:rPr>
                          <m:sty m:val="bi"/>
                        </m:rPr>
                        <w:rPr>
                          <w:rFonts w:ascii="Cambria Math" w:eastAsiaTheme="minorEastAsia" w:hAnsi="Cambria Math"/>
                          <w:lang w:val="de-DE"/>
                        </w:rPr>
                        <m:t>P</m:t>
                      </m:r>
                    </m:e>
                    <m:sub>
                      <m:r>
                        <m:rPr>
                          <m:sty m:val="bi"/>
                        </m:rPr>
                        <w:rPr>
                          <w:rFonts w:ascii="Cambria Math" w:eastAsiaTheme="minorEastAsia" w:hAnsi="Cambria Math"/>
                          <w:lang w:val="de-DE"/>
                        </w:rPr>
                        <m:t>0</m:t>
                      </m:r>
                    </m:sub>
                  </m:sSub>
                  <m:r>
                    <m:rPr>
                      <m:sty m:val="bi"/>
                    </m:rPr>
                    <w:rPr>
                      <w:rFonts w:ascii="Cambria Math" w:eastAsiaTheme="minorEastAsia" w:hAnsi="Cambria Math"/>
                      <w:lang w:val="de-DE"/>
                    </w:rPr>
                    <m:t>*Y</m:t>
                  </m:r>
                </m:e>
              </m:d>
              <m:r>
                <m:rPr>
                  <m:sty m:val="bi"/>
                </m:rPr>
                <w:rPr>
                  <w:rFonts w:ascii="Cambria Math" w:eastAsiaTheme="minorEastAsia" w:hAnsi="Cambria Math"/>
                  <w:lang w:val="de-DE"/>
                </w:rPr>
                <m:t>+</m:t>
              </m:r>
              <m:sSub>
                <m:sSubPr>
                  <m:ctrlPr>
                    <w:rPr>
                      <w:rFonts w:ascii="Cambria Math" w:eastAsiaTheme="minorEastAsia" w:hAnsi="Cambria Math"/>
                      <w:b/>
                      <w:i/>
                      <w:lang w:val="de-DE"/>
                    </w:rPr>
                  </m:ctrlPr>
                </m:sSubPr>
                <m:e>
                  <m:r>
                    <m:rPr>
                      <m:sty m:val="bi"/>
                    </m:rPr>
                    <w:rPr>
                      <w:rFonts w:ascii="Cambria Math" w:eastAsiaTheme="minorEastAsia" w:hAnsi="Cambria Math"/>
                      <w:lang w:val="de-DE"/>
                    </w:rPr>
                    <m:t>P</m:t>
                  </m:r>
                </m:e>
                <m:sub>
                  <m:r>
                    <m:rPr>
                      <m:sty m:val="bi"/>
                    </m:rPr>
                    <w:rPr>
                      <w:rFonts w:ascii="Cambria Math" w:eastAsiaTheme="minorEastAsia" w:hAnsi="Cambria Math"/>
                      <w:lang w:val="de-DE"/>
                    </w:rPr>
                    <m:t>g</m:t>
                  </m:r>
                </m:sub>
              </m:sSub>
            </m:e>
          </m:d>
          <m:r>
            <m:rPr>
              <m:sty m:val="bi"/>
            </m:rPr>
            <w:rPr>
              <w:rFonts w:ascii="Cambria Math" w:eastAsiaTheme="minorEastAsia" w:hAnsi="Cambria Math"/>
              <w:lang w:val="de-DE"/>
            </w:rPr>
            <m:t>*(1-T)</m:t>
          </m:r>
        </m:oMath>
      </m:oMathPara>
    </w:p>
    <w:p w14:paraId="12FE926E" w14:textId="13125A67" w:rsidR="00DC01AA" w:rsidRPr="006E0372" w:rsidRDefault="00DC01AA" w:rsidP="00C152DB">
      <w:pPr>
        <w:spacing w:line="480" w:lineRule="auto"/>
        <w:jc w:val="both"/>
      </w:pPr>
      <w:r w:rsidRPr="006E0372">
        <w:t xml:space="preserve">However, it is not always this straightforward. In many cases, </w:t>
      </w:r>
      <w:r w:rsidR="00CE356C" w:rsidRPr="006E0372">
        <w:t>companies may just suspend the well or keep it active by recovering a minimum amount of oil or gas. This could be done due to many reasons - the company could be waiting for new technologies which would help them extract more oil, the company may not have the right processes or the budget to implement the processes to decommission a well. This happens especially with smaller companies</w:t>
      </w:r>
      <w:r w:rsidR="00445F99">
        <w:t>.</w:t>
      </w:r>
      <w:r w:rsidR="00CE356C" w:rsidRPr="006E0372">
        <w:t xml:space="preserve"> </w:t>
      </w:r>
      <w:r w:rsidR="00445F99">
        <w:t xml:space="preserve">There </w:t>
      </w:r>
      <w:r w:rsidR="00CE356C" w:rsidRPr="006E0372">
        <w:t>are</w:t>
      </w:r>
      <w:r w:rsidR="00445F99">
        <w:t>, however,</w:t>
      </w:r>
      <w:r w:rsidR="00CE356C" w:rsidRPr="006E0372">
        <w:t xml:space="preserve"> programs initiated by the government to aid these private owners to ensure appropriate P &amp; A when the well has been inactive over a long period of time.</w:t>
      </w:r>
    </w:p>
    <w:p w14:paraId="4B4433E4" w14:textId="4222DAD0" w:rsidR="00CE356C" w:rsidRPr="006E0372" w:rsidRDefault="00CE356C" w:rsidP="00C152DB">
      <w:pPr>
        <w:spacing w:line="480" w:lineRule="auto"/>
        <w:jc w:val="both"/>
      </w:pPr>
      <w:r w:rsidRPr="006E0372">
        <w:lastRenderedPageBreak/>
        <w:t>It is also noticed that, vicinity of near-by wells influences P &amp; A decision of a company. If there are many wells located in close proximity or in the same lease that are inactive and no longer economical to extract, it is observed that they are more likely to be abandoned. This could be mainly due to the cost involved. Over</w:t>
      </w:r>
      <w:r w:rsidR="00035E6B">
        <w:t xml:space="preserve">all </w:t>
      </w:r>
      <w:r w:rsidRPr="006E0372">
        <w:t>cost to plug and abandon a well reduces when more wells are abandoned together.</w:t>
      </w:r>
    </w:p>
    <w:p w14:paraId="128798EF" w14:textId="00942ED1" w:rsidR="00CE356C" w:rsidRPr="006E0372" w:rsidRDefault="00CE356C" w:rsidP="00C152DB">
      <w:pPr>
        <w:spacing w:line="480" w:lineRule="auto"/>
        <w:jc w:val="both"/>
      </w:pPr>
      <w:r w:rsidRPr="006E0372">
        <w:t>Government regulations play a very important role</w:t>
      </w:r>
      <w:r w:rsidR="00102B94" w:rsidRPr="006E0372">
        <w:t xml:space="preserve"> in permanent closure of wells. If appropriate measure</w:t>
      </w:r>
      <w:r w:rsidR="00B45E39" w:rsidRPr="006E0372">
        <w:t>s</w:t>
      </w:r>
      <w:r w:rsidR="00102B94" w:rsidRPr="006E0372">
        <w:t xml:space="preserve"> are not taken to plug a well, it can pose serious threat to the environment. Injection fluid, </w:t>
      </w:r>
      <w:r w:rsidR="00B45E39" w:rsidRPr="006E0372">
        <w:t xml:space="preserve">water, brine and any other products used in extraction can contaminate underground water and other natural water bodies in vicinity. If the gas or oil diffuses to the upper layers, it would be dangerous as they are highly combustible products. To tackle these issues, the government has imposed different regulations over the year. In this study, it is observed that number of abandoned wells is more in the year </w:t>
      </w:r>
      <w:r w:rsidR="008325D0">
        <w:t xml:space="preserve">where </w:t>
      </w:r>
      <w:r w:rsidR="00B45E39" w:rsidRPr="006E0372">
        <w:t xml:space="preserve">a major regulatory change has been made. For instance, in early 1970s, many wells </w:t>
      </w:r>
      <w:r w:rsidR="008325D0">
        <w:t>were</w:t>
      </w:r>
      <w:r w:rsidR="008325D0" w:rsidRPr="006E0372">
        <w:t xml:space="preserve"> </w:t>
      </w:r>
      <w:r w:rsidR="00B45E39" w:rsidRPr="006E0372">
        <w:t xml:space="preserve">plugged and abandoned and this is because the </w:t>
      </w:r>
      <w:r w:rsidR="008325D0" w:rsidRPr="006E0372">
        <w:t>government</w:t>
      </w:r>
      <w:r w:rsidR="00B45E39" w:rsidRPr="006E0372">
        <w:t xml:space="preserve"> </w:t>
      </w:r>
      <w:r w:rsidR="008325D0">
        <w:t xml:space="preserve">stipulated companies </w:t>
      </w:r>
      <w:r w:rsidR="00B45E39" w:rsidRPr="006E0372">
        <w:t>to plug all inactive and suspended wells.</w:t>
      </w:r>
    </w:p>
    <w:p w14:paraId="7702B9E6" w14:textId="77777777" w:rsidR="00B45E39" w:rsidRPr="006E0372" w:rsidRDefault="00B45E39" w:rsidP="00C152DB">
      <w:pPr>
        <w:spacing w:line="480" w:lineRule="auto"/>
        <w:jc w:val="both"/>
      </w:pPr>
      <w:r w:rsidRPr="006E0372">
        <w:t xml:space="preserve">Oil and gas price plays an important role in permanent decommission of oil wells. It is observed that there is a slight increase in the number of wells plugged following a period of low oil prices. Number of active wells also influences the number of wells abandoned. </w:t>
      </w:r>
    </w:p>
    <w:p w14:paraId="3EA2ABC9" w14:textId="4FD4AC1E" w:rsidR="00B45E39" w:rsidRPr="006E0372" w:rsidRDefault="00B45E39" w:rsidP="00C152DB">
      <w:pPr>
        <w:spacing w:line="480" w:lineRule="auto"/>
        <w:jc w:val="both"/>
      </w:pPr>
      <w:r w:rsidRPr="006E0372">
        <w:t>Due to the complexity involved in complete decommission of a well, many companies may choose to do it in stages or may pos</w:t>
      </w:r>
      <w:r w:rsidR="00BF17EB" w:rsidRPr="006E0372">
        <w:t>tpone the decommission</w:t>
      </w:r>
      <w:r w:rsidR="008325D0">
        <w:t>ing</w:t>
      </w:r>
      <w:r w:rsidR="00BF17EB" w:rsidRPr="006E0372">
        <w:t xml:space="preserve">. </w:t>
      </w:r>
      <w:r w:rsidR="008325D0">
        <w:lastRenderedPageBreak/>
        <w:t xml:space="preserve">This is especially true </w:t>
      </w:r>
      <w:r w:rsidR="00BF17EB" w:rsidRPr="006E0372">
        <w:t>in</w:t>
      </w:r>
      <w:r w:rsidR="008325D0">
        <w:t xml:space="preserve"> case of</w:t>
      </w:r>
      <w:r w:rsidR="00BF17EB" w:rsidRPr="006E0372">
        <w:t xml:space="preserve"> offshore wells, </w:t>
      </w:r>
      <w:r w:rsidR="008325D0">
        <w:t xml:space="preserve">where </w:t>
      </w:r>
      <w:r w:rsidR="00BF17EB" w:rsidRPr="006E0372">
        <w:t>the process is complex and expensive. So the company’s policy and processes play a huge role in Plugging and Abandonment of wells.</w:t>
      </w:r>
    </w:p>
    <w:p w14:paraId="53E4EC89" w14:textId="39B80174" w:rsidR="00BF17EB" w:rsidRPr="006D1A4F" w:rsidRDefault="00BF17EB" w:rsidP="00C152DB">
      <w:pPr>
        <w:pStyle w:val="Heading2"/>
        <w:numPr>
          <w:ilvl w:val="1"/>
          <w:numId w:val="21"/>
        </w:numPr>
        <w:ind w:left="720" w:hanging="720"/>
        <w:jc w:val="both"/>
      </w:pPr>
      <w:bookmarkStart w:id="65" w:name="_Toc450733906"/>
      <w:r w:rsidRPr="006D1A4F">
        <w:t>Further Research</w:t>
      </w:r>
      <w:bookmarkEnd w:id="65"/>
    </w:p>
    <w:p w14:paraId="26033B64" w14:textId="77777777" w:rsidR="00A518E1" w:rsidRPr="00A518E1" w:rsidRDefault="00A518E1" w:rsidP="00C152DB">
      <w:pPr>
        <w:jc w:val="both"/>
      </w:pPr>
    </w:p>
    <w:p w14:paraId="10532332" w14:textId="2CDBCA7A" w:rsidR="00BF17EB" w:rsidRPr="006E0372" w:rsidRDefault="00BF17EB" w:rsidP="00C152DB">
      <w:pPr>
        <w:spacing w:line="480" w:lineRule="auto"/>
        <w:jc w:val="both"/>
      </w:pPr>
      <w:r w:rsidRPr="006E0372">
        <w:t xml:space="preserve">Each of the </w:t>
      </w:r>
      <w:r w:rsidR="008325D0" w:rsidRPr="006E0372">
        <w:t>basins</w:t>
      </w:r>
      <w:r w:rsidRPr="006E0372">
        <w:t xml:space="preserve"> can be studied in detail to analyze their behavior. Various patterns can be studied to understand more about the factors leading to well abandonment. </w:t>
      </w:r>
    </w:p>
    <w:p w14:paraId="4D14D1CF" w14:textId="03463725" w:rsidR="00BF17EB" w:rsidRPr="006E0372" w:rsidRDefault="00BF17EB" w:rsidP="00C152DB">
      <w:pPr>
        <w:spacing w:line="480" w:lineRule="auto"/>
        <w:jc w:val="both"/>
      </w:pPr>
      <w:r w:rsidRPr="006E0372">
        <w:t xml:space="preserve">Some of the factors that </w:t>
      </w:r>
      <w:r w:rsidR="008325D0" w:rsidRPr="006E0372">
        <w:t>help</w:t>
      </w:r>
      <w:r w:rsidRPr="006E0372">
        <w:t xml:space="preserve"> us understand the reasons for well abandonment are physical properties - permeability and porosity. </w:t>
      </w:r>
      <w:r w:rsidR="008325D0">
        <w:t xml:space="preserve">These can be considered in further studies. </w:t>
      </w:r>
      <w:r w:rsidRPr="006E0372">
        <w:t>Porosity of a rock is the measure of its ability to hold fluid. Porosity is normally expressed as a percentage of the total rock which is taken up by pore space. The permeability of a rock is a measure of the resistance to the flow of a fluid through a rock.  If it takes a </w:t>
      </w:r>
      <w:r w:rsidRPr="006E0372">
        <w:rPr>
          <w:bCs/>
        </w:rPr>
        <w:t>lot</w:t>
      </w:r>
      <w:r w:rsidRPr="006E0372">
        <w:t> of pressure to squeeze fluid through a rock, that rock has low permeability or low perm.  If fluid passes through the rock </w:t>
      </w:r>
      <w:r w:rsidRPr="006E0372">
        <w:rPr>
          <w:bCs/>
        </w:rPr>
        <w:t>easily</w:t>
      </w:r>
      <w:r w:rsidRPr="006E0372">
        <w:t>, it has high permeability, or high perm.</w:t>
      </w:r>
    </w:p>
    <w:p w14:paraId="32C1C3F2" w14:textId="77777777" w:rsidR="00BF17EB" w:rsidRPr="006E0372" w:rsidRDefault="00BF17EB" w:rsidP="00C152DB">
      <w:pPr>
        <w:spacing w:line="480" w:lineRule="auto"/>
        <w:jc w:val="both"/>
      </w:pPr>
      <w:r w:rsidRPr="006E0372">
        <w:t>High porosity and high permeability are desired characteristics to have a high productive well. Hence</w:t>
      </w:r>
      <w:r w:rsidR="008325D0">
        <w:t>,</w:t>
      </w:r>
      <w:r w:rsidRPr="006E0372">
        <w:t xml:space="preserve"> study of these two properties will help us understand more about well abandonment. There are different formations observed in the state of Oklahoma, also each basin has many different kinds of formations, </w:t>
      </w:r>
      <w:r w:rsidR="008325D0">
        <w:t xml:space="preserve">and </w:t>
      </w:r>
      <w:r w:rsidRPr="006E0372">
        <w:t>the mean porosity and permeability of the rocks in these formations are different. Analysis could be performed to understand if they influence abandonment.</w:t>
      </w:r>
    </w:p>
    <w:p w14:paraId="4E86FB45" w14:textId="77777777" w:rsidR="005E4790" w:rsidRPr="006E0372" w:rsidRDefault="005E4790" w:rsidP="00C152DB">
      <w:pPr>
        <w:spacing w:line="480" w:lineRule="auto"/>
        <w:jc w:val="both"/>
      </w:pPr>
      <w:r w:rsidRPr="006E0372">
        <w:lastRenderedPageBreak/>
        <w:t>Some of the other factors which may impact well abandonment are – commodity prices, company culture, water data, depth, hole-direction etc.</w:t>
      </w:r>
    </w:p>
    <w:p w14:paraId="2B627689" w14:textId="37BE3D84" w:rsidR="005E4790" w:rsidRPr="006E0372" w:rsidRDefault="005E4790" w:rsidP="00C152DB">
      <w:pPr>
        <w:spacing w:line="480" w:lineRule="auto"/>
        <w:jc w:val="both"/>
      </w:pPr>
      <w:r w:rsidRPr="006E0372">
        <w:t xml:space="preserve">Supply chain, import and export of products could </w:t>
      </w:r>
      <w:r w:rsidR="008325D0">
        <w:t xml:space="preserve">also </w:t>
      </w:r>
      <w:r w:rsidRPr="006E0372">
        <w:t>be analyzed to understand their relationship with plugging and abandonment of well.</w:t>
      </w:r>
    </w:p>
    <w:p w14:paraId="7B6A31E5" w14:textId="057B7725" w:rsidR="00BF17EB" w:rsidRPr="006E0372" w:rsidRDefault="00BF17EB" w:rsidP="00C152DB">
      <w:pPr>
        <w:spacing w:line="480" w:lineRule="auto"/>
        <w:jc w:val="both"/>
      </w:pPr>
      <w:r w:rsidRPr="006E0372">
        <w:t xml:space="preserve">Least </w:t>
      </w:r>
      <w:r w:rsidR="008325D0">
        <w:t>Operating</w:t>
      </w:r>
      <w:r w:rsidR="008325D0" w:rsidRPr="006E0372">
        <w:t xml:space="preserve"> </w:t>
      </w:r>
      <w:r w:rsidR="008325D0">
        <w:t>Expense</w:t>
      </w:r>
      <w:r w:rsidR="008325D0" w:rsidRPr="006E0372">
        <w:t xml:space="preserve"> </w:t>
      </w:r>
      <w:r w:rsidRPr="006E0372">
        <w:t>(LOE) is another major factor that impacts well abandonment. LOE is the cost of maintaining and operating property and equipment on a producing oil and gas lease.</w:t>
      </w:r>
    </w:p>
    <w:p w14:paraId="56A11649" w14:textId="77777777" w:rsidR="0042650C" w:rsidRDefault="00BF17EB" w:rsidP="0042650C">
      <w:pPr>
        <w:spacing w:line="480" w:lineRule="auto"/>
        <w:jc w:val="both"/>
      </w:pPr>
      <w:r w:rsidRPr="006E0372">
        <w:t xml:space="preserve">As LOE of any company is its proprietary data, it </w:t>
      </w:r>
      <w:r w:rsidR="008325D0">
        <w:t>is difficult to obtain</w:t>
      </w:r>
      <w:r w:rsidR="005E4790" w:rsidRPr="006E0372">
        <w:t xml:space="preserve">. </w:t>
      </w:r>
      <w:r w:rsidR="008325D0">
        <w:t xml:space="preserve">However, a </w:t>
      </w:r>
      <w:r w:rsidR="005E4790" w:rsidRPr="006E0372">
        <w:t>mathematical</w:t>
      </w:r>
      <w:r w:rsidRPr="006E0372">
        <w:t xml:space="preserve"> model to calculate LOE can be built by taking following variables as predictors – size of operator, proximity to pipeline, connectivity to network, proximity to o</w:t>
      </w:r>
      <w:r w:rsidR="004473B6">
        <w:t>ther wells and water production</w:t>
      </w:r>
      <w:r w:rsidR="0042650C">
        <w:t>.</w:t>
      </w:r>
    </w:p>
    <w:p w14:paraId="6B2EC5BA" w14:textId="77777777" w:rsidR="0042650C" w:rsidRDefault="0042650C" w:rsidP="0042650C">
      <w:pPr>
        <w:spacing w:line="480" w:lineRule="auto"/>
        <w:jc w:val="both"/>
      </w:pPr>
      <w:r>
        <w:br w:type="page"/>
      </w:r>
    </w:p>
    <w:p w14:paraId="410F2A00" w14:textId="31E5C918" w:rsidR="006D1A4F" w:rsidRDefault="005E4790" w:rsidP="0042650C">
      <w:pPr>
        <w:pStyle w:val="Heading1"/>
        <w:numPr>
          <w:ilvl w:val="0"/>
          <w:numId w:val="21"/>
        </w:numPr>
      </w:pPr>
      <w:bookmarkStart w:id="66" w:name="_Toc450733907"/>
      <w:r w:rsidRPr="006D1A4F">
        <w:lastRenderedPageBreak/>
        <w:t>Reference</w:t>
      </w:r>
      <w:r w:rsidR="006D1A4F" w:rsidRPr="006D1A4F">
        <w:t>s</w:t>
      </w:r>
      <w:r w:rsidRPr="006D1A4F">
        <w:t xml:space="preserve"> and Bibliography</w:t>
      </w:r>
      <w:bookmarkEnd w:id="66"/>
    </w:p>
    <w:sdt>
      <w:sdtPr>
        <w:id w:val="-1020383821"/>
        <w:docPartObj>
          <w:docPartGallery w:val="Bibliographies"/>
          <w:docPartUnique/>
        </w:docPartObj>
      </w:sdtPr>
      <w:sdtEndPr/>
      <w:sdtContent>
        <w:p w14:paraId="0758390A" w14:textId="77777777" w:rsidR="0034274A" w:rsidRDefault="0034274A" w:rsidP="00C152DB">
          <w:pPr>
            <w:jc w:val="both"/>
          </w:pPr>
        </w:p>
        <w:sdt>
          <w:sdtPr>
            <w:id w:val="-1878393184"/>
            <w:bibliography/>
          </w:sdtPr>
          <w:sdtEndPr/>
          <w:sdtContent>
            <w:p w14:paraId="2D80464A" w14:textId="77777777" w:rsidR="0034274A" w:rsidRPr="0034274A" w:rsidRDefault="00514960" w:rsidP="00C152DB">
              <w:pPr>
                <w:pStyle w:val="Bibliography"/>
                <w:ind w:left="720" w:hanging="720"/>
                <w:jc w:val="both"/>
                <w:rPr>
                  <w:noProof/>
                </w:rPr>
              </w:pPr>
              <w:r w:rsidRPr="0034274A">
                <w:fldChar w:fldCharType="begin"/>
              </w:r>
              <w:r w:rsidRPr="0034274A">
                <w:instrText xml:space="preserve"> BIBLIOGRAPHY </w:instrText>
              </w:r>
              <w:r w:rsidRPr="0034274A">
                <w:fldChar w:fldCharType="separate"/>
              </w:r>
              <w:r w:rsidR="0034274A" w:rsidRPr="0034274A">
                <w:rPr>
                  <w:noProof/>
                </w:rPr>
                <w:t xml:space="preserve">Administration, U. E. (2016). </w:t>
              </w:r>
              <w:r w:rsidR="0034274A" w:rsidRPr="0034274A">
                <w:rPr>
                  <w:i/>
                  <w:iCs/>
                  <w:noProof/>
                </w:rPr>
                <w:t>Data sets - Oil and Gas Spot Prices.</w:t>
              </w:r>
              <w:r w:rsidR="0034274A" w:rsidRPr="0034274A">
                <w:rPr>
                  <w:noProof/>
                </w:rPr>
                <w:t xml:space="preserve"> Retrieved from http://www.eia.gov/: http://www.eia.gov/petroleum/data.cfm</w:t>
              </w:r>
            </w:p>
            <w:p w14:paraId="2D15476C" w14:textId="77777777" w:rsidR="0034274A" w:rsidRPr="0034274A" w:rsidRDefault="0034274A" w:rsidP="00C152DB">
              <w:pPr>
                <w:pStyle w:val="Bibliography"/>
                <w:ind w:left="720" w:hanging="720"/>
                <w:jc w:val="both"/>
                <w:rPr>
                  <w:noProof/>
                </w:rPr>
              </w:pPr>
              <w:r w:rsidRPr="0034274A">
                <w:rPr>
                  <w:noProof/>
                </w:rPr>
                <w:t xml:space="preserve">Andrew Bressler, B. B. (2015). A Costing Model for Offshore Decommissioning in California. </w:t>
              </w:r>
              <w:r w:rsidRPr="0034274A">
                <w:rPr>
                  <w:i/>
                  <w:iCs/>
                  <w:noProof/>
                </w:rPr>
                <w:t>Integrated Environmental Assessment and Management</w:t>
              </w:r>
              <w:r w:rsidRPr="0034274A">
                <w:rPr>
                  <w:noProof/>
                </w:rPr>
                <w:t>, 554–563.</w:t>
              </w:r>
            </w:p>
            <w:p w14:paraId="2461B91A" w14:textId="77777777" w:rsidR="0034274A" w:rsidRPr="0034274A" w:rsidRDefault="0034274A" w:rsidP="00C152DB">
              <w:pPr>
                <w:pStyle w:val="Bibliography"/>
                <w:ind w:left="720" w:hanging="720"/>
                <w:jc w:val="both"/>
                <w:rPr>
                  <w:noProof/>
                </w:rPr>
              </w:pPr>
              <w:r w:rsidRPr="0034274A">
                <w:rPr>
                  <w:noProof/>
                </w:rPr>
                <w:t xml:space="preserve">Brown, S. Y. (2011). </w:t>
              </w:r>
              <w:r w:rsidRPr="0034274A">
                <w:rPr>
                  <w:i/>
                  <w:iCs/>
                  <w:noProof/>
                </w:rPr>
                <w:t>Managing High-Cost Projects</w:t>
              </w:r>
              <w:r w:rsidRPr="0034274A">
                <w:rPr>
                  <w:noProof/>
                </w:rPr>
                <w:t>. Retrieved from http://www.ogfj.com/: http://www.ogfj.com/articles/print/volume-8/issue-6/features/managing-high-cost-projects.html</w:t>
              </w:r>
            </w:p>
            <w:p w14:paraId="5406DD21" w14:textId="77777777" w:rsidR="0034274A" w:rsidRPr="0034274A" w:rsidRDefault="0034274A" w:rsidP="00C152DB">
              <w:pPr>
                <w:pStyle w:val="Bibliography"/>
                <w:ind w:left="720" w:hanging="720"/>
                <w:jc w:val="both"/>
                <w:rPr>
                  <w:noProof/>
                </w:rPr>
              </w:pPr>
              <w:r w:rsidRPr="0034274A">
                <w:rPr>
                  <w:noProof/>
                </w:rPr>
                <w:t xml:space="preserve">Geomore.com. (2016). </w:t>
              </w:r>
              <w:r w:rsidRPr="0034274A">
                <w:rPr>
                  <w:i/>
                  <w:iCs/>
                  <w:noProof/>
                </w:rPr>
                <w:t>Porosity and Permeability</w:t>
              </w:r>
              <w:r w:rsidRPr="0034274A">
                <w:rPr>
                  <w:noProof/>
                </w:rPr>
                <w:t>. Retrieved from http://www.geomore.com/: http://www.geomore.com/porosity-and-permeability-2/</w:t>
              </w:r>
            </w:p>
            <w:p w14:paraId="265E2E28" w14:textId="77777777" w:rsidR="0034274A" w:rsidRPr="0034274A" w:rsidRDefault="0034274A" w:rsidP="00C152DB">
              <w:pPr>
                <w:pStyle w:val="Bibliography"/>
                <w:ind w:left="720" w:hanging="720"/>
                <w:jc w:val="both"/>
                <w:rPr>
                  <w:noProof/>
                </w:rPr>
              </w:pPr>
              <w:r w:rsidRPr="0034274A">
                <w:rPr>
                  <w:noProof/>
                </w:rPr>
                <w:t xml:space="preserve">Imanuel. (2016). </w:t>
              </w:r>
              <w:r w:rsidRPr="0034274A">
                <w:rPr>
                  <w:i/>
                  <w:iCs/>
                  <w:noProof/>
                </w:rPr>
                <w:t>Predictive analytics in oil and gas</w:t>
              </w:r>
              <w:r w:rsidRPr="0034274A">
                <w:rPr>
                  <w:noProof/>
                </w:rPr>
                <w:t>. Retrieved from http://www.predictiveanalyticstoday.com/: http://www.predictiveanalyticstoday.com/predictive-analytics-oil-gas/</w:t>
              </w:r>
            </w:p>
            <w:p w14:paraId="061D6EFB" w14:textId="77777777" w:rsidR="0034274A" w:rsidRPr="0034274A" w:rsidRDefault="0034274A" w:rsidP="00C152DB">
              <w:pPr>
                <w:pStyle w:val="Bibliography"/>
                <w:ind w:left="720" w:hanging="720"/>
                <w:jc w:val="both"/>
                <w:rPr>
                  <w:noProof/>
                </w:rPr>
              </w:pPr>
              <w:r w:rsidRPr="0034274A">
                <w:rPr>
                  <w:noProof/>
                </w:rPr>
                <w:t xml:space="preserve">J. Daniel Arthur, H. W. (2011). </w:t>
              </w:r>
              <w:r w:rsidRPr="0034274A">
                <w:rPr>
                  <w:i/>
                  <w:iCs/>
                  <w:noProof/>
                </w:rPr>
                <w:t>PLUGGING AND ABANDONMENT OF OIL AND GAS WELLS .</w:t>
              </w:r>
              <w:r w:rsidRPr="0034274A">
                <w:rPr>
                  <w:noProof/>
                </w:rPr>
                <w:t xml:space="preserve"> NPC North American Resource Development Study .</w:t>
              </w:r>
            </w:p>
            <w:p w14:paraId="32373A5F" w14:textId="77777777" w:rsidR="0034274A" w:rsidRPr="0034274A" w:rsidRDefault="0034274A" w:rsidP="00C152DB">
              <w:pPr>
                <w:pStyle w:val="Bibliography"/>
                <w:ind w:left="720" w:hanging="720"/>
                <w:jc w:val="both"/>
                <w:rPr>
                  <w:noProof/>
                </w:rPr>
              </w:pPr>
              <w:r w:rsidRPr="0034274A">
                <w:rPr>
                  <w:noProof/>
                </w:rPr>
                <w:t xml:space="preserve">King, G. E. (2009). </w:t>
              </w:r>
              <w:r w:rsidRPr="0034274A">
                <w:rPr>
                  <w:i/>
                  <w:iCs/>
                  <w:noProof/>
                </w:rPr>
                <w:t>Plug and Abandonment – Producing Well</w:t>
              </w:r>
              <w:r w:rsidRPr="0034274A">
                <w:rPr>
                  <w:noProof/>
                </w:rPr>
                <w:t>. Retrieved from http://gekengineering.com/: http://gekengineering.com/Downloads/Free_Downloads/Plug-and_Abandonment_Basics.pdf</w:t>
              </w:r>
            </w:p>
            <w:p w14:paraId="0BC72848" w14:textId="77777777" w:rsidR="0034274A" w:rsidRPr="0034274A" w:rsidRDefault="0034274A" w:rsidP="00C152DB">
              <w:pPr>
                <w:pStyle w:val="Bibliography"/>
                <w:ind w:left="720" w:hanging="720"/>
                <w:jc w:val="both"/>
                <w:rPr>
                  <w:noProof/>
                </w:rPr>
              </w:pPr>
              <w:r w:rsidRPr="0034274A">
                <w:rPr>
                  <w:noProof/>
                </w:rPr>
                <w:t xml:space="preserve">Magna Energy Services. (2015). </w:t>
              </w:r>
              <w:r w:rsidRPr="0034274A">
                <w:rPr>
                  <w:i/>
                  <w:iCs/>
                  <w:noProof/>
                </w:rPr>
                <w:t>Oil Well Abandonment</w:t>
              </w:r>
              <w:r w:rsidRPr="0034274A">
                <w:rPr>
                  <w:noProof/>
                </w:rPr>
                <w:t>. Retrieved from http://magnaes.com/: http://magnaes.com/plug-and-abandonment/oil-well-abandonment/</w:t>
              </w:r>
            </w:p>
            <w:p w14:paraId="7260F67E" w14:textId="77777777" w:rsidR="0034274A" w:rsidRPr="0034274A" w:rsidRDefault="0034274A" w:rsidP="00C152DB">
              <w:pPr>
                <w:pStyle w:val="Bibliography"/>
                <w:ind w:left="720" w:hanging="720"/>
                <w:jc w:val="both"/>
                <w:rPr>
                  <w:noProof/>
                </w:rPr>
              </w:pPr>
              <w:r w:rsidRPr="0034274A">
                <w:rPr>
                  <w:noProof/>
                </w:rPr>
                <w:t xml:space="preserve">Marr, B. (2015, May 26). </w:t>
              </w:r>
              <w:r w:rsidRPr="0034274A">
                <w:rPr>
                  <w:i/>
                  <w:iCs/>
                  <w:noProof/>
                </w:rPr>
                <w:t>Big Data In Big Oil: How Shell Uses Analytics To Drive Business Success</w:t>
              </w:r>
              <w:r w:rsidRPr="0034274A">
                <w:rPr>
                  <w:noProof/>
                </w:rPr>
                <w:t>. Retrieved from www.forbes.com: http://www.forbes.com/sites/bernardmarr/2015/05/26/big-data-in-big-oil-how-shell-uses-analytics-to-drive-business-success/#2d1b040974b9</w:t>
              </w:r>
            </w:p>
            <w:p w14:paraId="0CDD43A7" w14:textId="77777777" w:rsidR="0034274A" w:rsidRPr="0034274A" w:rsidRDefault="0034274A" w:rsidP="00C152DB">
              <w:pPr>
                <w:pStyle w:val="Bibliography"/>
                <w:ind w:left="720" w:hanging="720"/>
                <w:jc w:val="both"/>
                <w:rPr>
                  <w:noProof/>
                </w:rPr>
              </w:pPr>
              <w:r w:rsidRPr="0034274A">
                <w:rPr>
                  <w:noProof/>
                </w:rPr>
                <w:t xml:space="preserve">Marr, B. (2015, May 26). </w:t>
              </w:r>
              <w:r w:rsidRPr="0034274A">
                <w:rPr>
                  <w:i/>
                  <w:iCs/>
                  <w:noProof/>
                </w:rPr>
                <w:t>Big Data In Big Oil: How Shell Uses Analytics To Drive Business Success</w:t>
              </w:r>
              <w:r w:rsidRPr="0034274A">
                <w:rPr>
                  <w:noProof/>
                </w:rPr>
                <w:t>. Retrieved from http://royaldutchshellplc.com/: http://royaldutchshellplc.com/2015/05/26/big-data-in-big-oil-how-shell-uses-analytics-to-drive-business-success/</w:t>
              </w:r>
            </w:p>
            <w:p w14:paraId="1F790528" w14:textId="77777777" w:rsidR="0034274A" w:rsidRPr="0034274A" w:rsidRDefault="0034274A" w:rsidP="00C152DB">
              <w:pPr>
                <w:pStyle w:val="Bibliography"/>
                <w:ind w:left="720" w:hanging="720"/>
                <w:jc w:val="both"/>
                <w:rPr>
                  <w:noProof/>
                </w:rPr>
              </w:pPr>
              <w:r w:rsidRPr="0034274A">
                <w:rPr>
                  <w:noProof/>
                </w:rPr>
                <w:t xml:space="preserve">Milne, I. (2015). </w:t>
              </w:r>
              <w:r w:rsidRPr="0034274A">
                <w:rPr>
                  <w:i/>
                  <w:iCs/>
                  <w:noProof/>
                </w:rPr>
                <w:t>Downstream, Mid-stream and Upstream - understand these supply chains!</w:t>
              </w:r>
              <w:r w:rsidRPr="0034274A">
                <w:rPr>
                  <w:noProof/>
                </w:rPr>
                <w:t xml:space="preserve"> Retrieved from www.linkedin.com: </w:t>
              </w:r>
              <w:r w:rsidRPr="0034274A">
                <w:rPr>
                  <w:noProof/>
                </w:rPr>
                <w:lastRenderedPageBreak/>
                <w:t>https://www.linkedin.com/pulse/downstream-mid-stream-upstream-drowning-terminology-ian-milne</w:t>
              </w:r>
            </w:p>
            <w:p w14:paraId="00C79ECF" w14:textId="77777777" w:rsidR="0034274A" w:rsidRPr="0034274A" w:rsidRDefault="0034274A" w:rsidP="00C152DB">
              <w:pPr>
                <w:pStyle w:val="Bibliography"/>
                <w:ind w:left="720" w:hanging="720"/>
                <w:jc w:val="both"/>
                <w:rPr>
                  <w:noProof/>
                </w:rPr>
              </w:pPr>
              <w:r w:rsidRPr="0034274A">
                <w:rPr>
                  <w:noProof/>
                </w:rPr>
                <w:t xml:space="preserve">MPG Petroleum Inc. (2003). </w:t>
              </w:r>
              <w:r w:rsidRPr="0034274A">
                <w:rPr>
                  <w:i/>
                  <w:iCs/>
                  <w:noProof/>
                </w:rPr>
                <w:t>Oil, Gas and Petroleum Prospecting Term Glossary</w:t>
              </w:r>
              <w:r w:rsidRPr="0034274A">
                <w:rPr>
                  <w:noProof/>
                </w:rPr>
                <w:t>. Retrieved from http://www.mpgpetroleum.com/: http://www.mpgpetroleum.com/glossary.html</w:t>
              </w:r>
            </w:p>
            <w:p w14:paraId="0524256C" w14:textId="77777777" w:rsidR="0034274A" w:rsidRPr="0034274A" w:rsidRDefault="0034274A" w:rsidP="00C152DB">
              <w:pPr>
                <w:pStyle w:val="Bibliography"/>
                <w:ind w:left="720" w:hanging="720"/>
                <w:jc w:val="both"/>
                <w:rPr>
                  <w:noProof/>
                </w:rPr>
              </w:pPr>
              <w:r w:rsidRPr="0034274A">
                <w:rPr>
                  <w:noProof/>
                </w:rPr>
                <w:t xml:space="preserve">OCCEWeb. (2016). </w:t>
              </w:r>
              <w:r w:rsidRPr="0034274A">
                <w:rPr>
                  <w:i/>
                  <w:iCs/>
                  <w:noProof/>
                </w:rPr>
                <w:t>Oklahoma Oil and Gas Commission</w:t>
              </w:r>
              <w:r w:rsidRPr="0034274A">
                <w:rPr>
                  <w:noProof/>
                </w:rPr>
                <w:t>. Retrieved from http://www.occeweb.com/.</w:t>
              </w:r>
            </w:p>
            <w:p w14:paraId="56BC58E1" w14:textId="77777777" w:rsidR="0034274A" w:rsidRPr="0034274A" w:rsidRDefault="0034274A" w:rsidP="00C152DB">
              <w:pPr>
                <w:pStyle w:val="Bibliography"/>
                <w:ind w:left="720" w:hanging="720"/>
                <w:jc w:val="both"/>
                <w:rPr>
                  <w:noProof/>
                </w:rPr>
              </w:pPr>
              <w:r w:rsidRPr="0034274A">
                <w:rPr>
                  <w:noProof/>
                </w:rPr>
                <w:t xml:space="preserve">Offshore Energy Today. (2014). </w:t>
              </w:r>
              <w:r w:rsidRPr="0034274A">
                <w:rPr>
                  <w:i/>
                  <w:iCs/>
                  <w:noProof/>
                </w:rPr>
                <w:t>Will falling oil prices boost plug &amp; abandonment ops?</w:t>
              </w:r>
              <w:r w:rsidRPr="0034274A">
                <w:rPr>
                  <w:noProof/>
                </w:rPr>
                <w:t xml:space="preserve"> Retrieved from http://www.offshoreenergytoday.com/: http://www.offshoreenergytoday.com/will-falling-oil-prices-boost-plug-abandonment-ops/</w:t>
              </w:r>
            </w:p>
            <w:p w14:paraId="12AAA15E" w14:textId="77777777" w:rsidR="0034274A" w:rsidRPr="0034274A" w:rsidRDefault="0034274A" w:rsidP="00C152DB">
              <w:pPr>
                <w:pStyle w:val="Bibliography"/>
                <w:ind w:left="720" w:hanging="720"/>
                <w:jc w:val="both"/>
                <w:rPr>
                  <w:noProof/>
                </w:rPr>
              </w:pPr>
              <w:r w:rsidRPr="0034274A">
                <w:rPr>
                  <w:noProof/>
                </w:rPr>
                <w:t xml:space="preserve">Padmanabhan, R. B. (2014). </w:t>
              </w:r>
              <w:r w:rsidRPr="0034274A">
                <w:rPr>
                  <w:i/>
                  <w:iCs/>
                  <w:noProof/>
                </w:rPr>
                <w:t>Big Data analytics in oil and gas</w:t>
              </w:r>
              <w:r w:rsidRPr="0034274A">
                <w:rPr>
                  <w:noProof/>
                </w:rPr>
                <w:t>. Retrieved from http://www.bain.com/: http://www.bain.com/Images/BAIN_BRIEF_Big_Data_analytics_in_oil_and_gas.pdf</w:t>
              </w:r>
            </w:p>
            <w:p w14:paraId="36FD3D69" w14:textId="77777777" w:rsidR="0034274A" w:rsidRPr="0034274A" w:rsidRDefault="0034274A" w:rsidP="00C152DB">
              <w:pPr>
                <w:pStyle w:val="Bibliography"/>
                <w:ind w:left="720" w:hanging="720"/>
                <w:jc w:val="both"/>
                <w:rPr>
                  <w:noProof/>
                </w:rPr>
              </w:pPr>
              <w:r w:rsidRPr="0034274A">
                <w:rPr>
                  <w:noProof/>
                </w:rPr>
                <w:t xml:space="preserve">Prescott, S. (2013). Influence of Regulation on Oil and Gas Well Abandonment Rates in Alberta, Canada. </w:t>
              </w:r>
              <w:r w:rsidRPr="0034274A">
                <w:rPr>
                  <w:i/>
                  <w:iCs/>
                  <w:noProof/>
                </w:rPr>
                <w:t>SS-AAEA Journal of Agricultural Economics</w:t>
              </w:r>
              <w:r w:rsidRPr="0034274A">
                <w:rPr>
                  <w:noProof/>
                </w:rPr>
                <w:t>, 1-15.</w:t>
              </w:r>
            </w:p>
            <w:p w14:paraId="2C29A9B5" w14:textId="77777777" w:rsidR="0034274A" w:rsidRPr="0034274A" w:rsidRDefault="0034274A" w:rsidP="00C152DB">
              <w:pPr>
                <w:pStyle w:val="Bibliography"/>
                <w:ind w:left="720" w:hanging="720"/>
                <w:jc w:val="both"/>
                <w:rPr>
                  <w:noProof/>
                </w:rPr>
              </w:pPr>
              <w:r w:rsidRPr="0034274A">
                <w:rPr>
                  <w:noProof/>
                </w:rPr>
                <w:t xml:space="preserve">Schlumberger. (2016). </w:t>
              </w:r>
              <w:r w:rsidRPr="0034274A">
                <w:rPr>
                  <w:i/>
                  <w:iCs/>
                  <w:noProof/>
                </w:rPr>
                <w:t>Oilfield glossary</w:t>
              </w:r>
              <w:r w:rsidRPr="0034274A">
                <w:rPr>
                  <w:noProof/>
                </w:rPr>
                <w:t>. Retrieved from http://www.glossary.oilfield.slb.com/: http://www.glossary.oilfield.slb.com/</w:t>
              </w:r>
            </w:p>
            <w:p w14:paraId="55603FF2" w14:textId="77777777" w:rsidR="0034274A" w:rsidRPr="0034274A" w:rsidRDefault="0034274A" w:rsidP="00C152DB">
              <w:pPr>
                <w:pStyle w:val="Bibliography"/>
                <w:ind w:left="720" w:hanging="720"/>
                <w:jc w:val="both"/>
                <w:rPr>
                  <w:noProof/>
                </w:rPr>
              </w:pPr>
              <w:r w:rsidRPr="0034274A">
                <w:rPr>
                  <w:noProof/>
                </w:rPr>
                <w:t xml:space="preserve">Statista. (2016). </w:t>
              </w:r>
              <w:r w:rsidRPr="0034274A">
                <w:rPr>
                  <w:i/>
                  <w:iCs/>
                  <w:noProof/>
                </w:rPr>
                <w:t>Oil and gas industry revenue in the U.S. from 2010 to 2014</w:t>
              </w:r>
              <w:r w:rsidRPr="0034274A">
                <w:rPr>
                  <w:noProof/>
                </w:rPr>
                <w:t>. Retrieved from http://www.statista.com/: http://www.statista.com/statistics/294614/revenue-of-the-gas-and-oil-industry-in-the-us/</w:t>
              </w:r>
            </w:p>
            <w:p w14:paraId="688213C8" w14:textId="77777777" w:rsidR="0034274A" w:rsidRPr="0034274A" w:rsidRDefault="0034274A" w:rsidP="00C152DB">
              <w:pPr>
                <w:pStyle w:val="Bibliography"/>
                <w:ind w:left="720" w:hanging="720"/>
                <w:jc w:val="both"/>
                <w:rPr>
                  <w:noProof/>
                </w:rPr>
              </w:pPr>
              <w:r w:rsidRPr="0034274A">
                <w:rPr>
                  <w:noProof/>
                </w:rPr>
                <w:t xml:space="preserve">Troester, M. (2011). </w:t>
              </w:r>
              <w:r w:rsidRPr="0034274A">
                <w:rPr>
                  <w:i/>
                  <w:iCs/>
                  <w:noProof/>
                </w:rPr>
                <w:t>Big Data Meets Big Data Analytics</w:t>
              </w:r>
              <w:r w:rsidRPr="0034274A">
                <w:rPr>
                  <w:noProof/>
                </w:rPr>
                <w:t>. Retrieved from www.SAS.com: http://www.sas.com/content/dam/SAS/en_us/doc/whitepaper1/big-data-meets-big-data-analytics-105777.pdf</w:t>
              </w:r>
            </w:p>
            <w:p w14:paraId="613DDCEF" w14:textId="77777777" w:rsidR="0034274A" w:rsidRPr="0034274A" w:rsidRDefault="0034274A" w:rsidP="00C152DB">
              <w:pPr>
                <w:pStyle w:val="Bibliography"/>
                <w:ind w:left="720" w:hanging="720"/>
                <w:jc w:val="both"/>
                <w:rPr>
                  <w:noProof/>
                </w:rPr>
              </w:pPr>
              <w:r w:rsidRPr="0034274A">
                <w:rPr>
                  <w:noProof/>
                </w:rPr>
                <w:t xml:space="preserve">USA today. (2013). </w:t>
              </w:r>
              <w:r w:rsidRPr="0034274A">
                <w:rPr>
                  <w:i/>
                  <w:iCs/>
                  <w:noProof/>
                </w:rPr>
                <w:t>The 10 most oil-rich states</w:t>
              </w:r>
              <w:r w:rsidRPr="0034274A">
                <w:rPr>
                  <w:noProof/>
                </w:rPr>
                <w:t>. Retrieved from http://www.usatoday.com/: http://www.usatoday.com/story/money/business/2013/08/03/the-most-oil-rich-states/2613497/</w:t>
              </w:r>
            </w:p>
            <w:p w14:paraId="0862671E" w14:textId="3A754A68" w:rsidR="00514960" w:rsidRDefault="00514960" w:rsidP="00C152DB">
              <w:pPr>
                <w:jc w:val="both"/>
              </w:pPr>
              <w:r w:rsidRPr="0034274A">
                <w:rPr>
                  <w:b/>
                  <w:bCs/>
                  <w:noProof/>
                </w:rPr>
                <w:fldChar w:fldCharType="end"/>
              </w:r>
            </w:p>
          </w:sdtContent>
        </w:sdt>
      </w:sdtContent>
    </w:sdt>
    <w:p w14:paraId="1946282B" w14:textId="0CA446FB" w:rsidR="00514960" w:rsidRDefault="00514960" w:rsidP="00C152DB">
      <w:pPr>
        <w:jc w:val="both"/>
      </w:pPr>
    </w:p>
    <w:p w14:paraId="762D30D2" w14:textId="59AA045F" w:rsidR="00BB7A35" w:rsidRPr="00BB7A35" w:rsidRDefault="00BB7A35" w:rsidP="00C152DB">
      <w:pPr>
        <w:pStyle w:val="Heading1"/>
        <w:numPr>
          <w:ilvl w:val="0"/>
          <w:numId w:val="21"/>
        </w:numPr>
        <w:spacing w:line="480" w:lineRule="auto"/>
        <w:jc w:val="both"/>
      </w:pPr>
      <w:bookmarkStart w:id="67" w:name="_Toc450733908"/>
      <w:r>
        <w:lastRenderedPageBreak/>
        <w:t>Appendices</w:t>
      </w:r>
      <w:bookmarkEnd w:id="67"/>
    </w:p>
    <w:p w14:paraId="0F128AC5" w14:textId="3EB6D862" w:rsidR="00BB7A35" w:rsidRPr="00BB7A35" w:rsidRDefault="004B3928" w:rsidP="00EA11BE">
      <w:pPr>
        <w:pStyle w:val="Heading2"/>
        <w:spacing w:line="480" w:lineRule="auto"/>
        <w:ind w:left="90" w:hanging="90"/>
        <w:jc w:val="both"/>
      </w:pPr>
      <w:bookmarkStart w:id="68" w:name="_Toc450733909"/>
      <w:r>
        <w:t>Append</w:t>
      </w:r>
      <w:r w:rsidR="009B0F3F">
        <w:t>ix A: Keywords</w:t>
      </w:r>
      <w:bookmarkEnd w:id="68"/>
    </w:p>
    <w:p w14:paraId="015E9FBE" w14:textId="77777777" w:rsidR="00BB7A35" w:rsidRDefault="004B3928" w:rsidP="00C152DB">
      <w:pPr>
        <w:spacing w:line="240" w:lineRule="auto"/>
        <w:jc w:val="both"/>
      </w:pPr>
      <w:r w:rsidRPr="004B3928">
        <w:t>Oil and Gas</w:t>
      </w:r>
    </w:p>
    <w:p w14:paraId="2E6EDB89" w14:textId="77777777" w:rsidR="00BB7A35" w:rsidRDefault="00BB7A35" w:rsidP="00C152DB">
      <w:pPr>
        <w:spacing w:line="240" w:lineRule="auto"/>
        <w:jc w:val="both"/>
      </w:pPr>
      <w:r>
        <w:t>Well Abandonment</w:t>
      </w:r>
    </w:p>
    <w:p w14:paraId="1B39DFBB" w14:textId="02F1B179" w:rsidR="00BB7A35" w:rsidRDefault="00BB7A35" w:rsidP="00C152DB">
      <w:pPr>
        <w:spacing w:line="240" w:lineRule="auto"/>
        <w:jc w:val="both"/>
      </w:pPr>
      <w:r>
        <w:t xml:space="preserve">Production attributes </w:t>
      </w:r>
    </w:p>
    <w:p w14:paraId="15374C09" w14:textId="1648D3CA" w:rsidR="004B3928" w:rsidRPr="004B3928" w:rsidRDefault="004B3928" w:rsidP="00BB7A35">
      <w:pPr>
        <w:spacing w:line="240" w:lineRule="auto"/>
      </w:pPr>
      <w:r w:rsidRPr="004B3928">
        <w:t>Well abandonment Decisions</w:t>
      </w:r>
    </w:p>
    <w:sectPr w:rsidR="004B3928" w:rsidRPr="004B3928" w:rsidSect="00034BC1">
      <w:footerReference w:type="default" r:id="rId29"/>
      <w:pgSz w:w="12240" w:h="15840"/>
      <w:pgMar w:top="1728" w:right="1728" w:bottom="1728" w:left="2592"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059477" w14:textId="77777777" w:rsidR="00695A41" w:rsidRDefault="00695A41" w:rsidP="006E0372">
      <w:pPr>
        <w:spacing w:after="0" w:line="240" w:lineRule="auto"/>
      </w:pPr>
      <w:r>
        <w:separator/>
      </w:r>
    </w:p>
  </w:endnote>
  <w:endnote w:type="continuationSeparator" w:id="0">
    <w:p w14:paraId="27A8AAB3" w14:textId="77777777" w:rsidR="00695A41" w:rsidRDefault="00695A41" w:rsidP="006E03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51002099"/>
      <w:docPartObj>
        <w:docPartGallery w:val="Page Numbers (Bottom of Page)"/>
        <w:docPartUnique/>
      </w:docPartObj>
    </w:sdtPr>
    <w:sdtEndPr>
      <w:rPr>
        <w:noProof/>
      </w:rPr>
    </w:sdtEndPr>
    <w:sdtContent>
      <w:p w14:paraId="2CA685EA" w14:textId="51BF6B53" w:rsidR="00E902C1" w:rsidRDefault="00E902C1">
        <w:pPr>
          <w:pStyle w:val="Footer"/>
          <w:jc w:val="right"/>
        </w:pPr>
        <w:r w:rsidRPr="005B69F0">
          <w:fldChar w:fldCharType="begin"/>
        </w:r>
        <w:r w:rsidRPr="005B69F0">
          <w:instrText xml:space="preserve"> PAGE   \* MERGEFORMAT </w:instrText>
        </w:r>
        <w:r w:rsidRPr="005B69F0">
          <w:fldChar w:fldCharType="separate"/>
        </w:r>
        <w:r w:rsidR="008522C7">
          <w:rPr>
            <w:noProof/>
          </w:rPr>
          <w:t>ix</w:t>
        </w:r>
        <w:r w:rsidRPr="005B69F0">
          <w:rPr>
            <w:noProof/>
          </w:rPr>
          <w:fldChar w:fldCharType="end"/>
        </w:r>
      </w:p>
    </w:sdtContent>
  </w:sdt>
  <w:p w14:paraId="4E42FD73" w14:textId="77777777" w:rsidR="00E902C1" w:rsidRPr="00B00490" w:rsidRDefault="00E902C1" w:rsidP="00B0049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61971065"/>
      <w:docPartObj>
        <w:docPartGallery w:val="Page Numbers (Bottom of Page)"/>
        <w:docPartUnique/>
      </w:docPartObj>
    </w:sdtPr>
    <w:sdtEndPr>
      <w:rPr>
        <w:noProof/>
      </w:rPr>
    </w:sdtEndPr>
    <w:sdtContent>
      <w:p w14:paraId="5DAF64A2" w14:textId="77777777" w:rsidR="00E902C1" w:rsidRDefault="00E902C1">
        <w:pPr>
          <w:pStyle w:val="Footer"/>
          <w:jc w:val="right"/>
        </w:pPr>
        <w:r>
          <w:fldChar w:fldCharType="begin"/>
        </w:r>
        <w:r>
          <w:instrText xml:space="preserve"> PAGE   \* MERGEFORMAT </w:instrText>
        </w:r>
        <w:r>
          <w:fldChar w:fldCharType="separate"/>
        </w:r>
        <w:r w:rsidR="008522C7">
          <w:rPr>
            <w:noProof/>
          </w:rPr>
          <w:t>9</w:t>
        </w:r>
        <w:r>
          <w:rPr>
            <w:noProof/>
          </w:rPr>
          <w:fldChar w:fldCharType="end"/>
        </w:r>
      </w:p>
    </w:sdtContent>
  </w:sdt>
  <w:p w14:paraId="2CB48806" w14:textId="77777777" w:rsidR="00E902C1" w:rsidRPr="00B00490" w:rsidRDefault="00E902C1" w:rsidP="00B0049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4725DA" w14:textId="77777777" w:rsidR="00695A41" w:rsidRDefault="00695A41" w:rsidP="006E0372">
      <w:pPr>
        <w:spacing w:after="0" w:line="240" w:lineRule="auto"/>
      </w:pPr>
      <w:r>
        <w:separator/>
      </w:r>
    </w:p>
  </w:footnote>
  <w:footnote w:type="continuationSeparator" w:id="0">
    <w:p w14:paraId="33C7B159" w14:textId="77777777" w:rsidR="00695A41" w:rsidRDefault="00695A41" w:rsidP="006E037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C674B7"/>
    <w:multiLevelType w:val="hybridMultilevel"/>
    <w:tmpl w:val="D916C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7B153C"/>
    <w:multiLevelType w:val="multilevel"/>
    <w:tmpl w:val="395E3A88"/>
    <w:lvl w:ilvl="0">
      <w:start w:val="1"/>
      <w:numFmt w:val="decimal"/>
      <w:lvlText w:val="%1."/>
      <w:lvlJc w:val="left"/>
      <w:pPr>
        <w:ind w:left="450" w:hanging="360"/>
      </w:pPr>
      <w:rPr>
        <w:rFonts w:asciiTheme="minorHAnsi" w:hAnsiTheme="minorHAnsi" w:cstheme="minorBidi" w:hint="default"/>
        <w:sz w:val="22"/>
      </w:rPr>
    </w:lvl>
    <w:lvl w:ilvl="1">
      <w:start w:val="1"/>
      <w:numFmt w:val="decimal"/>
      <w:isLgl/>
      <w:lvlText w:val="%1.%2."/>
      <w:lvlJc w:val="left"/>
      <w:pPr>
        <w:ind w:left="450" w:hanging="36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810" w:hanging="72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170" w:hanging="108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530" w:hanging="1440"/>
      </w:pPr>
      <w:rPr>
        <w:rFonts w:hint="default"/>
      </w:rPr>
    </w:lvl>
    <w:lvl w:ilvl="8">
      <w:start w:val="1"/>
      <w:numFmt w:val="decimal"/>
      <w:isLgl/>
      <w:lvlText w:val="%1.%2.%3.%4.%5.%6.%7.%8.%9."/>
      <w:lvlJc w:val="left"/>
      <w:pPr>
        <w:ind w:left="1890" w:hanging="1800"/>
      </w:pPr>
      <w:rPr>
        <w:rFonts w:hint="default"/>
      </w:rPr>
    </w:lvl>
  </w:abstractNum>
  <w:abstractNum w:abstractNumId="2">
    <w:nsid w:val="0BE8073C"/>
    <w:multiLevelType w:val="hybridMultilevel"/>
    <w:tmpl w:val="67BE70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E24A18"/>
    <w:multiLevelType w:val="hybridMultilevel"/>
    <w:tmpl w:val="7D802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8F35B9D"/>
    <w:multiLevelType w:val="multilevel"/>
    <w:tmpl w:val="D548B8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A4E4C47"/>
    <w:multiLevelType w:val="hybridMultilevel"/>
    <w:tmpl w:val="16806E90"/>
    <w:lvl w:ilvl="0" w:tplc="E408AB4C">
      <w:start w:val="1"/>
      <w:numFmt w:val="decimal"/>
      <w:lvlText w:val="%1."/>
      <w:lvlJc w:val="left"/>
      <w:pPr>
        <w:ind w:left="720" w:hanging="360"/>
      </w:pPr>
      <w:rPr>
        <w:rFonts w:asciiTheme="minorHAnsi" w:eastAsiaTheme="minorHAnsi" w:hAnsiTheme="minorHAnsi" w:cstheme="minorBid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1016C7"/>
    <w:multiLevelType w:val="hybridMultilevel"/>
    <w:tmpl w:val="0428DF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2855E27"/>
    <w:multiLevelType w:val="hybridMultilevel"/>
    <w:tmpl w:val="4DF41C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6BD2ADD"/>
    <w:multiLevelType w:val="hybridMultilevel"/>
    <w:tmpl w:val="1AA46A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DD66D62"/>
    <w:multiLevelType w:val="hybridMultilevel"/>
    <w:tmpl w:val="924A9A14"/>
    <w:lvl w:ilvl="0" w:tplc="274ABB94">
      <w:start w:val="1"/>
      <w:numFmt w:val="decimal"/>
      <w:lvlText w:val="%1."/>
      <w:lvlJc w:val="left"/>
      <w:pPr>
        <w:ind w:left="720" w:hanging="360"/>
      </w:pPr>
      <w:rPr>
        <w:rFonts w:asciiTheme="minorHAnsi" w:hAnsiTheme="minorHAnsi"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EF27C1E"/>
    <w:multiLevelType w:val="multilevel"/>
    <w:tmpl w:val="C7C8D254"/>
    <w:lvl w:ilvl="0">
      <w:start w:val="1"/>
      <w:numFmt w:val="decimal"/>
      <w:lvlText w:val="%1."/>
      <w:lvlJc w:val="left"/>
      <w:pPr>
        <w:ind w:left="450" w:hanging="360"/>
      </w:pPr>
      <w:rPr>
        <w:rFonts w:hint="default"/>
      </w:rPr>
    </w:lvl>
    <w:lvl w:ilvl="1">
      <w:start w:val="1"/>
      <w:numFmt w:val="decimal"/>
      <w:isLgl/>
      <w:lvlText w:val="%1.%2."/>
      <w:lvlJc w:val="left"/>
      <w:pPr>
        <w:ind w:left="81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530" w:hanging="144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1890" w:hanging="1800"/>
      </w:pPr>
      <w:rPr>
        <w:rFonts w:hint="default"/>
      </w:rPr>
    </w:lvl>
  </w:abstractNum>
  <w:abstractNum w:abstractNumId="11">
    <w:nsid w:val="40CC264A"/>
    <w:multiLevelType w:val="hybridMultilevel"/>
    <w:tmpl w:val="999C7C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1213B3"/>
    <w:multiLevelType w:val="hybridMultilevel"/>
    <w:tmpl w:val="D93426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F13584F"/>
    <w:multiLevelType w:val="hybridMultilevel"/>
    <w:tmpl w:val="8F1E1BD0"/>
    <w:lvl w:ilvl="0" w:tplc="D010A99E">
      <w:start w:val="1"/>
      <w:numFmt w:val="decimal"/>
      <w:lvlText w:val="%1."/>
      <w:lvlJc w:val="left"/>
      <w:pPr>
        <w:ind w:left="450" w:hanging="360"/>
      </w:pPr>
      <w:rPr>
        <w:rFonts w:hint="default"/>
        <w:sz w:val="28"/>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4">
    <w:nsid w:val="51F73555"/>
    <w:multiLevelType w:val="hybridMultilevel"/>
    <w:tmpl w:val="7412698E"/>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57AA542A"/>
    <w:multiLevelType w:val="hybridMultilevel"/>
    <w:tmpl w:val="49D840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D097679"/>
    <w:multiLevelType w:val="multilevel"/>
    <w:tmpl w:val="51A22E9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nsid w:val="5DB52D2C"/>
    <w:multiLevelType w:val="multilevel"/>
    <w:tmpl w:val="45925A6A"/>
    <w:lvl w:ilvl="0">
      <w:start w:val="1"/>
      <w:numFmt w:val="decimal"/>
      <w:lvlText w:val="%1."/>
      <w:lvlJc w:val="left"/>
      <w:pPr>
        <w:ind w:left="360" w:hanging="360"/>
      </w:pPr>
      <w:rPr>
        <w:rFonts w:ascii="Times New Roman" w:hAnsi="Times New Roman" w:cs="Times New Roman" w:hint="default"/>
        <w:color w:val="auto"/>
        <w:sz w:val="28"/>
        <w:szCs w:val="28"/>
      </w:rPr>
    </w:lvl>
    <w:lvl w:ilvl="1">
      <w:start w:val="1"/>
      <w:numFmt w:val="decimal"/>
      <w:isLgl/>
      <w:lvlText w:val="%1.%2."/>
      <w:lvlJc w:val="left"/>
      <w:pPr>
        <w:ind w:left="720" w:hanging="720"/>
      </w:pPr>
      <w:rPr>
        <w:rFonts w:hint="default"/>
      </w:rPr>
    </w:lvl>
    <w:lvl w:ilvl="2">
      <w:start w:val="1"/>
      <w:numFmt w:val="decimal"/>
      <w:isLgl/>
      <w:lvlText w:val="%1.%2.%3."/>
      <w:lvlJc w:val="left"/>
      <w:pPr>
        <w:ind w:left="810" w:hanging="720"/>
      </w:pPr>
      <w:rPr>
        <w:rFonts w:hint="default"/>
      </w:rPr>
    </w:lvl>
    <w:lvl w:ilvl="3">
      <w:start w:val="1"/>
      <w:numFmt w:val="decimal"/>
      <w:isLgl/>
      <w:lvlText w:val="%1.%2.%3.%4."/>
      <w:lvlJc w:val="left"/>
      <w:pPr>
        <w:ind w:left="1170" w:hanging="1080"/>
      </w:pPr>
      <w:rPr>
        <w:rFonts w:hint="default"/>
      </w:rPr>
    </w:lvl>
    <w:lvl w:ilvl="4">
      <w:start w:val="1"/>
      <w:numFmt w:val="decimal"/>
      <w:isLgl/>
      <w:lvlText w:val="%1.%2.%3.%4.%5."/>
      <w:lvlJc w:val="left"/>
      <w:pPr>
        <w:ind w:left="1170" w:hanging="1080"/>
      </w:pPr>
      <w:rPr>
        <w:rFonts w:hint="default"/>
      </w:rPr>
    </w:lvl>
    <w:lvl w:ilvl="5">
      <w:start w:val="1"/>
      <w:numFmt w:val="decimal"/>
      <w:isLgl/>
      <w:lvlText w:val="%1.%2.%3.%4.%5.%6."/>
      <w:lvlJc w:val="left"/>
      <w:pPr>
        <w:ind w:left="1530" w:hanging="1440"/>
      </w:pPr>
      <w:rPr>
        <w:rFonts w:hint="default"/>
      </w:rPr>
    </w:lvl>
    <w:lvl w:ilvl="6">
      <w:start w:val="1"/>
      <w:numFmt w:val="decimal"/>
      <w:isLgl/>
      <w:lvlText w:val="%1.%2.%3.%4.%5.%6.%7."/>
      <w:lvlJc w:val="left"/>
      <w:pPr>
        <w:ind w:left="1890" w:hanging="1800"/>
      </w:pPr>
      <w:rPr>
        <w:rFonts w:hint="default"/>
      </w:rPr>
    </w:lvl>
    <w:lvl w:ilvl="7">
      <w:start w:val="1"/>
      <w:numFmt w:val="decimal"/>
      <w:isLgl/>
      <w:lvlText w:val="%1.%2.%3.%4.%5.%6.%7.%8."/>
      <w:lvlJc w:val="left"/>
      <w:pPr>
        <w:ind w:left="1890" w:hanging="1800"/>
      </w:pPr>
      <w:rPr>
        <w:rFonts w:hint="default"/>
      </w:rPr>
    </w:lvl>
    <w:lvl w:ilvl="8">
      <w:start w:val="1"/>
      <w:numFmt w:val="decimal"/>
      <w:isLgl/>
      <w:lvlText w:val="%1.%2.%3.%4.%5.%6.%7.%8.%9."/>
      <w:lvlJc w:val="left"/>
      <w:pPr>
        <w:ind w:left="2250" w:hanging="2160"/>
      </w:pPr>
      <w:rPr>
        <w:rFonts w:hint="default"/>
      </w:rPr>
    </w:lvl>
  </w:abstractNum>
  <w:abstractNum w:abstractNumId="18">
    <w:nsid w:val="6FD76BF8"/>
    <w:multiLevelType w:val="hybridMultilevel"/>
    <w:tmpl w:val="AF803E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07E6B0D"/>
    <w:multiLevelType w:val="hybridMultilevel"/>
    <w:tmpl w:val="304C3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972DE6"/>
    <w:multiLevelType w:val="hybridMultilevel"/>
    <w:tmpl w:val="F7FAB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DCA0E03"/>
    <w:multiLevelType w:val="hybridMultilevel"/>
    <w:tmpl w:val="4D46F4EE"/>
    <w:lvl w:ilvl="0" w:tplc="04090013">
      <w:start w:val="1"/>
      <w:numFmt w:val="upp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1"/>
  </w:num>
  <w:num w:numId="2">
    <w:abstractNumId w:val="0"/>
  </w:num>
  <w:num w:numId="3">
    <w:abstractNumId w:val="20"/>
  </w:num>
  <w:num w:numId="4">
    <w:abstractNumId w:val="6"/>
  </w:num>
  <w:num w:numId="5">
    <w:abstractNumId w:val="7"/>
  </w:num>
  <w:num w:numId="6">
    <w:abstractNumId w:val="3"/>
  </w:num>
  <w:num w:numId="7">
    <w:abstractNumId w:val="5"/>
  </w:num>
  <w:num w:numId="8">
    <w:abstractNumId w:val="18"/>
  </w:num>
  <w:num w:numId="9">
    <w:abstractNumId w:val="12"/>
  </w:num>
  <w:num w:numId="10">
    <w:abstractNumId w:val="14"/>
  </w:num>
  <w:num w:numId="11">
    <w:abstractNumId w:val="8"/>
  </w:num>
  <w:num w:numId="12">
    <w:abstractNumId w:val="15"/>
  </w:num>
  <w:num w:numId="13">
    <w:abstractNumId w:val="19"/>
  </w:num>
  <w:num w:numId="14">
    <w:abstractNumId w:val="10"/>
  </w:num>
  <w:num w:numId="15">
    <w:abstractNumId w:val="2"/>
  </w:num>
  <w:num w:numId="16">
    <w:abstractNumId w:val="11"/>
  </w:num>
  <w:num w:numId="17">
    <w:abstractNumId w:val="1"/>
  </w:num>
  <w:num w:numId="18">
    <w:abstractNumId w:val="17"/>
  </w:num>
  <w:num w:numId="19">
    <w:abstractNumId w:val="9"/>
  </w:num>
  <w:num w:numId="20">
    <w:abstractNumId w:val="13"/>
  </w:num>
  <w:num w:numId="21">
    <w:abstractNumId w:val="1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0ABB"/>
    <w:rsid w:val="00003A71"/>
    <w:rsid w:val="00005E4C"/>
    <w:rsid w:val="00015D34"/>
    <w:rsid w:val="000164F0"/>
    <w:rsid w:val="0002157D"/>
    <w:rsid w:val="00022CB7"/>
    <w:rsid w:val="00024EED"/>
    <w:rsid w:val="00034BC1"/>
    <w:rsid w:val="00035E6B"/>
    <w:rsid w:val="0005470A"/>
    <w:rsid w:val="000551D3"/>
    <w:rsid w:val="00066B67"/>
    <w:rsid w:val="0008218E"/>
    <w:rsid w:val="0008516A"/>
    <w:rsid w:val="0008615F"/>
    <w:rsid w:val="00091045"/>
    <w:rsid w:val="000A0D73"/>
    <w:rsid w:val="000A151A"/>
    <w:rsid w:val="000A300A"/>
    <w:rsid w:val="000B3198"/>
    <w:rsid w:val="000B3A70"/>
    <w:rsid w:val="000B4B03"/>
    <w:rsid w:val="000B66EE"/>
    <w:rsid w:val="000C32AD"/>
    <w:rsid w:val="000C55C5"/>
    <w:rsid w:val="000E10B7"/>
    <w:rsid w:val="000E5CC3"/>
    <w:rsid w:val="000F67AD"/>
    <w:rsid w:val="000F7CCD"/>
    <w:rsid w:val="00102B94"/>
    <w:rsid w:val="00112A86"/>
    <w:rsid w:val="00124678"/>
    <w:rsid w:val="00130BB9"/>
    <w:rsid w:val="001339C7"/>
    <w:rsid w:val="001438EB"/>
    <w:rsid w:val="001464A6"/>
    <w:rsid w:val="001472AC"/>
    <w:rsid w:val="00152168"/>
    <w:rsid w:val="00163081"/>
    <w:rsid w:val="00166AAB"/>
    <w:rsid w:val="0016765E"/>
    <w:rsid w:val="00174083"/>
    <w:rsid w:val="001757AB"/>
    <w:rsid w:val="00182A6A"/>
    <w:rsid w:val="0018781F"/>
    <w:rsid w:val="00196413"/>
    <w:rsid w:val="001A2DF1"/>
    <w:rsid w:val="001A6DB6"/>
    <w:rsid w:val="001D3F86"/>
    <w:rsid w:val="001D50CE"/>
    <w:rsid w:val="001D64B3"/>
    <w:rsid w:val="001F36FD"/>
    <w:rsid w:val="001F4252"/>
    <w:rsid w:val="001F4626"/>
    <w:rsid w:val="001F6BF7"/>
    <w:rsid w:val="00203B98"/>
    <w:rsid w:val="00204F18"/>
    <w:rsid w:val="0021235B"/>
    <w:rsid w:val="00213529"/>
    <w:rsid w:val="002302B5"/>
    <w:rsid w:val="00231159"/>
    <w:rsid w:val="00243DAE"/>
    <w:rsid w:val="002532BF"/>
    <w:rsid w:val="002611D3"/>
    <w:rsid w:val="00265100"/>
    <w:rsid w:val="00266B44"/>
    <w:rsid w:val="00267367"/>
    <w:rsid w:val="0027493B"/>
    <w:rsid w:val="00276CC5"/>
    <w:rsid w:val="002811BF"/>
    <w:rsid w:val="00285B3D"/>
    <w:rsid w:val="002A0AF8"/>
    <w:rsid w:val="002A561B"/>
    <w:rsid w:val="002A6047"/>
    <w:rsid w:val="002A66DB"/>
    <w:rsid w:val="002B2ADB"/>
    <w:rsid w:val="002C1BD8"/>
    <w:rsid w:val="002C349C"/>
    <w:rsid w:val="002D1531"/>
    <w:rsid w:val="002D2F70"/>
    <w:rsid w:val="002E2B9A"/>
    <w:rsid w:val="002F1CFA"/>
    <w:rsid w:val="002F31D9"/>
    <w:rsid w:val="002F4BE2"/>
    <w:rsid w:val="002F5D35"/>
    <w:rsid w:val="00300729"/>
    <w:rsid w:val="00300FE2"/>
    <w:rsid w:val="0030779E"/>
    <w:rsid w:val="00321C80"/>
    <w:rsid w:val="00326AD4"/>
    <w:rsid w:val="00330050"/>
    <w:rsid w:val="003317BB"/>
    <w:rsid w:val="003368E6"/>
    <w:rsid w:val="0034274A"/>
    <w:rsid w:val="0034477F"/>
    <w:rsid w:val="00345074"/>
    <w:rsid w:val="003477B7"/>
    <w:rsid w:val="00350513"/>
    <w:rsid w:val="00361458"/>
    <w:rsid w:val="00361F66"/>
    <w:rsid w:val="00365BEF"/>
    <w:rsid w:val="00370695"/>
    <w:rsid w:val="0038149B"/>
    <w:rsid w:val="0038601C"/>
    <w:rsid w:val="00395029"/>
    <w:rsid w:val="003A640D"/>
    <w:rsid w:val="003B274F"/>
    <w:rsid w:val="003C3A48"/>
    <w:rsid w:val="003D1A7C"/>
    <w:rsid w:val="003D3DC1"/>
    <w:rsid w:val="003E44C3"/>
    <w:rsid w:val="003E5D7F"/>
    <w:rsid w:val="003F224B"/>
    <w:rsid w:val="003F2A86"/>
    <w:rsid w:val="00416CD2"/>
    <w:rsid w:val="0042650C"/>
    <w:rsid w:val="00437A44"/>
    <w:rsid w:val="00445F99"/>
    <w:rsid w:val="004473B6"/>
    <w:rsid w:val="0046014F"/>
    <w:rsid w:val="00465F8B"/>
    <w:rsid w:val="004814C8"/>
    <w:rsid w:val="0048589A"/>
    <w:rsid w:val="0048675D"/>
    <w:rsid w:val="00487406"/>
    <w:rsid w:val="00492B82"/>
    <w:rsid w:val="00494770"/>
    <w:rsid w:val="004A6EDA"/>
    <w:rsid w:val="004B3928"/>
    <w:rsid w:val="004C7EE6"/>
    <w:rsid w:val="004D4D2A"/>
    <w:rsid w:val="004D7731"/>
    <w:rsid w:val="00504652"/>
    <w:rsid w:val="00504827"/>
    <w:rsid w:val="005123E7"/>
    <w:rsid w:val="00514148"/>
    <w:rsid w:val="00514960"/>
    <w:rsid w:val="00515BC1"/>
    <w:rsid w:val="005201D7"/>
    <w:rsid w:val="00530FC6"/>
    <w:rsid w:val="005447A4"/>
    <w:rsid w:val="00552875"/>
    <w:rsid w:val="0056207A"/>
    <w:rsid w:val="00562587"/>
    <w:rsid w:val="00584FD3"/>
    <w:rsid w:val="00593414"/>
    <w:rsid w:val="005A09A8"/>
    <w:rsid w:val="005A728B"/>
    <w:rsid w:val="005B69F0"/>
    <w:rsid w:val="005B7F68"/>
    <w:rsid w:val="005C3B6B"/>
    <w:rsid w:val="005D4D77"/>
    <w:rsid w:val="005E0901"/>
    <w:rsid w:val="005E4790"/>
    <w:rsid w:val="005E65DC"/>
    <w:rsid w:val="005F2F24"/>
    <w:rsid w:val="005F38DB"/>
    <w:rsid w:val="005F47EE"/>
    <w:rsid w:val="006474FF"/>
    <w:rsid w:val="006641D2"/>
    <w:rsid w:val="00670414"/>
    <w:rsid w:val="006725E8"/>
    <w:rsid w:val="00676B8D"/>
    <w:rsid w:val="00677BF6"/>
    <w:rsid w:val="00680421"/>
    <w:rsid w:val="00681DDE"/>
    <w:rsid w:val="00684043"/>
    <w:rsid w:val="00695A41"/>
    <w:rsid w:val="00696E35"/>
    <w:rsid w:val="006B0FC5"/>
    <w:rsid w:val="006B2AB4"/>
    <w:rsid w:val="006B7267"/>
    <w:rsid w:val="006C0664"/>
    <w:rsid w:val="006C13BA"/>
    <w:rsid w:val="006C3690"/>
    <w:rsid w:val="006D1A4F"/>
    <w:rsid w:val="006D1B7F"/>
    <w:rsid w:val="006D2F29"/>
    <w:rsid w:val="006D50CB"/>
    <w:rsid w:val="006D7DD6"/>
    <w:rsid w:val="006E0372"/>
    <w:rsid w:val="006E61B8"/>
    <w:rsid w:val="006F52DF"/>
    <w:rsid w:val="00707B7F"/>
    <w:rsid w:val="00726E98"/>
    <w:rsid w:val="00747D5B"/>
    <w:rsid w:val="00750320"/>
    <w:rsid w:val="00763194"/>
    <w:rsid w:val="007635C3"/>
    <w:rsid w:val="0076762D"/>
    <w:rsid w:val="00774A5B"/>
    <w:rsid w:val="00785DE5"/>
    <w:rsid w:val="00787EFA"/>
    <w:rsid w:val="007A2C89"/>
    <w:rsid w:val="007B71E6"/>
    <w:rsid w:val="007B7B3C"/>
    <w:rsid w:val="007D1B65"/>
    <w:rsid w:val="007D498A"/>
    <w:rsid w:val="007D76DA"/>
    <w:rsid w:val="007E2EA3"/>
    <w:rsid w:val="007E463A"/>
    <w:rsid w:val="007F3BFE"/>
    <w:rsid w:val="00804907"/>
    <w:rsid w:val="008049EA"/>
    <w:rsid w:val="00812996"/>
    <w:rsid w:val="0082554E"/>
    <w:rsid w:val="008325D0"/>
    <w:rsid w:val="008522C7"/>
    <w:rsid w:val="00860ABB"/>
    <w:rsid w:val="0086514E"/>
    <w:rsid w:val="0087402A"/>
    <w:rsid w:val="00875272"/>
    <w:rsid w:val="00886113"/>
    <w:rsid w:val="008863B5"/>
    <w:rsid w:val="0089159C"/>
    <w:rsid w:val="008931D0"/>
    <w:rsid w:val="008A5FF2"/>
    <w:rsid w:val="008B0BC8"/>
    <w:rsid w:val="008D61A9"/>
    <w:rsid w:val="008E6546"/>
    <w:rsid w:val="008F51BC"/>
    <w:rsid w:val="00901B9A"/>
    <w:rsid w:val="009126BD"/>
    <w:rsid w:val="00913F53"/>
    <w:rsid w:val="00917B20"/>
    <w:rsid w:val="0092671F"/>
    <w:rsid w:val="0093670B"/>
    <w:rsid w:val="009415C1"/>
    <w:rsid w:val="00972590"/>
    <w:rsid w:val="0097376C"/>
    <w:rsid w:val="00974B38"/>
    <w:rsid w:val="009752A1"/>
    <w:rsid w:val="0099741E"/>
    <w:rsid w:val="009B0F3F"/>
    <w:rsid w:val="009C4B59"/>
    <w:rsid w:val="009C7080"/>
    <w:rsid w:val="009E3A13"/>
    <w:rsid w:val="00A00021"/>
    <w:rsid w:val="00A04A60"/>
    <w:rsid w:val="00A1606F"/>
    <w:rsid w:val="00A20C59"/>
    <w:rsid w:val="00A22723"/>
    <w:rsid w:val="00A230AD"/>
    <w:rsid w:val="00A2541F"/>
    <w:rsid w:val="00A25CA4"/>
    <w:rsid w:val="00A27F9F"/>
    <w:rsid w:val="00A3041E"/>
    <w:rsid w:val="00A34337"/>
    <w:rsid w:val="00A518E1"/>
    <w:rsid w:val="00A818A2"/>
    <w:rsid w:val="00A83077"/>
    <w:rsid w:val="00A968EF"/>
    <w:rsid w:val="00AA4DE6"/>
    <w:rsid w:val="00AA6BA5"/>
    <w:rsid w:val="00AA7353"/>
    <w:rsid w:val="00AB3049"/>
    <w:rsid w:val="00AB74D3"/>
    <w:rsid w:val="00AB79BC"/>
    <w:rsid w:val="00AD74BC"/>
    <w:rsid w:val="00AE33F1"/>
    <w:rsid w:val="00AF38C3"/>
    <w:rsid w:val="00AF5006"/>
    <w:rsid w:val="00AF5DAC"/>
    <w:rsid w:val="00B00490"/>
    <w:rsid w:val="00B00D77"/>
    <w:rsid w:val="00B05B94"/>
    <w:rsid w:val="00B12AA9"/>
    <w:rsid w:val="00B148FE"/>
    <w:rsid w:val="00B17F8E"/>
    <w:rsid w:val="00B25F4D"/>
    <w:rsid w:val="00B30E06"/>
    <w:rsid w:val="00B4097C"/>
    <w:rsid w:val="00B4286F"/>
    <w:rsid w:val="00B45E39"/>
    <w:rsid w:val="00B47821"/>
    <w:rsid w:val="00B506AC"/>
    <w:rsid w:val="00B6109F"/>
    <w:rsid w:val="00B71C79"/>
    <w:rsid w:val="00B73279"/>
    <w:rsid w:val="00B85DA0"/>
    <w:rsid w:val="00B8684E"/>
    <w:rsid w:val="00B90A85"/>
    <w:rsid w:val="00B911D0"/>
    <w:rsid w:val="00B94E1D"/>
    <w:rsid w:val="00B94F15"/>
    <w:rsid w:val="00B97452"/>
    <w:rsid w:val="00BA0228"/>
    <w:rsid w:val="00BA6ABA"/>
    <w:rsid w:val="00BA7E8E"/>
    <w:rsid w:val="00BB2F8D"/>
    <w:rsid w:val="00BB3E41"/>
    <w:rsid w:val="00BB5DDD"/>
    <w:rsid w:val="00BB7A35"/>
    <w:rsid w:val="00BC024B"/>
    <w:rsid w:val="00BC4973"/>
    <w:rsid w:val="00BD36B7"/>
    <w:rsid w:val="00BD7567"/>
    <w:rsid w:val="00BD7B8B"/>
    <w:rsid w:val="00BE09ED"/>
    <w:rsid w:val="00BE325F"/>
    <w:rsid w:val="00BF17EB"/>
    <w:rsid w:val="00BF2520"/>
    <w:rsid w:val="00C0253C"/>
    <w:rsid w:val="00C02743"/>
    <w:rsid w:val="00C0411F"/>
    <w:rsid w:val="00C13C00"/>
    <w:rsid w:val="00C152DB"/>
    <w:rsid w:val="00C262EC"/>
    <w:rsid w:val="00C26AC3"/>
    <w:rsid w:val="00C26B1D"/>
    <w:rsid w:val="00C3669F"/>
    <w:rsid w:val="00C505B9"/>
    <w:rsid w:val="00C63E58"/>
    <w:rsid w:val="00C651F9"/>
    <w:rsid w:val="00C6592A"/>
    <w:rsid w:val="00C75B5B"/>
    <w:rsid w:val="00C82F51"/>
    <w:rsid w:val="00C95C0D"/>
    <w:rsid w:val="00CA17FE"/>
    <w:rsid w:val="00CC7962"/>
    <w:rsid w:val="00CD6C72"/>
    <w:rsid w:val="00CE0692"/>
    <w:rsid w:val="00CE26E8"/>
    <w:rsid w:val="00CE356C"/>
    <w:rsid w:val="00D01D40"/>
    <w:rsid w:val="00D05689"/>
    <w:rsid w:val="00D106D2"/>
    <w:rsid w:val="00D114B7"/>
    <w:rsid w:val="00D21C96"/>
    <w:rsid w:val="00D21D7E"/>
    <w:rsid w:val="00D34CC4"/>
    <w:rsid w:val="00D35FFB"/>
    <w:rsid w:val="00D361DE"/>
    <w:rsid w:val="00D41799"/>
    <w:rsid w:val="00D43126"/>
    <w:rsid w:val="00D44EE9"/>
    <w:rsid w:val="00D5768D"/>
    <w:rsid w:val="00D623FC"/>
    <w:rsid w:val="00D75E90"/>
    <w:rsid w:val="00D835CF"/>
    <w:rsid w:val="00D9675A"/>
    <w:rsid w:val="00DA1CE3"/>
    <w:rsid w:val="00DC01AA"/>
    <w:rsid w:val="00DC7DB6"/>
    <w:rsid w:val="00DE2B1A"/>
    <w:rsid w:val="00E071F5"/>
    <w:rsid w:val="00E1070A"/>
    <w:rsid w:val="00E130EA"/>
    <w:rsid w:val="00E30B6A"/>
    <w:rsid w:val="00E43BFE"/>
    <w:rsid w:val="00E532A9"/>
    <w:rsid w:val="00E70909"/>
    <w:rsid w:val="00E71F9D"/>
    <w:rsid w:val="00E761E6"/>
    <w:rsid w:val="00E766A4"/>
    <w:rsid w:val="00E8020F"/>
    <w:rsid w:val="00E845AE"/>
    <w:rsid w:val="00E902C1"/>
    <w:rsid w:val="00EA11BE"/>
    <w:rsid w:val="00EA6C9A"/>
    <w:rsid w:val="00EB33B7"/>
    <w:rsid w:val="00EB37CC"/>
    <w:rsid w:val="00EB62AC"/>
    <w:rsid w:val="00EC5037"/>
    <w:rsid w:val="00EC5438"/>
    <w:rsid w:val="00EC7B78"/>
    <w:rsid w:val="00ED3F2A"/>
    <w:rsid w:val="00EE6A15"/>
    <w:rsid w:val="00EF745C"/>
    <w:rsid w:val="00F034EC"/>
    <w:rsid w:val="00F04760"/>
    <w:rsid w:val="00F10729"/>
    <w:rsid w:val="00F34B97"/>
    <w:rsid w:val="00F37396"/>
    <w:rsid w:val="00F42677"/>
    <w:rsid w:val="00F473A8"/>
    <w:rsid w:val="00F5026A"/>
    <w:rsid w:val="00F55D07"/>
    <w:rsid w:val="00F55FDF"/>
    <w:rsid w:val="00F66DE6"/>
    <w:rsid w:val="00F77A55"/>
    <w:rsid w:val="00F84B9F"/>
    <w:rsid w:val="00F87522"/>
    <w:rsid w:val="00F9409B"/>
    <w:rsid w:val="00FA5DF9"/>
    <w:rsid w:val="00FB5403"/>
    <w:rsid w:val="00FD4FF0"/>
    <w:rsid w:val="00FF12AC"/>
    <w:rsid w:val="00FF19A3"/>
    <w:rsid w:val="00FF5BD9"/>
    <w:rsid w:val="00FF73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85420A"/>
  <w15:docId w15:val="{EFA03FDB-75E7-4061-B4E0-6379998FDB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14148"/>
    <w:pPr>
      <w:keepNext/>
      <w:keepLines/>
      <w:spacing w:before="240" w:after="0"/>
      <w:outlineLvl w:val="0"/>
    </w:pPr>
    <w:rPr>
      <w:rFonts w:eastAsiaTheme="majorEastAsia" w:cstheme="majorBidi"/>
      <w:color w:val="000000" w:themeColor="text1"/>
      <w:sz w:val="28"/>
      <w:szCs w:val="32"/>
    </w:rPr>
  </w:style>
  <w:style w:type="paragraph" w:styleId="Heading2">
    <w:name w:val="heading 2"/>
    <w:basedOn w:val="Normal"/>
    <w:next w:val="Normal"/>
    <w:link w:val="Heading2Char"/>
    <w:uiPriority w:val="9"/>
    <w:unhideWhenUsed/>
    <w:qFormat/>
    <w:rsid w:val="00514148"/>
    <w:pPr>
      <w:keepNext/>
      <w:keepLines/>
      <w:spacing w:before="40" w:after="0"/>
      <w:outlineLvl w:val="1"/>
    </w:pPr>
    <w:rPr>
      <w:rFonts w:eastAsiaTheme="majorEastAsia" w:cstheme="majorBidi"/>
      <w:szCs w:val="26"/>
    </w:rPr>
  </w:style>
  <w:style w:type="paragraph" w:styleId="Heading3">
    <w:name w:val="heading 3"/>
    <w:basedOn w:val="Normal"/>
    <w:next w:val="Normal"/>
    <w:link w:val="Heading3Char"/>
    <w:uiPriority w:val="9"/>
    <w:unhideWhenUsed/>
    <w:qFormat/>
    <w:rsid w:val="00E845AE"/>
    <w:pPr>
      <w:keepNext/>
      <w:keepLines/>
      <w:spacing w:before="40" w:after="0"/>
      <w:outlineLvl w:val="2"/>
    </w:pPr>
    <w:rPr>
      <w:rFonts w:eastAsiaTheme="majorEastAsia" w:cstheme="majorBid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63E58"/>
    <w:rPr>
      <w:color w:val="0563C1" w:themeColor="hyperlink"/>
      <w:u w:val="single"/>
    </w:rPr>
  </w:style>
  <w:style w:type="paragraph" w:styleId="ListParagraph">
    <w:name w:val="List Paragraph"/>
    <w:basedOn w:val="Normal"/>
    <w:uiPriority w:val="34"/>
    <w:qFormat/>
    <w:rsid w:val="00AA4DE6"/>
    <w:pPr>
      <w:ind w:left="720"/>
      <w:contextualSpacing/>
    </w:pPr>
  </w:style>
  <w:style w:type="table" w:styleId="TableGrid">
    <w:name w:val="Table Grid"/>
    <w:basedOn w:val="TableNormal"/>
    <w:uiPriority w:val="39"/>
    <w:rsid w:val="00460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rrent-selection">
    <w:name w:val="current-selection"/>
    <w:basedOn w:val="DefaultParagraphFont"/>
    <w:rsid w:val="00A83077"/>
  </w:style>
  <w:style w:type="character" w:customStyle="1" w:styleId="a">
    <w:name w:val="_"/>
    <w:basedOn w:val="DefaultParagraphFont"/>
    <w:rsid w:val="00A83077"/>
  </w:style>
  <w:style w:type="character" w:customStyle="1" w:styleId="Heading1Char">
    <w:name w:val="Heading 1 Char"/>
    <w:basedOn w:val="DefaultParagraphFont"/>
    <w:link w:val="Heading1"/>
    <w:uiPriority w:val="9"/>
    <w:rsid w:val="00514148"/>
    <w:rPr>
      <w:rFonts w:ascii="Times New Roman" w:eastAsiaTheme="majorEastAsia" w:hAnsi="Times New Roman" w:cstheme="majorBidi"/>
      <w:color w:val="000000" w:themeColor="text1"/>
      <w:sz w:val="28"/>
      <w:szCs w:val="32"/>
    </w:rPr>
  </w:style>
  <w:style w:type="character" w:customStyle="1" w:styleId="Heading2Char">
    <w:name w:val="Heading 2 Char"/>
    <w:basedOn w:val="DefaultParagraphFont"/>
    <w:link w:val="Heading2"/>
    <w:uiPriority w:val="9"/>
    <w:rsid w:val="00514148"/>
    <w:rPr>
      <w:rFonts w:ascii="Times New Roman" w:eastAsiaTheme="majorEastAsia" w:hAnsi="Times New Roman" w:cstheme="majorBidi"/>
      <w:sz w:val="24"/>
      <w:szCs w:val="26"/>
    </w:rPr>
  </w:style>
  <w:style w:type="character" w:styleId="CommentReference">
    <w:name w:val="annotation reference"/>
    <w:basedOn w:val="DefaultParagraphFont"/>
    <w:uiPriority w:val="99"/>
    <w:semiHidden/>
    <w:unhideWhenUsed/>
    <w:rsid w:val="00707B7F"/>
    <w:rPr>
      <w:sz w:val="16"/>
      <w:szCs w:val="16"/>
    </w:rPr>
  </w:style>
  <w:style w:type="paragraph" w:styleId="CommentText">
    <w:name w:val="annotation text"/>
    <w:basedOn w:val="Normal"/>
    <w:link w:val="CommentTextChar"/>
    <w:uiPriority w:val="99"/>
    <w:semiHidden/>
    <w:unhideWhenUsed/>
    <w:rsid w:val="00707B7F"/>
    <w:pPr>
      <w:spacing w:line="240" w:lineRule="auto"/>
    </w:pPr>
    <w:rPr>
      <w:sz w:val="20"/>
      <w:szCs w:val="20"/>
    </w:rPr>
  </w:style>
  <w:style w:type="character" w:customStyle="1" w:styleId="CommentTextChar">
    <w:name w:val="Comment Text Char"/>
    <w:basedOn w:val="DefaultParagraphFont"/>
    <w:link w:val="CommentText"/>
    <w:uiPriority w:val="99"/>
    <w:semiHidden/>
    <w:rsid w:val="00707B7F"/>
    <w:rPr>
      <w:sz w:val="20"/>
      <w:szCs w:val="20"/>
    </w:rPr>
  </w:style>
  <w:style w:type="paragraph" w:styleId="BalloonText">
    <w:name w:val="Balloon Text"/>
    <w:basedOn w:val="Normal"/>
    <w:link w:val="BalloonTextChar"/>
    <w:uiPriority w:val="99"/>
    <w:semiHidden/>
    <w:unhideWhenUsed/>
    <w:rsid w:val="00707B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07B7F"/>
    <w:rPr>
      <w:rFonts w:ascii="Segoe UI" w:hAnsi="Segoe UI" w:cs="Segoe UI"/>
      <w:sz w:val="18"/>
      <w:szCs w:val="18"/>
    </w:rPr>
  </w:style>
  <w:style w:type="paragraph" w:styleId="Header">
    <w:name w:val="header"/>
    <w:basedOn w:val="Normal"/>
    <w:link w:val="HeaderChar"/>
    <w:uiPriority w:val="99"/>
    <w:unhideWhenUsed/>
    <w:rsid w:val="006E037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0372"/>
  </w:style>
  <w:style w:type="paragraph" w:styleId="Footer">
    <w:name w:val="footer"/>
    <w:basedOn w:val="Normal"/>
    <w:link w:val="FooterChar"/>
    <w:uiPriority w:val="99"/>
    <w:unhideWhenUsed/>
    <w:rsid w:val="006E037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0372"/>
  </w:style>
  <w:style w:type="paragraph" w:styleId="CommentSubject">
    <w:name w:val="annotation subject"/>
    <w:basedOn w:val="CommentText"/>
    <w:next w:val="CommentText"/>
    <w:link w:val="CommentSubjectChar"/>
    <w:uiPriority w:val="99"/>
    <w:semiHidden/>
    <w:unhideWhenUsed/>
    <w:rsid w:val="004C7EE6"/>
    <w:rPr>
      <w:b/>
      <w:bCs/>
    </w:rPr>
  </w:style>
  <w:style w:type="character" w:customStyle="1" w:styleId="CommentSubjectChar">
    <w:name w:val="Comment Subject Char"/>
    <w:basedOn w:val="CommentTextChar"/>
    <w:link w:val="CommentSubject"/>
    <w:uiPriority w:val="99"/>
    <w:semiHidden/>
    <w:rsid w:val="004C7EE6"/>
    <w:rPr>
      <w:b/>
      <w:bCs/>
      <w:sz w:val="20"/>
      <w:szCs w:val="20"/>
    </w:rPr>
  </w:style>
  <w:style w:type="character" w:styleId="PlaceholderText">
    <w:name w:val="Placeholder Text"/>
    <w:basedOn w:val="DefaultParagraphFont"/>
    <w:uiPriority w:val="99"/>
    <w:semiHidden/>
    <w:rsid w:val="000E10B7"/>
    <w:rPr>
      <w:color w:val="808080"/>
    </w:rPr>
  </w:style>
  <w:style w:type="paragraph" w:styleId="Caption">
    <w:name w:val="caption"/>
    <w:basedOn w:val="Normal"/>
    <w:next w:val="Normal"/>
    <w:uiPriority w:val="35"/>
    <w:unhideWhenUsed/>
    <w:qFormat/>
    <w:rsid w:val="00395029"/>
    <w:pPr>
      <w:spacing w:after="200" w:line="240" w:lineRule="auto"/>
    </w:pPr>
    <w:rPr>
      <w:i/>
      <w:iCs/>
      <w:color w:val="44546A" w:themeColor="text2"/>
      <w:sz w:val="18"/>
      <w:szCs w:val="18"/>
    </w:rPr>
  </w:style>
  <w:style w:type="table" w:styleId="GridTable1Light-Accent1">
    <w:name w:val="Grid Table 1 Light Accent 1"/>
    <w:basedOn w:val="TableNormal"/>
    <w:uiPriority w:val="46"/>
    <w:rsid w:val="00395029"/>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395029"/>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395029"/>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395029"/>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PlainTable5">
    <w:name w:val="Plain Table 5"/>
    <w:basedOn w:val="TableNormal"/>
    <w:uiPriority w:val="45"/>
    <w:rsid w:val="00395029"/>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395029"/>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eGridLight">
    <w:name w:val="Grid Table Light"/>
    <w:basedOn w:val="TableNormal"/>
    <w:uiPriority w:val="40"/>
    <w:rsid w:val="0039502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ridTable1Light">
    <w:name w:val="Grid Table 1 Light"/>
    <w:basedOn w:val="TableNormal"/>
    <w:uiPriority w:val="46"/>
    <w:rsid w:val="000B66EE"/>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1">
    <w:name w:val="List Table 3 Accent 1"/>
    <w:basedOn w:val="TableNormal"/>
    <w:uiPriority w:val="48"/>
    <w:rsid w:val="000B66EE"/>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3-Accent3">
    <w:name w:val="List Table 3 Accent 3"/>
    <w:basedOn w:val="TableNormal"/>
    <w:uiPriority w:val="48"/>
    <w:rsid w:val="000B66EE"/>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7Colorful">
    <w:name w:val="List Table 7 Colorful"/>
    <w:basedOn w:val="TableNormal"/>
    <w:uiPriority w:val="52"/>
    <w:rsid w:val="000B66EE"/>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6Colorful">
    <w:name w:val="Grid Table 6 Colorful"/>
    <w:basedOn w:val="TableNormal"/>
    <w:uiPriority w:val="51"/>
    <w:rsid w:val="000B66EE"/>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3">
    <w:name w:val="Grid Table 6 Colorful Accent 3"/>
    <w:basedOn w:val="TableNormal"/>
    <w:uiPriority w:val="51"/>
    <w:rsid w:val="000B66EE"/>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styleId="FollowedHyperlink">
    <w:name w:val="FollowedHyperlink"/>
    <w:basedOn w:val="DefaultParagraphFont"/>
    <w:uiPriority w:val="99"/>
    <w:semiHidden/>
    <w:unhideWhenUsed/>
    <w:rsid w:val="00804907"/>
    <w:rPr>
      <w:color w:val="954F72" w:themeColor="followedHyperlink"/>
      <w:u w:val="single"/>
    </w:rPr>
  </w:style>
  <w:style w:type="paragraph" w:styleId="TOCHeading">
    <w:name w:val="TOC Heading"/>
    <w:basedOn w:val="Heading1"/>
    <w:next w:val="Normal"/>
    <w:uiPriority w:val="39"/>
    <w:unhideWhenUsed/>
    <w:qFormat/>
    <w:rsid w:val="00330050"/>
    <w:pPr>
      <w:outlineLvl w:val="9"/>
    </w:pPr>
  </w:style>
  <w:style w:type="paragraph" w:styleId="TOC1">
    <w:name w:val="toc 1"/>
    <w:basedOn w:val="Normal"/>
    <w:next w:val="Normal"/>
    <w:autoRedefine/>
    <w:uiPriority w:val="39"/>
    <w:unhideWhenUsed/>
    <w:rsid w:val="001F4626"/>
    <w:pPr>
      <w:tabs>
        <w:tab w:val="right" w:leader="dot" w:pos="7910"/>
      </w:tabs>
      <w:spacing w:after="100"/>
    </w:pPr>
  </w:style>
  <w:style w:type="paragraph" w:styleId="TOC2">
    <w:name w:val="toc 2"/>
    <w:basedOn w:val="Normal"/>
    <w:next w:val="Normal"/>
    <w:autoRedefine/>
    <w:uiPriority w:val="39"/>
    <w:unhideWhenUsed/>
    <w:rsid w:val="00330050"/>
    <w:pPr>
      <w:spacing w:after="100"/>
      <w:ind w:left="220"/>
    </w:pPr>
  </w:style>
  <w:style w:type="paragraph" w:styleId="TableofFigures">
    <w:name w:val="table of figures"/>
    <w:basedOn w:val="Normal"/>
    <w:next w:val="Normal"/>
    <w:uiPriority w:val="99"/>
    <w:unhideWhenUsed/>
    <w:rsid w:val="00330050"/>
    <w:pPr>
      <w:spacing w:after="0"/>
    </w:pPr>
  </w:style>
  <w:style w:type="character" w:customStyle="1" w:styleId="apple-converted-space">
    <w:name w:val="apple-converted-space"/>
    <w:basedOn w:val="DefaultParagraphFont"/>
    <w:rsid w:val="00AD74BC"/>
  </w:style>
  <w:style w:type="paragraph" w:styleId="Bibliography">
    <w:name w:val="Bibliography"/>
    <w:basedOn w:val="Normal"/>
    <w:next w:val="Normal"/>
    <w:uiPriority w:val="37"/>
    <w:unhideWhenUsed/>
    <w:rsid w:val="00514960"/>
  </w:style>
  <w:style w:type="character" w:customStyle="1" w:styleId="Heading3Char">
    <w:name w:val="Heading 3 Char"/>
    <w:basedOn w:val="DefaultParagraphFont"/>
    <w:link w:val="Heading3"/>
    <w:uiPriority w:val="9"/>
    <w:rsid w:val="00E845AE"/>
    <w:rPr>
      <w:rFonts w:eastAsiaTheme="majorEastAsia" w:cstheme="majorBidi"/>
    </w:rPr>
  </w:style>
  <w:style w:type="paragraph" w:styleId="TOC3">
    <w:name w:val="toc 3"/>
    <w:basedOn w:val="Normal"/>
    <w:next w:val="Normal"/>
    <w:autoRedefine/>
    <w:uiPriority w:val="39"/>
    <w:unhideWhenUsed/>
    <w:rsid w:val="00300729"/>
    <w:pPr>
      <w:spacing w:after="100"/>
      <w:ind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01068">
      <w:bodyDiv w:val="1"/>
      <w:marLeft w:val="0"/>
      <w:marRight w:val="0"/>
      <w:marTop w:val="0"/>
      <w:marBottom w:val="0"/>
      <w:divBdr>
        <w:top w:val="none" w:sz="0" w:space="0" w:color="auto"/>
        <w:left w:val="none" w:sz="0" w:space="0" w:color="auto"/>
        <w:bottom w:val="none" w:sz="0" w:space="0" w:color="auto"/>
        <w:right w:val="none" w:sz="0" w:space="0" w:color="auto"/>
      </w:divBdr>
    </w:div>
    <w:div w:id="134031102">
      <w:bodyDiv w:val="1"/>
      <w:marLeft w:val="0"/>
      <w:marRight w:val="0"/>
      <w:marTop w:val="0"/>
      <w:marBottom w:val="0"/>
      <w:divBdr>
        <w:top w:val="none" w:sz="0" w:space="0" w:color="auto"/>
        <w:left w:val="none" w:sz="0" w:space="0" w:color="auto"/>
        <w:bottom w:val="none" w:sz="0" w:space="0" w:color="auto"/>
        <w:right w:val="none" w:sz="0" w:space="0" w:color="auto"/>
      </w:divBdr>
    </w:div>
    <w:div w:id="163516229">
      <w:bodyDiv w:val="1"/>
      <w:marLeft w:val="0"/>
      <w:marRight w:val="0"/>
      <w:marTop w:val="0"/>
      <w:marBottom w:val="0"/>
      <w:divBdr>
        <w:top w:val="none" w:sz="0" w:space="0" w:color="auto"/>
        <w:left w:val="none" w:sz="0" w:space="0" w:color="auto"/>
        <w:bottom w:val="none" w:sz="0" w:space="0" w:color="auto"/>
        <w:right w:val="none" w:sz="0" w:space="0" w:color="auto"/>
      </w:divBdr>
    </w:div>
    <w:div w:id="178937267">
      <w:bodyDiv w:val="1"/>
      <w:marLeft w:val="0"/>
      <w:marRight w:val="0"/>
      <w:marTop w:val="0"/>
      <w:marBottom w:val="0"/>
      <w:divBdr>
        <w:top w:val="none" w:sz="0" w:space="0" w:color="auto"/>
        <w:left w:val="none" w:sz="0" w:space="0" w:color="auto"/>
        <w:bottom w:val="none" w:sz="0" w:space="0" w:color="auto"/>
        <w:right w:val="none" w:sz="0" w:space="0" w:color="auto"/>
      </w:divBdr>
    </w:div>
    <w:div w:id="182020209">
      <w:bodyDiv w:val="1"/>
      <w:marLeft w:val="0"/>
      <w:marRight w:val="0"/>
      <w:marTop w:val="0"/>
      <w:marBottom w:val="0"/>
      <w:divBdr>
        <w:top w:val="none" w:sz="0" w:space="0" w:color="auto"/>
        <w:left w:val="none" w:sz="0" w:space="0" w:color="auto"/>
        <w:bottom w:val="none" w:sz="0" w:space="0" w:color="auto"/>
        <w:right w:val="none" w:sz="0" w:space="0" w:color="auto"/>
      </w:divBdr>
    </w:div>
    <w:div w:id="190842137">
      <w:bodyDiv w:val="1"/>
      <w:marLeft w:val="0"/>
      <w:marRight w:val="0"/>
      <w:marTop w:val="0"/>
      <w:marBottom w:val="0"/>
      <w:divBdr>
        <w:top w:val="none" w:sz="0" w:space="0" w:color="auto"/>
        <w:left w:val="none" w:sz="0" w:space="0" w:color="auto"/>
        <w:bottom w:val="none" w:sz="0" w:space="0" w:color="auto"/>
        <w:right w:val="none" w:sz="0" w:space="0" w:color="auto"/>
      </w:divBdr>
    </w:div>
    <w:div w:id="195698969">
      <w:bodyDiv w:val="1"/>
      <w:marLeft w:val="0"/>
      <w:marRight w:val="0"/>
      <w:marTop w:val="0"/>
      <w:marBottom w:val="0"/>
      <w:divBdr>
        <w:top w:val="none" w:sz="0" w:space="0" w:color="auto"/>
        <w:left w:val="none" w:sz="0" w:space="0" w:color="auto"/>
        <w:bottom w:val="none" w:sz="0" w:space="0" w:color="auto"/>
        <w:right w:val="none" w:sz="0" w:space="0" w:color="auto"/>
      </w:divBdr>
    </w:div>
    <w:div w:id="213273967">
      <w:bodyDiv w:val="1"/>
      <w:marLeft w:val="0"/>
      <w:marRight w:val="0"/>
      <w:marTop w:val="0"/>
      <w:marBottom w:val="0"/>
      <w:divBdr>
        <w:top w:val="none" w:sz="0" w:space="0" w:color="auto"/>
        <w:left w:val="none" w:sz="0" w:space="0" w:color="auto"/>
        <w:bottom w:val="none" w:sz="0" w:space="0" w:color="auto"/>
        <w:right w:val="none" w:sz="0" w:space="0" w:color="auto"/>
      </w:divBdr>
    </w:div>
    <w:div w:id="234364221">
      <w:bodyDiv w:val="1"/>
      <w:marLeft w:val="0"/>
      <w:marRight w:val="0"/>
      <w:marTop w:val="0"/>
      <w:marBottom w:val="0"/>
      <w:divBdr>
        <w:top w:val="none" w:sz="0" w:space="0" w:color="auto"/>
        <w:left w:val="none" w:sz="0" w:space="0" w:color="auto"/>
        <w:bottom w:val="none" w:sz="0" w:space="0" w:color="auto"/>
        <w:right w:val="none" w:sz="0" w:space="0" w:color="auto"/>
      </w:divBdr>
      <w:divsChild>
        <w:div w:id="356124109">
          <w:marLeft w:val="0"/>
          <w:marRight w:val="0"/>
          <w:marTop w:val="0"/>
          <w:marBottom w:val="0"/>
          <w:divBdr>
            <w:top w:val="none" w:sz="0" w:space="0" w:color="auto"/>
            <w:left w:val="none" w:sz="0" w:space="0" w:color="auto"/>
            <w:bottom w:val="none" w:sz="0" w:space="0" w:color="auto"/>
            <w:right w:val="none" w:sz="0" w:space="0" w:color="auto"/>
          </w:divBdr>
        </w:div>
        <w:div w:id="489641140">
          <w:marLeft w:val="0"/>
          <w:marRight w:val="0"/>
          <w:marTop w:val="0"/>
          <w:marBottom w:val="0"/>
          <w:divBdr>
            <w:top w:val="none" w:sz="0" w:space="0" w:color="auto"/>
            <w:left w:val="none" w:sz="0" w:space="0" w:color="auto"/>
            <w:bottom w:val="none" w:sz="0" w:space="0" w:color="auto"/>
            <w:right w:val="none" w:sz="0" w:space="0" w:color="auto"/>
          </w:divBdr>
        </w:div>
        <w:div w:id="453408865">
          <w:marLeft w:val="0"/>
          <w:marRight w:val="0"/>
          <w:marTop w:val="0"/>
          <w:marBottom w:val="0"/>
          <w:divBdr>
            <w:top w:val="none" w:sz="0" w:space="0" w:color="auto"/>
            <w:left w:val="none" w:sz="0" w:space="0" w:color="auto"/>
            <w:bottom w:val="none" w:sz="0" w:space="0" w:color="auto"/>
            <w:right w:val="none" w:sz="0" w:space="0" w:color="auto"/>
          </w:divBdr>
        </w:div>
        <w:div w:id="1444957384">
          <w:marLeft w:val="0"/>
          <w:marRight w:val="0"/>
          <w:marTop w:val="0"/>
          <w:marBottom w:val="0"/>
          <w:divBdr>
            <w:top w:val="none" w:sz="0" w:space="0" w:color="auto"/>
            <w:left w:val="none" w:sz="0" w:space="0" w:color="auto"/>
            <w:bottom w:val="none" w:sz="0" w:space="0" w:color="auto"/>
            <w:right w:val="none" w:sz="0" w:space="0" w:color="auto"/>
          </w:divBdr>
        </w:div>
        <w:div w:id="1170870553">
          <w:marLeft w:val="0"/>
          <w:marRight w:val="0"/>
          <w:marTop w:val="0"/>
          <w:marBottom w:val="0"/>
          <w:divBdr>
            <w:top w:val="none" w:sz="0" w:space="0" w:color="auto"/>
            <w:left w:val="none" w:sz="0" w:space="0" w:color="auto"/>
            <w:bottom w:val="none" w:sz="0" w:space="0" w:color="auto"/>
            <w:right w:val="none" w:sz="0" w:space="0" w:color="auto"/>
          </w:divBdr>
        </w:div>
        <w:div w:id="2113746217">
          <w:marLeft w:val="0"/>
          <w:marRight w:val="0"/>
          <w:marTop w:val="0"/>
          <w:marBottom w:val="0"/>
          <w:divBdr>
            <w:top w:val="none" w:sz="0" w:space="0" w:color="auto"/>
            <w:left w:val="none" w:sz="0" w:space="0" w:color="auto"/>
            <w:bottom w:val="none" w:sz="0" w:space="0" w:color="auto"/>
            <w:right w:val="none" w:sz="0" w:space="0" w:color="auto"/>
          </w:divBdr>
        </w:div>
      </w:divsChild>
    </w:div>
    <w:div w:id="276982931">
      <w:bodyDiv w:val="1"/>
      <w:marLeft w:val="0"/>
      <w:marRight w:val="0"/>
      <w:marTop w:val="0"/>
      <w:marBottom w:val="0"/>
      <w:divBdr>
        <w:top w:val="none" w:sz="0" w:space="0" w:color="auto"/>
        <w:left w:val="none" w:sz="0" w:space="0" w:color="auto"/>
        <w:bottom w:val="none" w:sz="0" w:space="0" w:color="auto"/>
        <w:right w:val="none" w:sz="0" w:space="0" w:color="auto"/>
      </w:divBdr>
    </w:div>
    <w:div w:id="349338706">
      <w:bodyDiv w:val="1"/>
      <w:marLeft w:val="0"/>
      <w:marRight w:val="0"/>
      <w:marTop w:val="0"/>
      <w:marBottom w:val="0"/>
      <w:divBdr>
        <w:top w:val="none" w:sz="0" w:space="0" w:color="auto"/>
        <w:left w:val="none" w:sz="0" w:space="0" w:color="auto"/>
        <w:bottom w:val="none" w:sz="0" w:space="0" w:color="auto"/>
        <w:right w:val="none" w:sz="0" w:space="0" w:color="auto"/>
      </w:divBdr>
    </w:div>
    <w:div w:id="382559353">
      <w:bodyDiv w:val="1"/>
      <w:marLeft w:val="0"/>
      <w:marRight w:val="0"/>
      <w:marTop w:val="0"/>
      <w:marBottom w:val="0"/>
      <w:divBdr>
        <w:top w:val="none" w:sz="0" w:space="0" w:color="auto"/>
        <w:left w:val="none" w:sz="0" w:space="0" w:color="auto"/>
        <w:bottom w:val="none" w:sz="0" w:space="0" w:color="auto"/>
        <w:right w:val="none" w:sz="0" w:space="0" w:color="auto"/>
      </w:divBdr>
    </w:div>
    <w:div w:id="386955137">
      <w:bodyDiv w:val="1"/>
      <w:marLeft w:val="0"/>
      <w:marRight w:val="0"/>
      <w:marTop w:val="0"/>
      <w:marBottom w:val="0"/>
      <w:divBdr>
        <w:top w:val="none" w:sz="0" w:space="0" w:color="auto"/>
        <w:left w:val="none" w:sz="0" w:space="0" w:color="auto"/>
        <w:bottom w:val="none" w:sz="0" w:space="0" w:color="auto"/>
        <w:right w:val="none" w:sz="0" w:space="0" w:color="auto"/>
      </w:divBdr>
    </w:div>
    <w:div w:id="394668058">
      <w:bodyDiv w:val="1"/>
      <w:marLeft w:val="0"/>
      <w:marRight w:val="0"/>
      <w:marTop w:val="0"/>
      <w:marBottom w:val="0"/>
      <w:divBdr>
        <w:top w:val="none" w:sz="0" w:space="0" w:color="auto"/>
        <w:left w:val="none" w:sz="0" w:space="0" w:color="auto"/>
        <w:bottom w:val="none" w:sz="0" w:space="0" w:color="auto"/>
        <w:right w:val="none" w:sz="0" w:space="0" w:color="auto"/>
      </w:divBdr>
    </w:div>
    <w:div w:id="496649297">
      <w:bodyDiv w:val="1"/>
      <w:marLeft w:val="0"/>
      <w:marRight w:val="0"/>
      <w:marTop w:val="0"/>
      <w:marBottom w:val="0"/>
      <w:divBdr>
        <w:top w:val="none" w:sz="0" w:space="0" w:color="auto"/>
        <w:left w:val="none" w:sz="0" w:space="0" w:color="auto"/>
        <w:bottom w:val="none" w:sz="0" w:space="0" w:color="auto"/>
        <w:right w:val="none" w:sz="0" w:space="0" w:color="auto"/>
      </w:divBdr>
    </w:div>
    <w:div w:id="520515024">
      <w:bodyDiv w:val="1"/>
      <w:marLeft w:val="0"/>
      <w:marRight w:val="0"/>
      <w:marTop w:val="0"/>
      <w:marBottom w:val="0"/>
      <w:divBdr>
        <w:top w:val="none" w:sz="0" w:space="0" w:color="auto"/>
        <w:left w:val="none" w:sz="0" w:space="0" w:color="auto"/>
        <w:bottom w:val="none" w:sz="0" w:space="0" w:color="auto"/>
        <w:right w:val="none" w:sz="0" w:space="0" w:color="auto"/>
      </w:divBdr>
    </w:div>
    <w:div w:id="600800603">
      <w:bodyDiv w:val="1"/>
      <w:marLeft w:val="0"/>
      <w:marRight w:val="0"/>
      <w:marTop w:val="0"/>
      <w:marBottom w:val="0"/>
      <w:divBdr>
        <w:top w:val="none" w:sz="0" w:space="0" w:color="auto"/>
        <w:left w:val="none" w:sz="0" w:space="0" w:color="auto"/>
        <w:bottom w:val="none" w:sz="0" w:space="0" w:color="auto"/>
        <w:right w:val="none" w:sz="0" w:space="0" w:color="auto"/>
      </w:divBdr>
    </w:div>
    <w:div w:id="646208323">
      <w:bodyDiv w:val="1"/>
      <w:marLeft w:val="0"/>
      <w:marRight w:val="0"/>
      <w:marTop w:val="0"/>
      <w:marBottom w:val="0"/>
      <w:divBdr>
        <w:top w:val="none" w:sz="0" w:space="0" w:color="auto"/>
        <w:left w:val="none" w:sz="0" w:space="0" w:color="auto"/>
        <w:bottom w:val="none" w:sz="0" w:space="0" w:color="auto"/>
        <w:right w:val="none" w:sz="0" w:space="0" w:color="auto"/>
      </w:divBdr>
    </w:div>
    <w:div w:id="651059631">
      <w:bodyDiv w:val="1"/>
      <w:marLeft w:val="0"/>
      <w:marRight w:val="0"/>
      <w:marTop w:val="0"/>
      <w:marBottom w:val="0"/>
      <w:divBdr>
        <w:top w:val="none" w:sz="0" w:space="0" w:color="auto"/>
        <w:left w:val="none" w:sz="0" w:space="0" w:color="auto"/>
        <w:bottom w:val="none" w:sz="0" w:space="0" w:color="auto"/>
        <w:right w:val="none" w:sz="0" w:space="0" w:color="auto"/>
      </w:divBdr>
    </w:div>
    <w:div w:id="739792538">
      <w:bodyDiv w:val="1"/>
      <w:marLeft w:val="0"/>
      <w:marRight w:val="0"/>
      <w:marTop w:val="0"/>
      <w:marBottom w:val="0"/>
      <w:divBdr>
        <w:top w:val="none" w:sz="0" w:space="0" w:color="auto"/>
        <w:left w:val="none" w:sz="0" w:space="0" w:color="auto"/>
        <w:bottom w:val="none" w:sz="0" w:space="0" w:color="auto"/>
        <w:right w:val="none" w:sz="0" w:space="0" w:color="auto"/>
      </w:divBdr>
    </w:div>
    <w:div w:id="782767368">
      <w:bodyDiv w:val="1"/>
      <w:marLeft w:val="0"/>
      <w:marRight w:val="0"/>
      <w:marTop w:val="0"/>
      <w:marBottom w:val="0"/>
      <w:divBdr>
        <w:top w:val="none" w:sz="0" w:space="0" w:color="auto"/>
        <w:left w:val="none" w:sz="0" w:space="0" w:color="auto"/>
        <w:bottom w:val="none" w:sz="0" w:space="0" w:color="auto"/>
        <w:right w:val="none" w:sz="0" w:space="0" w:color="auto"/>
      </w:divBdr>
    </w:div>
    <w:div w:id="863979146">
      <w:bodyDiv w:val="1"/>
      <w:marLeft w:val="0"/>
      <w:marRight w:val="0"/>
      <w:marTop w:val="0"/>
      <w:marBottom w:val="0"/>
      <w:divBdr>
        <w:top w:val="none" w:sz="0" w:space="0" w:color="auto"/>
        <w:left w:val="none" w:sz="0" w:space="0" w:color="auto"/>
        <w:bottom w:val="none" w:sz="0" w:space="0" w:color="auto"/>
        <w:right w:val="none" w:sz="0" w:space="0" w:color="auto"/>
      </w:divBdr>
    </w:div>
    <w:div w:id="870802770">
      <w:bodyDiv w:val="1"/>
      <w:marLeft w:val="0"/>
      <w:marRight w:val="0"/>
      <w:marTop w:val="0"/>
      <w:marBottom w:val="0"/>
      <w:divBdr>
        <w:top w:val="none" w:sz="0" w:space="0" w:color="auto"/>
        <w:left w:val="none" w:sz="0" w:space="0" w:color="auto"/>
        <w:bottom w:val="none" w:sz="0" w:space="0" w:color="auto"/>
        <w:right w:val="none" w:sz="0" w:space="0" w:color="auto"/>
      </w:divBdr>
    </w:div>
    <w:div w:id="899291578">
      <w:bodyDiv w:val="1"/>
      <w:marLeft w:val="0"/>
      <w:marRight w:val="0"/>
      <w:marTop w:val="0"/>
      <w:marBottom w:val="0"/>
      <w:divBdr>
        <w:top w:val="none" w:sz="0" w:space="0" w:color="auto"/>
        <w:left w:val="none" w:sz="0" w:space="0" w:color="auto"/>
        <w:bottom w:val="none" w:sz="0" w:space="0" w:color="auto"/>
        <w:right w:val="none" w:sz="0" w:space="0" w:color="auto"/>
      </w:divBdr>
    </w:div>
    <w:div w:id="915632317">
      <w:bodyDiv w:val="1"/>
      <w:marLeft w:val="0"/>
      <w:marRight w:val="0"/>
      <w:marTop w:val="0"/>
      <w:marBottom w:val="0"/>
      <w:divBdr>
        <w:top w:val="none" w:sz="0" w:space="0" w:color="auto"/>
        <w:left w:val="none" w:sz="0" w:space="0" w:color="auto"/>
        <w:bottom w:val="none" w:sz="0" w:space="0" w:color="auto"/>
        <w:right w:val="none" w:sz="0" w:space="0" w:color="auto"/>
      </w:divBdr>
    </w:div>
    <w:div w:id="940451193">
      <w:bodyDiv w:val="1"/>
      <w:marLeft w:val="0"/>
      <w:marRight w:val="0"/>
      <w:marTop w:val="0"/>
      <w:marBottom w:val="0"/>
      <w:divBdr>
        <w:top w:val="none" w:sz="0" w:space="0" w:color="auto"/>
        <w:left w:val="none" w:sz="0" w:space="0" w:color="auto"/>
        <w:bottom w:val="none" w:sz="0" w:space="0" w:color="auto"/>
        <w:right w:val="none" w:sz="0" w:space="0" w:color="auto"/>
      </w:divBdr>
    </w:div>
    <w:div w:id="960308831">
      <w:bodyDiv w:val="1"/>
      <w:marLeft w:val="0"/>
      <w:marRight w:val="0"/>
      <w:marTop w:val="0"/>
      <w:marBottom w:val="0"/>
      <w:divBdr>
        <w:top w:val="none" w:sz="0" w:space="0" w:color="auto"/>
        <w:left w:val="none" w:sz="0" w:space="0" w:color="auto"/>
        <w:bottom w:val="none" w:sz="0" w:space="0" w:color="auto"/>
        <w:right w:val="none" w:sz="0" w:space="0" w:color="auto"/>
      </w:divBdr>
    </w:div>
    <w:div w:id="1008749160">
      <w:bodyDiv w:val="1"/>
      <w:marLeft w:val="0"/>
      <w:marRight w:val="0"/>
      <w:marTop w:val="0"/>
      <w:marBottom w:val="0"/>
      <w:divBdr>
        <w:top w:val="none" w:sz="0" w:space="0" w:color="auto"/>
        <w:left w:val="none" w:sz="0" w:space="0" w:color="auto"/>
        <w:bottom w:val="none" w:sz="0" w:space="0" w:color="auto"/>
        <w:right w:val="none" w:sz="0" w:space="0" w:color="auto"/>
      </w:divBdr>
    </w:div>
    <w:div w:id="1017582972">
      <w:bodyDiv w:val="1"/>
      <w:marLeft w:val="0"/>
      <w:marRight w:val="0"/>
      <w:marTop w:val="0"/>
      <w:marBottom w:val="0"/>
      <w:divBdr>
        <w:top w:val="none" w:sz="0" w:space="0" w:color="auto"/>
        <w:left w:val="none" w:sz="0" w:space="0" w:color="auto"/>
        <w:bottom w:val="none" w:sz="0" w:space="0" w:color="auto"/>
        <w:right w:val="none" w:sz="0" w:space="0" w:color="auto"/>
      </w:divBdr>
    </w:div>
    <w:div w:id="1020932055">
      <w:bodyDiv w:val="1"/>
      <w:marLeft w:val="0"/>
      <w:marRight w:val="0"/>
      <w:marTop w:val="0"/>
      <w:marBottom w:val="0"/>
      <w:divBdr>
        <w:top w:val="none" w:sz="0" w:space="0" w:color="auto"/>
        <w:left w:val="none" w:sz="0" w:space="0" w:color="auto"/>
        <w:bottom w:val="none" w:sz="0" w:space="0" w:color="auto"/>
        <w:right w:val="none" w:sz="0" w:space="0" w:color="auto"/>
      </w:divBdr>
    </w:div>
    <w:div w:id="1040470153">
      <w:bodyDiv w:val="1"/>
      <w:marLeft w:val="0"/>
      <w:marRight w:val="0"/>
      <w:marTop w:val="0"/>
      <w:marBottom w:val="0"/>
      <w:divBdr>
        <w:top w:val="none" w:sz="0" w:space="0" w:color="auto"/>
        <w:left w:val="none" w:sz="0" w:space="0" w:color="auto"/>
        <w:bottom w:val="none" w:sz="0" w:space="0" w:color="auto"/>
        <w:right w:val="none" w:sz="0" w:space="0" w:color="auto"/>
      </w:divBdr>
      <w:divsChild>
        <w:div w:id="1404255123">
          <w:marLeft w:val="0"/>
          <w:marRight w:val="0"/>
          <w:marTop w:val="0"/>
          <w:marBottom w:val="0"/>
          <w:divBdr>
            <w:top w:val="none" w:sz="0" w:space="0" w:color="auto"/>
            <w:left w:val="none" w:sz="0" w:space="0" w:color="auto"/>
            <w:bottom w:val="none" w:sz="0" w:space="0" w:color="auto"/>
            <w:right w:val="none" w:sz="0" w:space="0" w:color="auto"/>
          </w:divBdr>
        </w:div>
        <w:div w:id="204872138">
          <w:marLeft w:val="0"/>
          <w:marRight w:val="0"/>
          <w:marTop w:val="0"/>
          <w:marBottom w:val="0"/>
          <w:divBdr>
            <w:top w:val="none" w:sz="0" w:space="0" w:color="auto"/>
            <w:left w:val="none" w:sz="0" w:space="0" w:color="auto"/>
            <w:bottom w:val="none" w:sz="0" w:space="0" w:color="auto"/>
            <w:right w:val="none" w:sz="0" w:space="0" w:color="auto"/>
          </w:divBdr>
        </w:div>
        <w:div w:id="1743792831">
          <w:marLeft w:val="0"/>
          <w:marRight w:val="0"/>
          <w:marTop w:val="0"/>
          <w:marBottom w:val="0"/>
          <w:divBdr>
            <w:top w:val="none" w:sz="0" w:space="0" w:color="auto"/>
            <w:left w:val="none" w:sz="0" w:space="0" w:color="auto"/>
            <w:bottom w:val="none" w:sz="0" w:space="0" w:color="auto"/>
            <w:right w:val="none" w:sz="0" w:space="0" w:color="auto"/>
          </w:divBdr>
        </w:div>
        <w:div w:id="2009943023">
          <w:marLeft w:val="0"/>
          <w:marRight w:val="0"/>
          <w:marTop w:val="0"/>
          <w:marBottom w:val="0"/>
          <w:divBdr>
            <w:top w:val="none" w:sz="0" w:space="0" w:color="auto"/>
            <w:left w:val="none" w:sz="0" w:space="0" w:color="auto"/>
            <w:bottom w:val="none" w:sz="0" w:space="0" w:color="auto"/>
            <w:right w:val="none" w:sz="0" w:space="0" w:color="auto"/>
          </w:divBdr>
        </w:div>
        <w:div w:id="948661741">
          <w:marLeft w:val="0"/>
          <w:marRight w:val="0"/>
          <w:marTop w:val="0"/>
          <w:marBottom w:val="0"/>
          <w:divBdr>
            <w:top w:val="none" w:sz="0" w:space="0" w:color="auto"/>
            <w:left w:val="none" w:sz="0" w:space="0" w:color="auto"/>
            <w:bottom w:val="none" w:sz="0" w:space="0" w:color="auto"/>
            <w:right w:val="none" w:sz="0" w:space="0" w:color="auto"/>
          </w:divBdr>
        </w:div>
        <w:div w:id="1024744139">
          <w:marLeft w:val="0"/>
          <w:marRight w:val="0"/>
          <w:marTop w:val="0"/>
          <w:marBottom w:val="0"/>
          <w:divBdr>
            <w:top w:val="none" w:sz="0" w:space="0" w:color="auto"/>
            <w:left w:val="none" w:sz="0" w:space="0" w:color="auto"/>
            <w:bottom w:val="none" w:sz="0" w:space="0" w:color="auto"/>
            <w:right w:val="none" w:sz="0" w:space="0" w:color="auto"/>
          </w:divBdr>
        </w:div>
        <w:div w:id="1339502626">
          <w:marLeft w:val="0"/>
          <w:marRight w:val="0"/>
          <w:marTop w:val="0"/>
          <w:marBottom w:val="0"/>
          <w:divBdr>
            <w:top w:val="none" w:sz="0" w:space="0" w:color="auto"/>
            <w:left w:val="none" w:sz="0" w:space="0" w:color="auto"/>
            <w:bottom w:val="none" w:sz="0" w:space="0" w:color="auto"/>
            <w:right w:val="none" w:sz="0" w:space="0" w:color="auto"/>
          </w:divBdr>
        </w:div>
        <w:div w:id="241913225">
          <w:marLeft w:val="0"/>
          <w:marRight w:val="0"/>
          <w:marTop w:val="0"/>
          <w:marBottom w:val="0"/>
          <w:divBdr>
            <w:top w:val="none" w:sz="0" w:space="0" w:color="auto"/>
            <w:left w:val="none" w:sz="0" w:space="0" w:color="auto"/>
            <w:bottom w:val="none" w:sz="0" w:space="0" w:color="auto"/>
            <w:right w:val="none" w:sz="0" w:space="0" w:color="auto"/>
          </w:divBdr>
        </w:div>
        <w:div w:id="403842208">
          <w:marLeft w:val="0"/>
          <w:marRight w:val="0"/>
          <w:marTop w:val="0"/>
          <w:marBottom w:val="0"/>
          <w:divBdr>
            <w:top w:val="none" w:sz="0" w:space="0" w:color="auto"/>
            <w:left w:val="none" w:sz="0" w:space="0" w:color="auto"/>
            <w:bottom w:val="none" w:sz="0" w:space="0" w:color="auto"/>
            <w:right w:val="none" w:sz="0" w:space="0" w:color="auto"/>
          </w:divBdr>
        </w:div>
        <w:div w:id="721096031">
          <w:marLeft w:val="0"/>
          <w:marRight w:val="0"/>
          <w:marTop w:val="0"/>
          <w:marBottom w:val="0"/>
          <w:divBdr>
            <w:top w:val="none" w:sz="0" w:space="0" w:color="auto"/>
            <w:left w:val="none" w:sz="0" w:space="0" w:color="auto"/>
            <w:bottom w:val="none" w:sz="0" w:space="0" w:color="auto"/>
            <w:right w:val="none" w:sz="0" w:space="0" w:color="auto"/>
          </w:divBdr>
        </w:div>
        <w:div w:id="256642854">
          <w:marLeft w:val="0"/>
          <w:marRight w:val="0"/>
          <w:marTop w:val="0"/>
          <w:marBottom w:val="0"/>
          <w:divBdr>
            <w:top w:val="none" w:sz="0" w:space="0" w:color="auto"/>
            <w:left w:val="none" w:sz="0" w:space="0" w:color="auto"/>
            <w:bottom w:val="none" w:sz="0" w:space="0" w:color="auto"/>
            <w:right w:val="none" w:sz="0" w:space="0" w:color="auto"/>
          </w:divBdr>
        </w:div>
        <w:div w:id="996418588">
          <w:marLeft w:val="0"/>
          <w:marRight w:val="0"/>
          <w:marTop w:val="0"/>
          <w:marBottom w:val="0"/>
          <w:divBdr>
            <w:top w:val="none" w:sz="0" w:space="0" w:color="auto"/>
            <w:left w:val="none" w:sz="0" w:space="0" w:color="auto"/>
            <w:bottom w:val="none" w:sz="0" w:space="0" w:color="auto"/>
            <w:right w:val="none" w:sz="0" w:space="0" w:color="auto"/>
          </w:divBdr>
        </w:div>
        <w:div w:id="1768110662">
          <w:marLeft w:val="0"/>
          <w:marRight w:val="0"/>
          <w:marTop w:val="0"/>
          <w:marBottom w:val="0"/>
          <w:divBdr>
            <w:top w:val="none" w:sz="0" w:space="0" w:color="auto"/>
            <w:left w:val="none" w:sz="0" w:space="0" w:color="auto"/>
            <w:bottom w:val="none" w:sz="0" w:space="0" w:color="auto"/>
            <w:right w:val="none" w:sz="0" w:space="0" w:color="auto"/>
          </w:divBdr>
        </w:div>
        <w:div w:id="407923856">
          <w:marLeft w:val="0"/>
          <w:marRight w:val="0"/>
          <w:marTop w:val="0"/>
          <w:marBottom w:val="0"/>
          <w:divBdr>
            <w:top w:val="none" w:sz="0" w:space="0" w:color="auto"/>
            <w:left w:val="none" w:sz="0" w:space="0" w:color="auto"/>
            <w:bottom w:val="none" w:sz="0" w:space="0" w:color="auto"/>
            <w:right w:val="none" w:sz="0" w:space="0" w:color="auto"/>
          </w:divBdr>
        </w:div>
        <w:div w:id="15474165">
          <w:marLeft w:val="0"/>
          <w:marRight w:val="0"/>
          <w:marTop w:val="0"/>
          <w:marBottom w:val="0"/>
          <w:divBdr>
            <w:top w:val="none" w:sz="0" w:space="0" w:color="auto"/>
            <w:left w:val="none" w:sz="0" w:space="0" w:color="auto"/>
            <w:bottom w:val="none" w:sz="0" w:space="0" w:color="auto"/>
            <w:right w:val="none" w:sz="0" w:space="0" w:color="auto"/>
          </w:divBdr>
        </w:div>
        <w:div w:id="1236284090">
          <w:marLeft w:val="0"/>
          <w:marRight w:val="0"/>
          <w:marTop w:val="0"/>
          <w:marBottom w:val="0"/>
          <w:divBdr>
            <w:top w:val="none" w:sz="0" w:space="0" w:color="auto"/>
            <w:left w:val="none" w:sz="0" w:space="0" w:color="auto"/>
            <w:bottom w:val="none" w:sz="0" w:space="0" w:color="auto"/>
            <w:right w:val="none" w:sz="0" w:space="0" w:color="auto"/>
          </w:divBdr>
        </w:div>
        <w:div w:id="791480594">
          <w:marLeft w:val="0"/>
          <w:marRight w:val="0"/>
          <w:marTop w:val="0"/>
          <w:marBottom w:val="0"/>
          <w:divBdr>
            <w:top w:val="none" w:sz="0" w:space="0" w:color="auto"/>
            <w:left w:val="none" w:sz="0" w:space="0" w:color="auto"/>
            <w:bottom w:val="none" w:sz="0" w:space="0" w:color="auto"/>
            <w:right w:val="none" w:sz="0" w:space="0" w:color="auto"/>
          </w:divBdr>
        </w:div>
        <w:div w:id="349599923">
          <w:marLeft w:val="0"/>
          <w:marRight w:val="0"/>
          <w:marTop w:val="0"/>
          <w:marBottom w:val="0"/>
          <w:divBdr>
            <w:top w:val="none" w:sz="0" w:space="0" w:color="auto"/>
            <w:left w:val="none" w:sz="0" w:space="0" w:color="auto"/>
            <w:bottom w:val="none" w:sz="0" w:space="0" w:color="auto"/>
            <w:right w:val="none" w:sz="0" w:space="0" w:color="auto"/>
          </w:divBdr>
        </w:div>
        <w:div w:id="703557865">
          <w:marLeft w:val="0"/>
          <w:marRight w:val="0"/>
          <w:marTop w:val="0"/>
          <w:marBottom w:val="0"/>
          <w:divBdr>
            <w:top w:val="none" w:sz="0" w:space="0" w:color="auto"/>
            <w:left w:val="none" w:sz="0" w:space="0" w:color="auto"/>
            <w:bottom w:val="none" w:sz="0" w:space="0" w:color="auto"/>
            <w:right w:val="none" w:sz="0" w:space="0" w:color="auto"/>
          </w:divBdr>
        </w:div>
        <w:div w:id="988090647">
          <w:marLeft w:val="0"/>
          <w:marRight w:val="0"/>
          <w:marTop w:val="0"/>
          <w:marBottom w:val="0"/>
          <w:divBdr>
            <w:top w:val="none" w:sz="0" w:space="0" w:color="auto"/>
            <w:left w:val="none" w:sz="0" w:space="0" w:color="auto"/>
            <w:bottom w:val="none" w:sz="0" w:space="0" w:color="auto"/>
            <w:right w:val="none" w:sz="0" w:space="0" w:color="auto"/>
          </w:divBdr>
        </w:div>
        <w:div w:id="1038240160">
          <w:marLeft w:val="0"/>
          <w:marRight w:val="0"/>
          <w:marTop w:val="0"/>
          <w:marBottom w:val="0"/>
          <w:divBdr>
            <w:top w:val="none" w:sz="0" w:space="0" w:color="auto"/>
            <w:left w:val="none" w:sz="0" w:space="0" w:color="auto"/>
            <w:bottom w:val="none" w:sz="0" w:space="0" w:color="auto"/>
            <w:right w:val="none" w:sz="0" w:space="0" w:color="auto"/>
          </w:divBdr>
        </w:div>
        <w:div w:id="327253124">
          <w:marLeft w:val="0"/>
          <w:marRight w:val="0"/>
          <w:marTop w:val="0"/>
          <w:marBottom w:val="0"/>
          <w:divBdr>
            <w:top w:val="none" w:sz="0" w:space="0" w:color="auto"/>
            <w:left w:val="none" w:sz="0" w:space="0" w:color="auto"/>
            <w:bottom w:val="none" w:sz="0" w:space="0" w:color="auto"/>
            <w:right w:val="none" w:sz="0" w:space="0" w:color="auto"/>
          </w:divBdr>
        </w:div>
        <w:div w:id="227156271">
          <w:marLeft w:val="0"/>
          <w:marRight w:val="0"/>
          <w:marTop w:val="0"/>
          <w:marBottom w:val="0"/>
          <w:divBdr>
            <w:top w:val="none" w:sz="0" w:space="0" w:color="auto"/>
            <w:left w:val="none" w:sz="0" w:space="0" w:color="auto"/>
            <w:bottom w:val="none" w:sz="0" w:space="0" w:color="auto"/>
            <w:right w:val="none" w:sz="0" w:space="0" w:color="auto"/>
          </w:divBdr>
        </w:div>
        <w:div w:id="420881644">
          <w:marLeft w:val="0"/>
          <w:marRight w:val="0"/>
          <w:marTop w:val="0"/>
          <w:marBottom w:val="0"/>
          <w:divBdr>
            <w:top w:val="none" w:sz="0" w:space="0" w:color="auto"/>
            <w:left w:val="none" w:sz="0" w:space="0" w:color="auto"/>
            <w:bottom w:val="none" w:sz="0" w:space="0" w:color="auto"/>
            <w:right w:val="none" w:sz="0" w:space="0" w:color="auto"/>
          </w:divBdr>
        </w:div>
        <w:div w:id="25721145">
          <w:marLeft w:val="0"/>
          <w:marRight w:val="0"/>
          <w:marTop w:val="0"/>
          <w:marBottom w:val="0"/>
          <w:divBdr>
            <w:top w:val="none" w:sz="0" w:space="0" w:color="auto"/>
            <w:left w:val="none" w:sz="0" w:space="0" w:color="auto"/>
            <w:bottom w:val="none" w:sz="0" w:space="0" w:color="auto"/>
            <w:right w:val="none" w:sz="0" w:space="0" w:color="auto"/>
          </w:divBdr>
        </w:div>
        <w:div w:id="867985668">
          <w:marLeft w:val="0"/>
          <w:marRight w:val="0"/>
          <w:marTop w:val="0"/>
          <w:marBottom w:val="0"/>
          <w:divBdr>
            <w:top w:val="none" w:sz="0" w:space="0" w:color="auto"/>
            <w:left w:val="none" w:sz="0" w:space="0" w:color="auto"/>
            <w:bottom w:val="none" w:sz="0" w:space="0" w:color="auto"/>
            <w:right w:val="none" w:sz="0" w:space="0" w:color="auto"/>
          </w:divBdr>
        </w:div>
        <w:div w:id="1546024740">
          <w:marLeft w:val="0"/>
          <w:marRight w:val="0"/>
          <w:marTop w:val="0"/>
          <w:marBottom w:val="0"/>
          <w:divBdr>
            <w:top w:val="none" w:sz="0" w:space="0" w:color="auto"/>
            <w:left w:val="none" w:sz="0" w:space="0" w:color="auto"/>
            <w:bottom w:val="none" w:sz="0" w:space="0" w:color="auto"/>
            <w:right w:val="none" w:sz="0" w:space="0" w:color="auto"/>
          </w:divBdr>
        </w:div>
        <w:div w:id="1273052293">
          <w:marLeft w:val="0"/>
          <w:marRight w:val="0"/>
          <w:marTop w:val="0"/>
          <w:marBottom w:val="0"/>
          <w:divBdr>
            <w:top w:val="none" w:sz="0" w:space="0" w:color="auto"/>
            <w:left w:val="none" w:sz="0" w:space="0" w:color="auto"/>
            <w:bottom w:val="none" w:sz="0" w:space="0" w:color="auto"/>
            <w:right w:val="none" w:sz="0" w:space="0" w:color="auto"/>
          </w:divBdr>
        </w:div>
        <w:div w:id="1108813507">
          <w:marLeft w:val="0"/>
          <w:marRight w:val="0"/>
          <w:marTop w:val="0"/>
          <w:marBottom w:val="0"/>
          <w:divBdr>
            <w:top w:val="none" w:sz="0" w:space="0" w:color="auto"/>
            <w:left w:val="none" w:sz="0" w:space="0" w:color="auto"/>
            <w:bottom w:val="none" w:sz="0" w:space="0" w:color="auto"/>
            <w:right w:val="none" w:sz="0" w:space="0" w:color="auto"/>
          </w:divBdr>
        </w:div>
        <w:div w:id="320233436">
          <w:marLeft w:val="0"/>
          <w:marRight w:val="0"/>
          <w:marTop w:val="0"/>
          <w:marBottom w:val="0"/>
          <w:divBdr>
            <w:top w:val="none" w:sz="0" w:space="0" w:color="auto"/>
            <w:left w:val="none" w:sz="0" w:space="0" w:color="auto"/>
            <w:bottom w:val="none" w:sz="0" w:space="0" w:color="auto"/>
            <w:right w:val="none" w:sz="0" w:space="0" w:color="auto"/>
          </w:divBdr>
        </w:div>
        <w:div w:id="824586714">
          <w:marLeft w:val="0"/>
          <w:marRight w:val="0"/>
          <w:marTop w:val="0"/>
          <w:marBottom w:val="0"/>
          <w:divBdr>
            <w:top w:val="none" w:sz="0" w:space="0" w:color="auto"/>
            <w:left w:val="none" w:sz="0" w:space="0" w:color="auto"/>
            <w:bottom w:val="none" w:sz="0" w:space="0" w:color="auto"/>
            <w:right w:val="none" w:sz="0" w:space="0" w:color="auto"/>
          </w:divBdr>
        </w:div>
        <w:div w:id="264264873">
          <w:marLeft w:val="0"/>
          <w:marRight w:val="0"/>
          <w:marTop w:val="0"/>
          <w:marBottom w:val="0"/>
          <w:divBdr>
            <w:top w:val="none" w:sz="0" w:space="0" w:color="auto"/>
            <w:left w:val="none" w:sz="0" w:space="0" w:color="auto"/>
            <w:bottom w:val="none" w:sz="0" w:space="0" w:color="auto"/>
            <w:right w:val="none" w:sz="0" w:space="0" w:color="auto"/>
          </w:divBdr>
        </w:div>
        <w:div w:id="1424109373">
          <w:marLeft w:val="0"/>
          <w:marRight w:val="0"/>
          <w:marTop w:val="0"/>
          <w:marBottom w:val="0"/>
          <w:divBdr>
            <w:top w:val="none" w:sz="0" w:space="0" w:color="auto"/>
            <w:left w:val="none" w:sz="0" w:space="0" w:color="auto"/>
            <w:bottom w:val="none" w:sz="0" w:space="0" w:color="auto"/>
            <w:right w:val="none" w:sz="0" w:space="0" w:color="auto"/>
          </w:divBdr>
        </w:div>
        <w:div w:id="1251695988">
          <w:marLeft w:val="0"/>
          <w:marRight w:val="0"/>
          <w:marTop w:val="0"/>
          <w:marBottom w:val="0"/>
          <w:divBdr>
            <w:top w:val="none" w:sz="0" w:space="0" w:color="auto"/>
            <w:left w:val="none" w:sz="0" w:space="0" w:color="auto"/>
            <w:bottom w:val="none" w:sz="0" w:space="0" w:color="auto"/>
            <w:right w:val="none" w:sz="0" w:space="0" w:color="auto"/>
          </w:divBdr>
        </w:div>
      </w:divsChild>
    </w:div>
    <w:div w:id="1046950729">
      <w:bodyDiv w:val="1"/>
      <w:marLeft w:val="0"/>
      <w:marRight w:val="0"/>
      <w:marTop w:val="0"/>
      <w:marBottom w:val="0"/>
      <w:divBdr>
        <w:top w:val="none" w:sz="0" w:space="0" w:color="auto"/>
        <w:left w:val="none" w:sz="0" w:space="0" w:color="auto"/>
        <w:bottom w:val="none" w:sz="0" w:space="0" w:color="auto"/>
        <w:right w:val="none" w:sz="0" w:space="0" w:color="auto"/>
      </w:divBdr>
      <w:divsChild>
        <w:div w:id="806355396">
          <w:marLeft w:val="0"/>
          <w:marRight w:val="0"/>
          <w:marTop w:val="0"/>
          <w:marBottom w:val="0"/>
          <w:divBdr>
            <w:top w:val="none" w:sz="0" w:space="0" w:color="auto"/>
            <w:left w:val="none" w:sz="0" w:space="0" w:color="auto"/>
            <w:bottom w:val="none" w:sz="0" w:space="0" w:color="auto"/>
            <w:right w:val="none" w:sz="0" w:space="0" w:color="auto"/>
          </w:divBdr>
        </w:div>
        <w:div w:id="849683833">
          <w:marLeft w:val="0"/>
          <w:marRight w:val="0"/>
          <w:marTop w:val="0"/>
          <w:marBottom w:val="0"/>
          <w:divBdr>
            <w:top w:val="none" w:sz="0" w:space="0" w:color="auto"/>
            <w:left w:val="none" w:sz="0" w:space="0" w:color="auto"/>
            <w:bottom w:val="none" w:sz="0" w:space="0" w:color="auto"/>
            <w:right w:val="none" w:sz="0" w:space="0" w:color="auto"/>
          </w:divBdr>
        </w:div>
        <w:div w:id="874654576">
          <w:marLeft w:val="0"/>
          <w:marRight w:val="0"/>
          <w:marTop w:val="0"/>
          <w:marBottom w:val="0"/>
          <w:divBdr>
            <w:top w:val="none" w:sz="0" w:space="0" w:color="auto"/>
            <w:left w:val="none" w:sz="0" w:space="0" w:color="auto"/>
            <w:bottom w:val="none" w:sz="0" w:space="0" w:color="auto"/>
            <w:right w:val="none" w:sz="0" w:space="0" w:color="auto"/>
          </w:divBdr>
        </w:div>
        <w:div w:id="30350072">
          <w:marLeft w:val="0"/>
          <w:marRight w:val="0"/>
          <w:marTop w:val="0"/>
          <w:marBottom w:val="0"/>
          <w:divBdr>
            <w:top w:val="none" w:sz="0" w:space="0" w:color="auto"/>
            <w:left w:val="none" w:sz="0" w:space="0" w:color="auto"/>
            <w:bottom w:val="none" w:sz="0" w:space="0" w:color="auto"/>
            <w:right w:val="none" w:sz="0" w:space="0" w:color="auto"/>
          </w:divBdr>
        </w:div>
        <w:div w:id="563296954">
          <w:marLeft w:val="0"/>
          <w:marRight w:val="0"/>
          <w:marTop w:val="0"/>
          <w:marBottom w:val="0"/>
          <w:divBdr>
            <w:top w:val="none" w:sz="0" w:space="0" w:color="auto"/>
            <w:left w:val="none" w:sz="0" w:space="0" w:color="auto"/>
            <w:bottom w:val="none" w:sz="0" w:space="0" w:color="auto"/>
            <w:right w:val="none" w:sz="0" w:space="0" w:color="auto"/>
          </w:divBdr>
        </w:div>
        <w:div w:id="2067561581">
          <w:marLeft w:val="0"/>
          <w:marRight w:val="0"/>
          <w:marTop w:val="0"/>
          <w:marBottom w:val="0"/>
          <w:divBdr>
            <w:top w:val="none" w:sz="0" w:space="0" w:color="auto"/>
            <w:left w:val="none" w:sz="0" w:space="0" w:color="auto"/>
            <w:bottom w:val="none" w:sz="0" w:space="0" w:color="auto"/>
            <w:right w:val="none" w:sz="0" w:space="0" w:color="auto"/>
          </w:divBdr>
        </w:div>
        <w:div w:id="363671850">
          <w:marLeft w:val="0"/>
          <w:marRight w:val="0"/>
          <w:marTop w:val="0"/>
          <w:marBottom w:val="0"/>
          <w:divBdr>
            <w:top w:val="none" w:sz="0" w:space="0" w:color="auto"/>
            <w:left w:val="none" w:sz="0" w:space="0" w:color="auto"/>
            <w:bottom w:val="none" w:sz="0" w:space="0" w:color="auto"/>
            <w:right w:val="none" w:sz="0" w:space="0" w:color="auto"/>
          </w:divBdr>
        </w:div>
      </w:divsChild>
    </w:div>
    <w:div w:id="1050155471">
      <w:bodyDiv w:val="1"/>
      <w:marLeft w:val="0"/>
      <w:marRight w:val="0"/>
      <w:marTop w:val="0"/>
      <w:marBottom w:val="0"/>
      <w:divBdr>
        <w:top w:val="none" w:sz="0" w:space="0" w:color="auto"/>
        <w:left w:val="none" w:sz="0" w:space="0" w:color="auto"/>
        <w:bottom w:val="none" w:sz="0" w:space="0" w:color="auto"/>
        <w:right w:val="none" w:sz="0" w:space="0" w:color="auto"/>
      </w:divBdr>
    </w:div>
    <w:div w:id="1053307573">
      <w:bodyDiv w:val="1"/>
      <w:marLeft w:val="0"/>
      <w:marRight w:val="0"/>
      <w:marTop w:val="0"/>
      <w:marBottom w:val="0"/>
      <w:divBdr>
        <w:top w:val="none" w:sz="0" w:space="0" w:color="auto"/>
        <w:left w:val="none" w:sz="0" w:space="0" w:color="auto"/>
        <w:bottom w:val="none" w:sz="0" w:space="0" w:color="auto"/>
        <w:right w:val="none" w:sz="0" w:space="0" w:color="auto"/>
      </w:divBdr>
    </w:div>
    <w:div w:id="1091973933">
      <w:bodyDiv w:val="1"/>
      <w:marLeft w:val="0"/>
      <w:marRight w:val="0"/>
      <w:marTop w:val="0"/>
      <w:marBottom w:val="0"/>
      <w:divBdr>
        <w:top w:val="none" w:sz="0" w:space="0" w:color="auto"/>
        <w:left w:val="none" w:sz="0" w:space="0" w:color="auto"/>
        <w:bottom w:val="none" w:sz="0" w:space="0" w:color="auto"/>
        <w:right w:val="none" w:sz="0" w:space="0" w:color="auto"/>
      </w:divBdr>
    </w:div>
    <w:div w:id="1096711485">
      <w:bodyDiv w:val="1"/>
      <w:marLeft w:val="0"/>
      <w:marRight w:val="0"/>
      <w:marTop w:val="0"/>
      <w:marBottom w:val="0"/>
      <w:divBdr>
        <w:top w:val="none" w:sz="0" w:space="0" w:color="auto"/>
        <w:left w:val="none" w:sz="0" w:space="0" w:color="auto"/>
        <w:bottom w:val="none" w:sz="0" w:space="0" w:color="auto"/>
        <w:right w:val="none" w:sz="0" w:space="0" w:color="auto"/>
      </w:divBdr>
    </w:div>
    <w:div w:id="1109005439">
      <w:bodyDiv w:val="1"/>
      <w:marLeft w:val="0"/>
      <w:marRight w:val="0"/>
      <w:marTop w:val="0"/>
      <w:marBottom w:val="0"/>
      <w:divBdr>
        <w:top w:val="none" w:sz="0" w:space="0" w:color="auto"/>
        <w:left w:val="none" w:sz="0" w:space="0" w:color="auto"/>
        <w:bottom w:val="none" w:sz="0" w:space="0" w:color="auto"/>
        <w:right w:val="none" w:sz="0" w:space="0" w:color="auto"/>
      </w:divBdr>
    </w:div>
    <w:div w:id="1118985537">
      <w:bodyDiv w:val="1"/>
      <w:marLeft w:val="0"/>
      <w:marRight w:val="0"/>
      <w:marTop w:val="0"/>
      <w:marBottom w:val="0"/>
      <w:divBdr>
        <w:top w:val="none" w:sz="0" w:space="0" w:color="auto"/>
        <w:left w:val="none" w:sz="0" w:space="0" w:color="auto"/>
        <w:bottom w:val="none" w:sz="0" w:space="0" w:color="auto"/>
        <w:right w:val="none" w:sz="0" w:space="0" w:color="auto"/>
      </w:divBdr>
    </w:div>
    <w:div w:id="1200241351">
      <w:bodyDiv w:val="1"/>
      <w:marLeft w:val="0"/>
      <w:marRight w:val="0"/>
      <w:marTop w:val="0"/>
      <w:marBottom w:val="0"/>
      <w:divBdr>
        <w:top w:val="none" w:sz="0" w:space="0" w:color="auto"/>
        <w:left w:val="none" w:sz="0" w:space="0" w:color="auto"/>
        <w:bottom w:val="none" w:sz="0" w:space="0" w:color="auto"/>
        <w:right w:val="none" w:sz="0" w:space="0" w:color="auto"/>
      </w:divBdr>
    </w:div>
    <w:div w:id="1281033275">
      <w:bodyDiv w:val="1"/>
      <w:marLeft w:val="0"/>
      <w:marRight w:val="0"/>
      <w:marTop w:val="0"/>
      <w:marBottom w:val="0"/>
      <w:divBdr>
        <w:top w:val="none" w:sz="0" w:space="0" w:color="auto"/>
        <w:left w:val="none" w:sz="0" w:space="0" w:color="auto"/>
        <w:bottom w:val="none" w:sz="0" w:space="0" w:color="auto"/>
        <w:right w:val="none" w:sz="0" w:space="0" w:color="auto"/>
      </w:divBdr>
    </w:div>
    <w:div w:id="1299338360">
      <w:bodyDiv w:val="1"/>
      <w:marLeft w:val="0"/>
      <w:marRight w:val="0"/>
      <w:marTop w:val="0"/>
      <w:marBottom w:val="0"/>
      <w:divBdr>
        <w:top w:val="none" w:sz="0" w:space="0" w:color="auto"/>
        <w:left w:val="none" w:sz="0" w:space="0" w:color="auto"/>
        <w:bottom w:val="none" w:sz="0" w:space="0" w:color="auto"/>
        <w:right w:val="none" w:sz="0" w:space="0" w:color="auto"/>
      </w:divBdr>
      <w:divsChild>
        <w:div w:id="1394622214">
          <w:marLeft w:val="0"/>
          <w:marRight w:val="0"/>
          <w:marTop w:val="0"/>
          <w:marBottom w:val="0"/>
          <w:divBdr>
            <w:top w:val="none" w:sz="0" w:space="0" w:color="auto"/>
            <w:left w:val="none" w:sz="0" w:space="0" w:color="auto"/>
            <w:bottom w:val="none" w:sz="0" w:space="0" w:color="auto"/>
            <w:right w:val="none" w:sz="0" w:space="0" w:color="auto"/>
          </w:divBdr>
        </w:div>
        <w:div w:id="1914047033">
          <w:marLeft w:val="0"/>
          <w:marRight w:val="0"/>
          <w:marTop w:val="0"/>
          <w:marBottom w:val="0"/>
          <w:divBdr>
            <w:top w:val="none" w:sz="0" w:space="0" w:color="auto"/>
            <w:left w:val="none" w:sz="0" w:space="0" w:color="auto"/>
            <w:bottom w:val="none" w:sz="0" w:space="0" w:color="auto"/>
            <w:right w:val="none" w:sz="0" w:space="0" w:color="auto"/>
          </w:divBdr>
        </w:div>
        <w:div w:id="920678633">
          <w:marLeft w:val="0"/>
          <w:marRight w:val="0"/>
          <w:marTop w:val="0"/>
          <w:marBottom w:val="0"/>
          <w:divBdr>
            <w:top w:val="none" w:sz="0" w:space="0" w:color="auto"/>
            <w:left w:val="none" w:sz="0" w:space="0" w:color="auto"/>
            <w:bottom w:val="none" w:sz="0" w:space="0" w:color="auto"/>
            <w:right w:val="none" w:sz="0" w:space="0" w:color="auto"/>
          </w:divBdr>
        </w:div>
        <w:div w:id="825634067">
          <w:marLeft w:val="0"/>
          <w:marRight w:val="0"/>
          <w:marTop w:val="0"/>
          <w:marBottom w:val="0"/>
          <w:divBdr>
            <w:top w:val="none" w:sz="0" w:space="0" w:color="auto"/>
            <w:left w:val="none" w:sz="0" w:space="0" w:color="auto"/>
            <w:bottom w:val="none" w:sz="0" w:space="0" w:color="auto"/>
            <w:right w:val="none" w:sz="0" w:space="0" w:color="auto"/>
          </w:divBdr>
        </w:div>
      </w:divsChild>
    </w:div>
    <w:div w:id="1350790308">
      <w:bodyDiv w:val="1"/>
      <w:marLeft w:val="0"/>
      <w:marRight w:val="0"/>
      <w:marTop w:val="0"/>
      <w:marBottom w:val="0"/>
      <w:divBdr>
        <w:top w:val="none" w:sz="0" w:space="0" w:color="auto"/>
        <w:left w:val="none" w:sz="0" w:space="0" w:color="auto"/>
        <w:bottom w:val="none" w:sz="0" w:space="0" w:color="auto"/>
        <w:right w:val="none" w:sz="0" w:space="0" w:color="auto"/>
      </w:divBdr>
    </w:div>
    <w:div w:id="1354577114">
      <w:bodyDiv w:val="1"/>
      <w:marLeft w:val="0"/>
      <w:marRight w:val="0"/>
      <w:marTop w:val="0"/>
      <w:marBottom w:val="0"/>
      <w:divBdr>
        <w:top w:val="none" w:sz="0" w:space="0" w:color="auto"/>
        <w:left w:val="none" w:sz="0" w:space="0" w:color="auto"/>
        <w:bottom w:val="none" w:sz="0" w:space="0" w:color="auto"/>
        <w:right w:val="none" w:sz="0" w:space="0" w:color="auto"/>
      </w:divBdr>
      <w:divsChild>
        <w:div w:id="605844963">
          <w:marLeft w:val="0"/>
          <w:marRight w:val="0"/>
          <w:marTop w:val="0"/>
          <w:marBottom w:val="0"/>
          <w:divBdr>
            <w:top w:val="none" w:sz="0" w:space="0" w:color="auto"/>
            <w:left w:val="none" w:sz="0" w:space="0" w:color="auto"/>
            <w:bottom w:val="none" w:sz="0" w:space="0" w:color="auto"/>
            <w:right w:val="none" w:sz="0" w:space="0" w:color="auto"/>
          </w:divBdr>
        </w:div>
        <w:div w:id="877935167">
          <w:marLeft w:val="0"/>
          <w:marRight w:val="0"/>
          <w:marTop w:val="0"/>
          <w:marBottom w:val="0"/>
          <w:divBdr>
            <w:top w:val="none" w:sz="0" w:space="0" w:color="auto"/>
            <w:left w:val="none" w:sz="0" w:space="0" w:color="auto"/>
            <w:bottom w:val="none" w:sz="0" w:space="0" w:color="auto"/>
            <w:right w:val="none" w:sz="0" w:space="0" w:color="auto"/>
          </w:divBdr>
        </w:div>
        <w:div w:id="559753454">
          <w:marLeft w:val="0"/>
          <w:marRight w:val="0"/>
          <w:marTop w:val="0"/>
          <w:marBottom w:val="0"/>
          <w:divBdr>
            <w:top w:val="none" w:sz="0" w:space="0" w:color="auto"/>
            <w:left w:val="none" w:sz="0" w:space="0" w:color="auto"/>
            <w:bottom w:val="none" w:sz="0" w:space="0" w:color="auto"/>
            <w:right w:val="none" w:sz="0" w:space="0" w:color="auto"/>
          </w:divBdr>
        </w:div>
        <w:div w:id="1011491968">
          <w:marLeft w:val="0"/>
          <w:marRight w:val="0"/>
          <w:marTop w:val="0"/>
          <w:marBottom w:val="0"/>
          <w:divBdr>
            <w:top w:val="none" w:sz="0" w:space="0" w:color="auto"/>
            <w:left w:val="none" w:sz="0" w:space="0" w:color="auto"/>
            <w:bottom w:val="none" w:sz="0" w:space="0" w:color="auto"/>
            <w:right w:val="none" w:sz="0" w:space="0" w:color="auto"/>
          </w:divBdr>
        </w:div>
      </w:divsChild>
    </w:div>
    <w:div w:id="1359502060">
      <w:bodyDiv w:val="1"/>
      <w:marLeft w:val="0"/>
      <w:marRight w:val="0"/>
      <w:marTop w:val="0"/>
      <w:marBottom w:val="0"/>
      <w:divBdr>
        <w:top w:val="none" w:sz="0" w:space="0" w:color="auto"/>
        <w:left w:val="none" w:sz="0" w:space="0" w:color="auto"/>
        <w:bottom w:val="none" w:sz="0" w:space="0" w:color="auto"/>
        <w:right w:val="none" w:sz="0" w:space="0" w:color="auto"/>
      </w:divBdr>
    </w:div>
    <w:div w:id="1421413786">
      <w:bodyDiv w:val="1"/>
      <w:marLeft w:val="0"/>
      <w:marRight w:val="0"/>
      <w:marTop w:val="0"/>
      <w:marBottom w:val="0"/>
      <w:divBdr>
        <w:top w:val="none" w:sz="0" w:space="0" w:color="auto"/>
        <w:left w:val="none" w:sz="0" w:space="0" w:color="auto"/>
        <w:bottom w:val="none" w:sz="0" w:space="0" w:color="auto"/>
        <w:right w:val="none" w:sz="0" w:space="0" w:color="auto"/>
      </w:divBdr>
    </w:div>
    <w:div w:id="1445539291">
      <w:bodyDiv w:val="1"/>
      <w:marLeft w:val="0"/>
      <w:marRight w:val="0"/>
      <w:marTop w:val="0"/>
      <w:marBottom w:val="0"/>
      <w:divBdr>
        <w:top w:val="none" w:sz="0" w:space="0" w:color="auto"/>
        <w:left w:val="none" w:sz="0" w:space="0" w:color="auto"/>
        <w:bottom w:val="none" w:sz="0" w:space="0" w:color="auto"/>
        <w:right w:val="none" w:sz="0" w:space="0" w:color="auto"/>
      </w:divBdr>
    </w:div>
    <w:div w:id="1553807226">
      <w:bodyDiv w:val="1"/>
      <w:marLeft w:val="0"/>
      <w:marRight w:val="0"/>
      <w:marTop w:val="0"/>
      <w:marBottom w:val="0"/>
      <w:divBdr>
        <w:top w:val="none" w:sz="0" w:space="0" w:color="auto"/>
        <w:left w:val="none" w:sz="0" w:space="0" w:color="auto"/>
        <w:bottom w:val="none" w:sz="0" w:space="0" w:color="auto"/>
        <w:right w:val="none" w:sz="0" w:space="0" w:color="auto"/>
      </w:divBdr>
    </w:div>
    <w:div w:id="1568682785">
      <w:bodyDiv w:val="1"/>
      <w:marLeft w:val="0"/>
      <w:marRight w:val="0"/>
      <w:marTop w:val="0"/>
      <w:marBottom w:val="0"/>
      <w:divBdr>
        <w:top w:val="none" w:sz="0" w:space="0" w:color="auto"/>
        <w:left w:val="none" w:sz="0" w:space="0" w:color="auto"/>
        <w:bottom w:val="none" w:sz="0" w:space="0" w:color="auto"/>
        <w:right w:val="none" w:sz="0" w:space="0" w:color="auto"/>
      </w:divBdr>
      <w:divsChild>
        <w:div w:id="1986884621">
          <w:marLeft w:val="0"/>
          <w:marRight w:val="0"/>
          <w:marTop w:val="0"/>
          <w:marBottom w:val="0"/>
          <w:divBdr>
            <w:top w:val="none" w:sz="0" w:space="0" w:color="auto"/>
            <w:left w:val="none" w:sz="0" w:space="0" w:color="auto"/>
            <w:bottom w:val="none" w:sz="0" w:space="0" w:color="auto"/>
            <w:right w:val="none" w:sz="0" w:space="0" w:color="auto"/>
          </w:divBdr>
          <w:divsChild>
            <w:div w:id="1629359208">
              <w:marLeft w:val="0"/>
              <w:marRight w:val="0"/>
              <w:marTop w:val="0"/>
              <w:marBottom w:val="0"/>
              <w:divBdr>
                <w:top w:val="none" w:sz="0" w:space="0" w:color="auto"/>
                <w:left w:val="none" w:sz="0" w:space="0" w:color="auto"/>
                <w:bottom w:val="none" w:sz="0" w:space="0" w:color="auto"/>
                <w:right w:val="none" w:sz="0" w:space="0" w:color="auto"/>
              </w:divBdr>
            </w:div>
            <w:div w:id="2146775379">
              <w:marLeft w:val="0"/>
              <w:marRight w:val="0"/>
              <w:marTop w:val="0"/>
              <w:marBottom w:val="0"/>
              <w:divBdr>
                <w:top w:val="none" w:sz="0" w:space="0" w:color="auto"/>
                <w:left w:val="none" w:sz="0" w:space="0" w:color="auto"/>
                <w:bottom w:val="none" w:sz="0" w:space="0" w:color="auto"/>
                <w:right w:val="none" w:sz="0" w:space="0" w:color="auto"/>
              </w:divBdr>
            </w:div>
            <w:div w:id="1178470866">
              <w:marLeft w:val="0"/>
              <w:marRight w:val="0"/>
              <w:marTop w:val="0"/>
              <w:marBottom w:val="0"/>
              <w:divBdr>
                <w:top w:val="none" w:sz="0" w:space="0" w:color="auto"/>
                <w:left w:val="none" w:sz="0" w:space="0" w:color="auto"/>
                <w:bottom w:val="none" w:sz="0" w:space="0" w:color="auto"/>
                <w:right w:val="none" w:sz="0" w:space="0" w:color="auto"/>
              </w:divBdr>
            </w:div>
            <w:div w:id="1352533513">
              <w:marLeft w:val="0"/>
              <w:marRight w:val="0"/>
              <w:marTop w:val="0"/>
              <w:marBottom w:val="0"/>
              <w:divBdr>
                <w:top w:val="none" w:sz="0" w:space="0" w:color="auto"/>
                <w:left w:val="none" w:sz="0" w:space="0" w:color="auto"/>
                <w:bottom w:val="none" w:sz="0" w:space="0" w:color="auto"/>
                <w:right w:val="none" w:sz="0" w:space="0" w:color="auto"/>
              </w:divBdr>
            </w:div>
            <w:div w:id="2147044987">
              <w:marLeft w:val="0"/>
              <w:marRight w:val="0"/>
              <w:marTop w:val="0"/>
              <w:marBottom w:val="0"/>
              <w:divBdr>
                <w:top w:val="none" w:sz="0" w:space="0" w:color="auto"/>
                <w:left w:val="none" w:sz="0" w:space="0" w:color="auto"/>
                <w:bottom w:val="none" w:sz="0" w:space="0" w:color="auto"/>
                <w:right w:val="none" w:sz="0" w:space="0" w:color="auto"/>
              </w:divBdr>
            </w:div>
            <w:div w:id="1870944421">
              <w:marLeft w:val="0"/>
              <w:marRight w:val="0"/>
              <w:marTop w:val="0"/>
              <w:marBottom w:val="0"/>
              <w:divBdr>
                <w:top w:val="none" w:sz="0" w:space="0" w:color="auto"/>
                <w:left w:val="none" w:sz="0" w:space="0" w:color="auto"/>
                <w:bottom w:val="none" w:sz="0" w:space="0" w:color="auto"/>
                <w:right w:val="none" w:sz="0" w:space="0" w:color="auto"/>
              </w:divBdr>
            </w:div>
            <w:div w:id="1634797569">
              <w:marLeft w:val="0"/>
              <w:marRight w:val="0"/>
              <w:marTop w:val="0"/>
              <w:marBottom w:val="0"/>
              <w:divBdr>
                <w:top w:val="none" w:sz="0" w:space="0" w:color="auto"/>
                <w:left w:val="none" w:sz="0" w:space="0" w:color="auto"/>
                <w:bottom w:val="none" w:sz="0" w:space="0" w:color="auto"/>
                <w:right w:val="none" w:sz="0" w:space="0" w:color="auto"/>
              </w:divBdr>
            </w:div>
            <w:div w:id="120418929">
              <w:marLeft w:val="0"/>
              <w:marRight w:val="0"/>
              <w:marTop w:val="0"/>
              <w:marBottom w:val="0"/>
              <w:divBdr>
                <w:top w:val="none" w:sz="0" w:space="0" w:color="auto"/>
                <w:left w:val="none" w:sz="0" w:space="0" w:color="auto"/>
                <w:bottom w:val="none" w:sz="0" w:space="0" w:color="auto"/>
                <w:right w:val="none" w:sz="0" w:space="0" w:color="auto"/>
              </w:divBdr>
            </w:div>
            <w:div w:id="1999268369">
              <w:marLeft w:val="0"/>
              <w:marRight w:val="0"/>
              <w:marTop w:val="0"/>
              <w:marBottom w:val="0"/>
              <w:divBdr>
                <w:top w:val="none" w:sz="0" w:space="0" w:color="auto"/>
                <w:left w:val="none" w:sz="0" w:space="0" w:color="auto"/>
                <w:bottom w:val="none" w:sz="0" w:space="0" w:color="auto"/>
                <w:right w:val="none" w:sz="0" w:space="0" w:color="auto"/>
              </w:divBdr>
            </w:div>
            <w:div w:id="1115948720">
              <w:marLeft w:val="0"/>
              <w:marRight w:val="0"/>
              <w:marTop w:val="0"/>
              <w:marBottom w:val="0"/>
              <w:divBdr>
                <w:top w:val="none" w:sz="0" w:space="0" w:color="auto"/>
                <w:left w:val="none" w:sz="0" w:space="0" w:color="auto"/>
                <w:bottom w:val="none" w:sz="0" w:space="0" w:color="auto"/>
                <w:right w:val="none" w:sz="0" w:space="0" w:color="auto"/>
              </w:divBdr>
            </w:div>
            <w:div w:id="136722799">
              <w:marLeft w:val="0"/>
              <w:marRight w:val="0"/>
              <w:marTop w:val="0"/>
              <w:marBottom w:val="0"/>
              <w:divBdr>
                <w:top w:val="none" w:sz="0" w:space="0" w:color="auto"/>
                <w:left w:val="none" w:sz="0" w:space="0" w:color="auto"/>
                <w:bottom w:val="none" w:sz="0" w:space="0" w:color="auto"/>
                <w:right w:val="none" w:sz="0" w:space="0" w:color="auto"/>
              </w:divBdr>
            </w:div>
            <w:div w:id="1982882329">
              <w:marLeft w:val="0"/>
              <w:marRight w:val="0"/>
              <w:marTop w:val="0"/>
              <w:marBottom w:val="0"/>
              <w:divBdr>
                <w:top w:val="none" w:sz="0" w:space="0" w:color="auto"/>
                <w:left w:val="none" w:sz="0" w:space="0" w:color="auto"/>
                <w:bottom w:val="none" w:sz="0" w:space="0" w:color="auto"/>
                <w:right w:val="none" w:sz="0" w:space="0" w:color="auto"/>
              </w:divBdr>
            </w:div>
            <w:div w:id="148064647">
              <w:marLeft w:val="0"/>
              <w:marRight w:val="0"/>
              <w:marTop w:val="0"/>
              <w:marBottom w:val="0"/>
              <w:divBdr>
                <w:top w:val="none" w:sz="0" w:space="0" w:color="auto"/>
                <w:left w:val="none" w:sz="0" w:space="0" w:color="auto"/>
                <w:bottom w:val="none" w:sz="0" w:space="0" w:color="auto"/>
                <w:right w:val="none" w:sz="0" w:space="0" w:color="auto"/>
              </w:divBdr>
            </w:div>
            <w:div w:id="1350638198">
              <w:marLeft w:val="0"/>
              <w:marRight w:val="0"/>
              <w:marTop w:val="0"/>
              <w:marBottom w:val="0"/>
              <w:divBdr>
                <w:top w:val="none" w:sz="0" w:space="0" w:color="auto"/>
                <w:left w:val="none" w:sz="0" w:space="0" w:color="auto"/>
                <w:bottom w:val="none" w:sz="0" w:space="0" w:color="auto"/>
                <w:right w:val="none" w:sz="0" w:space="0" w:color="auto"/>
              </w:divBdr>
            </w:div>
            <w:div w:id="903414601">
              <w:marLeft w:val="0"/>
              <w:marRight w:val="0"/>
              <w:marTop w:val="0"/>
              <w:marBottom w:val="0"/>
              <w:divBdr>
                <w:top w:val="none" w:sz="0" w:space="0" w:color="auto"/>
                <w:left w:val="none" w:sz="0" w:space="0" w:color="auto"/>
                <w:bottom w:val="none" w:sz="0" w:space="0" w:color="auto"/>
                <w:right w:val="none" w:sz="0" w:space="0" w:color="auto"/>
              </w:divBdr>
            </w:div>
            <w:div w:id="104931432">
              <w:marLeft w:val="0"/>
              <w:marRight w:val="0"/>
              <w:marTop w:val="0"/>
              <w:marBottom w:val="0"/>
              <w:divBdr>
                <w:top w:val="none" w:sz="0" w:space="0" w:color="auto"/>
                <w:left w:val="none" w:sz="0" w:space="0" w:color="auto"/>
                <w:bottom w:val="none" w:sz="0" w:space="0" w:color="auto"/>
                <w:right w:val="none" w:sz="0" w:space="0" w:color="auto"/>
              </w:divBdr>
            </w:div>
            <w:div w:id="1320573007">
              <w:marLeft w:val="0"/>
              <w:marRight w:val="0"/>
              <w:marTop w:val="0"/>
              <w:marBottom w:val="0"/>
              <w:divBdr>
                <w:top w:val="none" w:sz="0" w:space="0" w:color="auto"/>
                <w:left w:val="none" w:sz="0" w:space="0" w:color="auto"/>
                <w:bottom w:val="none" w:sz="0" w:space="0" w:color="auto"/>
                <w:right w:val="none" w:sz="0" w:space="0" w:color="auto"/>
              </w:divBdr>
            </w:div>
            <w:div w:id="1840386497">
              <w:marLeft w:val="0"/>
              <w:marRight w:val="0"/>
              <w:marTop w:val="0"/>
              <w:marBottom w:val="0"/>
              <w:divBdr>
                <w:top w:val="none" w:sz="0" w:space="0" w:color="auto"/>
                <w:left w:val="none" w:sz="0" w:space="0" w:color="auto"/>
                <w:bottom w:val="none" w:sz="0" w:space="0" w:color="auto"/>
                <w:right w:val="none" w:sz="0" w:space="0" w:color="auto"/>
              </w:divBdr>
            </w:div>
            <w:div w:id="731194714">
              <w:marLeft w:val="0"/>
              <w:marRight w:val="0"/>
              <w:marTop w:val="0"/>
              <w:marBottom w:val="0"/>
              <w:divBdr>
                <w:top w:val="none" w:sz="0" w:space="0" w:color="auto"/>
                <w:left w:val="none" w:sz="0" w:space="0" w:color="auto"/>
                <w:bottom w:val="none" w:sz="0" w:space="0" w:color="auto"/>
                <w:right w:val="none" w:sz="0" w:space="0" w:color="auto"/>
              </w:divBdr>
            </w:div>
            <w:div w:id="38669323">
              <w:marLeft w:val="0"/>
              <w:marRight w:val="0"/>
              <w:marTop w:val="0"/>
              <w:marBottom w:val="0"/>
              <w:divBdr>
                <w:top w:val="none" w:sz="0" w:space="0" w:color="auto"/>
                <w:left w:val="none" w:sz="0" w:space="0" w:color="auto"/>
                <w:bottom w:val="none" w:sz="0" w:space="0" w:color="auto"/>
                <w:right w:val="none" w:sz="0" w:space="0" w:color="auto"/>
              </w:divBdr>
            </w:div>
            <w:div w:id="152458222">
              <w:marLeft w:val="0"/>
              <w:marRight w:val="0"/>
              <w:marTop w:val="0"/>
              <w:marBottom w:val="0"/>
              <w:divBdr>
                <w:top w:val="none" w:sz="0" w:space="0" w:color="auto"/>
                <w:left w:val="none" w:sz="0" w:space="0" w:color="auto"/>
                <w:bottom w:val="none" w:sz="0" w:space="0" w:color="auto"/>
                <w:right w:val="none" w:sz="0" w:space="0" w:color="auto"/>
              </w:divBdr>
            </w:div>
            <w:div w:id="2138522550">
              <w:marLeft w:val="0"/>
              <w:marRight w:val="0"/>
              <w:marTop w:val="0"/>
              <w:marBottom w:val="0"/>
              <w:divBdr>
                <w:top w:val="none" w:sz="0" w:space="0" w:color="auto"/>
                <w:left w:val="none" w:sz="0" w:space="0" w:color="auto"/>
                <w:bottom w:val="none" w:sz="0" w:space="0" w:color="auto"/>
                <w:right w:val="none" w:sz="0" w:space="0" w:color="auto"/>
              </w:divBdr>
            </w:div>
            <w:div w:id="1011689263">
              <w:marLeft w:val="0"/>
              <w:marRight w:val="0"/>
              <w:marTop w:val="0"/>
              <w:marBottom w:val="0"/>
              <w:divBdr>
                <w:top w:val="none" w:sz="0" w:space="0" w:color="auto"/>
                <w:left w:val="none" w:sz="0" w:space="0" w:color="auto"/>
                <w:bottom w:val="none" w:sz="0" w:space="0" w:color="auto"/>
                <w:right w:val="none" w:sz="0" w:space="0" w:color="auto"/>
              </w:divBdr>
            </w:div>
            <w:div w:id="1408070571">
              <w:marLeft w:val="0"/>
              <w:marRight w:val="0"/>
              <w:marTop w:val="0"/>
              <w:marBottom w:val="0"/>
              <w:divBdr>
                <w:top w:val="none" w:sz="0" w:space="0" w:color="auto"/>
                <w:left w:val="none" w:sz="0" w:space="0" w:color="auto"/>
                <w:bottom w:val="none" w:sz="0" w:space="0" w:color="auto"/>
                <w:right w:val="none" w:sz="0" w:space="0" w:color="auto"/>
              </w:divBdr>
            </w:div>
            <w:div w:id="535968240">
              <w:marLeft w:val="0"/>
              <w:marRight w:val="0"/>
              <w:marTop w:val="0"/>
              <w:marBottom w:val="0"/>
              <w:divBdr>
                <w:top w:val="none" w:sz="0" w:space="0" w:color="auto"/>
                <w:left w:val="none" w:sz="0" w:space="0" w:color="auto"/>
                <w:bottom w:val="none" w:sz="0" w:space="0" w:color="auto"/>
                <w:right w:val="none" w:sz="0" w:space="0" w:color="auto"/>
              </w:divBdr>
            </w:div>
            <w:div w:id="872307309">
              <w:marLeft w:val="0"/>
              <w:marRight w:val="0"/>
              <w:marTop w:val="0"/>
              <w:marBottom w:val="0"/>
              <w:divBdr>
                <w:top w:val="none" w:sz="0" w:space="0" w:color="auto"/>
                <w:left w:val="none" w:sz="0" w:space="0" w:color="auto"/>
                <w:bottom w:val="none" w:sz="0" w:space="0" w:color="auto"/>
                <w:right w:val="none" w:sz="0" w:space="0" w:color="auto"/>
              </w:divBdr>
            </w:div>
            <w:div w:id="846822750">
              <w:marLeft w:val="0"/>
              <w:marRight w:val="0"/>
              <w:marTop w:val="0"/>
              <w:marBottom w:val="0"/>
              <w:divBdr>
                <w:top w:val="none" w:sz="0" w:space="0" w:color="auto"/>
                <w:left w:val="none" w:sz="0" w:space="0" w:color="auto"/>
                <w:bottom w:val="none" w:sz="0" w:space="0" w:color="auto"/>
                <w:right w:val="none" w:sz="0" w:space="0" w:color="auto"/>
              </w:divBdr>
            </w:div>
            <w:div w:id="1066876640">
              <w:marLeft w:val="0"/>
              <w:marRight w:val="0"/>
              <w:marTop w:val="0"/>
              <w:marBottom w:val="0"/>
              <w:divBdr>
                <w:top w:val="none" w:sz="0" w:space="0" w:color="auto"/>
                <w:left w:val="none" w:sz="0" w:space="0" w:color="auto"/>
                <w:bottom w:val="none" w:sz="0" w:space="0" w:color="auto"/>
                <w:right w:val="none" w:sz="0" w:space="0" w:color="auto"/>
              </w:divBdr>
            </w:div>
            <w:div w:id="892930782">
              <w:marLeft w:val="0"/>
              <w:marRight w:val="0"/>
              <w:marTop w:val="0"/>
              <w:marBottom w:val="0"/>
              <w:divBdr>
                <w:top w:val="none" w:sz="0" w:space="0" w:color="auto"/>
                <w:left w:val="none" w:sz="0" w:space="0" w:color="auto"/>
                <w:bottom w:val="none" w:sz="0" w:space="0" w:color="auto"/>
                <w:right w:val="none" w:sz="0" w:space="0" w:color="auto"/>
              </w:divBdr>
            </w:div>
            <w:div w:id="2047637255">
              <w:marLeft w:val="0"/>
              <w:marRight w:val="0"/>
              <w:marTop w:val="0"/>
              <w:marBottom w:val="0"/>
              <w:divBdr>
                <w:top w:val="none" w:sz="0" w:space="0" w:color="auto"/>
                <w:left w:val="none" w:sz="0" w:space="0" w:color="auto"/>
                <w:bottom w:val="none" w:sz="0" w:space="0" w:color="auto"/>
                <w:right w:val="none" w:sz="0" w:space="0" w:color="auto"/>
              </w:divBdr>
            </w:div>
            <w:div w:id="1937518785">
              <w:marLeft w:val="0"/>
              <w:marRight w:val="0"/>
              <w:marTop w:val="0"/>
              <w:marBottom w:val="0"/>
              <w:divBdr>
                <w:top w:val="none" w:sz="0" w:space="0" w:color="auto"/>
                <w:left w:val="none" w:sz="0" w:space="0" w:color="auto"/>
                <w:bottom w:val="none" w:sz="0" w:space="0" w:color="auto"/>
                <w:right w:val="none" w:sz="0" w:space="0" w:color="auto"/>
              </w:divBdr>
            </w:div>
            <w:div w:id="1880362266">
              <w:marLeft w:val="0"/>
              <w:marRight w:val="0"/>
              <w:marTop w:val="0"/>
              <w:marBottom w:val="0"/>
              <w:divBdr>
                <w:top w:val="none" w:sz="0" w:space="0" w:color="auto"/>
                <w:left w:val="none" w:sz="0" w:space="0" w:color="auto"/>
                <w:bottom w:val="none" w:sz="0" w:space="0" w:color="auto"/>
                <w:right w:val="none" w:sz="0" w:space="0" w:color="auto"/>
              </w:divBdr>
            </w:div>
            <w:div w:id="683822706">
              <w:marLeft w:val="0"/>
              <w:marRight w:val="0"/>
              <w:marTop w:val="0"/>
              <w:marBottom w:val="0"/>
              <w:divBdr>
                <w:top w:val="none" w:sz="0" w:space="0" w:color="auto"/>
                <w:left w:val="none" w:sz="0" w:space="0" w:color="auto"/>
                <w:bottom w:val="none" w:sz="0" w:space="0" w:color="auto"/>
                <w:right w:val="none" w:sz="0" w:space="0" w:color="auto"/>
              </w:divBdr>
            </w:div>
            <w:div w:id="32316294">
              <w:marLeft w:val="0"/>
              <w:marRight w:val="0"/>
              <w:marTop w:val="0"/>
              <w:marBottom w:val="0"/>
              <w:divBdr>
                <w:top w:val="none" w:sz="0" w:space="0" w:color="auto"/>
                <w:left w:val="none" w:sz="0" w:space="0" w:color="auto"/>
                <w:bottom w:val="none" w:sz="0" w:space="0" w:color="auto"/>
                <w:right w:val="none" w:sz="0" w:space="0" w:color="auto"/>
              </w:divBdr>
            </w:div>
            <w:div w:id="15928514">
              <w:marLeft w:val="0"/>
              <w:marRight w:val="0"/>
              <w:marTop w:val="0"/>
              <w:marBottom w:val="0"/>
              <w:divBdr>
                <w:top w:val="none" w:sz="0" w:space="0" w:color="auto"/>
                <w:left w:val="none" w:sz="0" w:space="0" w:color="auto"/>
                <w:bottom w:val="none" w:sz="0" w:space="0" w:color="auto"/>
                <w:right w:val="none" w:sz="0" w:space="0" w:color="auto"/>
              </w:divBdr>
            </w:div>
            <w:div w:id="161825000">
              <w:marLeft w:val="0"/>
              <w:marRight w:val="0"/>
              <w:marTop w:val="0"/>
              <w:marBottom w:val="0"/>
              <w:divBdr>
                <w:top w:val="none" w:sz="0" w:space="0" w:color="auto"/>
                <w:left w:val="none" w:sz="0" w:space="0" w:color="auto"/>
                <w:bottom w:val="none" w:sz="0" w:space="0" w:color="auto"/>
                <w:right w:val="none" w:sz="0" w:space="0" w:color="auto"/>
              </w:divBdr>
            </w:div>
            <w:div w:id="527062502">
              <w:marLeft w:val="0"/>
              <w:marRight w:val="0"/>
              <w:marTop w:val="0"/>
              <w:marBottom w:val="0"/>
              <w:divBdr>
                <w:top w:val="none" w:sz="0" w:space="0" w:color="auto"/>
                <w:left w:val="none" w:sz="0" w:space="0" w:color="auto"/>
                <w:bottom w:val="none" w:sz="0" w:space="0" w:color="auto"/>
                <w:right w:val="none" w:sz="0" w:space="0" w:color="auto"/>
              </w:divBdr>
            </w:div>
            <w:div w:id="2000112678">
              <w:marLeft w:val="0"/>
              <w:marRight w:val="0"/>
              <w:marTop w:val="0"/>
              <w:marBottom w:val="0"/>
              <w:divBdr>
                <w:top w:val="none" w:sz="0" w:space="0" w:color="auto"/>
                <w:left w:val="none" w:sz="0" w:space="0" w:color="auto"/>
                <w:bottom w:val="none" w:sz="0" w:space="0" w:color="auto"/>
                <w:right w:val="none" w:sz="0" w:space="0" w:color="auto"/>
              </w:divBdr>
            </w:div>
            <w:div w:id="2092703218">
              <w:marLeft w:val="0"/>
              <w:marRight w:val="0"/>
              <w:marTop w:val="0"/>
              <w:marBottom w:val="0"/>
              <w:divBdr>
                <w:top w:val="none" w:sz="0" w:space="0" w:color="auto"/>
                <w:left w:val="none" w:sz="0" w:space="0" w:color="auto"/>
                <w:bottom w:val="none" w:sz="0" w:space="0" w:color="auto"/>
                <w:right w:val="none" w:sz="0" w:space="0" w:color="auto"/>
              </w:divBdr>
            </w:div>
            <w:div w:id="1529566337">
              <w:marLeft w:val="0"/>
              <w:marRight w:val="0"/>
              <w:marTop w:val="0"/>
              <w:marBottom w:val="0"/>
              <w:divBdr>
                <w:top w:val="none" w:sz="0" w:space="0" w:color="auto"/>
                <w:left w:val="none" w:sz="0" w:space="0" w:color="auto"/>
                <w:bottom w:val="none" w:sz="0" w:space="0" w:color="auto"/>
                <w:right w:val="none" w:sz="0" w:space="0" w:color="auto"/>
              </w:divBdr>
            </w:div>
            <w:div w:id="1890993652">
              <w:marLeft w:val="0"/>
              <w:marRight w:val="0"/>
              <w:marTop w:val="0"/>
              <w:marBottom w:val="0"/>
              <w:divBdr>
                <w:top w:val="none" w:sz="0" w:space="0" w:color="auto"/>
                <w:left w:val="none" w:sz="0" w:space="0" w:color="auto"/>
                <w:bottom w:val="none" w:sz="0" w:space="0" w:color="auto"/>
                <w:right w:val="none" w:sz="0" w:space="0" w:color="auto"/>
              </w:divBdr>
            </w:div>
            <w:div w:id="892228113">
              <w:marLeft w:val="0"/>
              <w:marRight w:val="0"/>
              <w:marTop w:val="0"/>
              <w:marBottom w:val="0"/>
              <w:divBdr>
                <w:top w:val="none" w:sz="0" w:space="0" w:color="auto"/>
                <w:left w:val="none" w:sz="0" w:space="0" w:color="auto"/>
                <w:bottom w:val="none" w:sz="0" w:space="0" w:color="auto"/>
                <w:right w:val="none" w:sz="0" w:space="0" w:color="auto"/>
              </w:divBdr>
            </w:div>
            <w:div w:id="1850214826">
              <w:marLeft w:val="0"/>
              <w:marRight w:val="0"/>
              <w:marTop w:val="0"/>
              <w:marBottom w:val="0"/>
              <w:divBdr>
                <w:top w:val="none" w:sz="0" w:space="0" w:color="auto"/>
                <w:left w:val="none" w:sz="0" w:space="0" w:color="auto"/>
                <w:bottom w:val="none" w:sz="0" w:space="0" w:color="auto"/>
                <w:right w:val="none" w:sz="0" w:space="0" w:color="auto"/>
              </w:divBdr>
            </w:div>
            <w:div w:id="1296374935">
              <w:marLeft w:val="0"/>
              <w:marRight w:val="0"/>
              <w:marTop w:val="0"/>
              <w:marBottom w:val="0"/>
              <w:divBdr>
                <w:top w:val="none" w:sz="0" w:space="0" w:color="auto"/>
                <w:left w:val="none" w:sz="0" w:space="0" w:color="auto"/>
                <w:bottom w:val="none" w:sz="0" w:space="0" w:color="auto"/>
                <w:right w:val="none" w:sz="0" w:space="0" w:color="auto"/>
              </w:divBdr>
            </w:div>
            <w:div w:id="1313367988">
              <w:marLeft w:val="0"/>
              <w:marRight w:val="0"/>
              <w:marTop w:val="0"/>
              <w:marBottom w:val="0"/>
              <w:divBdr>
                <w:top w:val="none" w:sz="0" w:space="0" w:color="auto"/>
                <w:left w:val="none" w:sz="0" w:space="0" w:color="auto"/>
                <w:bottom w:val="none" w:sz="0" w:space="0" w:color="auto"/>
                <w:right w:val="none" w:sz="0" w:space="0" w:color="auto"/>
              </w:divBdr>
            </w:div>
            <w:div w:id="241724739">
              <w:marLeft w:val="0"/>
              <w:marRight w:val="0"/>
              <w:marTop w:val="0"/>
              <w:marBottom w:val="0"/>
              <w:divBdr>
                <w:top w:val="none" w:sz="0" w:space="0" w:color="auto"/>
                <w:left w:val="none" w:sz="0" w:space="0" w:color="auto"/>
                <w:bottom w:val="none" w:sz="0" w:space="0" w:color="auto"/>
                <w:right w:val="none" w:sz="0" w:space="0" w:color="auto"/>
              </w:divBdr>
            </w:div>
            <w:div w:id="1430153180">
              <w:marLeft w:val="0"/>
              <w:marRight w:val="0"/>
              <w:marTop w:val="0"/>
              <w:marBottom w:val="0"/>
              <w:divBdr>
                <w:top w:val="none" w:sz="0" w:space="0" w:color="auto"/>
                <w:left w:val="none" w:sz="0" w:space="0" w:color="auto"/>
                <w:bottom w:val="none" w:sz="0" w:space="0" w:color="auto"/>
                <w:right w:val="none" w:sz="0" w:space="0" w:color="auto"/>
              </w:divBdr>
            </w:div>
            <w:div w:id="476335728">
              <w:marLeft w:val="0"/>
              <w:marRight w:val="0"/>
              <w:marTop w:val="0"/>
              <w:marBottom w:val="0"/>
              <w:divBdr>
                <w:top w:val="none" w:sz="0" w:space="0" w:color="auto"/>
                <w:left w:val="none" w:sz="0" w:space="0" w:color="auto"/>
                <w:bottom w:val="none" w:sz="0" w:space="0" w:color="auto"/>
                <w:right w:val="none" w:sz="0" w:space="0" w:color="auto"/>
              </w:divBdr>
            </w:div>
            <w:div w:id="752972098">
              <w:marLeft w:val="0"/>
              <w:marRight w:val="0"/>
              <w:marTop w:val="0"/>
              <w:marBottom w:val="0"/>
              <w:divBdr>
                <w:top w:val="none" w:sz="0" w:space="0" w:color="auto"/>
                <w:left w:val="none" w:sz="0" w:space="0" w:color="auto"/>
                <w:bottom w:val="none" w:sz="0" w:space="0" w:color="auto"/>
                <w:right w:val="none" w:sz="0" w:space="0" w:color="auto"/>
              </w:divBdr>
            </w:div>
            <w:div w:id="628826736">
              <w:marLeft w:val="0"/>
              <w:marRight w:val="0"/>
              <w:marTop w:val="0"/>
              <w:marBottom w:val="0"/>
              <w:divBdr>
                <w:top w:val="none" w:sz="0" w:space="0" w:color="auto"/>
                <w:left w:val="none" w:sz="0" w:space="0" w:color="auto"/>
                <w:bottom w:val="none" w:sz="0" w:space="0" w:color="auto"/>
                <w:right w:val="none" w:sz="0" w:space="0" w:color="auto"/>
              </w:divBdr>
            </w:div>
            <w:div w:id="788741697">
              <w:marLeft w:val="0"/>
              <w:marRight w:val="0"/>
              <w:marTop w:val="0"/>
              <w:marBottom w:val="0"/>
              <w:divBdr>
                <w:top w:val="none" w:sz="0" w:space="0" w:color="auto"/>
                <w:left w:val="none" w:sz="0" w:space="0" w:color="auto"/>
                <w:bottom w:val="none" w:sz="0" w:space="0" w:color="auto"/>
                <w:right w:val="none" w:sz="0" w:space="0" w:color="auto"/>
              </w:divBdr>
            </w:div>
            <w:div w:id="1865093290">
              <w:marLeft w:val="0"/>
              <w:marRight w:val="0"/>
              <w:marTop w:val="0"/>
              <w:marBottom w:val="0"/>
              <w:divBdr>
                <w:top w:val="none" w:sz="0" w:space="0" w:color="auto"/>
                <w:left w:val="none" w:sz="0" w:space="0" w:color="auto"/>
                <w:bottom w:val="none" w:sz="0" w:space="0" w:color="auto"/>
                <w:right w:val="none" w:sz="0" w:space="0" w:color="auto"/>
              </w:divBdr>
            </w:div>
            <w:div w:id="1661272631">
              <w:marLeft w:val="0"/>
              <w:marRight w:val="0"/>
              <w:marTop w:val="0"/>
              <w:marBottom w:val="0"/>
              <w:divBdr>
                <w:top w:val="none" w:sz="0" w:space="0" w:color="auto"/>
                <w:left w:val="none" w:sz="0" w:space="0" w:color="auto"/>
                <w:bottom w:val="none" w:sz="0" w:space="0" w:color="auto"/>
                <w:right w:val="none" w:sz="0" w:space="0" w:color="auto"/>
              </w:divBdr>
            </w:div>
            <w:div w:id="2108646928">
              <w:marLeft w:val="0"/>
              <w:marRight w:val="0"/>
              <w:marTop w:val="0"/>
              <w:marBottom w:val="0"/>
              <w:divBdr>
                <w:top w:val="none" w:sz="0" w:space="0" w:color="auto"/>
                <w:left w:val="none" w:sz="0" w:space="0" w:color="auto"/>
                <w:bottom w:val="none" w:sz="0" w:space="0" w:color="auto"/>
                <w:right w:val="none" w:sz="0" w:space="0" w:color="auto"/>
              </w:divBdr>
            </w:div>
            <w:div w:id="640578840">
              <w:marLeft w:val="0"/>
              <w:marRight w:val="0"/>
              <w:marTop w:val="0"/>
              <w:marBottom w:val="0"/>
              <w:divBdr>
                <w:top w:val="none" w:sz="0" w:space="0" w:color="auto"/>
                <w:left w:val="none" w:sz="0" w:space="0" w:color="auto"/>
                <w:bottom w:val="none" w:sz="0" w:space="0" w:color="auto"/>
                <w:right w:val="none" w:sz="0" w:space="0" w:color="auto"/>
              </w:divBdr>
            </w:div>
            <w:div w:id="1449814200">
              <w:marLeft w:val="0"/>
              <w:marRight w:val="0"/>
              <w:marTop w:val="0"/>
              <w:marBottom w:val="0"/>
              <w:divBdr>
                <w:top w:val="none" w:sz="0" w:space="0" w:color="auto"/>
                <w:left w:val="none" w:sz="0" w:space="0" w:color="auto"/>
                <w:bottom w:val="none" w:sz="0" w:space="0" w:color="auto"/>
                <w:right w:val="none" w:sz="0" w:space="0" w:color="auto"/>
              </w:divBdr>
            </w:div>
            <w:div w:id="1870874122">
              <w:marLeft w:val="0"/>
              <w:marRight w:val="0"/>
              <w:marTop w:val="0"/>
              <w:marBottom w:val="0"/>
              <w:divBdr>
                <w:top w:val="none" w:sz="0" w:space="0" w:color="auto"/>
                <w:left w:val="none" w:sz="0" w:space="0" w:color="auto"/>
                <w:bottom w:val="none" w:sz="0" w:space="0" w:color="auto"/>
                <w:right w:val="none" w:sz="0" w:space="0" w:color="auto"/>
              </w:divBdr>
            </w:div>
            <w:div w:id="27798903">
              <w:marLeft w:val="0"/>
              <w:marRight w:val="0"/>
              <w:marTop w:val="0"/>
              <w:marBottom w:val="0"/>
              <w:divBdr>
                <w:top w:val="none" w:sz="0" w:space="0" w:color="auto"/>
                <w:left w:val="none" w:sz="0" w:space="0" w:color="auto"/>
                <w:bottom w:val="none" w:sz="0" w:space="0" w:color="auto"/>
                <w:right w:val="none" w:sz="0" w:space="0" w:color="auto"/>
              </w:divBdr>
            </w:div>
            <w:div w:id="1423330528">
              <w:marLeft w:val="0"/>
              <w:marRight w:val="0"/>
              <w:marTop w:val="0"/>
              <w:marBottom w:val="0"/>
              <w:divBdr>
                <w:top w:val="none" w:sz="0" w:space="0" w:color="auto"/>
                <w:left w:val="none" w:sz="0" w:space="0" w:color="auto"/>
                <w:bottom w:val="none" w:sz="0" w:space="0" w:color="auto"/>
                <w:right w:val="none" w:sz="0" w:space="0" w:color="auto"/>
              </w:divBdr>
            </w:div>
            <w:div w:id="990016136">
              <w:marLeft w:val="0"/>
              <w:marRight w:val="0"/>
              <w:marTop w:val="0"/>
              <w:marBottom w:val="0"/>
              <w:divBdr>
                <w:top w:val="none" w:sz="0" w:space="0" w:color="auto"/>
                <w:left w:val="none" w:sz="0" w:space="0" w:color="auto"/>
                <w:bottom w:val="none" w:sz="0" w:space="0" w:color="auto"/>
                <w:right w:val="none" w:sz="0" w:space="0" w:color="auto"/>
              </w:divBdr>
            </w:div>
            <w:div w:id="1901089354">
              <w:marLeft w:val="0"/>
              <w:marRight w:val="0"/>
              <w:marTop w:val="0"/>
              <w:marBottom w:val="0"/>
              <w:divBdr>
                <w:top w:val="none" w:sz="0" w:space="0" w:color="auto"/>
                <w:left w:val="none" w:sz="0" w:space="0" w:color="auto"/>
                <w:bottom w:val="none" w:sz="0" w:space="0" w:color="auto"/>
                <w:right w:val="none" w:sz="0" w:space="0" w:color="auto"/>
              </w:divBdr>
            </w:div>
            <w:div w:id="2024090454">
              <w:marLeft w:val="0"/>
              <w:marRight w:val="0"/>
              <w:marTop w:val="0"/>
              <w:marBottom w:val="0"/>
              <w:divBdr>
                <w:top w:val="none" w:sz="0" w:space="0" w:color="auto"/>
                <w:left w:val="none" w:sz="0" w:space="0" w:color="auto"/>
                <w:bottom w:val="none" w:sz="0" w:space="0" w:color="auto"/>
                <w:right w:val="none" w:sz="0" w:space="0" w:color="auto"/>
              </w:divBdr>
            </w:div>
            <w:div w:id="231504709">
              <w:marLeft w:val="0"/>
              <w:marRight w:val="0"/>
              <w:marTop w:val="0"/>
              <w:marBottom w:val="0"/>
              <w:divBdr>
                <w:top w:val="none" w:sz="0" w:space="0" w:color="auto"/>
                <w:left w:val="none" w:sz="0" w:space="0" w:color="auto"/>
                <w:bottom w:val="none" w:sz="0" w:space="0" w:color="auto"/>
                <w:right w:val="none" w:sz="0" w:space="0" w:color="auto"/>
              </w:divBdr>
            </w:div>
            <w:div w:id="997417865">
              <w:marLeft w:val="0"/>
              <w:marRight w:val="0"/>
              <w:marTop w:val="0"/>
              <w:marBottom w:val="0"/>
              <w:divBdr>
                <w:top w:val="none" w:sz="0" w:space="0" w:color="auto"/>
                <w:left w:val="none" w:sz="0" w:space="0" w:color="auto"/>
                <w:bottom w:val="none" w:sz="0" w:space="0" w:color="auto"/>
                <w:right w:val="none" w:sz="0" w:space="0" w:color="auto"/>
              </w:divBdr>
            </w:div>
            <w:div w:id="492526246">
              <w:marLeft w:val="0"/>
              <w:marRight w:val="0"/>
              <w:marTop w:val="0"/>
              <w:marBottom w:val="0"/>
              <w:divBdr>
                <w:top w:val="none" w:sz="0" w:space="0" w:color="auto"/>
                <w:left w:val="none" w:sz="0" w:space="0" w:color="auto"/>
                <w:bottom w:val="none" w:sz="0" w:space="0" w:color="auto"/>
                <w:right w:val="none" w:sz="0" w:space="0" w:color="auto"/>
              </w:divBdr>
            </w:div>
            <w:div w:id="1136069563">
              <w:marLeft w:val="0"/>
              <w:marRight w:val="0"/>
              <w:marTop w:val="0"/>
              <w:marBottom w:val="0"/>
              <w:divBdr>
                <w:top w:val="none" w:sz="0" w:space="0" w:color="auto"/>
                <w:left w:val="none" w:sz="0" w:space="0" w:color="auto"/>
                <w:bottom w:val="none" w:sz="0" w:space="0" w:color="auto"/>
                <w:right w:val="none" w:sz="0" w:space="0" w:color="auto"/>
              </w:divBdr>
            </w:div>
            <w:div w:id="283775263">
              <w:marLeft w:val="0"/>
              <w:marRight w:val="0"/>
              <w:marTop w:val="0"/>
              <w:marBottom w:val="0"/>
              <w:divBdr>
                <w:top w:val="none" w:sz="0" w:space="0" w:color="auto"/>
                <w:left w:val="none" w:sz="0" w:space="0" w:color="auto"/>
                <w:bottom w:val="none" w:sz="0" w:space="0" w:color="auto"/>
                <w:right w:val="none" w:sz="0" w:space="0" w:color="auto"/>
              </w:divBdr>
            </w:div>
            <w:div w:id="1788968313">
              <w:marLeft w:val="0"/>
              <w:marRight w:val="0"/>
              <w:marTop w:val="0"/>
              <w:marBottom w:val="0"/>
              <w:divBdr>
                <w:top w:val="none" w:sz="0" w:space="0" w:color="auto"/>
                <w:left w:val="none" w:sz="0" w:space="0" w:color="auto"/>
                <w:bottom w:val="none" w:sz="0" w:space="0" w:color="auto"/>
                <w:right w:val="none" w:sz="0" w:space="0" w:color="auto"/>
              </w:divBdr>
            </w:div>
            <w:div w:id="1036740236">
              <w:marLeft w:val="0"/>
              <w:marRight w:val="0"/>
              <w:marTop w:val="0"/>
              <w:marBottom w:val="0"/>
              <w:divBdr>
                <w:top w:val="none" w:sz="0" w:space="0" w:color="auto"/>
                <w:left w:val="none" w:sz="0" w:space="0" w:color="auto"/>
                <w:bottom w:val="none" w:sz="0" w:space="0" w:color="auto"/>
                <w:right w:val="none" w:sz="0" w:space="0" w:color="auto"/>
              </w:divBdr>
            </w:div>
            <w:div w:id="885028570">
              <w:marLeft w:val="0"/>
              <w:marRight w:val="0"/>
              <w:marTop w:val="0"/>
              <w:marBottom w:val="0"/>
              <w:divBdr>
                <w:top w:val="none" w:sz="0" w:space="0" w:color="auto"/>
                <w:left w:val="none" w:sz="0" w:space="0" w:color="auto"/>
                <w:bottom w:val="none" w:sz="0" w:space="0" w:color="auto"/>
                <w:right w:val="none" w:sz="0" w:space="0" w:color="auto"/>
              </w:divBdr>
            </w:div>
            <w:div w:id="749812794">
              <w:marLeft w:val="0"/>
              <w:marRight w:val="0"/>
              <w:marTop w:val="0"/>
              <w:marBottom w:val="0"/>
              <w:divBdr>
                <w:top w:val="none" w:sz="0" w:space="0" w:color="auto"/>
                <w:left w:val="none" w:sz="0" w:space="0" w:color="auto"/>
                <w:bottom w:val="none" w:sz="0" w:space="0" w:color="auto"/>
                <w:right w:val="none" w:sz="0" w:space="0" w:color="auto"/>
              </w:divBdr>
            </w:div>
            <w:div w:id="402682804">
              <w:marLeft w:val="0"/>
              <w:marRight w:val="0"/>
              <w:marTop w:val="0"/>
              <w:marBottom w:val="0"/>
              <w:divBdr>
                <w:top w:val="none" w:sz="0" w:space="0" w:color="auto"/>
                <w:left w:val="none" w:sz="0" w:space="0" w:color="auto"/>
                <w:bottom w:val="none" w:sz="0" w:space="0" w:color="auto"/>
                <w:right w:val="none" w:sz="0" w:space="0" w:color="auto"/>
              </w:divBdr>
            </w:div>
            <w:div w:id="2032536561">
              <w:marLeft w:val="0"/>
              <w:marRight w:val="0"/>
              <w:marTop w:val="0"/>
              <w:marBottom w:val="0"/>
              <w:divBdr>
                <w:top w:val="none" w:sz="0" w:space="0" w:color="auto"/>
                <w:left w:val="none" w:sz="0" w:space="0" w:color="auto"/>
                <w:bottom w:val="none" w:sz="0" w:space="0" w:color="auto"/>
                <w:right w:val="none" w:sz="0" w:space="0" w:color="auto"/>
              </w:divBdr>
            </w:div>
            <w:div w:id="907299264">
              <w:marLeft w:val="0"/>
              <w:marRight w:val="0"/>
              <w:marTop w:val="0"/>
              <w:marBottom w:val="0"/>
              <w:divBdr>
                <w:top w:val="none" w:sz="0" w:space="0" w:color="auto"/>
                <w:left w:val="none" w:sz="0" w:space="0" w:color="auto"/>
                <w:bottom w:val="none" w:sz="0" w:space="0" w:color="auto"/>
                <w:right w:val="none" w:sz="0" w:space="0" w:color="auto"/>
              </w:divBdr>
            </w:div>
            <w:div w:id="2008172636">
              <w:marLeft w:val="0"/>
              <w:marRight w:val="0"/>
              <w:marTop w:val="0"/>
              <w:marBottom w:val="0"/>
              <w:divBdr>
                <w:top w:val="none" w:sz="0" w:space="0" w:color="auto"/>
                <w:left w:val="none" w:sz="0" w:space="0" w:color="auto"/>
                <w:bottom w:val="none" w:sz="0" w:space="0" w:color="auto"/>
                <w:right w:val="none" w:sz="0" w:space="0" w:color="auto"/>
              </w:divBdr>
            </w:div>
            <w:div w:id="173811107">
              <w:marLeft w:val="0"/>
              <w:marRight w:val="0"/>
              <w:marTop w:val="0"/>
              <w:marBottom w:val="0"/>
              <w:divBdr>
                <w:top w:val="none" w:sz="0" w:space="0" w:color="auto"/>
                <w:left w:val="none" w:sz="0" w:space="0" w:color="auto"/>
                <w:bottom w:val="none" w:sz="0" w:space="0" w:color="auto"/>
                <w:right w:val="none" w:sz="0" w:space="0" w:color="auto"/>
              </w:divBdr>
            </w:div>
            <w:div w:id="2017878536">
              <w:marLeft w:val="0"/>
              <w:marRight w:val="0"/>
              <w:marTop w:val="0"/>
              <w:marBottom w:val="0"/>
              <w:divBdr>
                <w:top w:val="none" w:sz="0" w:space="0" w:color="auto"/>
                <w:left w:val="none" w:sz="0" w:space="0" w:color="auto"/>
                <w:bottom w:val="none" w:sz="0" w:space="0" w:color="auto"/>
                <w:right w:val="none" w:sz="0" w:space="0" w:color="auto"/>
              </w:divBdr>
            </w:div>
            <w:div w:id="2089156924">
              <w:marLeft w:val="0"/>
              <w:marRight w:val="0"/>
              <w:marTop w:val="0"/>
              <w:marBottom w:val="0"/>
              <w:divBdr>
                <w:top w:val="none" w:sz="0" w:space="0" w:color="auto"/>
                <w:left w:val="none" w:sz="0" w:space="0" w:color="auto"/>
                <w:bottom w:val="none" w:sz="0" w:space="0" w:color="auto"/>
                <w:right w:val="none" w:sz="0" w:space="0" w:color="auto"/>
              </w:divBdr>
            </w:div>
            <w:div w:id="1732852234">
              <w:marLeft w:val="0"/>
              <w:marRight w:val="0"/>
              <w:marTop w:val="0"/>
              <w:marBottom w:val="0"/>
              <w:divBdr>
                <w:top w:val="none" w:sz="0" w:space="0" w:color="auto"/>
                <w:left w:val="none" w:sz="0" w:space="0" w:color="auto"/>
                <w:bottom w:val="none" w:sz="0" w:space="0" w:color="auto"/>
                <w:right w:val="none" w:sz="0" w:space="0" w:color="auto"/>
              </w:divBdr>
            </w:div>
            <w:div w:id="806240388">
              <w:marLeft w:val="0"/>
              <w:marRight w:val="0"/>
              <w:marTop w:val="0"/>
              <w:marBottom w:val="0"/>
              <w:divBdr>
                <w:top w:val="none" w:sz="0" w:space="0" w:color="auto"/>
                <w:left w:val="none" w:sz="0" w:space="0" w:color="auto"/>
                <w:bottom w:val="none" w:sz="0" w:space="0" w:color="auto"/>
                <w:right w:val="none" w:sz="0" w:space="0" w:color="auto"/>
              </w:divBdr>
            </w:div>
            <w:div w:id="862061150">
              <w:marLeft w:val="0"/>
              <w:marRight w:val="0"/>
              <w:marTop w:val="0"/>
              <w:marBottom w:val="0"/>
              <w:divBdr>
                <w:top w:val="none" w:sz="0" w:space="0" w:color="auto"/>
                <w:left w:val="none" w:sz="0" w:space="0" w:color="auto"/>
                <w:bottom w:val="none" w:sz="0" w:space="0" w:color="auto"/>
                <w:right w:val="none" w:sz="0" w:space="0" w:color="auto"/>
              </w:divBdr>
            </w:div>
            <w:div w:id="1603958018">
              <w:marLeft w:val="0"/>
              <w:marRight w:val="0"/>
              <w:marTop w:val="0"/>
              <w:marBottom w:val="0"/>
              <w:divBdr>
                <w:top w:val="none" w:sz="0" w:space="0" w:color="auto"/>
                <w:left w:val="none" w:sz="0" w:space="0" w:color="auto"/>
                <w:bottom w:val="none" w:sz="0" w:space="0" w:color="auto"/>
                <w:right w:val="none" w:sz="0" w:space="0" w:color="auto"/>
              </w:divBdr>
            </w:div>
            <w:div w:id="1888488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963811">
      <w:bodyDiv w:val="1"/>
      <w:marLeft w:val="0"/>
      <w:marRight w:val="0"/>
      <w:marTop w:val="0"/>
      <w:marBottom w:val="0"/>
      <w:divBdr>
        <w:top w:val="none" w:sz="0" w:space="0" w:color="auto"/>
        <w:left w:val="none" w:sz="0" w:space="0" w:color="auto"/>
        <w:bottom w:val="none" w:sz="0" w:space="0" w:color="auto"/>
        <w:right w:val="none" w:sz="0" w:space="0" w:color="auto"/>
      </w:divBdr>
    </w:div>
    <w:div w:id="1622179433">
      <w:bodyDiv w:val="1"/>
      <w:marLeft w:val="0"/>
      <w:marRight w:val="0"/>
      <w:marTop w:val="0"/>
      <w:marBottom w:val="0"/>
      <w:divBdr>
        <w:top w:val="none" w:sz="0" w:space="0" w:color="auto"/>
        <w:left w:val="none" w:sz="0" w:space="0" w:color="auto"/>
        <w:bottom w:val="none" w:sz="0" w:space="0" w:color="auto"/>
        <w:right w:val="none" w:sz="0" w:space="0" w:color="auto"/>
      </w:divBdr>
    </w:div>
    <w:div w:id="1732004087">
      <w:bodyDiv w:val="1"/>
      <w:marLeft w:val="0"/>
      <w:marRight w:val="0"/>
      <w:marTop w:val="0"/>
      <w:marBottom w:val="0"/>
      <w:divBdr>
        <w:top w:val="none" w:sz="0" w:space="0" w:color="auto"/>
        <w:left w:val="none" w:sz="0" w:space="0" w:color="auto"/>
        <w:bottom w:val="none" w:sz="0" w:space="0" w:color="auto"/>
        <w:right w:val="none" w:sz="0" w:space="0" w:color="auto"/>
      </w:divBdr>
    </w:div>
    <w:div w:id="1741950411">
      <w:bodyDiv w:val="1"/>
      <w:marLeft w:val="0"/>
      <w:marRight w:val="0"/>
      <w:marTop w:val="0"/>
      <w:marBottom w:val="0"/>
      <w:divBdr>
        <w:top w:val="none" w:sz="0" w:space="0" w:color="auto"/>
        <w:left w:val="none" w:sz="0" w:space="0" w:color="auto"/>
        <w:bottom w:val="none" w:sz="0" w:space="0" w:color="auto"/>
        <w:right w:val="none" w:sz="0" w:space="0" w:color="auto"/>
      </w:divBdr>
    </w:div>
    <w:div w:id="1752190156">
      <w:bodyDiv w:val="1"/>
      <w:marLeft w:val="0"/>
      <w:marRight w:val="0"/>
      <w:marTop w:val="0"/>
      <w:marBottom w:val="0"/>
      <w:divBdr>
        <w:top w:val="none" w:sz="0" w:space="0" w:color="auto"/>
        <w:left w:val="none" w:sz="0" w:space="0" w:color="auto"/>
        <w:bottom w:val="none" w:sz="0" w:space="0" w:color="auto"/>
        <w:right w:val="none" w:sz="0" w:space="0" w:color="auto"/>
      </w:divBdr>
    </w:div>
    <w:div w:id="1777093181">
      <w:bodyDiv w:val="1"/>
      <w:marLeft w:val="0"/>
      <w:marRight w:val="0"/>
      <w:marTop w:val="0"/>
      <w:marBottom w:val="0"/>
      <w:divBdr>
        <w:top w:val="none" w:sz="0" w:space="0" w:color="auto"/>
        <w:left w:val="none" w:sz="0" w:space="0" w:color="auto"/>
        <w:bottom w:val="none" w:sz="0" w:space="0" w:color="auto"/>
        <w:right w:val="none" w:sz="0" w:space="0" w:color="auto"/>
      </w:divBdr>
    </w:div>
    <w:div w:id="1833062395">
      <w:bodyDiv w:val="1"/>
      <w:marLeft w:val="0"/>
      <w:marRight w:val="0"/>
      <w:marTop w:val="0"/>
      <w:marBottom w:val="0"/>
      <w:divBdr>
        <w:top w:val="none" w:sz="0" w:space="0" w:color="auto"/>
        <w:left w:val="none" w:sz="0" w:space="0" w:color="auto"/>
        <w:bottom w:val="none" w:sz="0" w:space="0" w:color="auto"/>
        <w:right w:val="none" w:sz="0" w:space="0" w:color="auto"/>
      </w:divBdr>
    </w:div>
    <w:div w:id="1855193910">
      <w:bodyDiv w:val="1"/>
      <w:marLeft w:val="0"/>
      <w:marRight w:val="0"/>
      <w:marTop w:val="0"/>
      <w:marBottom w:val="0"/>
      <w:divBdr>
        <w:top w:val="none" w:sz="0" w:space="0" w:color="auto"/>
        <w:left w:val="none" w:sz="0" w:space="0" w:color="auto"/>
        <w:bottom w:val="none" w:sz="0" w:space="0" w:color="auto"/>
        <w:right w:val="none" w:sz="0" w:space="0" w:color="auto"/>
      </w:divBdr>
    </w:div>
    <w:div w:id="1911887573">
      <w:bodyDiv w:val="1"/>
      <w:marLeft w:val="0"/>
      <w:marRight w:val="0"/>
      <w:marTop w:val="0"/>
      <w:marBottom w:val="0"/>
      <w:divBdr>
        <w:top w:val="none" w:sz="0" w:space="0" w:color="auto"/>
        <w:left w:val="none" w:sz="0" w:space="0" w:color="auto"/>
        <w:bottom w:val="none" w:sz="0" w:space="0" w:color="auto"/>
        <w:right w:val="none" w:sz="0" w:space="0" w:color="auto"/>
      </w:divBdr>
    </w:div>
    <w:div w:id="1935937089">
      <w:bodyDiv w:val="1"/>
      <w:marLeft w:val="0"/>
      <w:marRight w:val="0"/>
      <w:marTop w:val="0"/>
      <w:marBottom w:val="0"/>
      <w:divBdr>
        <w:top w:val="none" w:sz="0" w:space="0" w:color="auto"/>
        <w:left w:val="none" w:sz="0" w:space="0" w:color="auto"/>
        <w:bottom w:val="none" w:sz="0" w:space="0" w:color="auto"/>
        <w:right w:val="none" w:sz="0" w:space="0" w:color="auto"/>
      </w:divBdr>
    </w:div>
    <w:div w:id="1937246426">
      <w:bodyDiv w:val="1"/>
      <w:marLeft w:val="0"/>
      <w:marRight w:val="0"/>
      <w:marTop w:val="0"/>
      <w:marBottom w:val="0"/>
      <w:divBdr>
        <w:top w:val="none" w:sz="0" w:space="0" w:color="auto"/>
        <w:left w:val="none" w:sz="0" w:space="0" w:color="auto"/>
        <w:bottom w:val="none" w:sz="0" w:space="0" w:color="auto"/>
        <w:right w:val="none" w:sz="0" w:space="0" w:color="auto"/>
      </w:divBdr>
    </w:div>
    <w:div w:id="1938555791">
      <w:bodyDiv w:val="1"/>
      <w:marLeft w:val="0"/>
      <w:marRight w:val="0"/>
      <w:marTop w:val="0"/>
      <w:marBottom w:val="0"/>
      <w:divBdr>
        <w:top w:val="none" w:sz="0" w:space="0" w:color="auto"/>
        <w:left w:val="none" w:sz="0" w:space="0" w:color="auto"/>
        <w:bottom w:val="none" w:sz="0" w:space="0" w:color="auto"/>
        <w:right w:val="none" w:sz="0" w:space="0" w:color="auto"/>
      </w:divBdr>
    </w:div>
    <w:div w:id="2047289361">
      <w:bodyDiv w:val="1"/>
      <w:marLeft w:val="0"/>
      <w:marRight w:val="0"/>
      <w:marTop w:val="0"/>
      <w:marBottom w:val="0"/>
      <w:divBdr>
        <w:top w:val="none" w:sz="0" w:space="0" w:color="auto"/>
        <w:left w:val="none" w:sz="0" w:space="0" w:color="auto"/>
        <w:bottom w:val="none" w:sz="0" w:space="0" w:color="auto"/>
        <w:right w:val="none" w:sz="0" w:space="0" w:color="auto"/>
      </w:divBdr>
    </w:div>
    <w:div w:id="2083208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chart" Target="charts/chart4.xml"/><Relationship Id="rId26" Type="http://schemas.openxmlformats.org/officeDocument/2006/relationships/image" Target="media/image12.png"/><Relationship Id="rId3" Type="http://schemas.openxmlformats.org/officeDocument/2006/relationships/styles" Target="styles.xml"/><Relationship Id="rId21" Type="http://schemas.openxmlformats.org/officeDocument/2006/relationships/image" Target="media/image9.emf"/><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chart" Target="charts/chart3.xml"/><Relationship Id="rId25" Type="http://schemas.openxmlformats.org/officeDocument/2006/relationships/chart" Target="charts/chart6.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image" Target="media/image8.emf"/><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hart" Target="charts/chart5.xml"/><Relationship Id="rId5" Type="http://schemas.openxmlformats.org/officeDocument/2006/relationships/webSettings" Target="webSettings.xml"/><Relationship Id="rId15" Type="http://schemas.openxmlformats.org/officeDocument/2006/relationships/chart" Target="charts/chart1.xml"/><Relationship Id="rId23" Type="http://schemas.openxmlformats.org/officeDocument/2006/relationships/image" Target="media/image11.emf"/><Relationship Id="rId28" Type="http://schemas.openxmlformats.org/officeDocument/2006/relationships/image" Target="media/image14.png"/><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0.emf"/><Relationship Id="rId27" Type="http://schemas.openxmlformats.org/officeDocument/2006/relationships/image" Target="media/image13.png"/><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snigdha\Desktop\Analyitcs%20in%20oil%20and%20gas\Oil%20and%20Gas%20WorkSheet%201.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nigdha\Desktop\Analyitcs%20in%20oil%20and%20gas\Oil%20and%20Gas%20WorkSheet%201.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nigdha\Desktop\Analyitcs%20in%20oil%20and%20gas\Oil%20and%20Gas%20WorkSheet%201.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nigdha\Desktop\Analyitcs%20in%20oil%20and%20gas\Oil%20and%20Gas%20WorkSheet%201.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alat2323\Desktop\New%20Microsoft%20Excel%20Worksheet.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Production Start Year Vs Cumulative oil</a:t>
            </a:r>
          </a:p>
        </c:rich>
      </c:tx>
      <c:overlay val="0"/>
      <c:spPr>
        <a:noFill/>
        <a:ln>
          <a:noFill/>
        </a:ln>
        <a:effectLst/>
      </c:spPr>
    </c:title>
    <c:autoTitleDeleted val="0"/>
    <c:plotArea>
      <c:layout/>
      <c:barChart>
        <c:barDir val="col"/>
        <c:grouping val="clustered"/>
        <c:varyColors val="0"/>
        <c:ser>
          <c:idx val="0"/>
          <c:order val="0"/>
          <c:tx>
            <c:strRef>
              <c:f>Sheet20!$F$1</c:f>
              <c:strCache>
                <c:ptCount val="1"/>
                <c:pt idx="0">
                  <c:v>Cumulative oil</c:v>
                </c:pt>
              </c:strCache>
            </c:strRef>
          </c:tx>
          <c:spPr>
            <a:solidFill>
              <a:schemeClr val="accent1"/>
            </a:solidFill>
            <a:ln>
              <a:noFill/>
            </a:ln>
            <a:effectLst/>
          </c:spPr>
          <c:invertIfNegative val="0"/>
          <c:cat>
            <c:numRef>
              <c:f>Sheet20!$C$2:$C$3584</c:f>
              <c:numCache>
                <c:formatCode>m\/d\/yyyy</c:formatCode>
                <c:ptCount val="628"/>
                <c:pt idx="0">
                  <c:v>21186</c:v>
                </c:pt>
                <c:pt idx="1">
                  <c:v>22068</c:v>
                </c:pt>
                <c:pt idx="2">
                  <c:v>14427</c:v>
                </c:pt>
                <c:pt idx="3">
                  <c:v>24228</c:v>
                </c:pt>
                <c:pt idx="4">
                  <c:v>21551</c:v>
                </c:pt>
                <c:pt idx="5">
                  <c:v>22282</c:v>
                </c:pt>
                <c:pt idx="6">
                  <c:v>23863</c:v>
                </c:pt>
                <c:pt idx="7">
                  <c:v>12936</c:v>
                </c:pt>
                <c:pt idx="8">
                  <c:v>11414</c:v>
                </c:pt>
                <c:pt idx="9">
                  <c:v>14977</c:v>
                </c:pt>
                <c:pt idx="10">
                  <c:v>11293</c:v>
                </c:pt>
                <c:pt idx="11">
                  <c:v>12966</c:v>
                </c:pt>
                <c:pt idx="12">
                  <c:v>13575</c:v>
                </c:pt>
                <c:pt idx="13">
                  <c:v>13210</c:v>
                </c:pt>
                <c:pt idx="14">
                  <c:v>39448</c:v>
                </c:pt>
                <c:pt idx="15">
                  <c:v>39448</c:v>
                </c:pt>
                <c:pt idx="16">
                  <c:v>39600</c:v>
                </c:pt>
                <c:pt idx="17">
                  <c:v>39508</c:v>
                </c:pt>
                <c:pt idx="18">
                  <c:v>39661</c:v>
                </c:pt>
                <c:pt idx="19">
                  <c:v>39661</c:v>
                </c:pt>
                <c:pt idx="20">
                  <c:v>39722</c:v>
                </c:pt>
                <c:pt idx="21">
                  <c:v>39722</c:v>
                </c:pt>
                <c:pt idx="22">
                  <c:v>39904</c:v>
                </c:pt>
                <c:pt idx="23">
                  <c:v>39934</c:v>
                </c:pt>
                <c:pt idx="24">
                  <c:v>39873</c:v>
                </c:pt>
                <c:pt idx="25">
                  <c:v>40057</c:v>
                </c:pt>
                <c:pt idx="26">
                  <c:v>18963</c:v>
                </c:pt>
                <c:pt idx="27">
                  <c:v>39753</c:v>
                </c:pt>
                <c:pt idx="28">
                  <c:v>40026</c:v>
                </c:pt>
                <c:pt idx="29">
                  <c:v>40238</c:v>
                </c:pt>
                <c:pt idx="30">
                  <c:v>40269</c:v>
                </c:pt>
                <c:pt idx="31">
                  <c:v>40269</c:v>
                </c:pt>
                <c:pt idx="32">
                  <c:v>40299</c:v>
                </c:pt>
                <c:pt idx="33">
                  <c:v>40299</c:v>
                </c:pt>
                <c:pt idx="34">
                  <c:v>40299</c:v>
                </c:pt>
                <c:pt idx="35">
                  <c:v>40238</c:v>
                </c:pt>
                <c:pt idx="36">
                  <c:v>39753</c:v>
                </c:pt>
                <c:pt idx="37">
                  <c:v>40269</c:v>
                </c:pt>
                <c:pt idx="38">
                  <c:v>40330</c:v>
                </c:pt>
                <c:pt idx="39">
                  <c:v>40330</c:v>
                </c:pt>
                <c:pt idx="40">
                  <c:v>40391</c:v>
                </c:pt>
                <c:pt idx="41">
                  <c:v>40330</c:v>
                </c:pt>
                <c:pt idx="42">
                  <c:v>40391</c:v>
                </c:pt>
                <c:pt idx="43">
                  <c:v>40422</c:v>
                </c:pt>
                <c:pt idx="44">
                  <c:v>40483</c:v>
                </c:pt>
                <c:pt idx="45">
                  <c:v>40483</c:v>
                </c:pt>
                <c:pt idx="46">
                  <c:v>40544</c:v>
                </c:pt>
                <c:pt idx="47">
                  <c:v>40603</c:v>
                </c:pt>
                <c:pt idx="48">
                  <c:v>40452</c:v>
                </c:pt>
                <c:pt idx="49">
                  <c:v>40634</c:v>
                </c:pt>
                <c:pt idx="50">
                  <c:v>40634</c:v>
                </c:pt>
                <c:pt idx="51">
                  <c:v>40603</c:v>
                </c:pt>
                <c:pt idx="52">
                  <c:v>40360</c:v>
                </c:pt>
                <c:pt idx="53">
                  <c:v>40210</c:v>
                </c:pt>
                <c:pt idx="54">
                  <c:v>40513</c:v>
                </c:pt>
                <c:pt idx="55">
                  <c:v>40513</c:v>
                </c:pt>
                <c:pt idx="56">
                  <c:v>40664</c:v>
                </c:pt>
                <c:pt idx="57">
                  <c:v>40634</c:v>
                </c:pt>
                <c:pt idx="58">
                  <c:v>40725</c:v>
                </c:pt>
                <c:pt idx="59">
                  <c:v>40756</c:v>
                </c:pt>
                <c:pt idx="60">
                  <c:v>40787</c:v>
                </c:pt>
                <c:pt idx="61">
                  <c:v>35186</c:v>
                </c:pt>
                <c:pt idx="62">
                  <c:v>40210</c:v>
                </c:pt>
                <c:pt idx="63">
                  <c:v>40848</c:v>
                </c:pt>
                <c:pt idx="64">
                  <c:v>40817</c:v>
                </c:pt>
                <c:pt idx="65">
                  <c:v>40787</c:v>
                </c:pt>
                <c:pt idx="66">
                  <c:v>41000</c:v>
                </c:pt>
                <c:pt idx="67">
                  <c:v>40513</c:v>
                </c:pt>
                <c:pt idx="68">
                  <c:v>41061</c:v>
                </c:pt>
                <c:pt idx="69">
                  <c:v>41030</c:v>
                </c:pt>
                <c:pt idx="70">
                  <c:v>41030</c:v>
                </c:pt>
                <c:pt idx="71">
                  <c:v>41000</c:v>
                </c:pt>
                <c:pt idx="72">
                  <c:v>41000</c:v>
                </c:pt>
                <c:pt idx="73">
                  <c:v>41030</c:v>
                </c:pt>
                <c:pt idx="74">
                  <c:v>41030</c:v>
                </c:pt>
                <c:pt idx="75">
                  <c:v>41030</c:v>
                </c:pt>
                <c:pt idx="76">
                  <c:v>41030</c:v>
                </c:pt>
                <c:pt idx="77">
                  <c:v>41122</c:v>
                </c:pt>
                <c:pt idx="78">
                  <c:v>41122</c:v>
                </c:pt>
                <c:pt idx="79">
                  <c:v>41122</c:v>
                </c:pt>
                <c:pt idx="80">
                  <c:v>40940</c:v>
                </c:pt>
                <c:pt idx="81">
                  <c:v>41030</c:v>
                </c:pt>
                <c:pt idx="82">
                  <c:v>41061</c:v>
                </c:pt>
                <c:pt idx="83">
                  <c:v>41183</c:v>
                </c:pt>
                <c:pt idx="84">
                  <c:v>41183</c:v>
                </c:pt>
                <c:pt idx="85">
                  <c:v>41153</c:v>
                </c:pt>
                <c:pt idx="86">
                  <c:v>41183</c:v>
                </c:pt>
                <c:pt idx="87">
                  <c:v>41183</c:v>
                </c:pt>
                <c:pt idx="88">
                  <c:v>41183</c:v>
                </c:pt>
                <c:pt idx="89">
                  <c:v>41214</c:v>
                </c:pt>
                <c:pt idx="90">
                  <c:v>41122</c:v>
                </c:pt>
                <c:pt idx="91">
                  <c:v>41214</c:v>
                </c:pt>
                <c:pt idx="92">
                  <c:v>41153</c:v>
                </c:pt>
                <c:pt idx="93">
                  <c:v>41214</c:v>
                </c:pt>
                <c:pt idx="94">
                  <c:v>41091</c:v>
                </c:pt>
                <c:pt idx="95">
                  <c:v>41122</c:v>
                </c:pt>
                <c:pt idx="96">
                  <c:v>41244</c:v>
                </c:pt>
                <c:pt idx="97">
                  <c:v>41244</c:v>
                </c:pt>
                <c:pt idx="98">
                  <c:v>41214</c:v>
                </c:pt>
                <c:pt idx="99">
                  <c:v>41183</c:v>
                </c:pt>
                <c:pt idx="100">
                  <c:v>41365</c:v>
                </c:pt>
                <c:pt idx="101">
                  <c:v>41426</c:v>
                </c:pt>
                <c:pt idx="102">
                  <c:v>41487</c:v>
                </c:pt>
                <c:pt idx="103">
                  <c:v>41518</c:v>
                </c:pt>
                <c:pt idx="104">
                  <c:v>41275</c:v>
                </c:pt>
                <c:pt idx="105">
                  <c:v>41334</c:v>
                </c:pt>
                <c:pt idx="106">
                  <c:v>41426</c:v>
                </c:pt>
                <c:pt idx="107">
                  <c:v>41456</c:v>
                </c:pt>
                <c:pt idx="108">
                  <c:v>41456</c:v>
                </c:pt>
                <c:pt idx="109">
                  <c:v>40057</c:v>
                </c:pt>
                <c:pt idx="110">
                  <c:v>25569</c:v>
                </c:pt>
                <c:pt idx="111">
                  <c:v>24624</c:v>
                </c:pt>
                <c:pt idx="112">
                  <c:v>20241</c:v>
                </c:pt>
                <c:pt idx="113">
                  <c:v>19694</c:v>
                </c:pt>
                <c:pt idx="114">
                  <c:v>21641</c:v>
                </c:pt>
                <c:pt idx="115">
                  <c:v>20941</c:v>
                </c:pt>
                <c:pt idx="116">
                  <c:v>21429</c:v>
                </c:pt>
                <c:pt idx="117">
                  <c:v>25569</c:v>
                </c:pt>
                <c:pt idx="118">
                  <c:v>25569</c:v>
                </c:pt>
                <c:pt idx="119">
                  <c:v>20515</c:v>
                </c:pt>
                <c:pt idx="120">
                  <c:v>20424</c:v>
                </c:pt>
                <c:pt idx="121">
                  <c:v>17593</c:v>
                </c:pt>
                <c:pt idx="122">
                  <c:v>25569</c:v>
                </c:pt>
                <c:pt idx="123">
                  <c:v>20486</c:v>
                </c:pt>
                <c:pt idx="124">
                  <c:v>18080</c:v>
                </c:pt>
                <c:pt idx="125">
                  <c:v>20271</c:v>
                </c:pt>
                <c:pt idx="126">
                  <c:v>21064</c:v>
                </c:pt>
                <c:pt idx="127">
                  <c:v>19541</c:v>
                </c:pt>
                <c:pt idx="128">
                  <c:v>25569</c:v>
                </c:pt>
                <c:pt idx="129">
                  <c:v>23224</c:v>
                </c:pt>
                <c:pt idx="130">
                  <c:v>22282</c:v>
                </c:pt>
                <c:pt idx="131">
                  <c:v>21702</c:v>
                </c:pt>
                <c:pt idx="132">
                  <c:v>25569</c:v>
                </c:pt>
                <c:pt idx="133">
                  <c:v>19633</c:v>
                </c:pt>
                <c:pt idx="134">
                  <c:v>20576</c:v>
                </c:pt>
                <c:pt idx="135">
                  <c:v>19876</c:v>
                </c:pt>
                <c:pt idx="136">
                  <c:v>18264</c:v>
                </c:pt>
                <c:pt idx="137">
                  <c:v>25569</c:v>
                </c:pt>
                <c:pt idx="138">
                  <c:v>25569</c:v>
                </c:pt>
                <c:pt idx="139">
                  <c:v>25569</c:v>
                </c:pt>
                <c:pt idx="140">
                  <c:v>19906</c:v>
                </c:pt>
                <c:pt idx="141">
                  <c:v>20486</c:v>
                </c:pt>
                <c:pt idx="142">
                  <c:v>25569</c:v>
                </c:pt>
                <c:pt idx="143">
                  <c:v>20333</c:v>
                </c:pt>
                <c:pt idx="144">
                  <c:v>25569</c:v>
                </c:pt>
                <c:pt idx="145">
                  <c:v>20515</c:v>
                </c:pt>
                <c:pt idx="146">
                  <c:v>26268</c:v>
                </c:pt>
                <c:pt idx="147">
                  <c:v>20607</c:v>
                </c:pt>
                <c:pt idx="148">
                  <c:v>18598</c:v>
                </c:pt>
                <c:pt idx="149">
                  <c:v>25569</c:v>
                </c:pt>
                <c:pt idx="150">
                  <c:v>19633</c:v>
                </c:pt>
                <c:pt idx="151">
                  <c:v>25569</c:v>
                </c:pt>
                <c:pt idx="152">
                  <c:v>25600</c:v>
                </c:pt>
                <c:pt idx="153">
                  <c:v>25569</c:v>
                </c:pt>
                <c:pt idx="154">
                  <c:v>20546</c:v>
                </c:pt>
                <c:pt idx="155">
                  <c:v>24959</c:v>
                </c:pt>
                <c:pt idx="156">
                  <c:v>22037</c:v>
                </c:pt>
                <c:pt idx="157">
                  <c:v>22463</c:v>
                </c:pt>
                <c:pt idx="158">
                  <c:v>25569</c:v>
                </c:pt>
                <c:pt idx="159">
                  <c:v>24869</c:v>
                </c:pt>
                <c:pt idx="160">
                  <c:v>20210</c:v>
                </c:pt>
                <c:pt idx="161">
                  <c:v>15373</c:v>
                </c:pt>
                <c:pt idx="162">
                  <c:v>25204</c:v>
                </c:pt>
                <c:pt idx="163">
                  <c:v>19115</c:v>
                </c:pt>
                <c:pt idx="164">
                  <c:v>21002</c:v>
                </c:pt>
                <c:pt idx="165">
                  <c:v>19603</c:v>
                </c:pt>
                <c:pt idx="166">
                  <c:v>20241</c:v>
                </c:pt>
                <c:pt idx="167">
                  <c:v>19603</c:v>
                </c:pt>
                <c:pt idx="168">
                  <c:v>20090</c:v>
                </c:pt>
                <c:pt idx="169">
                  <c:v>11841</c:v>
                </c:pt>
                <c:pt idx="170">
                  <c:v>20880</c:v>
                </c:pt>
                <c:pt idx="171">
                  <c:v>21702</c:v>
                </c:pt>
                <c:pt idx="172">
                  <c:v>22098</c:v>
                </c:pt>
                <c:pt idx="173">
                  <c:v>25569</c:v>
                </c:pt>
                <c:pt idx="174">
                  <c:v>19725</c:v>
                </c:pt>
                <c:pt idx="175">
                  <c:v>25569</c:v>
                </c:pt>
                <c:pt idx="176">
                  <c:v>20576</c:v>
                </c:pt>
                <c:pt idx="177">
                  <c:v>22372</c:v>
                </c:pt>
                <c:pt idx="178">
                  <c:v>23102</c:v>
                </c:pt>
                <c:pt idx="179">
                  <c:v>22706</c:v>
                </c:pt>
                <c:pt idx="180">
                  <c:v>20455</c:v>
                </c:pt>
                <c:pt idx="181">
                  <c:v>20029</c:v>
                </c:pt>
                <c:pt idx="182">
                  <c:v>25569</c:v>
                </c:pt>
                <c:pt idx="183">
                  <c:v>25569</c:v>
                </c:pt>
                <c:pt idx="184">
                  <c:v>21551</c:v>
                </c:pt>
                <c:pt idx="185">
                  <c:v>23224</c:v>
                </c:pt>
                <c:pt idx="186">
                  <c:v>25569</c:v>
                </c:pt>
                <c:pt idx="187">
                  <c:v>25569</c:v>
                </c:pt>
                <c:pt idx="188">
                  <c:v>25569</c:v>
                </c:pt>
                <c:pt idx="189">
                  <c:v>23224</c:v>
                </c:pt>
                <c:pt idx="190">
                  <c:v>25569</c:v>
                </c:pt>
                <c:pt idx="191">
                  <c:v>25569</c:v>
                </c:pt>
                <c:pt idx="192">
                  <c:v>20333</c:v>
                </c:pt>
                <c:pt idx="193">
                  <c:v>6972</c:v>
                </c:pt>
                <c:pt idx="194">
                  <c:v>20302</c:v>
                </c:pt>
                <c:pt idx="195">
                  <c:v>23408</c:v>
                </c:pt>
                <c:pt idx="196">
                  <c:v>22402</c:v>
                </c:pt>
                <c:pt idx="197">
                  <c:v>25934</c:v>
                </c:pt>
                <c:pt idx="198">
                  <c:v>24685</c:v>
                </c:pt>
                <c:pt idx="199">
                  <c:v>20790</c:v>
                </c:pt>
                <c:pt idx="200">
                  <c:v>2313</c:v>
                </c:pt>
                <c:pt idx="201">
                  <c:v>25477</c:v>
                </c:pt>
                <c:pt idx="202">
                  <c:v>20149</c:v>
                </c:pt>
                <c:pt idx="203">
                  <c:v>21976</c:v>
                </c:pt>
                <c:pt idx="204">
                  <c:v>20363</c:v>
                </c:pt>
                <c:pt idx="205">
                  <c:v>20455</c:v>
                </c:pt>
                <c:pt idx="206">
                  <c:v>25569</c:v>
                </c:pt>
                <c:pt idx="207">
                  <c:v>18415</c:v>
                </c:pt>
                <c:pt idx="208">
                  <c:v>20729</c:v>
                </c:pt>
                <c:pt idx="209">
                  <c:v>25569</c:v>
                </c:pt>
                <c:pt idx="210">
                  <c:v>20486</c:v>
                </c:pt>
                <c:pt idx="211">
                  <c:v>22647</c:v>
                </c:pt>
                <c:pt idx="212">
                  <c:v>24228</c:v>
                </c:pt>
                <c:pt idx="213">
                  <c:v>23193</c:v>
                </c:pt>
                <c:pt idx="214">
                  <c:v>25569</c:v>
                </c:pt>
                <c:pt idx="215">
                  <c:v>20546</c:v>
                </c:pt>
                <c:pt idx="216">
                  <c:v>20455</c:v>
                </c:pt>
                <c:pt idx="217">
                  <c:v>20210</c:v>
                </c:pt>
                <c:pt idx="218">
                  <c:v>20029</c:v>
                </c:pt>
                <c:pt idx="219">
                  <c:v>20546</c:v>
                </c:pt>
                <c:pt idx="220">
                  <c:v>16893</c:v>
                </c:pt>
                <c:pt idx="221">
                  <c:v>25569</c:v>
                </c:pt>
                <c:pt idx="222">
                  <c:v>25569</c:v>
                </c:pt>
                <c:pt idx="223">
                  <c:v>25082</c:v>
                </c:pt>
                <c:pt idx="224">
                  <c:v>21398</c:v>
                </c:pt>
                <c:pt idx="225">
                  <c:v>20607</c:v>
                </c:pt>
                <c:pt idx="226">
                  <c:v>16772</c:v>
                </c:pt>
                <c:pt idx="227">
                  <c:v>20576</c:v>
                </c:pt>
                <c:pt idx="228">
                  <c:v>19360</c:v>
                </c:pt>
                <c:pt idx="229">
                  <c:v>25600</c:v>
                </c:pt>
                <c:pt idx="230">
                  <c:v>25569</c:v>
                </c:pt>
                <c:pt idx="231">
                  <c:v>25720</c:v>
                </c:pt>
                <c:pt idx="232">
                  <c:v>6635</c:v>
                </c:pt>
                <c:pt idx="233">
                  <c:v>25569</c:v>
                </c:pt>
                <c:pt idx="234">
                  <c:v>25628</c:v>
                </c:pt>
                <c:pt idx="235">
                  <c:v>15342</c:v>
                </c:pt>
                <c:pt idx="236">
                  <c:v>20607</c:v>
                </c:pt>
                <c:pt idx="237">
                  <c:v>20546</c:v>
                </c:pt>
                <c:pt idx="238">
                  <c:v>25294</c:v>
                </c:pt>
                <c:pt idx="239">
                  <c:v>25569</c:v>
                </c:pt>
                <c:pt idx="240">
                  <c:v>25569</c:v>
                </c:pt>
                <c:pt idx="241">
                  <c:v>7703</c:v>
                </c:pt>
                <c:pt idx="242">
                  <c:v>7458</c:v>
                </c:pt>
                <c:pt idx="243">
                  <c:v>7427</c:v>
                </c:pt>
                <c:pt idx="244">
                  <c:v>16497</c:v>
                </c:pt>
                <c:pt idx="245">
                  <c:v>20333</c:v>
                </c:pt>
                <c:pt idx="246">
                  <c:v>25569</c:v>
                </c:pt>
                <c:pt idx="247">
                  <c:v>22372</c:v>
                </c:pt>
                <c:pt idx="248">
                  <c:v>22647</c:v>
                </c:pt>
                <c:pt idx="249">
                  <c:v>25569</c:v>
                </c:pt>
                <c:pt idx="250">
                  <c:v>25569</c:v>
                </c:pt>
                <c:pt idx="251">
                  <c:v>15432</c:v>
                </c:pt>
                <c:pt idx="252">
                  <c:v>21033</c:v>
                </c:pt>
                <c:pt idx="253">
                  <c:v>22190</c:v>
                </c:pt>
                <c:pt idx="254">
                  <c:v>20911</c:v>
                </c:pt>
                <c:pt idx="255">
                  <c:v>20668</c:v>
                </c:pt>
                <c:pt idx="256">
                  <c:v>19633</c:v>
                </c:pt>
                <c:pt idx="257">
                  <c:v>19480</c:v>
                </c:pt>
                <c:pt idx="258">
                  <c:v>24139</c:v>
                </c:pt>
                <c:pt idx="259">
                  <c:v>25569</c:v>
                </c:pt>
                <c:pt idx="260">
                  <c:v>25569</c:v>
                </c:pt>
                <c:pt idx="261">
                  <c:v>25569</c:v>
                </c:pt>
                <c:pt idx="262">
                  <c:v>25569</c:v>
                </c:pt>
                <c:pt idx="263">
                  <c:v>19176</c:v>
                </c:pt>
                <c:pt idx="264">
                  <c:v>25569</c:v>
                </c:pt>
                <c:pt idx="265">
                  <c:v>18963</c:v>
                </c:pt>
                <c:pt idx="266">
                  <c:v>20729</c:v>
                </c:pt>
                <c:pt idx="267">
                  <c:v>23743</c:v>
                </c:pt>
                <c:pt idx="268">
                  <c:v>21245</c:v>
                </c:pt>
                <c:pt idx="269">
                  <c:v>25628</c:v>
                </c:pt>
                <c:pt idx="270">
                  <c:v>21429</c:v>
                </c:pt>
                <c:pt idx="271">
                  <c:v>18323</c:v>
                </c:pt>
                <c:pt idx="272">
                  <c:v>25569</c:v>
                </c:pt>
                <c:pt idx="273">
                  <c:v>25385</c:v>
                </c:pt>
                <c:pt idx="274">
                  <c:v>23743</c:v>
                </c:pt>
                <c:pt idx="275">
                  <c:v>24320</c:v>
                </c:pt>
                <c:pt idx="276">
                  <c:v>20880</c:v>
                </c:pt>
                <c:pt idx="277">
                  <c:v>7853</c:v>
                </c:pt>
                <c:pt idx="278">
                  <c:v>25569</c:v>
                </c:pt>
                <c:pt idx="279">
                  <c:v>7275</c:v>
                </c:pt>
                <c:pt idx="280">
                  <c:v>21855</c:v>
                </c:pt>
                <c:pt idx="281">
                  <c:v>20302</c:v>
                </c:pt>
                <c:pt idx="282">
                  <c:v>25569</c:v>
                </c:pt>
                <c:pt idx="283">
                  <c:v>20760</c:v>
                </c:pt>
                <c:pt idx="284">
                  <c:v>20911</c:v>
                </c:pt>
                <c:pt idx="285">
                  <c:v>22859</c:v>
                </c:pt>
                <c:pt idx="286">
                  <c:v>9102</c:v>
                </c:pt>
                <c:pt idx="287">
                  <c:v>25569</c:v>
                </c:pt>
                <c:pt idx="288">
                  <c:v>21367</c:v>
                </c:pt>
                <c:pt idx="289">
                  <c:v>24807</c:v>
                </c:pt>
                <c:pt idx="290">
                  <c:v>21671</c:v>
                </c:pt>
                <c:pt idx="291">
                  <c:v>20699</c:v>
                </c:pt>
                <c:pt idx="292">
                  <c:v>25569</c:v>
                </c:pt>
                <c:pt idx="293">
                  <c:v>21671</c:v>
                </c:pt>
                <c:pt idx="294">
                  <c:v>17441</c:v>
                </c:pt>
                <c:pt idx="295">
                  <c:v>25569</c:v>
                </c:pt>
                <c:pt idx="296">
                  <c:v>25569</c:v>
                </c:pt>
                <c:pt idx="297">
                  <c:v>25569</c:v>
                </c:pt>
                <c:pt idx="298">
                  <c:v>25569</c:v>
                </c:pt>
                <c:pt idx="299">
                  <c:v>25569</c:v>
                </c:pt>
                <c:pt idx="300">
                  <c:v>22129</c:v>
                </c:pt>
                <c:pt idx="301">
                  <c:v>20394</c:v>
                </c:pt>
                <c:pt idx="302">
                  <c:v>20180</c:v>
                </c:pt>
                <c:pt idx="303">
                  <c:v>20333</c:v>
                </c:pt>
                <c:pt idx="304">
                  <c:v>20455</c:v>
                </c:pt>
                <c:pt idx="305">
                  <c:v>25569</c:v>
                </c:pt>
                <c:pt idx="306">
                  <c:v>25020</c:v>
                </c:pt>
                <c:pt idx="307">
                  <c:v>18933</c:v>
                </c:pt>
                <c:pt idx="308">
                  <c:v>4628</c:v>
                </c:pt>
                <c:pt idx="309">
                  <c:v>21794</c:v>
                </c:pt>
                <c:pt idx="310">
                  <c:v>14824</c:v>
                </c:pt>
                <c:pt idx="311">
                  <c:v>25569</c:v>
                </c:pt>
                <c:pt idx="312">
                  <c:v>25569</c:v>
                </c:pt>
                <c:pt idx="313">
                  <c:v>25628</c:v>
                </c:pt>
                <c:pt idx="314">
                  <c:v>25569</c:v>
                </c:pt>
                <c:pt idx="315">
                  <c:v>25569</c:v>
                </c:pt>
                <c:pt idx="316">
                  <c:v>26268</c:v>
                </c:pt>
                <c:pt idx="317">
                  <c:v>26390</c:v>
                </c:pt>
                <c:pt idx="318">
                  <c:v>26390</c:v>
                </c:pt>
                <c:pt idx="319">
                  <c:v>26420</c:v>
                </c:pt>
                <c:pt idx="320">
                  <c:v>26543</c:v>
                </c:pt>
                <c:pt idx="321">
                  <c:v>26604</c:v>
                </c:pt>
                <c:pt idx="322">
                  <c:v>27030</c:v>
                </c:pt>
                <c:pt idx="323">
                  <c:v>27242</c:v>
                </c:pt>
                <c:pt idx="324">
                  <c:v>27364</c:v>
                </c:pt>
                <c:pt idx="325">
                  <c:v>27395</c:v>
                </c:pt>
                <c:pt idx="326">
                  <c:v>27395</c:v>
                </c:pt>
                <c:pt idx="327">
                  <c:v>27426</c:v>
                </c:pt>
                <c:pt idx="328">
                  <c:v>27485</c:v>
                </c:pt>
                <c:pt idx="329">
                  <c:v>27546</c:v>
                </c:pt>
                <c:pt idx="330">
                  <c:v>27546</c:v>
                </c:pt>
                <c:pt idx="331">
                  <c:v>27607</c:v>
                </c:pt>
                <c:pt idx="332">
                  <c:v>27638</c:v>
                </c:pt>
                <c:pt idx="333">
                  <c:v>27668</c:v>
                </c:pt>
                <c:pt idx="334">
                  <c:v>27820</c:v>
                </c:pt>
                <c:pt idx="335">
                  <c:v>27881</c:v>
                </c:pt>
                <c:pt idx="336">
                  <c:v>27912</c:v>
                </c:pt>
                <c:pt idx="337">
                  <c:v>25569</c:v>
                </c:pt>
                <c:pt idx="338">
                  <c:v>19541</c:v>
                </c:pt>
                <c:pt idx="339">
                  <c:v>25569</c:v>
                </c:pt>
                <c:pt idx="340">
                  <c:v>19572</c:v>
                </c:pt>
                <c:pt idx="341">
                  <c:v>25569</c:v>
                </c:pt>
                <c:pt idx="342">
                  <c:v>25600</c:v>
                </c:pt>
                <c:pt idx="343">
                  <c:v>25569</c:v>
                </c:pt>
                <c:pt idx="344">
                  <c:v>27760</c:v>
                </c:pt>
                <c:pt idx="345">
                  <c:v>9771</c:v>
                </c:pt>
                <c:pt idx="346">
                  <c:v>25569</c:v>
                </c:pt>
                <c:pt idx="347">
                  <c:v>25569</c:v>
                </c:pt>
                <c:pt idx="348">
                  <c:v>25569</c:v>
                </c:pt>
                <c:pt idx="349">
                  <c:v>25600</c:v>
                </c:pt>
                <c:pt idx="350">
                  <c:v>18963</c:v>
                </c:pt>
                <c:pt idx="351">
                  <c:v>18841</c:v>
                </c:pt>
                <c:pt idx="352">
                  <c:v>25569</c:v>
                </c:pt>
                <c:pt idx="353">
                  <c:v>21551</c:v>
                </c:pt>
                <c:pt idx="354">
                  <c:v>22463</c:v>
                </c:pt>
                <c:pt idx="355">
                  <c:v>26908</c:v>
                </c:pt>
                <c:pt idx="356">
                  <c:v>27211</c:v>
                </c:pt>
                <c:pt idx="357">
                  <c:v>27973</c:v>
                </c:pt>
                <c:pt idx="358">
                  <c:v>27942</c:v>
                </c:pt>
                <c:pt idx="359">
                  <c:v>27973</c:v>
                </c:pt>
                <c:pt idx="360">
                  <c:v>27912</c:v>
                </c:pt>
                <c:pt idx="361">
                  <c:v>27912</c:v>
                </c:pt>
                <c:pt idx="362">
                  <c:v>27912</c:v>
                </c:pt>
                <c:pt idx="363">
                  <c:v>27942</c:v>
                </c:pt>
                <c:pt idx="364">
                  <c:v>28004</c:v>
                </c:pt>
                <c:pt idx="365">
                  <c:v>28004</c:v>
                </c:pt>
                <c:pt idx="366">
                  <c:v>28034</c:v>
                </c:pt>
                <c:pt idx="367">
                  <c:v>28034</c:v>
                </c:pt>
                <c:pt idx="368">
                  <c:v>28065</c:v>
                </c:pt>
                <c:pt idx="369">
                  <c:v>28065</c:v>
                </c:pt>
                <c:pt idx="370">
                  <c:v>28095</c:v>
                </c:pt>
                <c:pt idx="371">
                  <c:v>28065</c:v>
                </c:pt>
                <c:pt idx="372">
                  <c:v>28126</c:v>
                </c:pt>
                <c:pt idx="373">
                  <c:v>28157</c:v>
                </c:pt>
                <c:pt idx="374">
                  <c:v>28157</c:v>
                </c:pt>
                <c:pt idx="375">
                  <c:v>28157</c:v>
                </c:pt>
                <c:pt idx="376">
                  <c:v>28216</c:v>
                </c:pt>
                <c:pt idx="377">
                  <c:v>28246</c:v>
                </c:pt>
                <c:pt idx="378">
                  <c:v>28277</c:v>
                </c:pt>
                <c:pt idx="379">
                  <c:v>28126</c:v>
                </c:pt>
                <c:pt idx="380">
                  <c:v>28307</c:v>
                </c:pt>
                <c:pt idx="381">
                  <c:v>28338</c:v>
                </c:pt>
                <c:pt idx="382">
                  <c:v>28307</c:v>
                </c:pt>
                <c:pt idx="383">
                  <c:v>28338</c:v>
                </c:pt>
                <c:pt idx="384">
                  <c:v>28307</c:v>
                </c:pt>
                <c:pt idx="385">
                  <c:v>28399</c:v>
                </c:pt>
                <c:pt idx="386">
                  <c:v>28399</c:v>
                </c:pt>
                <c:pt idx="387">
                  <c:v>28460</c:v>
                </c:pt>
                <c:pt idx="388">
                  <c:v>28522</c:v>
                </c:pt>
                <c:pt idx="389">
                  <c:v>28581</c:v>
                </c:pt>
                <c:pt idx="390">
                  <c:v>28611</c:v>
                </c:pt>
                <c:pt idx="391">
                  <c:v>28672</c:v>
                </c:pt>
                <c:pt idx="392">
                  <c:v>28672</c:v>
                </c:pt>
                <c:pt idx="393">
                  <c:v>28703</c:v>
                </c:pt>
                <c:pt idx="394">
                  <c:v>28734</c:v>
                </c:pt>
                <c:pt idx="395">
                  <c:v>28703</c:v>
                </c:pt>
                <c:pt idx="396">
                  <c:v>28703</c:v>
                </c:pt>
                <c:pt idx="397">
                  <c:v>28764</c:v>
                </c:pt>
                <c:pt idx="398">
                  <c:v>28825</c:v>
                </c:pt>
                <c:pt idx="399">
                  <c:v>28856</c:v>
                </c:pt>
                <c:pt idx="400">
                  <c:v>28887</c:v>
                </c:pt>
                <c:pt idx="401">
                  <c:v>28887</c:v>
                </c:pt>
                <c:pt idx="402">
                  <c:v>28946</c:v>
                </c:pt>
                <c:pt idx="403">
                  <c:v>28915</c:v>
                </c:pt>
                <c:pt idx="404">
                  <c:v>28946</c:v>
                </c:pt>
                <c:pt idx="405">
                  <c:v>28915</c:v>
                </c:pt>
                <c:pt idx="406">
                  <c:v>28642</c:v>
                </c:pt>
                <c:pt idx="407">
                  <c:v>28976</c:v>
                </c:pt>
                <c:pt idx="408">
                  <c:v>28976</c:v>
                </c:pt>
                <c:pt idx="409">
                  <c:v>29007</c:v>
                </c:pt>
                <c:pt idx="410">
                  <c:v>29037</c:v>
                </c:pt>
                <c:pt idx="411">
                  <c:v>29099</c:v>
                </c:pt>
                <c:pt idx="412">
                  <c:v>29068</c:v>
                </c:pt>
                <c:pt idx="413">
                  <c:v>29007</c:v>
                </c:pt>
                <c:pt idx="414">
                  <c:v>29129</c:v>
                </c:pt>
                <c:pt idx="415">
                  <c:v>7641</c:v>
                </c:pt>
                <c:pt idx="416">
                  <c:v>29129</c:v>
                </c:pt>
                <c:pt idx="417">
                  <c:v>29160</c:v>
                </c:pt>
                <c:pt idx="418">
                  <c:v>29160</c:v>
                </c:pt>
                <c:pt idx="419">
                  <c:v>29160</c:v>
                </c:pt>
                <c:pt idx="420">
                  <c:v>29190</c:v>
                </c:pt>
                <c:pt idx="421">
                  <c:v>29037</c:v>
                </c:pt>
                <c:pt idx="422">
                  <c:v>29221</c:v>
                </c:pt>
                <c:pt idx="423">
                  <c:v>29190</c:v>
                </c:pt>
                <c:pt idx="424">
                  <c:v>28703</c:v>
                </c:pt>
                <c:pt idx="425">
                  <c:v>29190</c:v>
                </c:pt>
                <c:pt idx="426">
                  <c:v>29252</c:v>
                </c:pt>
                <c:pt idx="427">
                  <c:v>29252</c:v>
                </c:pt>
                <c:pt idx="428">
                  <c:v>29252</c:v>
                </c:pt>
                <c:pt idx="429">
                  <c:v>29221</c:v>
                </c:pt>
                <c:pt idx="430">
                  <c:v>29281</c:v>
                </c:pt>
                <c:pt idx="431">
                  <c:v>29281</c:v>
                </c:pt>
                <c:pt idx="432">
                  <c:v>29160</c:v>
                </c:pt>
                <c:pt idx="433">
                  <c:v>29252</c:v>
                </c:pt>
                <c:pt idx="434">
                  <c:v>29281</c:v>
                </c:pt>
                <c:pt idx="435">
                  <c:v>29281</c:v>
                </c:pt>
                <c:pt idx="436">
                  <c:v>29312</c:v>
                </c:pt>
                <c:pt idx="437">
                  <c:v>29342</c:v>
                </c:pt>
                <c:pt idx="438">
                  <c:v>29342</c:v>
                </c:pt>
                <c:pt idx="439">
                  <c:v>29342</c:v>
                </c:pt>
                <c:pt idx="440">
                  <c:v>29342</c:v>
                </c:pt>
                <c:pt idx="441">
                  <c:v>29342</c:v>
                </c:pt>
                <c:pt idx="442">
                  <c:v>29312</c:v>
                </c:pt>
                <c:pt idx="443">
                  <c:v>29281</c:v>
                </c:pt>
                <c:pt idx="444">
                  <c:v>29434</c:v>
                </c:pt>
                <c:pt idx="445">
                  <c:v>29465</c:v>
                </c:pt>
                <c:pt idx="446">
                  <c:v>29495</c:v>
                </c:pt>
                <c:pt idx="447">
                  <c:v>29526</c:v>
                </c:pt>
                <c:pt idx="448">
                  <c:v>29526</c:v>
                </c:pt>
                <c:pt idx="449">
                  <c:v>29526</c:v>
                </c:pt>
                <c:pt idx="450">
                  <c:v>29556</c:v>
                </c:pt>
                <c:pt idx="451">
                  <c:v>29556</c:v>
                </c:pt>
                <c:pt idx="452">
                  <c:v>29556</c:v>
                </c:pt>
                <c:pt idx="453">
                  <c:v>29556</c:v>
                </c:pt>
                <c:pt idx="454">
                  <c:v>29587</c:v>
                </c:pt>
                <c:pt idx="455">
                  <c:v>29587</c:v>
                </c:pt>
                <c:pt idx="456">
                  <c:v>29587</c:v>
                </c:pt>
                <c:pt idx="457">
                  <c:v>29587</c:v>
                </c:pt>
                <c:pt idx="458">
                  <c:v>29618</c:v>
                </c:pt>
                <c:pt idx="459">
                  <c:v>29587</c:v>
                </c:pt>
                <c:pt idx="460">
                  <c:v>29403</c:v>
                </c:pt>
                <c:pt idx="461">
                  <c:v>29587</c:v>
                </c:pt>
                <c:pt idx="462">
                  <c:v>29677</c:v>
                </c:pt>
                <c:pt idx="463">
                  <c:v>29587</c:v>
                </c:pt>
                <c:pt idx="464">
                  <c:v>29677</c:v>
                </c:pt>
                <c:pt idx="465">
                  <c:v>29738</c:v>
                </c:pt>
                <c:pt idx="466">
                  <c:v>29738</c:v>
                </c:pt>
                <c:pt idx="467">
                  <c:v>29768</c:v>
                </c:pt>
                <c:pt idx="468">
                  <c:v>29830</c:v>
                </c:pt>
                <c:pt idx="469">
                  <c:v>29830</c:v>
                </c:pt>
                <c:pt idx="470">
                  <c:v>29830</c:v>
                </c:pt>
                <c:pt idx="471">
                  <c:v>29830</c:v>
                </c:pt>
                <c:pt idx="472">
                  <c:v>29830</c:v>
                </c:pt>
                <c:pt idx="473">
                  <c:v>29860</c:v>
                </c:pt>
                <c:pt idx="474">
                  <c:v>29891</c:v>
                </c:pt>
                <c:pt idx="475">
                  <c:v>29891</c:v>
                </c:pt>
                <c:pt idx="476">
                  <c:v>29768</c:v>
                </c:pt>
                <c:pt idx="477">
                  <c:v>29921</c:v>
                </c:pt>
                <c:pt idx="478">
                  <c:v>29921</c:v>
                </c:pt>
                <c:pt idx="479">
                  <c:v>29921</c:v>
                </c:pt>
                <c:pt idx="480">
                  <c:v>29921</c:v>
                </c:pt>
                <c:pt idx="481">
                  <c:v>29952</c:v>
                </c:pt>
                <c:pt idx="482">
                  <c:v>29587</c:v>
                </c:pt>
                <c:pt idx="483">
                  <c:v>29281</c:v>
                </c:pt>
                <c:pt idx="484">
                  <c:v>30011</c:v>
                </c:pt>
                <c:pt idx="485">
                  <c:v>29799</c:v>
                </c:pt>
                <c:pt idx="486">
                  <c:v>30042</c:v>
                </c:pt>
                <c:pt idx="487">
                  <c:v>30042</c:v>
                </c:pt>
                <c:pt idx="488">
                  <c:v>30042</c:v>
                </c:pt>
                <c:pt idx="489">
                  <c:v>30042</c:v>
                </c:pt>
                <c:pt idx="490">
                  <c:v>30042</c:v>
                </c:pt>
                <c:pt idx="491">
                  <c:v>30072</c:v>
                </c:pt>
                <c:pt idx="492">
                  <c:v>30103</c:v>
                </c:pt>
                <c:pt idx="493">
                  <c:v>30103</c:v>
                </c:pt>
                <c:pt idx="494">
                  <c:v>30195</c:v>
                </c:pt>
                <c:pt idx="495">
                  <c:v>30164</c:v>
                </c:pt>
                <c:pt idx="496">
                  <c:v>30195</c:v>
                </c:pt>
                <c:pt idx="497">
                  <c:v>30256</c:v>
                </c:pt>
                <c:pt idx="498">
                  <c:v>30225</c:v>
                </c:pt>
                <c:pt idx="499">
                  <c:v>30286</c:v>
                </c:pt>
                <c:pt idx="500">
                  <c:v>30225</c:v>
                </c:pt>
                <c:pt idx="501">
                  <c:v>30286</c:v>
                </c:pt>
                <c:pt idx="502">
                  <c:v>30317</c:v>
                </c:pt>
                <c:pt idx="503">
                  <c:v>30407</c:v>
                </c:pt>
                <c:pt idx="504">
                  <c:v>30437</c:v>
                </c:pt>
                <c:pt idx="505">
                  <c:v>30437</c:v>
                </c:pt>
                <c:pt idx="506">
                  <c:v>30437</c:v>
                </c:pt>
                <c:pt idx="507">
                  <c:v>30468</c:v>
                </c:pt>
                <c:pt idx="508">
                  <c:v>30317</c:v>
                </c:pt>
                <c:pt idx="509">
                  <c:v>30376</c:v>
                </c:pt>
                <c:pt idx="510">
                  <c:v>30498</c:v>
                </c:pt>
                <c:pt idx="511">
                  <c:v>30498</c:v>
                </c:pt>
                <c:pt idx="512">
                  <c:v>30529</c:v>
                </c:pt>
                <c:pt idx="513">
                  <c:v>30498</c:v>
                </c:pt>
                <c:pt idx="514">
                  <c:v>30560</c:v>
                </c:pt>
                <c:pt idx="515">
                  <c:v>30560</c:v>
                </c:pt>
                <c:pt idx="516">
                  <c:v>30590</c:v>
                </c:pt>
                <c:pt idx="517">
                  <c:v>30742</c:v>
                </c:pt>
                <c:pt idx="518">
                  <c:v>30621</c:v>
                </c:pt>
                <c:pt idx="519">
                  <c:v>30803</c:v>
                </c:pt>
                <c:pt idx="520">
                  <c:v>30803</c:v>
                </c:pt>
                <c:pt idx="521">
                  <c:v>30773</c:v>
                </c:pt>
                <c:pt idx="522">
                  <c:v>30773</c:v>
                </c:pt>
                <c:pt idx="523">
                  <c:v>30834</c:v>
                </c:pt>
                <c:pt idx="524">
                  <c:v>30864</c:v>
                </c:pt>
                <c:pt idx="525">
                  <c:v>30895</c:v>
                </c:pt>
                <c:pt idx="526">
                  <c:v>30895</c:v>
                </c:pt>
                <c:pt idx="527">
                  <c:v>30926</c:v>
                </c:pt>
                <c:pt idx="528">
                  <c:v>30956</c:v>
                </c:pt>
                <c:pt idx="529">
                  <c:v>30987</c:v>
                </c:pt>
                <c:pt idx="530">
                  <c:v>31079</c:v>
                </c:pt>
                <c:pt idx="531">
                  <c:v>31138</c:v>
                </c:pt>
                <c:pt idx="532">
                  <c:v>31079</c:v>
                </c:pt>
                <c:pt idx="533">
                  <c:v>31229</c:v>
                </c:pt>
                <c:pt idx="534">
                  <c:v>31229</c:v>
                </c:pt>
                <c:pt idx="535">
                  <c:v>31260</c:v>
                </c:pt>
                <c:pt idx="536">
                  <c:v>31321</c:v>
                </c:pt>
                <c:pt idx="537">
                  <c:v>31352</c:v>
                </c:pt>
                <c:pt idx="538">
                  <c:v>31444</c:v>
                </c:pt>
                <c:pt idx="539">
                  <c:v>31472</c:v>
                </c:pt>
                <c:pt idx="540">
                  <c:v>31656</c:v>
                </c:pt>
                <c:pt idx="541">
                  <c:v>31717</c:v>
                </c:pt>
                <c:pt idx="542">
                  <c:v>31959</c:v>
                </c:pt>
                <c:pt idx="543">
                  <c:v>32112</c:v>
                </c:pt>
                <c:pt idx="544">
                  <c:v>32174</c:v>
                </c:pt>
                <c:pt idx="545">
                  <c:v>32143</c:v>
                </c:pt>
                <c:pt idx="546">
                  <c:v>32143</c:v>
                </c:pt>
                <c:pt idx="547">
                  <c:v>23682</c:v>
                </c:pt>
                <c:pt idx="548">
                  <c:v>32540</c:v>
                </c:pt>
                <c:pt idx="549">
                  <c:v>32356</c:v>
                </c:pt>
                <c:pt idx="550">
                  <c:v>33025</c:v>
                </c:pt>
                <c:pt idx="551">
                  <c:v>33359</c:v>
                </c:pt>
                <c:pt idx="552">
                  <c:v>33420</c:v>
                </c:pt>
                <c:pt idx="553">
                  <c:v>32874</c:v>
                </c:pt>
                <c:pt idx="554">
                  <c:v>32721</c:v>
                </c:pt>
                <c:pt idx="555">
                  <c:v>33512</c:v>
                </c:pt>
                <c:pt idx="556">
                  <c:v>34881</c:v>
                </c:pt>
                <c:pt idx="557">
                  <c:v>32234</c:v>
                </c:pt>
                <c:pt idx="558">
                  <c:v>35156</c:v>
                </c:pt>
                <c:pt idx="559">
                  <c:v>35247</c:v>
                </c:pt>
                <c:pt idx="560">
                  <c:v>35827</c:v>
                </c:pt>
                <c:pt idx="561">
                  <c:v>34029</c:v>
                </c:pt>
                <c:pt idx="562">
                  <c:v>36251</c:v>
                </c:pt>
                <c:pt idx="563">
                  <c:v>37438</c:v>
                </c:pt>
                <c:pt idx="564">
                  <c:v>37681</c:v>
                </c:pt>
                <c:pt idx="565">
                  <c:v>37956</c:v>
                </c:pt>
                <c:pt idx="566">
                  <c:v>38139</c:v>
                </c:pt>
                <c:pt idx="567">
                  <c:v>38261</c:v>
                </c:pt>
                <c:pt idx="568">
                  <c:v>33359</c:v>
                </c:pt>
                <c:pt idx="569">
                  <c:v>28856</c:v>
                </c:pt>
                <c:pt idx="570">
                  <c:v>28915</c:v>
                </c:pt>
                <c:pt idx="571">
                  <c:v>33695</c:v>
                </c:pt>
                <c:pt idx="572">
                  <c:v>29830</c:v>
                </c:pt>
                <c:pt idx="573">
                  <c:v>38657</c:v>
                </c:pt>
                <c:pt idx="574">
                  <c:v>38687</c:v>
                </c:pt>
                <c:pt idx="575">
                  <c:v>38808</c:v>
                </c:pt>
                <c:pt idx="576">
                  <c:v>38899</c:v>
                </c:pt>
                <c:pt idx="577">
                  <c:v>38930</c:v>
                </c:pt>
                <c:pt idx="578">
                  <c:v>38961</c:v>
                </c:pt>
                <c:pt idx="579">
                  <c:v>38991</c:v>
                </c:pt>
                <c:pt idx="580">
                  <c:v>38930</c:v>
                </c:pt>
                <c:pt idx="581">
                  <c:v>21094</c:v>
                </c:pt>
                <c:pt idx="582">
                  <c:v>17258</c:v>
                </c:pt>
                <c:pt idx="583">
                  <c:v>26054</c:v>
                </c:pt>
                <c:pt idx="584">
                  <c:v>19664</c:v>
                </c:pt>
                <c:pt idx="585">
                  <c:v>19603</c:v>
                </c:pt>
                <c:pt idx="586">
                  <c:v>17258</c:v>
                </c:pt>
                <c:pt idx="587">
                  <c:v>17746</c:v>
                </c:pt>
                <c:pt idx="588">
                  <c:v>17380</c:v>
                </c:pt>
                <c:pt idx="589">
                  <c:v>17441</c:v>
                </c:pt>
                <c:pt idx="590">
                  <c:v>17288</c:v>
                </c:pt>
                <c:pt idx="591">
                  <c:v>18354</c:v>
                </c:pt>
                <c:pt idx="592">
                  <c:v>18354</c:v>
                </c:pt>
                <c:pt idx="593">
                  <c:v>20302</c:v>
                </c:pt>
                <c:pt idx="594">
                  <c:v>19756</c:v>
                </c:pt>
                <c:pt idx="595">
                  <c:v>17380</c:v>
                </c:pt>
                <c:pt idx="596">
                  <c:v>17319</c:v>
                </c:pt>
                <c:pt idx="597">
                  <c:v>25235</c:v>
                </c:pt>
                <c:pt idx="598">
                  <c:v>19603</c:v>
                </c:pt>
                <c:pt idx="599">
                  <c:v>17958</c:v>
                </c:pt>
                <c:pt idx="600">
                  <c:v>20821</c:v>
                </c:pt>
                <c:pt idx="601">
                  <c:v>19360</c:v>
                </c:pt>
                <c:pt idx="602">
                  <c:v>17472</c:v>
                </c:pt>
                <c:pt idx="603">
                  <c:v>21885</c:v>
                </c:pt>
                <c:pt idx="604">
                  <c:v>24442</c:v>
                </c:pt>
                <c:pt idx="605">
                  <c:v>24504</c:v>
                </c:pt>
                <c:pt idx="606">
                  <c:v>26755</c:v>
                </c:pt>
                <c:pt idx="607">
                  <c:v>21794</c:v>
                </c:pt>
                <c:pt idx="608">
                  <c:v>19603</c:v>
                </c:pt>
                <c:pt idx="609">
                  <c:v>20363</c:v>
                </c:pt>
                <c:pt idx="610">
                  <c:v>20090</c:v>
                </c:pt>
                <c:pt idx="611">
                  <c:v>23621</c:v>
                </c:pt>
                <c:pt idx="612">
                  <c:v>20180</c:v>
                </c:pt>
                <c:pt idx="613">
                  <c:v>19845</c:v>
                </c:pt>
                <c:pt idx="614">
                  <c:v>18080</c:v>
                </c:pt>
                <c:pt idx="615">
                  <c:v>17807</c:v>
                </c:pt>
                <c:pt idx="616">
                  <c:v>28338</c:v>
                </c:pt>
                <c:pt idx="617">
                  <c:v>29129</c:v>
                </c:pt>
                <c:pt idx="618">
                  <c:v>29342</c:v>
                </c:pt>
                <c:pt idx="619">
                  <c:v>30072</c:v>
                </c:pt>
                <c:pt idx="620">
                  <c:v>30195</c:v>
                </c:pt>
                <c:pt idx="621">
                  <c:v>30286</c:v>
                </c:pt>
                <c:pt idx="622">
                  <c:v>30468</c:v>
                </c:pt>
                <c:pt idx="623">
                  <c:v>30742</c:v>
                </c:pt>
                <c:pt idx="624">
                  <c:v>30895</c:v>
                </c:pt>
                <c:pt idx="625">
                  <c:v>32690</c:v>
                </c:pt>
                <c:pt idx="626">
                  <c:v>17472</c:v>
                </c:pt>
                <c:pt idx="627">
                  <c:v>33635</c:v>
                </c:pt>
              </c:numCache>
            </c:numRef>
          </c:cat>
          <c:val>
            <c:numRef>
              <c:f>Sheet20!$F$2:$F$3584</c:f>
              <c:numCache>
                <c:formatCode>General</c:formatCode>
                <c:ptCount val="628"/>
                <c:pt idx="0">
                  <c:v>32908</c:v>
                </c:pt>
                <c:pt idx="1">
                  <c:v>29747</c:v>
                </c:pt>
                <c:pt idx="2">
                  <c:v>248</c:v>
                </c:pt>
                <c:pt idx="3">
                  <c:v>173</c:v>
                </c:pt>
                <c:pt idx="4">
                  <c:v>43769</c:v>
                </c:pt>
                <c:pt idx="5">
                  <c:v>3558</c:v>
                </c:pt>
                <c:pt idx="6">
                  <c:v>9757</c:v>
                </c:pt>
                <c:pt idx="7">
                  <c:v>3405</c:v>
                </c:pt>
                <c:pt idx="8">
                  <c:v>116003</c:v>
                </c:pt>
                <c:pt idx="9">
                  <c:v>28248</c:v>
                </c:pt>
                <c:pt idx="10">
                  <c:v>2867</c:v>
                </c:pt>
                <c:pt idx="11">
                  <c:v>47876</c:v>
                </c:pt>
                <c:pt idx="12">
                  <c:v>8067</c:v>
                </c:pt>
                <c:pt idx="13">
                  <c:v>2391</c:v>
                </c:pt>
                <c:pt idx="14">
                  <c:v>9810</c:v>
                </c:pt>
                <c:pt idx="15">
                  <c:v>6089</c:v>
                </c:pt>
                <c:pt idx="16">
                  <c:v>12100</c:v>
                </c:pt>
                <c:pt idx="17">
                  <c:v>7554</c:v>
                </c:pt>
                <c:pt idx="18">
                  <c:v>127382</c:v>
                </c:pt>
                <c:pt idx="19">
                  <c:v>24134</c:v>
                </c:pt>
                <c:pt idx="20">
                  <c:v>2755</c:v>
                </c:pt>
                <c:pt idx="21">
                  <c:v>11869</c:v>
                </c:pt>
                <c:pt idx="22">
                  <c:v>28004</c:v>
                </c:pt>
                <c:pt idx="23">
                  <c:v>36702</c:v>
                </c:pt>
                <c:pt idx="24">
                  <c:v>28538</c:v>
                </c:pt>
                <c:pt idx="25">
                  <c:v>24912</c:v>
                </c:pt>
                <c:pt idx="26">
                  <c:v>188587</c:v>
                </c:pt>
                <c:pt idx="27">
                  <c:v>9507</c:v>
                </c:pt>
                <c:pt idx="28">
                  <c:v>4664</c:v>
                </c:pt>
                <c:pt idx="29">
                  <c:v>3334</c:v>
                </c:pt>
                <c:pt idx="30">
                  <c:v>7440</c:v>
                </c:pt>
                <c:pt idx="31">
                  <c:v>65858</c:v>
                </c:pt>
                <c:pt idx="32">
                  <c:v>6722</c:v>
                </c:pt>
                <c:pt idx="33">
                  <c:v>1010</c:v>
                </c:pt>
                <c:pt idx="34">
                  <c:v>26577</c:v>
                </c:pt>
                <c:pt idx="35">
                  <c:v>8294</c:v>
                </c:pt>
                <c:pt idx="36">
                  <c:v>18082</c:v>
                </c:pt>
                <c:pt idx="37">
                  <c:v>20105</c:v>
                </c:pt>
                <c:pt idx="38">
                  <c:v>17062</c:v>
                </c:pt>
                <c:pt idx="39">
                  <c:v>14747</c:v>
                </c:pt>
                <c:pt idx="40">
                  <c:v>51328</c:v>
                </c:pt>
                <c:pt idx="41">
                  <c:v>14298</c:v>
                </c:pt>
                <c:pt idx="42">
                  <c:v>1153</c:v>
                </c:pt>
                <c:pt idx="43">
                  <c:v>519</c:v>
                </c:pt>
                <c:pt idx="44">
                  <c:v>78696</c:v>
                </c:pt>
                <c:pt idx="45">
                  <c:v>7891</c:v>
                </c:pt>
                <c:pt idx="46">
                  <c:v>28695</c:v>
                </c:pt>
                <c:pt idx="47">
                  <c:v>2343</c:v>
                </c:pt>
                <c:pt idx="48">
                  <c:v>7960</c:v>
                </c:pt>
                <c:pt idx="49">
                  <c:v>1220</c:v>
                </c:pt>
                <c:pt idx="50">
                  <c:v>321</c:v>
                </c:pt>
                <c:pt idx="51">
                  <c:v>857</c:v>
                </c:pt>
                <c:pt idx="52">
                  <c:v>10523</c:v>
                </c:pt>
                <c:pt idx="53">
                  <c:v>22042</c:v>
                </c:pt>
                <c:pt idx="54">
                  <c:v>1309</c:v>
                </c:pt>
                <c:pt idx="55">
                  <c:v>6321</c:v>
                </c:pt>
                <c:pt idx="56">
                  <c:v>15799</c:v>
                </c:pt>
                <c:pt idx="57">
                  <c:v>5935</c:v>
                </c:pt>
                <c:pt idx="58">
                  <c:v>2146</c:v>
                </c:pt>
                <c:pt idx="59">
                  <c:v>2407</c:v>
                </c:pt>
                <c:pt idx="60">
                  <c:v>35646</c:v>
                </c:pt>
                <c:pt idx="61">
                  <c:v>33800</c:v>
                </c:pt>
                <c:pt idx="62">
                  <c:v>3325</c:v>
                </c:pt>
                <c:pt idx="63">
                  <c:v>2884</c:v>
                </c:pt>
                <c:pt idx="64">
                  <c:v>909</c:v>
                </c:pt>
                <c:pt idx="65">
                  <c:v>7080</c:v>
                </c:pt>
                <c:pt idx="66">
                  <c:v>15536</c:v>
                </c:pt>
                <c:pt idx="67">
                  <c:v>56212</c:v>
                </c:pt>
                <c:pt idx="68">
                  <c:v>26927</c:v>
                </c:pt>
                <c:pt idx="69">
                  <c:v>15875</c:v>
                </c:pt>
                <c:pt idx="70">
                  <c:v>3847</c:v>
                </c:pt>
                <c:pt idx="71">
                  <c:v>9957</c:v>
                </c:pt>
                <c:pt idx="72">
                  <c:v>38251</c:v>
                </c:pt>
                <c:pt idx="73">
                  <c:v>13539</c:v>
                </c:pt>
                <c:pt idx="74">
                  <c:v>26237</c:v>
                </c:pt>
                <c:pt idx="75">
                  <c:v>573</c:v>
                </c:pt>
                <c:pt idx="76">
                  <c:v>3347</c:v>
                </c:pt>
                <c:pt idx="77">
                  <c:v>6623</c:v>
                </c:pt>
                <c:pt idx="78">
                  <c:v>1309</c:v>
                </c:pt>
                <c:pt idx="79">
                  <c:v>11196</c:v>
                </c:pt>
                <c:pt idx="80">
                  <c:v>13961</c:v>
                </c:pt>
                <c:pt idx="81">
                  <c:v>8157</c:v>
                </c:pt>
                <c:pt idx="82">
                  <c:v>19351</c:v>
                </c:pt>
                <c:pt idx="83">
                  <c:v>72522</c:v>
                </c:pt>
                <c:pt idx="84">
                  <c:v>461</c:v>
                </c:pt>
                <c:pt idx="85">
                  <c:v>1273</c:v>
                </c:pt>
                <c:pt idx="86">
                  <c:v>667</c:v>
                </c:pt>
                <c:pt idx="87">
                  <c:v>3072</c:v>
                </c:pt>
                <c:pt idx="88">
                  <c:v>4716</c:v>
                </c:pt>
                <c:pt idx="89">
                  <c:v>3452</c:v>
                </c:pt>
                <c:pt idx="90">
                  <c:v>13307</c:v>
                </c:pt>
                <c:pt idx="91">
                  <c:v>66</c:v>
                </c:pt>
                <c:pt idx="92">
                  <c:v>16646</c:v>
                </c:pt>
                <c:pt idx="93">
                  <c:v>11051</c:v>
                </c:pt>
                <c:pt idx="94">
                  <c:v>18222</c:v>
                </c:pt>
                <c:pt idx="95">
                  <c:v>11399</c:v>
                </c:pt>
                <c:pt idx="96">
                  <c:v>537</c:v>
                </c:pt>
                <c:pt idx="97">
                  <c:v>1715</c:v>
                </c:pt>
                <c:pt idx="98">
                  <c:v>9361</c:v>
                </c:pt>
                <c:pt idx="99">
                  <c:v>5122</c:v>
                </c:pt>
                <c:pt idx="100">
                  <c:v>17342</c:v>
                </c:pt>
                <c:pt idx="101">
                  <c:v>24115</c:v>
                </c:pt>
                <c:pt idx="102">
                  <c:v>25181</c:v>
                </c:pt>
                <c:pt idx="103">
                  <c:v>2081</c:v>
                </c:pt>
                <c:pt idx="104">
                  <c:v>23219</c:v>
                </c:pt>
                <c:pt idx="105">
                  <c:v>1463</c:v>
                </c:pt>
                <c:pt idx="106">
                  <c:v>1333</c:v>
                </c:pt>
                <c:pt idx="107">
                  <c:v>554</c:v>
                </c:pt>
                <c:pt idx="108">
                  <c:v>881</c:v>
                </c:pt>
                <c:pt idx="109">
                  <c:v>3982</c:v>
                </c:pt>
                <c:pt idx="110">
                  <c:v>3455149</c:v>
                </c:pt>
                <c:pt idx="111">
                  <c:v>5057709</c:v>
                </c:pt>
                <c:pt idx="112">
                  <c:v>126188</c:v>
                </c:pt>
                <c:pt idx="113">
                  <c:v>67443</c:v>
                </c:pt>
                <c:pt idx="114">
                  <c:v>128011</c:v>
                </c:pt>
                <c:pt idx="115">
                  <c:v>86750</c:v>
                </c:pt>
                <c:pt idx="116">
                  <c:v>67400</c:v>
                </c:pt>
                <c:pt idx="117">
                  <c:v>593298</c:v>
                </c:pt>
                <c:pt idx="118">
                  <c:v>372376</c:v>
                </c:pt>
                <c:pt idx="119">
                  <c:v>122913</c:v>
                </c:pt>
                <c:pt idx="120">
                  <c:v>91523</c:v>
                </c:pt>
                <c:pt idx="121">
                  <c:v>71622</c:v>
                </c:pt>
                <c:pt idx="122">
                  <c:v>81383</c:v>
                </c:pt>
                <c:pt idx="123">
                  <c:v>58221</c:v>
                </c:pt>
                <c:pt idx="124">
                  <c:v>165312</c:v>
                </c:pt>
                <c:pt idx="125">
                  <c:v>64425</c:v>
                </c:pt>
                <c:pt idx="126">
                  <c:v>91983</c:v>
                </c:pt>
                <c:pt idx="127">
                  <c:v>173136</c:v>
                </c:pt>
                <c:pt idx="128">
                  <c:v>165562</c:v>
                </c:pt>
                <c:pt idx="129">
                  <c:v>238686</c:v>
                </c:pt>
                <c:pt idx="130">
                  <c:v>6635</c:v>
                </c:pt>
                <c:pt idx="131">
                  <c:v>15583</c:v>
                </c:pt>
                <c:pt idx="132">
                  <c:v>335150</c:v>
                </c:pt>
                <c:pt idx="133">
                  <c:v>169085</c:v>
                </c:pt>
                <c:pt idx="134">
                  <c:v>70568</c:v>
                </c:pt>
                <c:pt idx="135">
                  <c:v>43669</c:v>
                </c:pt>
                <c:pt idx="136">
                  <c:v>80220</c:v>
                </c:pt>
                <c:pt idx="137">
                  <c:v>269731</c:v>
                </c:pt>
                <c:pt idx="138">
                  <c:v>121663</c:v>
                </c:pt>
                <c:pt idx="139">
                  <c:v>1180933</c:v>
                </c:pt>
                <c:pt idx="140">
                  <c:v>263640</c:v>
                </c:pt>
                <c:pt idx="141">
                  <c:v>121599</c:v>
                </c:pt>
                <c:pt idx="142">
                  <c:v>388663</c:v>
                </c:pt>
                <c:pt idx="143">
                  <c:v>103598</c:v>
                </c:pt>
                <c:pt idx="144">
                  <c:v>49312</c:v>
                </c:pt>
                <c:pt idx="145">
                  <c:v>70060</c:v>
                </c:pt>
                <c:pt idx="146">
                  <c:v>69605</c:v>
                </c:pt>
                <c:pt idx="147">
                  <c:v>79885</c:v>
                </c:pt>
                <c:pt idx="148">
                  <c:v>115541</c:v>
                </c:pt>
                <c:pt idx="149">
                  <c:v>151980</c:v>
                </c:pt>
                <c:pt idx="150">
                  <c:v>79922</c:v>
                </c:pt>
                <c:pt idx="151">
                  <c:v>196623</c:v>
                </c:pt>
                <c:pt idx="152">
                  <c:v>166057</c:v>
                </c:pt>
                <c:pt idx="153">
                  <c:v>234294</c:v>
                </c:pt>
                <c:pt idx="154">
                  <c:v>78194</c:v>
                </c:pt>
                <c:pt idx="155">
                  <c:v>174622</c:v>
                </c:pt>
                <c:pt idx="156">
                  <c:v>92785</c:v>
                </c:pt>
                <c:pt idx="157">
                  <c:v>103340</c:v>
                </c:pt>
                <c:pt idx="158">
                  <c:v>44737</c:v>
                </c:pt>
                <c:pt idx="159">
                  <c:v>182878</c:v>
                </c:pt>
                <c:pt idx="160">
                  <c:v>633127</c:v>
                </c:pt>
                <c:pt idx="161">
                  <c:v>23273</c:v>
                </c:pt>
                <c:pt idx="162">
                  <c:v>427685</c:v>
                </c:pt>
                <c:pt idx="163">
                  <c:v>191549</c:v>
                </c:pt>
                <c:pt idx="164">
                  <c:v>175341</c:v>
                </c:pt>
                <c:pt idx="165">
                  <c:v>335112</c:v>
                </c:pt>
                <c:pt idx="166">
                  <c:v>109692</c:v>
                </c:pt>
                <c:pt idx="167">
                  <c:v>265360</c:v>
                </c:pt>
                <c:pt idx="168">
                  <c:v>129808</c:v>
                </c:pt>
                <c:pt idx="169">
                  <c:v>436873</c:v>
                </c:pt>
                <c:pt idx="170">
                  <c:v>125573</c:v>
                </c:pt>
                <c:pt idx="171">
                  <c:v>61230</c:v>
                </c:pt>
                <c:pt idx="172">
                  <c:v>236687</c:v>
                </c:pt>
                <c:pt idx="173">
                  <c:v>560902</c:v>
                </c:pt>
                <c:pt idx="174">
                  <c:v>358500</c:v>
                </c:pt>
                <c:pt idx="175">
                  <c:v>296695</c:v>
                </c:pt>
                <c:pt idx="176">
                  <c:v>168233</c:v>
                </c:pt>
                <c:pt idx="177">
                  <c:v>154576</c:v>
                </c:pt>
                <c:pt idx="178">
                  <c:v>78472</c:v>
                </c:pt>
                <c:pt idx="179">
                  <c:v>1483462</c:v>
                </c:pt>
                <c:pt idx="180">
                  <c:v>286978</c:v>
                </c:pt>
                <c:pt idx="181">
                  <c:v>30457</c:v>
                </c:pt>
                <c:pt idx="182">
                  <c:v>164871</c:v>
                </c:pt>
                <c:pt idx="183">
                  <c:v>63842</c:v>
                </c:pt>
                <c:pt idx="184">
                  <c:v>35775</c:v>
                </c:pt>
                <c:pt idx="185">
                  <c:v>56296</c:v>
                </c:pt>
                <c:pt idx="186">
                  <c:v>114809</c:v>
                </c:pt>
                <c:pt idx="187">
                  <c:v>106009</c:v>
                </c:pt>
                <c:pt idx="188">
                  <c:v>101111</c:v>
                </c:pt>
                <c:pt idx="189">
                  <c:v>97631</c:v>
                </c:pt>
                <c:pt idx="190">
                  <c:v>98073</c:v>
                </c:pt>
                <c:pt idx="191">
                  <c:v>31431</c:v>
                </c:pt>
                <c:pt idx="192">
                  <c:v>220762</c:v>
                </c:pt>
                <c:pt idx="193">
                  <c:v>91374</c:v>
                </c:pt>
                <c:pt idx="194">
                  <c:v>175281</c:v>
                </c:pt>
                <c:pt idx="195">
                  <c:v>20817</c:v>
                </c:pt>
                <c:pt idx="196">
                  <c:v>360441</c:v>
                </c:pt>
                <c:pt idx="197">
                  <c:v>53534</c:v>
                </c:pt>
                <c:pt idx="198">
                  <c:v>192166</c:v>
                </c:pt>
                <c:pt idx="199">
                  <c:v>330708</c:v>
                </c:pt>
                <c:pt idx="200">
                  <c:v>1179167</c:v>
                </c:pt>
                <c:pt idx="201">
                  <c:v>120826</c:v>
                </c:pt>
                <c:pt idx="202">
                  <c:v>186556</c:v>
                </c:pt>
                <c:pt idx="203">
                  <c:v>287682</c:v>
                </c:pt>
                <c:pt idx="204">
                  <c:v>133008</c:v>
                </c:pt>
                <c:pt idx="205">
                  <c:v>44863</c:v>
                </c:pt>
                <c:pt idx="206">
                  <c:v>108165</c:v>
                </c:pt>
                <c:pt idx="207">
                  <c:v>233071</c:v>
                </c:pt>
                <c:pt idx="208">
                  <c:v>61627</c:v>
                </c:pt>
                <c:pt idx="209">
                  <c:v>128144</c:v>
                </c:pt>
                <c:pt idx="210">
                  <c:v>186232</c:v>
                </c:pt>
                <c:pt idx="211">
                  <c:v>169249</c:v>
                </c:pt>
                <c:pt idx="212">
                  <c:v>42296</c:v>
                </c:pt>
                <c:pt idx="213">
                  <c:v>113109</c:v>
                </c:pt>
                <c:pt idx="214">
                  <c:v>715245</c:v>
                </c:pt>
                <c:pt idx="215">
                  <c:v>66809</c:v>
                </c:pt>
                <c:pt idx="216">
                  <c:v>114758</c:v>
                </c:pt>
                <c:pt idx="217">
                  <c:v>126537</c:v>
                </c:pt>
                <c:pt idx="218">
                  <c:v>214714</c:v>
                </c:pt>
                <c:pt idx="219">
                  <c:v>67285</c:v>
                </c:pt>
                <c:pt idx="220">
                  <c:v>164514</c:v>
                </c:pt>
                <c:pt idx="221">
                  <c:v>32429</c:v>
                </c:pt>
                <c:pt idx="222">
                  <c:v>187282</c:v>
                </c:pt>
                <c:pt idx="223">
                  <c:v>131391</c:v>
                </c:pt>
                <c:pt idx="224">
                  <c:v>410035</c:v>
                </c:pt>
                <c:pt idx="225">
                  <c:v>10579</c:v>
                </c:pt>
                <c:pt idx="226">
                  <c:v>164221</c:v>
                </c:pt>
                <c:pt idx="227">
                  <c:v>473785</c:v>
                </c:pt>
                <c:pt idx="228">
                  <c:v>166369</c:v>
                </c:pt>
                <c:pt idx="229">
                  <c:v>72165</c:v>
                </c:pt>
                <c:pt idx="230">
                  <c:v>82112</c:v>
                </c:pt>
                <c:pt idx="231">
                  <c:v>98082</c:v>
                </c:pt>
                <c:pt idx="232">
                  <c:v>43053</c:v>
                </c:pt>
                <c:pt idx="233">
                  <c:v>247234</c:v>
                </c:pt>
                <c:pt idx="234">
                  <c:v>26681</c:v>
                </c:pt>
                <c:pt idx="235">
                  <c:v>496126</c:v>
                </c:pt>
                <c:pt idx="236">
                  <c:v>154831</c:v>
                </c:pt>
                <c:pt idx="237">
                  <c:v>156163</c:v>
                </c:pt>
                <c:pt idx="238">
                  <c:v>119341</c:v>
                </c:pt>
                <c:pt idx="239">
                  <c:v>236358</c:v>
                </c:pt>
                <c:pt idx="240">
                  <c:v>197373</c:v>
                </c:pt>
                <c:pt idx="241">
                  <c:v>431018</c:v>
                </c:pt>
                <c:pt idx="242">
                  <c:v>3070456</c:v>
                </c:pt>
                <c:pt idx="243">
                  <c:v>1034092</c:v>
                </c:pt>
                <c:pt idx="244">
                  <c:v>32902</c:v>
                </c:pt>
                <c:pt idx="245">
                  <c:v>38295</c:v>
                </c:pt>
                <c:pt idx="246">
                  <c:v>64921</c:v>
                </c:pt>
                <c:pt idx="247">
                  <c:v>32448</c:v>
                </c:pt>
                <c:pt idx="248">
                  <c:v>199437</c:v>
                </c:pt>
                <c:pt idx="249">
                  <c:v>221471</c:v>
                </c:pt>
                <c:pt idx="250">
                  <c:v>1087458</c:v>
                </c:pt>
                <c:pt idx="251">
                  <c:v>69581</c:v>
                </c:pt>
                <c:pt idx="252">
                  <c:v>7924</c:v>
                </c:pt>
                <c:pt idx="253">
                  <c:v>101237</c:v>
                </c:pt>
                <c:pt idx="254">
                  <c:v>200209</c:v>
                </c:pt>
                <c:pt idx="255">
                  <c:v>117547</c:v>
                </c:pt>
                <c:pt idx="256">
                  <c:v>53102</c:v>
                </c:pt>
                <c:pt idx="257">
                  <c:v>143465</c:v>
                </c:pt>
                <c:pt idx="258">
                  <c:v>46695</c:v>
                </c:pt>
                <c:pt idx="259">
                  <c:v>75903</c:v>
                </c:pt>
                <c:pt idx="260">
                  <c:v>368865</c:v>
                </c:pt>
                <c:pt idx="261">
                  <c:v>66802</c:v>
                </c:pt>
                <c:pt idx="262">
                  <c:v>51704</c:v>
                </c:pt>
                <c:pt idx="263">
                  <c:v>488673</c:v>
                </c:pt>
                <c:pt idx="264">
                  <c:v>248814</c:v>
                </c:pt>
                <c:pt idx="265">
                  <c:v>365221</c:v>
                </c:pt>
                <c:pt idx="266">
                  <c:v>70431</c:v>
                </c:pt>
                <c:pt idx="267">
                  <c:v>8645</c:v>
                </c:pt>
                <c:pt idx="268">
                  <c:v>531134</c:v>
                </c:pt>
                <c:pt idx="269">
                  <c:v>170686</c:v>
                </c:pt>
                <c:pt idx="270">
                  <c:v>342425</c:v>
                </c:pt>
                <c:pt idx="271">
                  <c:v>92670</c:v>
                </c:pt>
                <c:pt idx="272">
                  <c:v>217498</c:v>
                </c:pt>
                <c:pt idx="273">
                  <c:v>822182</c:v>
                </c:pt>
                <c:pt idx="274">
                  <c:v>170763</c:v>
                </c:pt>
                <c:pt idx="275">
                  <c:v>258197</c:v>
                </c:pt>
                <c:pt idx="276">
                  <c:v>149409</c:v>
                </c:pt>
                <c:pt idx="277">
                  <c:v>341065</c:v>
                </c:pt>
                <c:pt idx="278">
                  <c:v>170485</c:v>
                </c:pt>
                <c:pt idx="279">
                  <c:v>42727</c:v>
                </c:pt>
                <c:pt idx="280">
                  <c:v>48407</c:v>
                </c:pt>
                <c:pt idx="281">
                  <c:v>234686</c:v>
                </c:pt>
                <c:pt idx="282">
                  <c:v>164521</c:v>
                </c:pt>
                <c:pt idx="283">
                  <c:v>133588</c:v>
                </c:pt>
                <c:pt idx="284">
                  <c:v>750974</c:v>
                </c:pt>
                <c:pt idx="285">
                  <c:v>479093</c:v>
                </c:pt>
                <c:pt idx="286">
                  <c:v>614441</c:v>
                </c:pt>
                <c:pt idx="287">
                  <c:v>399940</c:v>
                </c:pt>
                <c:pt idx="288">
                  <c:v>49867</c:v>
                </c:pt>
                <c:pt idx="289">
                  <c:v>1063711</c:v>
                </c:pt>
                <c:pt idx="290">
                  <c:v>104952</c:v>
                </c:pt>
                <c:pt idx="291">
                  <c:v>109090</c:v>
                </c:pt>
                <c:pt idx="292">
                  <c:v>424819</c:v>
                </c:pt>
                <c:pt idx="293">
                  <c:v>113401</c:v>
                </c:pt>
                <c:pt idx="294">
                  <c:v>157195</c:v>
                </c:pt>
                <c:pt idx="295">
                  <c:v>886395</c:v>
                </c:pt>
                <c:pt idx="296">
                  <c:v>299560</c:v>
                </c:pt>
                <c:pt idx="297">
                  <c:v>310612</c:v>
                </c:pt>
                <c:pt idx="298">
                  <c:v>115211</c:v>
                </c:pt>
                <c:pt idx="299">
                  <c:v>1673500</c:v>
                </c:pt>
                <c:pt idx="300">
                  <c:v>49957</c:v>
                </c:pt>
                <c:pt idx="301">
                  <c:v>170835</c:v>
                </c:pt>
                <c:pt idx="302">
                  <c:v>208849</c:v>
                </c:pt>
                <c:pt idx="303">
                  <c:v>38246</c:v>
                </c:pt>
                <c:pt idx="304">
                  <c:v>92349</c:v>
                </c:pt>
                <c:pt idx="305">
                  <c:v>45434</c:v>
                </c:pt>
                <c:pt idx="306">
                  <c:v>126041</c:v>
                </c:pt>
                <c:pt idx="307">
                  <c:v>42712</c:v>
                </c:pt>
                <c:pt idx="308">
                  <c:v>955721</c:v>
                </c:pt>
                <c:pt idx="309">
                  <c:v>256168</c:v>
                </c:pt>
                <c:pt idx="310">
                  <c:v>136747</c:v>
                </c:pt>
                <c:pt idx="311">
                  <c:v>197021</c:v>
                </c:pt>
                <c:pt idx="312">
                  <c:v>66669</c:v>
                </c:pt>
                <c:pt idx="313">
                  <c:v>53851</c:v>
                </c:pt>
                <c:pt idx="314">
                  <c:v>555715</c:v>
                </c:pt>
                <c:pt idx="315">
                  <c:v>1924562</c:v>
                </c:pt>
                <c:pt idx="316">
                  <c:v>142641</c:v>
                </c:pt>
                <c:pt idx="317">
                  <c:v>176470</c:v>
                </c:pt>
                <c:pt idx="318">
                  <c:v>84969</c:v>
                </c:pt>
                <c:pt idx="319">
                  <c:v>348558</c:v>
                </c:pt>
                <c:pt idx="320">
                  <c:v>247610</c:v>
                </c:pt>
                <c:pt idx="321">
                  <c:v>3311679</c:v>
                </c:pt>
                <c:pt idx="322">
                  <c:v>200576</c:v>
                </c:pt>
                <c:pt idx="323">
                  <c:v>45052</c:v>
                </c:pt>
                <c:pt idx="324">
                  <c:v>11261</c:v>
                </c:pt>
                <c:pt idx="325">
                  <c:v>20012</c:v>
                </c:pt>
                <c:pt idx="326">
                  <c:v>161196</c:v>
                </c:pt>
                <c:pt idx="327">
                  <c:v>126871</c:v>
                </c:pt>
                <c:pt idx="328">
                  <c:v>1648</c:v>
                </c:pt>
                <c:pt idx="329">
                  <c:v>20003</c:v>
                </c:pt>
                <c:pt idx="330">
                  <c:v>30799</c:v>
                </c:pt>
                <c:pt idx="331">
                  <c:v>106015</c:v>
                </c:pt>
                <c:pt idx="332">
                  <c:v>301287</c:v>
                </c:pt>
                <c:pt idx="333">
                  <c:v>240006</c:v>
                </c:pt>
                <c:pt idx="334">
                  <c:v>38981</c:v>
                </c:pt>
                <c:pt idx="335">
                  <c:v>133875</c:v>
                </c:pt>
                <c:pt idx="336">
                  <c:v>25054</c:v>
                </c:pt>
                <c:pt idx="337">
                  <c:v>106742</c:v>
                </c:pt>
                <c:pt idx="338">
                  <c:v>5375</c:v>
                </c:pt>
                <c:pt idx="339">
                  <c:v>88248</c:v>
                </c:pt>
                <c:pt idx="340">
                  <c:v>5917</c:v>
                </c:pt>
                <c:pt idx="341">
                  <c:v>306275</c:v>
                </c:pt>
                <c:pt idx="342">
                  <c:v>49490</c:v>
                </c:pt>
                <c:pt idx="343">
                  <c:v>40804</c:v>
                </c:pt>
                <c:pt idx="344">
                  <c:v>51896</c:v>
                </c:pt>
                <c:pt idx="345">
                  <c:v>6863</c:v>
                </c:pt>
                <c:pt idx="346">
                  <c:v>104044</c:v>
                </c:pt>
                <c:pt idx="347">
                  <c:v>204512</c:v>
                </c:pt>
                <c:pt idx="348">
                  <c:v>48144</c:v>
                </c:pt>
                <c:pt idx="349">
                  <c:v>219564</c:v>
                </c:pt>
                <c:pt idx="350">
                  <c:v>22513</c:v>
                </c:pt>
                <c:pt idx="351">
                  <c:v>52102</c:v>
                </c:pt>
                <c:pt idx="352">
                  <c:v>135064</c:v>
                </c:pt>
                <c:pt idx="353">
                  <c:v>16397</c:v>
                </c:pt>
                <c:pt idx="354">
                  <c:v>9633</c:v>
                </c:pt>
                <c:pt idx="355">
                  <c:v>1983</c:v>
                </c:pt>
                <c:pt idx="356">
                  <c:v>12827</c:v>
                </c:pt>
                <c:pt idx="357">
                  <c:v>1261920</c:v>
                </c:pt>
                <c:pt idx="358">
                  <c:v>1064533</c:v>
                </c:pt>
                <c:pt idx="359">
                  <c:v>1384337</c:v>
                </c:pt>
                <c:pt idx="360">
                  <c:v>325687</c:v>
                </c:pt>
                <c:pt idx="361">
                  <c:v>103168</c:v>
                </c:pt>
                <c:pt idx="362">
                  <c:v>158829</c:v>
                </c:pt>
                <c:pt idx="363">
                  <c:v>226217</c:v>
                </c:pt>
                <c:pt idx="364">
                  <c:v>428368</c:v>
                </c:pt>
                <c:pt idx="365">
                  <c:v>79734</c:v>
                </c:pt>
                <c:pt idx="366">
                  <c:v>12561</c:v>
                </c:pt>
                <c:pt idx="367">
                  <c:v>267550</c:v>
                </c:pt>
                <c:pt idx="368">
                  <c:v>70067</c:v>
                </c:pt>
                <c:pt idx="369">
                  <c:v>23906</c:v>
                </c:pt>
                <c:pt idx="370">
                  <c:v>190081</c:v>
                </c:pt>
                <c:pt idx="371">
                  <c:v>35268</c:v>
                </c:pt>
                <c:pt idx="372">
                  <c:v>155457</c:v>
                </c:pt>
                <c:pt idx="373">
                  <c:v>38091</c:v>
                </c:pt>
                <c:pt idx="374">
                  <c:v>107468</c:v>
                </c:pt>
                <c:pt idx="375">
                  <c:v>156024</c:v>
                </c:pt>
                <c:pt idx="376">
                  <c:v>4794</c:v>
                </c:pt>
                <c:pt idx="377">
                  <c:v>21981</c:v>
                </c:pt>
                <c:pt idx="378">
                  <c:v>31582</c:v>
                </c:pt>
                <c:pt idx="379">
                  <c:v>13985</c:v>
                </c:pt>
                <c:pt idx="380">
                  <c:v>99593</c:v>
                </c:pt>
                <c:pt idx="381">
                  <c:v>104806</c:v>
                </c:pt>
                <c:pt idx="382">
                  <c:v>70044</c:v>
                </c:pt>
                <c:pt idx="383">
                  <c:v>512068</c:v>
                </c:pt>
                <c:pt idx="384">
                  <c:v>35284</c:v>
                </c:pt>
                <c:pt idx="385">
                  <c:v>44917</c:v>
                </c:pt>
                <c:pt idx="386">
                  <c:v>5814</c:v>
                </c:pt>
                <c:pt idx="387">
                  <c:v>178843</c:v>
                </c:pt>
                <c:pt idx="388">
                  <c:v>15125</c:v>
                </c:pt>
                <c:pt idx="389">
                  <c:v>297384</c:v>
                </c:pt>
                <c:pt idx="390">
                  <c:v>724831</c:v>
                </c:pt>
                <c:pt idx="391">
                  <c:v>2889</c:v>
                </c:pt>
                <c:pt idx="392">
                  <c:v>33410</c:v>
                </c:pt>
                <c:pt idx="393">
                  <c:v>7373</c:v>
                </c:pt>
                <c:pt idx="394">
                  <c:v>2143</c:v>
                </c:pt>
                <c:pt idx="395">
                  <c:v>42074</c:v>
                </c:pt>
                <c:pt idx="396">
                  <c:v>20159</c:v>
                </c:pt>
                <c:pt idx="397">
                  <c:v>18333</c:v>
                </c:pt>
                <c:pt idx="398">
                  <c:v>551688</c:v>
                </c:pt>
                <c:pt idx="399">
                  <c:v>132718</c:v>
                </c:pt>
                <c:pt idx="400">
                  <c:v>28355</c:v>
                </c:pt>
                <c:pt idx="401">
                  <c:v>123458</c:v>
                </c:pt>
                <c:pt idx="402">
                  <c:v>16937</c:v>
                </c:pt>
                <c:pt idx="403">
                  <c:v>214871</c:v>
                </c:pt>
                <c:pt idx="404">
                  <c:v>21221</c:v>
                </c:pt>
                <c:pt idx="405">
                  <c:v>58473</c:v>
                </c:pt>
                <c:pt idx="406">
                  <c:v>5690</c:v>
                </c:pt>
                <c:pt idx="407">
                  <c:v>13781</c:v>
                </c:pt>
                <c:pt idx="408">
                  <c:v>207294</c:v>
                </c:pt>
                <c:pt idx="409">
                  <c:v>226682</c:v>
                </c:pt>
                <c:pt idx="410">
                  <c:v>17096</c:v>
                </c:pt>
                <c:pt idx="411">
                  <c:v>36905</c:v>
                </c:pt>
                <c:pt idx="412">
                  <c:v>11673</c:v>
                </c:pt>
                <c:pt idx="413">
                  <c:v>32871</c:v>
                </c:pt>
                <c:pt idx="414">
                  <c:v>62438</c:v>
                </c:pt>
                <c:pt idx="415">
                  <c:v>43864</c:v>
                </c:pt>
                <c:pt idx="416">
                  <c:v>53883</c:v>
                </c:pt>
                <c:pt idx="417">
                  <c:v>3227</c:v>
                </c:pt>
                <c:pt idx="418">
                  <c:v>613</c:v>
                </c:pt>
                <c:pt idx="419">
                  <c:v>175841</c:v>
                </c:pt>
                <c:pt idx="420">
                  <c:v>70793</c:v>
                </c:pt>
                <c:pt idx="421">
                  <c:v>8427</c:v>
                </c:pt>
                <c:pt idx="422">
                  <c:v>17645</c:v>
                </c:pt>
                <c:pt idx="423">
                  <c:v>138749</c:v>
                </c:pt>
                <c:pt idx="424">
                  <c:v>10078</c:v>
                </c:pt>
                <c:pt idx="425">
                  <c:v>5056</c:v>
                </c:pt>
                <c:pt idx="426">
                  <c:v>9453</c:v>
                </c:pt>
                <c:pt idx="427">
                  <c:v>103864</c:v>
                </c:pt>
                <c:pt idx="428">
                  <c:v>2227</c:v>
                </c:pt>
                <c:pt idx="429">
                  <c:v>3594</c:v>
                </c:pt>
                <c:pt idx="430">
                  <c:v>30584</c:v>
                </c:pt>
                <c:pt idx="431">
                  <c:v>164230</c:v>
                </c:pt>
                <c:pt idx="432">
                  <c:v>25102</c:v>
                </c:pt>
                <c:pt idx="433">
                  <c:v>115920</c:v>
                </c:pt>
                <c:pt idx="434">
                  <c:v>172808</c:v>
                </c:pt>
                <c:pt idx="435">
                  <c:v>32241</c:v>
                </c:pt>
                <c:pt idx="436">
                  <c:v>94993</c:v>
                </c:pt>
                <c:pt idx="437">
                  <c:v>72860</c:v>
                </c:pt>
                <c:pt idx="438">
                  <c:v>14031</c:v>
                </c:pt>
                <c:pt idx="439">
                  <c:v>110645</c:v>
                </c:pt>
                <c:pt idx="440">
                  <c:v>66797</c:v>
                </c:pt>
                <c:pt idx="441">
                  <c:v>155173</c:v>
                </c:pt>
                <c:pt idx="442">
                  <c:v>6574</c:v>
                </c:pt>
                <c:pt idx="443">
                  <c:v>58625</c:v>
                </c:pt>
                <c:pt idx="444">
                  <c:v>39591</c:v>
                </c:pt>
                <c:pt idx="445">
                  <c:v>37939</c:v>
                </c:pt>
                <c:pt idx="446">
                  <c:v>10098</c:v>
                </c:pt>
                <c:pt idx="447">
                  <c:v>16552</c:v>
                </c:pt>
                <c:pt idx="448">
                  <c:v>166281</c:v>
                </c:pt>
                <c:pt idx="449">
                  <c:v>453</c:v>
                </c:pt>
                <c:pt idx="450">
                  <c:v>38187</c:v>
                </c:pt>
                <c:pt idx="451">
                  <c:v>26498</c:v>
                </c:pt>
                <c:pt idx="452">
                  <c:v>76856</c:v>
                </c:pt>
                <c:pt idx="453">
                  <c:v>72847</c:v>
                </c:pt>
                <c:pt idx="454">
                  <c:v>78060</c:v>
                </c:pt>
                <c:pt idx="455">
                  <c:v>62666</c:v>
                </c:pt>
                <c:pt idx="456">
                  <c:v>1347</c:v>
                </c:pt>
                <c:pt idx="457">
                  <c:v>38468</c:v>
                </c:pt>
                <c:pt idx="458">
                  <c:v>7731</c:v>
                </c:pt>
                <c:pt idx="459">
                  <c:v>49846</c:v>
                </c:pt>
                <c:pt idx="460">
                  <c:v>27431</c:v>
                </c:pt>
                <c:pt idx="461">
                  <c:v>69495</c:v>
                </c:pt>
                <c:pt idx="462">
                  <c:v>3679</c:v>
                </c:pt>
                <c:pt idx="463">
                  <c:v>13146</c:v>
                </c:pt>
                <c:pt idx="464">
                  <c:v>27720</c:v>
                </c:pt>
                <c:pt idx="465">
                  <c:v>25163</c:v>
                </c:pt>
                <c:pt idx="466">
                  <c:v>37920</c:v>
                </c:pt>
                <c:pt idx="467">
                  <c:v>6554</c:v>
                </c:pt>
                <c:pt idx="468">
                  <c:v>53530</c:v>
                </c:pt>
                <c:pt idx="469">
                  <c:v>83914</c:v>
                </c:pt>
                <c:pt idx="470">
                  <c:v>17455</c:v>
                </c:pt>
                <c:pt idx="471">
                  <c:v>11135</c:v>
                </c:pt>
                <c:pt idx="472">
                  <c:v>23511</c:v>
                </c:pt>
                <c:pt idx="473">
                  <c:v>30284</c:v>
                </c:pt>
                <c:pt idx="474">
                  <c:v>44728</c:v>
                </c:pt>
                <c:pt idx="475">
                  <c:v>40665</c:v>
                </c:pt>
                <c:pt idx="476">
                  <c:v>14689</c:v>
                </c:pt>
                <c:pt idx="477">
                  <c:v>34513</c:v>
                </c:pt>
                <c:pt idx="478">
                  <c:v>24716</c:v>
                </c:pt>
                <c:pt idx="479">
                  <c:v>5906</c:v>
                </c:pt>
                <c:pt idx="480">
                  <c:v>36808</c:v>
                </c:pt>
                <c:pt idx="481">
                  <c:v>58414</c:v>
                </c:pt>
                <c:pt idx="482">
                  <c:v>240748</c:v>
                </c:pt>
                <c:pt idx="483">
                  <c:v>10446</c:v>
                </c:pt>
                <c:pt idx="484">
                  <c:v>9267</c:v>
                </c:pt>
                <c:pt idx="485">
                  <c:v>11989</c:v>
                </c:pt>
                <c:pt idx="486">
                  <c:v>195530</c:v>
                </c:pt>
                <c:pt idx="487">
                  <c:v>12830</c:v>
                </c:pt>
                <c:pt idx="488">
                  <c:v>137655</c:v>
                </c:pt>
                <c:pt idx="489">
                  <c:v>337519</c:v>
                </c:pt>
                <c:pt idx="490">
                  <c:v>420</c:v>
                </c:pt>
                <c:pt idx="491">
                  <c:v>15917</c:v>
                </c:pt>
                <c:pt idx="492">
                  <c:v>1411</c:v>
                </c:pt>
                <c:pt idx="493">
                  <c:v>13853</c:v>
                </c:pt>
                <c:pt idx="494">
                  <c:v>89058</c:v>
                </c:pt>
                <c:pt idx="495">
                  <c:v>129782</c:v>
                </c:pt>
                <c:pt idx="496">
                  <c:v>48260</c:v>
                </c:pt>
                <c:pt idx="497">
                  <c:v>70854</c:v>
                </c:pt>
                <c:pt idx="498">
                  <c:v>29635</c:v>
                </c:pt>
                <c:pt idx="499">
                  <c:v>119138</c:v>
                </c:pt>
                <c:pt idx="500">
                  <c:v>945</c:v>
                </c:pt>
                <c:pt idx="501">
                  <c:v>134101</c:v>
                </c:pt>
                <c:pt idx="502">
                  <c:v>26238</c:v>
                </c:pt>
                <c:pt idx="503">
                  <c:v>18179</c:v>
                </c:pt>
                <c:pt idx="504">
                  <c:v>80875</c:v>
                </c:pt>
                <c:pt idx="505">
                  <c:v>54078</c:v>
                </c:pt>
                <c:pt idx="506">
                  <c:v>33734</c:v>
                </c:pt>
                <c:pt idx="507">
                  <c:v>41126</c:v>
                </c:pt>
                <c:pt idx="508">
                  <c:v>132452</c:v>
                </c:pt>
                <c:pt idx="509">
                  <c:v>33583</c:v>
                </c:pt>
                <c:pt idx="510">
                  <c:v>30064</c:v>
                </c:pt>
                <c:pt idx="511">
                  <c:v>12483</c:v>
                </c:pt>
                <c:pt idx="512">
                  <c:v>21679</c:v>
                </c:pt>
                <c:pt idx="513">
                  <c:v>9412</c:v>
                </c:pt>
                <c:pt idx="514">
                  <c:v>201332</c:v>
                </c:pt>
                <c:pt idx="515">
                  <c:v>32391</c:v>
                </c:pt>
                <c:pt idx="516">
                  <c:v>44393</c:v>
                </c:pt>
                <c:pt idx="517">
                  <c:v>43089</c:v>
                </c:pt>
                <c:pt idx="518">
                  <c:v>1589</c:v>
                </c:pt>
                <c:pt idx="519">
                  <c:v>71054</c:v>
                </c:pt>
                <c:pt idx="520">
                  <c:v>110388</c:v>
                </c:pt>
                <c:pt idx="521">
                  <c:v>38974</c:v>
                </c:pt>
                <c:pt idx="522">
                  <c:v>51737</c:v>
                </c:pt>
                <c:pt idx="523">
                  <c:v>29760</c:v>
                </c:pt>
                <c:pt idx="524">
                  <c:v>7310</c:v>
                </c:pt>
                <c:pt idx="525">
                  <c:v>17017</c:v>
                </c:pt>
                <c:pt idx="526">
                  <c:v>42423</c:v>
                </c:pt>
                <c:pt idx="527">
                  <c:v>2773</c:v>
                </c:pt>
                <c:pt idx="528">
                  <c:v>46839</c:v>
                </c:pt>
                <c:pt idx="529">
                  <c:v>37673</c:v>
                </c:pt>
                <c:pt idx="530">
                  <c:v>316205</c:v>
                </c:pt>
                <c:pt idx="531">
                  <c:v>202976</c:v>
                </c:pt>
                <c:pt idx="532">
                  <c:v>28167</c:v>
                </c:pt>
                <c:pt idx="533">
                  <c:v>54530</c:v>
                </c:pt>
                <c:pt idx="534">
                  <c:v>76257</c:v>
                </c:pt>
                <c:pt idx="535">
                  <c:v>62542</c:v>
                </c:pt>
                <c:pt idx="536">
                  <c:v>186294</c:v>
                </c:pt>
                <c:pt idx="537">
                  <c:v>8156</c:v>
                </c:pt>
                <c:pt idx="538">
                  <c:v>16762</c:v>
                </c:pt>
                <c:pt idx="539">
                  <c:v>84663</c:v>
                </c:pt>
                <c:pt idx="540">
                  <c:v>6031</c:v>
                </c:pt>
                <c:pt idx="541">
                  <c:v>31993</c:v>
                </c:pt>
                <c:pt idx="542">
                  <c:v>60143</c:v>
                </c:pt>
                <c:pt idx="543">
                  <c:v>33797</c:v>
                </c:pt>
                <c:pt idx="544">
                  <c:v>11854</c:v>
                </c:pt>
                <c:pt idx="545">
                  <c:v>57359</c:v>
                </c:pt>
                <c:pt idx="546">
                  <c:v>42303</c:v>
                </c:pt>
                <c:pt idx="547">
                  <c:v>116634</c:v>
                </c:pt>
                <c:pt idx="548">
                  <c:v>40699</c:v>
                </c:pt>
                <c:pt idx="549">
                  <c:v>23593</c:v>
                </c:pt>
                <c:pt idx="550">
                  <c:v>27243</c:v>
                </c:pt>
                <c:pt idx="551">
                  <c:v>63066</c:v>
                </c:pt>
                <c:pt idx="552">
                  <c:v>261</c:v>
                </c:pt>
                <c:pt idx="553">
                  <c:v>21007</c:v>
                </c:pt>
                <c:pt idx="554">
                  <c:v>3358</c:v>
                </c:pt>
                <c:pt idx="555">
                  <c:v>50867</c:v>
                </c:pt>
                <c:pt idx="556">
                  <c:v>19203</c:v>
                </c:pt>
                <c:pt idx="557">
                  <c:v>19029</c:v>
                </c:pt>
                <c:pt idx="558">
                  <c:v>13719</c:v>
                </c:pt>
                <c:pt idx="559">
                  <c:v>11620</c:v>
                </c:pt>
                <c:pt idx="560">
                  <c:v>2149</c:v>
                </c:pt>
                <c:pt idx="561">
                  <c:v>38159</c:v>
                </c:pt>
                <c:pt idx="562">
                  <c:v>194043</c:v>
                </c:pt>
                <c:pt idx="563">
                  <c:v>47866</c:v>
                </c:pt>
                <c:pt idx="564">
                  <c:v>19759</c:v>
                </c:pt>
                <c:pt idx="565">
                  <c:v>7118</c:v>
                </c:pt>
                <c:pt idx="566">
                  <c:v>61498</c:v>
                </c:pt>
                <c:pt idx="567">
                  <c:v>23875</c:v>
                </c:pt>
                <c:pt idx="568">
                  <c:v>17967</c:v>
                </c:pt>
                <c:pt idx="569">
                  <c:v>53292</c:v>
                </c:pt>
                <c:pt idx="570">
                  <c:v>114832</c:v>
                </c:pt>
                <c:pt idx="571">
                  <c:v>1121424</c:v>
                </c:pt>
                <c:pt idx="572">
                  <c:v>196169</c:v>
                </c:pt>
                <c:pt idx="573">
                  <c:v>21051</c:v>
                </c:pt>
                <c:pt idx="574">
                  <c:v>39664</c:v>
                </c:pt>
                <c:pt idx="575">
                  <c:v>8750</c:v>
                </c:pt>
                <c:pt idx="576">
                  <c:v>10707</c:v>
                </c:pt>
                <c:pt idx="577">
                  <c:v>12382</c:v>
                </c:pt>
                <c:pt idx="578">
                  <c:v>6939</c:v>
                </c:pt>
                <c:pt idx="579">
                  <c:v>15747</c:v>
                </c:pt>
                <c:pt idx="580">
                  <c:v>14193</c:v>
                </c:pt>
                <c:pt idx="581">
                  <c:v>5490</c:v>
                </c:pt>
                <c:pt idx="582">
                  <c:v>232</c:v>
                </c:pt>
                <c:pt idx="583">
                  <c:v>309</c:v>
                </c:pt>
                <c:pt idx="584">
                  <c:v>5646</c:v>
                </c:pt>
                <c:pt idx="585">
                  <c:v>7839</c:v>
                </c:pt>
                <c:pt idx="586">
                  <c:v>5031</c:v>
                </c:pt>
                <c:pt idx="587">
                  <c:v>8761</c:v>
                </c:pt>
                <c:pt idx="588">
                  <c:v>1109</c:v>
                </c:pt>
                <c:pt idx="589">
                  <c:v>26397</c:v>
                </c:pt>
                <c:pt idx="590">
                  <c:v>13557</c:v>
                </c:pt>
                <c:pt idx="591">
                  <c:v>3857</c:v>
                </c:pt>
                <c:pt idx="592">
                  <c:v>2739</c:v>
                </c:pt>
                <c:pt idx="593">
                  <c:v>9668</c:v>
                </c:pt>
                <c:pt idx="594">
                  <c:v>30558</c:v>
                </c:pt>
                <c:pt idx="595">
                  <c:v>6736</c:v>
                </c:pt>
                <c:pt idx="596">
                  <c:v>3504</c:v>
                </c:pt>
                <c:pt idx="597">
                  <c:v>6167</c:v>
                </c:pt>
                <c:pt idx="598">
                  <c:v>2380</c:v>
                </c:pt>
                <c:pt idx="599">
                  <c:v>4890</c:v>
                </c:pt>
                <c:pt idx="600">
                  <c:v>5913</c:v>
                </c:pt>
                <c:pt idx="601">
                  <c:v>16138</c:v>
                </c:pt>
                <c:pt idx="602">
                  <c:v>12272</c:v>
                </c:pt>
                <c:pt idx="603">
                  <c:v>46834</c:v>
                </c:pt>
                <c:pt idx="604">
                  <c:v>81810</c:v>
                </c:pt>
                <c:pt idx="605">
                  <c:v>65912</c:v>
                </c:pt>
                <c:pt idx="606">
                  <c:v>2157631</c:v>
                </c:pt>
                <c:pt idx="607">
                  <c:v>6024</c:v>
                </c:pt>
                <c:pt idx="608">
                  <c:v>2657</c:v>
                </c:pt>
                <c:pt idx="609">
                  <c:v>19522</c:v>
                </c:pt>
                <c:pt idx="610">
                  <c:v>16189</c:v>
                </c:pt>
                <c:pt idx="611">
                  <c:v>12597</c:v>
                </c:pt>
                <c:pt idx="612">
                  <c:v>3037</c:v>
                </c:pt>
                <c:pt idx="613">
                  <c:v>3148</c:v>
                </c:pt>
                <c:pt idx="614">
                  <c:v>2118</c:v>
                </c:pt>
                <c:pt idx="615">
                  <c:v>2084</c:v>
                </c:pt>
                <c:pt idx="616">
                  <c:v>2210</c:v>
                </c:pt>
                <c:pt idx="617">
                  <c:v>173</c:v>
                </c:pt>
                <c:pt idx="618">
                  <c:v>896</c:v>
                </c:pt>
                <c:pt idx="619">
                  <c:v>61311</c:v>
                </c:pt>
                <c:pt idx="620">
                  <c:v>11765</c:v>
                </c:pt>
                <c:pt idx="621">
                  <c:v>59611</c:v>
                </c:pt>
                <c:pt idx="622">
                  <c:v>116310</c:v>
                </c:pt>
                <c:pt idx="623">
                  <c:v>80240</c:v>
                </c:pt>
                <c:pt idx="624">
                  <c:v>50779</c:v>
                </c:pt>
                <c:pt idx="625">
                  <c:v>72747</c:v>
                </c:pt>
                <c:pt idx="626">
                  <c:v>40741</c:v>
                </c:pt>
                <c:pt idx="627">
                  <c:v>29802</c:v>
                </c:pt>
              </c:numCache>
            </c:numRef>
          </c:val>
          <c:extLst xmlns:c16r2="http://schemas.microsoft.com/office/drawing/2015/06/chart">
            <c:ext xmlns:c16="http://schemas.microsoft.com/office/drawing/2014/chart" uri="{C3380CC4-5D6E-409C-BE32-E72D297353CC}">
              <c16:uniqueId val="{00000000-9189-4C7A-A0E8-257375672E78}"/>
            </c:ext>
          </c:extLst>
        </c:ser>
        <c:dLbls>
          <c:showLegendKey val="0"/>
          <c:showVal val="0"/>
          <c:showCatName val="0"/>
          <c:showSerName val="0"/>
          <c:showPercent val="0"/>
          <c:showBubbleSize val="0"/>
        </c:dLbls>
        <c:gapWidth val="219"/>
        <c:overlap val="-27"/>
        <c:axId val="530734320"/>
        <c:axId val="530734880"/>
      </c:barChart>
      <c:dateAx>
        <c:axId val="53073432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734880"/>
        <c:crosses val="autoZero"/>
        <c:auto val="1"/>
        <c:lblOffset val="100"/>
        <c:baseTimeUnit val="days"/>
        <c:majorUnit val="5"/>
        <c:majorTimeUnit val="years"/>
      </c:dateAx>
      <c:valAx>
        <c:axId val="53073488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7343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Production Start Year Vs Cumulative oil</a:t>
            </a:r>
          </a:p>
        </c:rich>
      </c:tx>
      <c:overlay val="0"/>
      <c:spPr>
        <a:noFill/>
        <a:ln>
          <a:noFill/>
        </a:ln>
        <a:effectLst/>
      </c:spPr>
    </c:title>
    <c:autoTitleDeleted val="0"/>
    <c:plotArea>
      <c:layout/>
      <c:barChart>
        <c:barDir val="col"/>
        <c:grouping val="clustered"/>
        <c:varyColors val="0"/>
        <c:ser>
          <c:idx val="0"/>
          <c:order val="0"/>
          <c:tx>
            <c:strRef>
              <c:f>Sheet20!$F$1</c:f>
              <c:strCache>
                <c:ptCount val="1"/>
                <c:pt idx="0">
                  <c:v>Cumulative oil</c:v>
                </c:pt>
              </c:strCache>
            </c:strRef>
          </c:tx>
          <c:spPr>
            <a:solidFill>
              <a:schemeClr val="accent1"/>
            </a:solidFill>
            <a:ln>
              <a:noFill/>
            </a:ln>
            <a:effectLst/>
          </c:spPr>
          <c:invertIfNegative val="0"/>
          <c:cat>
            <c:numRef>
              <c:f>Sheet20!$C$2:$C$3584</c:f>
              <c:numCache>
                <c:formatCode>m\/d\/yyyy</c:formatCode>
                <c:ptCount val="628"/>
                <c:pt idx="0">
                  <c:v>21186</c:v>
                </c:pt>
                <c:pt idx="1">
                  <c:v>22068</c:v>
                </c:pt>
                <c:pt idx="2">
                  <c:v>14427</c:v>
                </c:pt>
                <c:pt idx="3">
                  <c:v>24228</c:v>
                </c:pt>
                <c:pt idx="4">
                  <c:v>21551</c:v>
                </c:pt>
                <c:pt idx="5">
                  <c:v>22282</c:v>
                </c:pt>
                <c:pt idx="6">
                  <c:v>23863</c:v>
                </c:pt>
                <c:pt idx="7">
                  <c:v>12936</c:v>
                </c:pt>
                <c:pt idx="8">
                  <c:v>11414</c:v>
                </c:pt>
                <c:pt idx="9">
                  <c:v>14977</c:v>
                </c:pt>
                <c:pt idx="10">
                  <c:v>11293</c:v>
                </c:pt>
                <c:pt idx="11">
                  <c:v>12966</c:v>
                </c:pt>
                <c:pt idx="12">
                  <c:v>13575</c:v>
                </c:pt>
                <c:pt idx="13">
                  <c:v>13210</c:v>
                </c:pt>
                <c:pt idx="14">
                  <c:v>39448</c:v>
                </c:pt>
                <c:pt idx="15">
                  <c:v>39448</c:v>
                </c:pt>
                <c:pt idx="16">
                  <c:v>39600</c:v>
                </c:pt>
                <c:pt idx="17">
                  <c:v>39508</c:v>
                </c:pt>
                <c:pt idx="18">
                  <c:v>39661</c:v>
                </c:pt>
                <c:pt idx="19">
                  <c:v>39661</c:v>
                </c:pt>
                <c:pt idx="20">
                  <c:v>39722</c:v>
                </c:pt>
                <c:pt idx="21">
                  <c:v>39722</c:v>
                </c:pt>
                <c:pt idx="22">
                  <c:v>39904</c:v>
                </c:pt>
                <c:pt idx="23">
                  <c:v>39934</c:v>
                </c:pt>
                <c:pt idx="24">
                  <c:v>39873</c:v>
                </c:pt>
                <c:pt idx="25">
                  <c:v>40057</c:v>
                </c:pt>
                <c:pt idx="26">
                  <c:v>18963</c:v>
                </c:pt>
                <c:pt idx="27">
                  <c:v>39753</c:v>
                </c:pt>
                <c:pt idx="28">
                  <c:v>40026</c:v>
                </c:pt>
                <c:pt idx="29">
                  <c:v>40238</c:v>
                </c:pt>
                <c:pt idx="30">
                  <c:v>40269</c:v>
                </c:pt>
                <c:pt idx="31">
                  <c:v>40269</c:v>
                </c:pt>
                <c:pt idx="32">
                  <c:v>40299</c:v>
                </c:pt>
                <c:pt idx="33">
                  <c:v>40299</c:v>
                </c:pt>
                <c:pt idx="34">
                  <c:v>40299</c:v>
                </c:pt>
                <c:pt idx="35">
                  <c:v>40238</c:v>
                </c:pt>
                <c:pt idx="36">
                  <c:v>39753</c:v>
                </c:pt>
                <c:pt idx="37">
                  <c:v>40269</c:v>
                </c:pt>
                <c:pt idx="38">
                  <c:v>40330</c:v>
                </c:pt>
                <c:pt idx="39">
                  <c:v>40330</c:v>
                </c:pt>
                <c:pt idx="40">
                  <c:v>40391</c:v>
                </c:pt>
                <c:pt idx="41">
                  <c:v>40330</c:v>
                </c:pt>
                <c:pt idx="42">
                  <c:v>40391</c:v>
                </c:pt>
                <c:pt idx="43">
                  <c:v>40422</c:v>
                </c:pt>
                <c:pt idx="44">
                  <c:v>40483</c:v>
                </c:pt>
                <c:pt idx="45">
                  <c:v>40483</c:v>
                </c:pt>
                <c:pt idx="46">
                  <c:v>40544</c:v>
                </c:pt>
                <c:pt idx="47">
                  <c:v>40603</c:v>
                </c:pt>
                <c:pt idx="48">
                  <c:v>40452</c:v>
                </c:pt>
                <c:pt idx="49">
                  <c:v>40634</c:v>
                </c:pt>
                <c:pt idx="50">
                  <c:v>40634</c:v>
                </c:pt>
                <c:pt idx="51">
                  <c:v>40603</c:v>
                </c:pt>
                <c:pt idx="52">
                  <c:v>40360</c:v>
                </c:pt>
                <c:pt idx="53">
                  <c:v>40210</c:v>
                </c:pt>
                <c:pt idx="54">
                  <c:v>40513</c:v>
                </c:pt>
                <c:pt idx="55">
                  <c:v>40513</c:v>
                </c:pt>
                <c:pt idx="56">
                  <c:v>40664</c:v>
                </c:pt>
                <c:pt idx="57">
                  <c:v>40634</c:v>
                </c:pt>
                <c:pt idx="58">
                  <c:v>40725</c:v>
                </c:pt>
                <c:pt idx="59">
                  <c:v>40756</c:v>
                </c:pt>
                <c:pt idx="60">
                  <c:v>40787</c:v>
                </c:pt>
                <c:pt idx="61">
                  <c:v>35186</c:v>
                </c:pt>
                <c:pt idx="62">
                  <c:v>40210</c:v>
                </c:pt>
                <c:pt idx="63">
                  <c:v>40848</c:v>
                </c:pt>
                <c:pt idx="64">
                  <c:v>40817</c:v>
                </c:pt>
                <c:pt idx="65">
                  <c:v>40787</c:v>
                </c:pt>
                <c:pt idx="66">
                  <c:v>41000</c:v>
                </c:pt>
                <c:pt idx="67">
                  <c:v>40513</c:v>
                </c:pt>
                <c:pt idx="68">
                  <c:v>41061</c:v>
                </c:pt>
                <c:pt idx="69">
                  <c:v>41030</c:v>
                </c:pt>
                <c:pt idx="70">
                  <c:v>41030</c:v>
                </c:pt>
                <c:pt idx="71">
                  <c:v>41000</c:v>
                </c:pt>
                <c:pt idx="72">
                  <c:v>41000</c:v>
                </c:pt>
                <c:pt idx="73">
                  <c:v>41030</c:v>
                </c:pt>
                <c:pt idx="74">
                  <c:v>41030</c:v>
                </c:pt>
                <c:pt idx="75">
                  <c:v>41030</c:v>
                </c:pt>
                <c:pt idx="76">
                  <c:v>41030</c:v>
                </c:pt>
                <c:pt idx="77">
                  <c:v>41122</c:v>
                </c:pt>
                <c:pt idx="78">
                  <c:v>41122</c:v>
                </c:pt>
                <c:pt idx="79">
                  <c:v>41122</c:v>
                </c:pt>
                <c:pt idx="80">
                  <c:v>40940</c:v>
                </c:pt>
                <c:pt idx="81">
                  <c:v>41030</c:v>
                </c:pt>
                <c:pt idx="82">
                  <c:v>41061</c:v>
                </c:pt>
                <c:pt idx="83">
                  <c:v>41183</c:v>
                </c:pt>
                <c:pt idx="84">
                  <c:v>41183</c:v>
                </c:pt>
                <c:pt idx="85">
                  <c:v>41153</c:v>
                </c:pt>
                <c:pt idx="86">
                  <c:v>41183</c:v>
                </c:pt>
                <c:pt idx="87">
                  <c:v>41183</c:v>
                </c:pt>
                <c:pt idx="88">
                  <c:v>41183</c:v>
                </c:pt>
                <c:pt idx="89">
                  <c:v>41214</c:v>
                </c:pt>
                <c:pt idx="90">
                  <c:v>41122</c:v>
                </c:pt>
                <c:pt idx="91">
                  <c:v>41214</c:v>
                </c:pt>
                <c:pt idx="92">
                  <c:v>41153</c:v>
                </c:pt>
                <c:pt idx="93">
                  <c:v>41214</c:v>
                </c:pt>
                <c:pt idx="94">
                  <c:v>41091</c:v>
                </c:pt>
                <c:pt idx="95">
                  <c:v>41122</c:v>
                </c:pt>
                <c:pt idx="96">
                  <c:v>41244</c:v>
                </c:pt>
                <c:pt idx="97">
                  <c:v>41244</c:v>
                </c:pt>
                <c:pt idx="98">
                  <c:v>41214</c:v>
                </c:pt>
                <c:pt idx="99">
                  <c:v>41183</c:v>
                </c:pt>
                <c:pt idx="100">
                  <c:v>41365</c:v>
                </c:pt>
                <c:pt idx="101">
                  <c:v>41426</c:v>
                </c:pt>
                <c:pt idx="102">
                  <c:v>41487</c:v>
                </c:pt>
                <c:pt idx="103">
                  <c:v>41518</c:v>
                </c:pt>
                <c:pt idx="104">
                  <c:v>41275</c:v>
                </c:pt>
                <c:pt idx="105">
                  <c:v>41334</c:v>
                </c:pt>
                <c:pt idx="106">
                  <c:v>41426</c:v>
                </c:pt>
                <c:pt idx="107">
                  <c:v>41456</c:v>
                </c:pt>
                <c:pt idx="108">
                  <c:v>41456</c:v>
                </c:pt>
                <c:pt idx="109">
                  <c:v>40057</c:v>
                </c:pt>
                <c:pt idx="110">
                  <c:v>25569</c:v>
                </c:pt>
                <c:pt idx="111">
                  <c:v>24624</c:v>
                </c:pt>
                <c:pt idx="112">
                  <c:v>20241</c:v>
                </c:pt>
                <c:pt idx="113">
                  <c:v>19694</c:v>
                </c:pt>
                <c:pt idx="114">
                  <c:v>21641</c:v>
                </c:pt>
                <c:pt idx="115">
                  <c:v>20941</c:v>
                </c:pt>
                <c:pt idx="116">
                  <c:v>21429</c:v>
                </c:pt>
                <c:pt idx="117">
                  <c:v>25569</c:v>
                </c:pt>
                <c:pt idx="118">
                  <c:v>25569</c:v>
                </c:pt>
                <c:pt idx="119">
                  <c:v>20515</c:v>
                </c:pt>
                <c:pt idx="120">
                  <c:v>20424</c:v>
                </c:pt>
                <c:pt idx="121">
                  <c:v>17593</c:v>
                </c:pt>
                <c:pt idx="122">
                  <c:v>25569</c:v>
                </c:pt>
                <c:pt idx="123">
                  <c:v>20486</c:v>
                </c:pt>
                <c:pt idx="124">
                  <c:v>18080</c:v>
                </c:pt>
                <c:pt idx="125">
                  <c:v>20271</c:v>
                </c:pt>
                <c:pt idx="126">
                  <c:v>21064</c:v>
                </c:pt>
                <c:pt idx="127">
                  <c:v>19541</c:v>
                </c:pt>
                <c:pt idx="128">
                  <c:v>25569</c:v>
                </c:pt>
                <c:pt idx="129">
                  <c:v>23224</c:v>
                </c:pt>
                <c:pt idx="130">
                  <c:v>22282</c:v>
                </c:pt>
                <c:pt idx="131">
                  <c:v>21702</c:v>
                </c:pt>
                <c:pt idx="132">
                  <c:v>25569</c:v>
                </c:pt>
                <c:pt idx="133">
                  <c:v>19633</c:v>
                </c:pt>
                <c:pt idx="134">
                  <c:v>20576</c:v>
                </c:pt>
                <c:pt idx="135">
                  <c:v>19876</c:v>
                </c:pt>
                <c:pt idx="136">
                  <c:v>18264</c:v>
                </c:pt>
                <c:pt idx="137">
                  <c:v>25569</c:v>
                </c:pt>
                <c:pt idx="138">
                  <c:v>25569</c:v>
                </c:pt>
                <c:pt idx="139">
                  <c:v>25569</c:v>
                </c:pt>
                <c:pt idx="140">
                  <c:v>19906</c:v>
                </c:pt>
                <c:pt idx="141">
                  <c:v>20486</c:v>
                </c:pt>
                <c:pt idx="142">
                  <c:v>25569</c:v>
                </c:pt>
                <c:pt idx="143">
                  <c:v>20333</c:v>
                </c:pt>
                <c:pt idx="144">
                  <c:v>25569</c:v>
                </c:pt>
                <c:pt idx="145">
                  <c:v>20515</c:v>
                </c:pt>
                <c:pt idx="146">
                  <c:v>26268</c:v>
                </c:pt>
                <c:pt idx="147">
                  <c:v>20607</c:v>
                </c:pt>
                <c:pt idx="148">
                  <c:v>18598</c:v>
                </c:pt>
                <c:pt idx="149">
                  <c:v>25569</c:v>
                </c:pt>
                <c:pt idx="150">
                  <c:v>19633</c:v>
                </c:pt>
                <c:pt idx="151">
                  <c:v>25569</c:v>
                </c:pt>
                <c:pt idx="152">
                  <c:v>25600</c:v>
                </c:pt>
                <c:pt idx="153">
                  <c:v>25569</c:v>
                </c:pt>
                <c:pt idx="154">
                  <c:v>20546</c:v>
                </c:pt>
                <c:pt idx="155">
                  <c:v>24959</c:v>
                </c:pt>
                <c:pt idx="156">
                  <c:v>22037</c:v>
                </c:pt>
                <c:pt idx="157">
                  <c:v>22463</c:v>
                </c:pt>
                <c:pt idx="158">
                  <c:v>25569</c:v>
                </c:pt>
                <c:pt idx="159">
                  <c:v>24869</c:v>
                </c:pt>
                <c:pt idx="160">
                  <c:v>20210</c:v>
                </c:pt>
                <c:pt idx="161">
                  <c:v>15373</c:v>
                </c:pt>
                <c:pt idx="162">
                  <c:v>25204</c:v>
                </c:pt>
                <c:pt idx="163">
                  <c:v>19115</c:v>
                </c:pt>
                <c:pt idx="164">
                  <c:v>21002</c:v>
                </c:pt>
                <c:pt idx="165">
                  <c:v>19603</c:v>
                </c:pt>
                <c:pt idx="166">
                  <c:v>20241</c:v>
                </c:pt>
                <c:pt idx="167">
                  <c:v>19603</c:v>
                </c:pt>
                <c:pt idx="168">
                  <c:v>20090</c:v>
                </c:pt>
                <c:pt idx="169">
                  <c:v>11841</c:v>
                </c:pt>
                <c:pt idx="170">
                  <c:v>20880</c:v>
                </c:pt>
                <c:pt idx="171">
                  <c:v>21702</c:v>
                </c:pt>
                <c:pt idx="172">
                  <c:v>22098</c:v>
                </c:pt>
                <c:pt idx="173">
                  <c:v>25569</c:v>
                </c:pt>
                <c:pt idx="174">
                  <c:v>19725</c:v>
                </c:pt>
                <c:pt idx="175">
                  <c:v>25569</c:v>
                </c:pt>
                <c:pt idx="176">
                  <c:v>20576</c:v>
                </c:pt>
                <c:pt idx="177">
                  <c:v>22372</c:v>
                </c:pt>
                <c:pt idx="178">
                  <c:v>23102</c:v>
                </c:pt>
                <c:pt idx="179">
                  <c:v>22706</c:v>
                </c:pt>
                <c:pt idx="180">
                  <c:v>20455</c:v>
                </c:pt>
                <c:pt idx="181">
                  <c:v>20029</c:v>
                </c:pt>
                <c:pt idx="182">
                  <c:v>25569</c:v>
                </c:pt>
                <c:pt idx="183">
                  <c:v>25569</c:v>
                </c:pt>
                <c:pt idx="184">
                  <c:v>21551</c:v>
                </c:pt>
                <c:pt idx="185">
                  <c:v>23224</c:v>
                </c:pt>
                <c:pt idx="186">
                  <c:v>25569</c:v>
                </c:pt>
                <c:pt idx="187">
                  <c:v>25569</c:v>
                </c:pt>
                <c:pt idx="188">
                  <c:v>25569</c:v>
                </c:pt>
                <c:pt idx="189">
                  <c:v>23224</c:v>
                </c:pt>
                <c:pt idx="190">
                  <c:v>25569</c:v>
                </c:pt>
                <c:pt idx="191">
                  <c:v>25569</c:v>
                </c:pt>
                <c:pt idx="192">
                  <c:v>20333</c:v>
                </c:pt>
                <c:pt idx="193">
                  <c:v>6972</c:v>
                </c:pt>
                <c:pt idx="194">
                  <c:v>20302</c:v>
                </c:pt>
                <c:pt idx="195">
                  <c:v>23408</c:v>
                </c:pt>
                <c:pt idx="196">
                  <c:v>22402</c:v>
                </c:pt>
                <c:pt idx="197">
                  <c:v>25934</c:v>
                </c:pt>
                <c:pt idx="198">
                  <c:v>24685</c:v>
                </c:pt>
                <c:pt idx="199">
                  <c:v>20790</c:v>
                </c:pt>
                <c:pt idx="200">
                  <c:v>2313</c:v>
                </c:pt>
                <c:pt idx="201">
                  <c:v>25477</c:v>
                </c:pt>
                <c:pt idx="202">
                  <c:v>20149</c:v>
                </c:pt>
                <c:pt idx="203">
                  <c:v>21976</c:v>
                </c:pt>
                <c:pt idx="204">
                  <c:v>20363</c:v>
                </c:pt>
                <c:pt idx="205">
                  <c:v>20455</c:v>
                </c:pt>
                <c:pt idx="206">
                  <c:v>25569</c:v>
                </c:pt>
                <c:pt idx="207">
                  <c:v>18415</c:v>
                </c:pt>
                <c:pt idx="208">
                  <c:v>20729</c:v>
                </c:pt>
                <c:pt idx="209">
                  <c:v>25569</c:v>
                </c:pt>
                <c:pt idx="210">
                  <c:v>20486</c:v>
                </c:pt>
                <c:pt idx="211">
                  <c:v>22647</c:v>
                </c:pt>
                <c:pt idx="212">
                  <c:v>24228</c:v>
                </c:pt>
                <c:pt idx="213">
                  <c:v>23193</c:v>
                </c:pt>
                <c:pt idx="214">
                  <c:v>25569</c:v>
                </c:pt>
                <c:pt idx="215">
                  <c:v>20546</c:v>
                </c:pt>
                <c:pt idx="216">
                  <c:v>20455</c:v>
                </c:pt>
                <c:pt idx="217">
                  <c:v>20210</c:v>
                </c:pt>
                <c:pt idx="218">
                  <c:v>20029</c:v>
                </c:pt>
                <c:pt idx="219">
                  <c:v>20546</c:v>
                </c:pt>
                <c:pt idx="220">
                  <c:v>16893</c:v>
                </c:pt>
                <c:pt idx="221">
                  <c:v>25569</c:v>
                </c:pt>
                <c:pt idx="222">
                  <c:v>25569</c:v>
                </c:pt>
                <c:pt idx="223">
                  <c:v>25082</c:v>
                </c:pt>
                <c:pt idx="224">
                  <c:v>21398</c:v>
                </c:pt>
                <c:pt idx="225">
                  <c:v>20607</c:v>
                </c:pt>
                <c:pt idx="226">
                  <c:v>16772</c:v>
                </c:pt>
                <c:pt idx="227">
                  <c:v>20576</c:v>
                </c:pt>
                <c:pt idx="228">
                  <c:v>19360</c:v>
                </c:pt>
                <c:pt idx="229">
                  <c:v>25600</c:v>
                </c:pt>
                <c:pt idx="230">
                  <c:v>25569</c:v>
                </c:pt>
                <c:pt idx="231">
                  <c:v>25720</c:v>
                </c:pt>
                <c:pt idx="232">
                  <c:v>6635</c:v>
                </c:pt>
                <c:pt idx="233">
                  <c:v>25569</c:v>
                </c:pt>
                <c:pt idx="234">
                  <c:v>25628</c:v>
                </c:pt>
                <c:pt idx="235">
                  <c:v>15342</c:v>
                </c:pt>
                <c:pt idx="236">
                  <c:v>20607</c:v>
                </c:pt>
                <c:pt idx="237">
                  <c:v>20546</c:v>
                </c:pt>
                <c:pt idx="238">
                  <c:v>25294</c:v>
                </c:pt>
                <c:pt idx="239">
                  <c:v>25569</c:v>
                </c:pt>
                <c:pt idx="240">
                  <c:v>25569</c:v>
                </c:pt>
                <c:pt idx="241">
                  <c:v>7703</c:v>
                </c:pt>
                <c:pt idx="242">
                  <c:v>7458</c:v>
                </c:pt>
                <c:pt idx="243">
                  <c:v>7427</c:v>
                </c:pt>
                <c:pt idx="244">
                  <c:v>16497</c:v>
                </c:pt>
                <c:pt idx="245">
                  <c:v>20333</c:v>
                </c:pt>
                <c:pt idx="246">
                  <c:v>25569</c:v>
                </c:pt>
                <c:pt idx="247">
                  <c:v>22372</c:v>
                </c:pt>
                <c:pt idx="248">
                  <c:v>22647</c:v>
                </c:pt>
                <c:pt idx="249">
                  <c:v>25569</c:v>
                </c:pt>
                <c:pt idx="250">
                  <c:v>25569</c:v>
                </c:pt>
                <c:pt idx="251">
                  <c:v>15432</c:v>
                </c:pt>
                <c:pt idx="252">
                  <c:v>21033</c:v>
                </c:pt>
                <c:pt idx="253">
                  <c:v>22190</c:v>
                </c:pt>
                <c:pt idx="254">
                  <c:v>20911</c:v>
                </c:pt>
                <c:pt idx="255">
                  <c:v>20668</c:v>
                </c:pt>
                <c:pt idx="256">
                  <c:v>19633</c:v>
                </c:pt>
                <c:pt idx="257">
                  <c:v>19480</c:v>
                </c:pt>
                <c:pt idx="258">
                  <c:v>24139</c:v>
                </c:pt>
                <c:pt idx="259">
                  <c:v>25569</c:v>
                </c:pt>
                <c:pt idx="260">
                  <c:v>25569</c:v>
                </c:pt>
                <c:pt idx="261">
                  <c:v>25569</c:v>
                </c:pt>
                <c:pt idx="262">
                  <c:v>25569</c:v>
                </c:pt>
                <c:pt idx="263">
                  <c:v>19176</c:v>
                </c:pt>
                <c:pt idx="264">
                  <c:v>25569</c:v>
                </c:pt>
                <c:pt idx="265">
                  <c:v>18963</c:v>
                </c:pt>
                <c:pt idx="266">
                  <c:v>20729</c:v>
                </c:pt>
                <c:pt idx="267">
                  <c:v>23743</c:v>
                </c:pt>
                <c:pt idx="268">
                  <c:v>21245</c:v>
                </c:pt>
                <c:pt idx="269">
                  <c:v>25628</c:v>
                </c:pt>
                <c:pt idx="270">
                  <c:v>21429</c:v>
                </c:pt>
                <c:pt idx="271">
                  <c:v>18323</c:v>
                </c:pt>
                <c:pt idx="272">
                  <c:v>25569</c:v>
                </c:pt>
                <c:pt idx="273">
                  <c:v>25385</c:v>
                </c:pt>
                <c:pt idx="274">
                  <c:v>23743</c:v>
                </c:pt>
                <c:pt idx="275">
                  <c:v>24320</c:v>
                </c:pt>
                <c:pt idx="276">
                  <c:v>20880</c:v>
                </c:pt>
                <c:pt idx="277">
                  <c:v>7853</c:v>
                </c:pt>
                <c:pt idx="278">
                  <c:v>25569</c:v>
                </c:pt>
                <c:pt idx="279">
                  <c:v>7275</c:v>
                </c:pt>
                <c:pt idx="280">
                  <c:v>21855</c:v>
                </c:pt>
                <c:pt idx="281">
                  <c:v>20302</c:v>
                </c:pt>
                <c:pt idx="282">
                  <c:v>25569</c:v>
                </c:pt>
                <c:pt idx="283">
                  <c:v>20760</c:v>
                </c:pt>
                <c:pt idx="284">
                  <c:v>20911</c:v>
                </c:pt>
                <c:pt idx="285">
                  <c:v>22859</c:v>
                </c:pt>
                <c:pt idx="286">
                  <c:v>9102</c:v>
                </c:pt>
                <c:pt idx="287">
                  <c:v>25569</c:v>
                </c:pt>
                <c:pt idx="288">
                  <c:v>21367</c:v>
                </c:pt>
                <c:pt idx="289">
                  <c:v>24807</c:v>
                </c:pt>
                <c:pt idx="290">
                  <c:v>21671</c:v>
                </c:pt>
                <c:pt idx="291">
                  <c:v>20699</c:v>
                </c:pt>
                <c:pt idx="292">
                  <c:v>25569</c:v>
                </c:pt>
                <c:pt idx="293">
                  <c:v>21671</c:v>
                </c:pt>
                <c:pt idx="294">
                  <c:v>17441</c:v>
                </c:pt>
                <c:pt idx="295">
                  <c:v>25569</c:v>
                </c:pt>
                <c:pt idx="296">
                  <c:v>25569</c:v>
                </c:pt>
                <c:pt idx="297">
                  <c:v>25569</c:v>
                </c:pt>
                <c:pt idx="298">
                  <c:v>25569</c:v>
                </c:pt>
                <c:pt idx="299">
                  <c:v>25569</c:v>
                </c:pt>
                <c:pt idx="300">
                  <c:v>22129</c:v>
                </c:pt>
                <c:pt idx="301">
                  <c:v>20394</c:v>
                </c:pt>
                <c:pt idx="302">
                  <c:v>20180</c:v>
                </c:pt>
                <c:pt idx="303">
                  <c:v>20333</c:v>
                </c:pt>
                <c:pt idx="304">
                  <c:v>20455</c:v>
                </c:pt>
                <c:pt idx="305">
                  <c:v>25569</c:v>
                </c:pt>
                <c:pt idx="306">
                  <c:v>25020</c:v>
                </c:pt>
                <c:pt idx="307">
                  <c:v>18933</c:v>
                </c:pt>
                <c:pt idx="308">
                  <c:v>4628</c:v>
                </c:pt>
                <c:pt idx="309">
                  <c:v>21794</c:v>
                </c:pt>
                <c:pt idx="310">
                  <c:v>14824</c:v>
                </c:pt>
                <c:pt idx="311">
                  <c:v>25569</c:v>
                </c:pt>
                <c:pt idx="312">
                  <c:v>25569</c:v>
                </c:pt>
                <c:pt idx="313">
                  <c:v>25628</c:v>
                </c:pt>
                <c:pt idx="314">
                  <c:v>25569</c:v>
                </c:pt>
                <c:pt idx="315">
                  <c:v>25569</c:v>
                </c:pt>
                <c:pt idx="316">
                  <c:v>26268</c:v>
                </c:pt>
                <c:pt idx="317">
                  <c:v>26390</c:v>
                </c:pt>
                <c:pt idx="318">
                  <c:v>26390</c:v>
                </c:pt>
                <c:pt idx="319">
                  <c:v>26420</c:v>
                </c:pt>
                <c:pt idx="320">
                  <c:v>26543</c:v>
                </c:pt>
                <c:pt idx="321">
                  <c:v>26604</c:v>
                </c:pt>
                <c:pt idx="322">
                  <c:v>27030</c:v>
                </c:pt>
                <c:pt idx="323">
                  <c:v>27242</c:v>
                </c:pt>
                <c:pt idx="324">
                  <c:v>27364</c:v>
                </c:pt>
                <c:pt idx="325">
                  <c:v>27395</c:v>
                </c:pt>
                <c:pt idx="326">
                  <c:v>27395</c:v>
                </c:pt>
                <c:pt idx="327">
                  <c:v>27426</c:v>
                </c:pt>
                <c:pt idx="328">
                  <c:v>27485</c:v>
                </c:pt>
                <c:pt idx="329">
                  <c:v>27546</c:v>
                </c:pt>
                <c:pt idx="330">
                  <c:v>27546</c:v>
                </c:pt>
                <c:pt idx="331">
                  <c:v>27607</c:v>
                </c:pt>
                <c:pt idx="332">
                  <c:v>27638</c:v>
                </c:pt>
                <c:pt idx="333">
                  <c:v>27668</c:v>
                </c:pt>
                <c:pt idx="334">
                  <c:v>27820</c:v>
                </c:pt>
                <c:pt idx="335">
                  <c:v>27881</c:v>
                </c:pt>
                <c:pt idx="336">
                  <c:v>27912</c:v>
                </c:pt>
                <c:pt idx="337">
                  <c:v>25569</c:v>
                </c:pt>
                <c:pt idx="338">
                  <c:v>19541</c:v>
                </c:pt>
                <c:pt idx="339">
                  <c:v>25569</c:v>
                </c:pt>
                <c:pt idx="340">
                  <c:v>19572</c:v>
                </c:pt>
                <c:pt idx="341">
                  <c:v>25569</c:v>
                </c:pt>
                <c:pt idx="342">
                  <c:v>25600</c:v>
                </c:pt>
                <c:pt idx="343">
                  <c:v>25569</c:v>
                </c:pt>
                <c:pt idx="344">
                  <c:v>27760</c:v>
                </c:pt>
                <c:pt idx="345">
                  <c:v>9771</c:v>
                </c:pt>
                <c:pt idx="346">
                  <c:v>25569</c:v>
                </c:pt>
                <c:pt idx="347">
                  <c:v>25569</c:v>
                </c:pt>
                <c:pt idx="348">
                  <c:v>25569</c:v>
                </c:pt>
                <c:pt idx="349">
                  <c:v>25600</c:v>
                </c:pt>
                <c:pt idx="350">
                  <c:v>18963</c:v>
                </c:pt>
                <c:pt idx="351">
                  <c:v>18841</c:v>
                </c:pt>
                <c:pt idx="352">
                  <c:v>25569</c:v>
                </c:pt>
                <c:pt idx="353">
                  <c:v>21551</c:v>
                </c:pt>
                <c:pt idx="354">
                  <c:v>22463</c:v>
                </c:pt>
                <c:pt idx="355">
                  <c:v>26908</c:v>
                </c:pt>
                <c:pt idx="356">
                  <c:v>27211</c:v>
                </c:pt>
                <c:pt idx="357">
                  <c:v>27973</c:v>
                </c:pt>
                <c:pt idx="358">
                  <c:v>27942</c:v>
                </c:pt>
                <c:pt idx="359">
                  <c:v>27973</c:v>
                </c:pt>
                <c:pt idx="360">
                  <c:v>27912</c:v>
                </c:pt>
                <c:pt idx="361">
                  <c:v>27912</c:v>
                </c:pt>
                <c:pt idx="362">
                  <c:v>27912</c:v>
                </c:pt>
                <c:pt idx="363">
                  <c:v>27942</c:v>
                </c:pt>
                <c:pt idx="364">
                  <c:v>28004</c:v>
                </c:pt>
                <c:pt idx="365">
                  <c:v>28004</c:v>
                </c:pt>
                <c:pt idx="366">
                  <c:v>28034</c:v>
                </c:pt>
                <c:pt idx="367">
                  <c:v>28034</c:v>
                </c:pt>
                <c:pt idx="368">
                  <c:v>28065</c:v>
                </c:pt>
                <c:pt idx="369">
                  <c:v>28065</c:v>
                </c:pt>
                <c:pt idx="370">
                  <c:v>28095</c:v>
                </c:pt>
                <c:pt idx="371">
                  <c:v>28065</c:v>
                </c:pt>
                <c:pt idx="372">
                  <c:v>28126</c:v>
                </c:pt>
                <c:pt idx="373">
                  <c:v>28157</c:v>
                </c:pt>
                <c:pt idx="374">
                  <c:v>28157</c:v>
                </c:pt>
                <c:pt idx="375">
                  <c:v>28157</c:v>
                </c:pt>
                <c:pt idx="376">
                  <c:v>28216</c:v>
                </c:pt>
                <c:pt idx="377">
                  <c:v>28246</c:v>
                </c:pt>
                <c:pt idx="378">
                  <c:v>28277</c:v>
                </c:pt>
                <c:pt idx="379">
                  <c:v>28126</c:v>
                </c:pt>
                <c:pt idx="380">
                  <c:v>28307</c:v>
                </c:pt>
                <c:pt idx="381">
                  <c:v>28338</c:v>
                </c:pt>
                <c:pt idx="382">
                  <c:v>28307</c:v>
                </c:pt>
                <c:pt idx="383">
                  <c:v>28338</c:v>
                </c:pt>
                <c:pt idx="384">
                  <c:v>28307</c:v>
                </c:pt>
                <c:pt idx="385">
                  <c:v>28399</c:v>
                </c:pt>
                <c:pt idx="386">
                  <c:v>28399</c:v>
                </c:pt>
                <c:pt idx="387">
                  <c:v>28460</c:v>
                </c:pt>
                <c:pt idx="388">
                  <c:v>28522</c:v>
                </c:pt>
                <c:pt idx="389">
                  <c:v>28581</c:v>
                </c:pt>
                <c:pt idx="390">
                  <c:v>28611</c:v>
                </c:pt>
                <c:pt idx="391">
                  <c:v>28672</c:v>
                </c:pt>
                <c:pt idx="392">
                  <c:v>28672</c:v>
                </c:pt>
                <c:pt idx="393">
                  <c:v>28703</c:v>
                </c:pt>
                <c:pt idx="394">
                  <c:v>28734</c:v>
                </c:pt>
                <c:pt idx="395">
                  <c:v>28703</c:v>
                </c:pt>
                <c:pt idx="396">
                  <c:v>28703</c:v>
                </c:pt>
                <c:pt idx="397">
                  <c:v>28764</c:v>
                </c:pt>
                <c:pt idx="398">
                  <c:v>28825</c:v>
                </c:pt>
                <c:pt idx="399">
                  <c:v>28856</c:v>
                </c:pt>
                <c:pt idx="400">
                  <c:v>28887</c:v>
                </c:pt>
                <c:pt idx="401">
                  <c:v>28887</c:v>
                </c:pt>
                <c:pt idx="402">
                  <c:v>28946</c:v>
                </c:pt>
                <c:pt idx="403">
                  <c:v>28915</c:v>
                </c:pt>
                <c:pt idx="404">
                  <c:v>28946</c:v>
                </c:pt>
                <c:pt idx="405">
                  <c:v>28915</c:v>
                </c:pt>
                <c:pt idx="406">
                  <c:v>28642</c:v>
                </c:pt>
                <c:pt idx="407">
                  <c:v>28976</c:v>
                </c:pt>
                <c:pt idx="408">
                  <c:v>28976</c:v>
                </c:pt>
                <c:pt idx="409">
                  <c:v>29007</c:v>
                </c:pt>
                <c:pt idx="410">
                  <c:v>29037</c:v>
                </c:pt>
                <c:pt idx="411">
                  <c:v>29099</c:v>
                </c:pt>
                <c:pt idx="412">
                  <c:v>29068</c:v>
                </c:pt>
                <c:pt idx="413">
                  <c:v>29007</c:v>
                </c:pt>
                <c:pt idx="414">
                  <c:v>29129</c:v>
                </c:pt>
                <c:pt idx="415">
                  <c:v>7641</c:v>
                </c:pt>
                <c:pt idx="416">
                  <c:v>29129</c:v>
                </c:pt>
                <c:pt idx="417">
                  <c:v>29160</c:v>
                </c:pt>
                <c:pt idx="418">
                  <c:v>29160</c:v>
                </c:pt>
                <c:pt idx="419">
                  <c:v>29160</c:v>
                </c:pt>
                <c:pt idx="420">
                  <c:v>29190</c:v>
                </c:pt>
                <c:pt idx="421">
                  <c:v>29037</c:v>
                </c:pt>
                <c:pt idx="422">
                  <c:v>29221</c:v>
                </c:pt>
                <c:pt idx="423">
                  <c:v>29190</c:v>
                </c:pt>
                <c:pt idx="424">
                  <c:v>28703</c:v>
                </c:pt>
                <c:pt idx="425">
                  <c:v>29190</c:v>
                </c:pt>
                <c:pt idx="426">
                  <c:v>29252</c:v>
                </c:pt>
                <c:pt idx="427">
                  <c:v>29252</c:v>
                </c:pt>
                <c:pt idx="428">
                  <c:v>29252</c:v>
                </c:pt>
                <c:pt idx="429">
                  <c:v>29221</c:v>
                </c:pt>
                <c:pt idx="430">
                  <c:v>29281</c:v>
                </c:pt>
                <c:pt idx="431">
                  <c:v>29281</c:v>
                </c:pt>
                <c:pt idx="432">
                  <c:v>29160</c:v>
                </c:pt>
                <c:pt idx="433">
                  <c:v>29252</c:v>
                </c:pt>
                <c:pt idx="434">
                  <c:v>29281</c:v>
                </c:pt>
                <c:pt idx="435">
                  <c:v>29281</c:v>
                </c:pt>
                <c:pt idx="436">
                  <c:v>29312</c:v>
                </c:pt>
                <c:pt idx="437">
                  <c:v>29342</c:v>
                </c:pt>
                <c:pt idx="438">
                  <c:v>29342</c:v>
                </c:pt>
                <c:pt idx="439">
                  <c:v>29342</c:v>
                </c:pt>
                <c:pt idx="440">
                  <c:v>29342</c:v>
                </c:pt>
                <c:pt idx="441">
                  <c:v>29342</c:v>
                </c:pt>
                <c:pt idx="442">
                  <c:v>29312</c:v>
                </c:pt>
                <c:pt idx="443">
                  <c:v>29281</c:v>
                </c:pt>
                <c:pt idx="444">
                  <c:v>29434</c:v>
                </c:pt>
                <c:pt idx="445">
                  <c:v>29465</c:v>
                </c:pt>
                <c:pt idx="446">
                  <c:v>29495</c:v>
                </c:pt>
                <c:pt idx="447">
                  <c:v>29526</c:v>
                </c:pt>
                <c:pt idx="448">
                  <c:v>29526</c:v>
                </c:pt>
                <c:pt idx="449">
                  <c:v>29526</c:v>
                </c:pt>
                <c:pt idx="450">
                  <c:v>29556</c:v>
                </c:pt>
                <c:pt idx="451">
                  <c:v>29556</c:v>
                </c:pt>
                <c:pt idx="452">
                  <c:v>29556</c:v>
                </c:pt>
                <c:pt idx="453">
                  <c:v>29556</c:v>
                </c:pt>
                <c:pt idx="454">
                  <c:v>29587</c:v>
                </c:pt>
                <c:pt idx="455">
                  <c:v>29587</c:v>
                </c:pt>
                <c:pt idx="456">
                  <c:v>29587</c:v>
                </c:pt>
                <c:pt idx="457">
                  <c:v>29587</c:v>
                </c:pt>
                <c:pt idx="458">
                  <c:v>29618</c:v>
                </c:pt>
                <c:pt idx="459">
                  <c:v>29587</c:v>
                </c:pt>
                <c:pt idx="460">
                  <c:v>29403</c:v>
                </c:pt>
                <c:pt idx="461">
                  <c:v>29587</c:v>
                </c:pt>
                <c:pt idx="462">
                  <c:v>29677</c:v>
                </c:pt>
                <c:pt idx="463">
                  <c:v>29587</c:v>
                </c:pt>
                <c:pt idx="464">
                  <c:v>29677</c:v>
                </c:pt>
                <c:pt idx="465">
                  <c:v>29738</c:v>
                </c:pt>
                <c:pt idx="466">
                  <c:v>29738</c:v>
                </c:pt>
                <c:pt idx="467">
                  <c:v>29768</c:v>
                </c:pt>
                <c:pt idx="468">
                  <c:v>29830</c:v>
                </c:pt>
                <c:pt idx="469">
                  <c:v>29830</c:v>
                </c:pt>
                <c:pt idx="470">
                  <c:v>29830</c:v>
                </c:pt>
                <c:pt idx="471">
                  <c:v>29830</c:v>
                </c:pt>
                <c:pt idx="472">
                  <c:v>29830</c:v>
                </c:pt>
                <c:pt idx="473">
                  <c:v>29860</c:v>
                </c:pt>
                <c:pt idx="474">
                  <c:v>29891</c:v>
                </c:pt>
                <c:pt idx="475">
                  <c:v>29891</c:v>
                </c:pt>
                <c:pt idx="476">
                  <c:v>29768</c:v>
                </c:pt>
                <c:pt idx="477">
                  <c:v>29921</c:v>
                </c:pt>
                <c:pt idx="478">
                  <c:v>29921</c:v>
                </c:pt>
                <c:pt idx="479">
                  <c:v>29921</c:v>
                </c:pt>
                <c:pt idx="480">
                  <c:v>29921</c:v>
                </c:pt>
                <c:pt idx="481">
                  <c:v>29952</c:v>
                </c:pt>
                <c:pt idx="482">
                  <c:v>29587</c:v>
                </c:pt>
                <c:pt idx="483">
                  <c:v>29281</c:v>
                </c:pt>
                <c:pt idx="484">
                  <c:v>30011</c:v>
                </c:pt>
                <c:pt idx="485">
                  <c:v>29799</c:v>
                </c:pt>
                <c:pt idx="486">
                  <c:v>30042</c:v>
                </c:pt>
                <c:pt idx="487">
                  <c:v>30042</c:v>
                </c:pt>
                <c:pt idx="488">
                  <c:v>30042</c:v>
                </c:pt>
                <c:pt idx="489">
                  <c:v>30042</c:v>
                </c:pt>
                <c:pt idx="490">
                  <c:v>30042</c:v>
                </c:pt>
                <c:pt idx="491">
                  <c:v>30072</c:v>
                </c:pt>
                <c:pt idx="492">
                  <c:v>30103</c:v>
                </c:pt>
                <c:pt idx="493">
                  <c:v>30103</c:v>
                </c:pt>
                <c:pt idx="494">
                  <c:v>30195</c:v>
                </c:pt>
                <c:pt idx="495">
                  <c:v>30164</c:v>
                </c:pt>
                <c:pt idx="496">
                  <c:v>30195</c:v>
                </c:pt>
                <c:pt idx="497">
                  <c:v>30256</c:v>
                </c:pt>
                <c:pt idx="498">
                  <c:v>30225</c:v>
                </c:pt>
                <c:pt idx="499">
                  <c:v>30286</c:v>
                </c:pt>
                <c:pt idx="500">
                  <c:v>30225</c:v>
                </c:pt>
                <c:pt idx="501">
                  <c:v>30286</c:v>
                </c:pt>
                <c:pt idx="502">
                  <c:v>30317</c:v>
                </c:pt>
                <c:pt idx="503">
                  <c:v>30407</c:v>
                </c:pt>
                <c:pt idx="504">
                  <c:v>30437</c:v>
                </c:pt>
                <c:pt idx="505">
                  <c:v>30437</c:v>
                </c:pt>
                <c:pt idx="506">
                  <c:v>30437</c:v>
                </c:pt>
                <c:pt idx="507">
                  <c:v>30468</c:v>
                </c:pt>
                <c:pt idx="508">
                  <c:v>30317</c:v>
                </c:pt>
                <c:pt idx="509">
                  <c:v>30376</c:v>
                </c:pt>
                <c:pt idx="510">
                  <c:v>30498</c:v>
                </c:pt>
                <c:pt idx="511">
                  <c:v>30498</c:v>
                </c:pt>
                <c:pt idx="512">
                  <c:v>30529</c:v>
                </c:pt>
                <c:pt idx="513">
                  <c:v>30498</c:v>
                </c:pt>
                <c:pt idx="514">
                  <c:v>30560</c:v>
                </c:pt>
                <c:pt idx="515">
                  <c:v>30560</c:v>
                </c:pt>
                <c:pt idx="516">
                  <c:v>30590</c:v>
                </c:pt>
                <c:pt idx="517">
                  <c:v>30742</c:v>
                </c:pt>
                <c:pt idx="518">
                  <c:v>30621</c:v>
                </c:pt>
                <c:pt idx="519">
                  <c:v>30803</c:v>
                </c:pt>
                <c:pt idx="520">
                  <c:v>30803</c:v>
                </c:pt>
                <c:pt idx="521">
                  <c:v>30773</c:v>
                </c:pt>
                <c:pt idx="522">
                  <c:v>30773</c:v>
                </c:pt>
                <c:pt idx="523">
                  <c:v>30834</c:v>
                </c:pt>
                <c:pt idx="524">
                  <c:v>30864</c:v>
                </c:pt>
                <c:pt idx="525">
                  <c:v>30895</c:v>
                </c:pt>
                <c:pt idx="526">
                  <c:v>30895</c:v>
                </c:pt>
                <c:pt idx="527">
                  <c:v>30926</c:v>
                </c:pt>
                <c:pt idx="528">
                  <c:v>30956</c:v>
                </c:pt>
                <c:pt idx="529">
                  <c:v>30987</c:v>
                </c:pt>
                <c:pt idx="530">
                  <c:v>31079</c:v>
                </c:pt>
                <c:pt idx="531">
                  <c:v>31138</c:v>
                </c:pt>
                <c:pt idx="532">
                  <c:v>31079</c:v>
                </c:pt>
                <c:pt idx="533">
                  <c:v>31229</c:v>
                </c:pt>
                <c:pt idx="534">
                  <c:v>31229</c:v>
                </c:pt>
                <c:pt idx="535">
                  <c:v>31260</c:v>
                </c:pt>
                <c:pt idx="536">
                  <c:v>31321</c:v>
                </c:pt>
                <c:pt idx="537">
                  <c:v>31352</c:v>
                </c:pt>
                <c:pt idx="538">
                  <c:v>31444</c:v>
                </c:pt>
                <c:pt idx="539">
                  <c:v>31472</c:v>
                </c:pt>
                <c:pt idx="540">
                  <c:v>31656</c:v>
                </c:pt>
                <c:pt idx="541">
                  <c:v>31717</c:v>
                </c:pt>
                <c:pt idx="542">
                  <c:v>31959</c:v>
                </c:pt>
                <c:pt idx="543">
                  <c:v>32112</c:v>
                </c:pt>
                <c:pt idx="544">
                  <c:v>32174</c:v>
                </c:pt>
                <c:pt idx="545">
                  <c:v>32143</c:v>
                </c:pt>
                <c:pt idx="546">
                  <c:v>32143</c:v>
                </c:pt>
                <c:pt idx="547">
                  <c:v>23682</c:v>
                </c:pt>
                <c:pt idx="548">
                  <c:v>32540</c:v>
                </c:pt>
                <c:pt idx="549">
                  <c:v>32356</c:v>
                </c:pt>
                <c:pt idx="550">
                  <c:v>33025</c:v>
                </c:pt>
                <c:pt idx="551">
                  <c:v>33359</c:v>
                </c:pt>
                <c:pt idx="552">
                  <c:v>33420</c:v>
                </c:pt>
                <c:pt idx="553">
                  <c:v>32874</c:v>
                </c:pt>
                <c:pt idx="554">
                  <c:v>32721</c:v>
                </c:pt>
                <c:pt idx="555">
                  <c:v>33512</c:v>
                </c:pt>
                <c:pt idx="556">
                  <c:v>34881</c:v>
                </c:pt>
                <c:pt idx="557">
                  <c:v>32234</c:v>
                </c:pt>
                <c:pt idx="558">
                  <c:v>35156</c:v>
                </c:pt>
                <c:pt idx="559">
                  <c:v>35247</c:v>
                </c:pt>
                <c:pt idx="560">
                  <c:v>35827</c:v>
                </c:pt>
                <c:pt idx="561">
                  <c:v>34029</c:v>
                </c:pt>
                <c:pt idx="562">
                  <c:v>36251</c:v>
                </c:pt>
                <c:pt idx="563">
                  <c:v>37438</c:v>
                </c:pt>
                <c:pt idx="564">
                  <c:v>37681</c:v>
                </c:pt>
                <c:pt idx="565">
                  <c:v>37956</c:v>
                </c:pt>
                <c:pt idx="566">
                  <c:v>38139</c:v>
                </c:pt>
                <c:pt idx="567">
                  <c:v>38261</c:v>
                </c:pt>
                <c:pt idx="568">
                  <c:v>33359</c:v>
                </c:pt>
                <c:pt idx="569">
                  <c:v>28856</c:v>
                </c:pt>
                <c:pt idx="570">
                  <c:v>28915</c:v>
                </c:pt>
                <c:pt idx="571">
                  <c:v>33695</c:v>
                </c:pt>
                <c:pt idx="572">
                  <c:v>29830</c:v>
                </c:pt>
                <c:pt idx="573">
                  <c:v>38657</c:v>
                </c:pt>
                <c:pt idx="574">
                  <c:v>38687</c:v>
                </c:pt>
                <c:pt idx="575">
                  <c:v>38808</c:v>
                </c:pt>
                <c:pt idx="576">
                  <c:v>38899</c:v>
                </c:pt>
                <c:pt idx="577">
                  <c:v>38930</c:v>
                </c:pt>
                <c:pt idx="578">
                  <c:v>38961</c:v>
                </c:pt>
                <c:pt idx="579">
                  <c:v>38991</c:v>
                </c:pt>
                <c:pt idx="580">
                  <c:v>38930</c:v>
                </c:pt>
                <c:pt idx="581">
                  <c:v>21094</c:v>
                </c:pt>
                <c:pt idx="582">
                  <c:v>17258</c:v>
                </c:pt>
                <c:pt idx="583">
                  <c:v>26054</c:v>
                </c:pt>
                <c:pt idx="584">
                  <c:v>19664</c:v>
                </c:pt>
                <c:pt idx="585">
                  <c:v>19603</c:v>
                </c:pt>
                <c:pt idx="586">
                  <c:v>17258</c:v>
                </c:pt>
                <c:pt idx="587">
                  <c:v>17746</c:v>
                </c:pt>
                <c:pt idx="588">
                  <c:v>17380</c:v>
                </c:pt>
                <c:pt idx="589">
                  <c:v>17441</c:v>
                </c:pt>
                <c:pt idx="590">
                  <c:v>17288</c:v>
                </c:pt>
                <c:pt idx="591">
                  <c:v>18354</c:v>
                </c:pt>
                <c:pt idx="592">
                  <c:v>18354</c:v>
                </c:pt>
                <c:pt idx="593">
                  <c:v>20302</c:v>
                </c:pt>
                <c:pt idx="594">
                  <c:v>19756</c:v>
                </c:pt>
                <c:pt idx="595">
                  <c:v>17380</c:v>
                </c:pt>
                <c:pt idx="596">
                  <c:v>17319</c:v>
                </c:pt>
                <c:pt idx="597">
                  <c:v>25235</c:v>
                </c:pt>
                <c:pt idx="598">
                  <c:v>19603</c:v>
                </c:pt>
                <c:pt idx="599">
                  <c:v>17958</c:v>
                </c:pt>
                <c:pt idx="600">
                  <c:v>20821</c:v>
                </c:pt>
                <c:pt idx="601">
                  <c:v>19360</c:v>
                </c:pt>
                <c:pt idx="602">
                  <c:v>17472</c:v>
                </c:pt>
                <c:pt idx="603">
                  <c:v>21885</c:v>
                </c:pt>
                <c:pt idx="604">
                  <c:v>24442</c:v>
                </c:pt>
                <c:pt idx="605">
                  <c:v>24504</c:v>
                </c:pt>
                <c:pt idx="606">
                  <c:v>26755</c:v>
                </c:pt>
                <c:pt idx="607">
                  <c:v>21794</c:v>
                </c:pt>
                <c:pt idx="608">
                  <c:v>19603</c:v>
                </c:pt>
                <c:pt idx="609">
                  <c:v>20363</c:v>
                </c:pt>
                <c:pt idx="610">
                  <c:v>20090</c:v>
                </c:pt>
                <c:pt idx="611">
                  <c:v>23621</c:v>
                </c:pt>
                <c:pt idx="612">
                  <c:v>20180</c:v>
                </c:pt>
                <c:pt idx="613">
                  <c:v>19845</c:v>
                </c:pt>
                <c:pt idx="614">
                  <c:v>18080</c:v>
                </c:pt>
                <c:pt idx="615">
                  <c:v>17807</c:v>
                </c:pt>
                <c:pt idx="616">
                  <c:v>28338</c:v>
                </c:pt>
                <c:pt idx="617">
                  <c:v>29129</c:v>
                </c:pt>
                <c:pt idx="618">
                  <c:v>29342</c:v>
                </c:pt>
                <c:pt idx="619">
                  <c:v>30072</c:v>
                </c:pt>
                <c:pt idx="620">
                  <c:v>30195</c:v>
                </c:pt>
                <c:pt idx="621">
                  <c:v>30286</c:v>
                </c:pt>
                <c:pt idx="622">
                  <c:v>30468</c:v>
                </c:pt>
                <c:pt idx="623">
                  <c:v>30742</c:v>
                </c:pt>
                <c:pt idx="624">
                  <c:v>30895</c:v>
                </c:pt>
                <c:pt idx="625">
                  <c:v>32690</c:v>
                </c:pt>
                <c:pt idx="626">
                  <c:v>17472</c:v>
                </c:pt>
                <c:pt idx="627">
                  <c:v>33635</c:v>
                </c:pt>
              </c:numCache>
            </c:numRef>
          </c:cat>
          <c:val>
            <c:numRef>
              <c:f>Sheet20!$F$2:$F$3584</c:f>
              <c:numCache>
                <c:formatCode>General</c:formatCode>
                <c:ptCount val="628"/>
                <c:pt idx="0">
                  <c:v>32908</c:v>
                </c:pt>
                <c:pt idx="1">
                  <c:v>29747</c:v>
                </c:pt>
                <c:pt idx="2">
                  <c:v>248</c:v>
                </c:pt>
                <c:pt idx="3">
                  <c:v>173</c:v>
                </c:pt>
                <c:pt idx="4">
                  <c:v>43769</c:v>
                </c:pt>
                <c:pt idx="5">
                  <c:v>3558</c:v>
                </c:pt>
                <c:pt idx="6">
                  <c:v>9757</c:v>
                </c:pt>
                <c:pt idx="7">
                  <c:v>3405</c:v>
                </c:pt>
                <c:pt idx="8">
                  <c:v>116003</c:v>
                </c:pt>
                <c:pt idx="9">
                  <c:v>28248</c:v>
                </c:pt>
                <c:pt idx="10">
                  <c:v>2867</c:v>
                </c:pt>
                <c:pt idx="11">
                  <c:v>47876</c:v>
                </c:pt>
                <c:pt idx="12">
                  <c:v>8067</c:v>
                </c:pt>
                <c:pt idx="13">
                  <c:v>2391</c:v>
                </c:pt>
                <c:pt idx="14">
                  <c:v>9810</c:v>
                </c:pt>
                <c:pt idx="15">
                  <c:v>6089</c:v>
                </c:pt>
                <c:pt idx="16">
                  <c:v>12100</c:v>
                </c:pt>
                <c:pt idx="17">
                  <c:v>7554</c:v>
                </c:pt>
                <c:pt idx="18">
                  <c:v>127382</c:v>
                </c:pt>
                <c:pt idx="19">
                  <c:v>24134</c:v>
                </c:pt>
                <c:pt idx="20">
                  <c:v>2755</c:v>
                </c:pt>
                <c:pt idx="21">
                  <c:v>11869</c:v>
                </c:pt>
                <c:pt idx="22">
                  <c:v>28004</c:v>
                </c:pt>
                <c:pt idx="23">
                  <c:v>36702</c:v>
                </c:pt>
                <c:pt idx="24">
                  <c:v>28538</c:v>
                </c:pt>
                <c:pt idx="25">
                  <c:v>24912</c:v>
                </c:pt>
                <c:pt idx="26">
                  <c:v>188587</c:v>
                </c:pt>
                <c:pt idx="27">
                  <c:v>9507</c:v>
                </c:pt>
                <c:pt idx="28">
                  <c:v>4664</c:v>
                </c:pt>
                <c:pt idx="29">
                  <c:v>3334</c:v>
                </c:pt>
                <c:pt idx="30">
                  <c:v>7440</c:v>
                </c:pt>
                <c:pt idx="31">
                  <c:v>65858</c:v>
                </c:pt>
                <c:pt idx="32">
                  <c:v>6722</c:v>
                </c:pt>
                <c:pt idx="33">
                  <c:v>1010</c:v>
                </c:pt>
                <c:pt idx="34">
                  <c:v>26577</c:v>
                </c:pt>
                <c:pt idx="35">
                  <c:v>8294</c:v>
                </c:pt>
                <c:pt idx="36">
                  <c:v>18082</c:v>
                </c:pt>
                <c:pt idx="37">
                  <c:v>20105</c:v>
                </c:pt>
                <c:pt idx="38">
                  <c:v>17062</c:v>
                </c:pt>
                <c:pt idx="39">
                  <c:v>14747</c:v>
                </c:pt>
                <c:pt idx="40">
                  <c:v>51328</c:v>
                </c:pt>
                <c:pt idx="41">
                  <c:v>14298</c:v>
                </c:pt>
                <c:pt idx="42">
                  <c:v>1153</c:v>
                </c:pt>
                <c:pt idx="43">
                  <c:v>519</c:v>
                </c:pt>
                <c:pt idx="44">
                  <c:v>78696</c:v>
                </c:pt>
                <c:pt idx="45">
                  <c:v>7891</c:v>
                </c:pt>
                <c:pt idx="46">
                  <c:v>28695</c:v>
                </c:pt>
                <c:pt idx="47">
                  <c:v>2343</c:v>
                </c:pt>
                <c:pt idx="48">
                  <c:v>7960</c:v>
                </c:pt>
                <c:pt idx="49">
                  <c:v>1220</c:v>
                </c:pt>
                <c:pt idx="50">
                  <c:v>321</c:v>
                </c:pt>
                <c:pt idx="51">
                  <c:v>857</c:v>
                </c:pt>
                <c:pt idx="52">
                  <c:v>10523</c:v>
                </c:pt>
                <c:pt idx="53">
                  <c:v>22042</c:v>
                </c:pt>
                <c:pt idx="54">
                  <c:v>1309</c:v>
                </c:pt>
                <c:pt idx="55">
                  <c:v>6321</c:v>
                </c:pt>
                <c:pt idx="56">
                  <c:v>15799</c:v>
                </c:pt>
                <c:pt idx="57">
                  <c:v>5935</c:v>
                </c:pt>
                <c:pt idx="58">
                  <c:v>2146</c:v>
                </c:pt>
                <c:pt idx="59">
                  <c:v>2407</c:v>
                </c:pt>
                <c:pt idx="60">
                  <c:v>35646</c:v>
                </c:pt>
                <c:pt idx="61">
                  <c:v>33800</c:v>
                </c:pt>
                <c:pt idx="62">
                  <c:v>3325</c:v>
                </c:pt>
                <c:pt idx="63">
                  <c:v>2884</c:v>
                </c:pt>
                <c:pt idx="64">
                  <c:v>909</c:v>
                </c:pt>
                <c:pt idx="65">
                  <c:v>7080</c:v>
                </c:pt>
                <c:pt idx="66">
                  <c:v>15536</c:v>
                </c:pt>
                <c:pt idx="67">
                  <c:v>56212</c:v>
                </c:pt>
                <c:pt idx="68">
                  <c:v>26927</c:v>
                </c:pt>
                <c:pt idx="69">
                  <c:v>15875</c:v>
                </c:pt>
                <c:pt idx="70">
                  <c:v>3847</c:v>
                </c:pt>
                <c:pt idx="71">
                  <c:v>9957</c:v>
                </c:pt>
                <c:pt idx="72">
                  <c:v>38251</c:v>
                </c:pt>
                <c:pt idx="73">
                  <c:v>13539</c:v>
                </c:pt>
                <c:pt idx="74">
                  <c:v>26237</c:v>
                </c:pt>
                <c:pt idx="75">
                  <c:v>573</c:v>
                </c:pt>
                <c:pt idx="76">
                  <c:v>3347</c:v>
                </c:pt>
                <c:pt idx="77">
                  <c:v>6623</c:v>
                </c:pt>
                <c:pt idx="78">
                  <c:v>1309</c:v>
                </c:pt>
                <c:pt idx="79">
                  <c:v>11196</c:v>
                </c:pt>
                <c:pt idx="80">
                  <c:v>13961</c:v>
                </c:pt>
                <c:pt idx="81">
                  <c:v>8157</c:v>
                </c:pt>
                <c:pt idx="82">
                  <c:v>19351</c:v>
                </c:pt>
                <c:pt idx="83">
                  <c:v>72522</c:v>
                </c:pt>
                <c:pt idx="84">
                  <c:v>461</c:v>
                </c:pt>
                <c:pt idx="85">
                  <c:v>1273</c:v>
                </c:pt>
                <c:pt idx="86">
                  <c:v>667</c:v>
                </c:pt>
                <c:pt idx="87">
                  <c:v>3072</c:v>
                </c:pt>
                <c:pt idx="88">
                  <c:v>4716</c:v>
                </c:pt>
                <c:pt idx="89">
                  <c:v>3452</c:v>
                </c:pt>
                <c:pt idx="90">
                  <c:v>13307</c:v>
                </c:pt>
                <c:pt idx="91">
                  <c:v>66</c:v>
                </c:pt>
                <c:pt idx="92">
                  <c:v>16646</c:v>
                </c:pt>
                <c:pt idx="93">
                  <c:v>11051</c:v>
                </c:pt>
                <c:pt idx="94">
                  <c:v>18222</c:v>
                </c:pt>
                <c:pt idx="95">
                  <c:v>11399</c:v>
                </c:pt>
                <c:pt idx="96">
                  <c:v>537</c:v>
                </c:pt>
                <c:pt idx="97">
                  <c:v>1715</c:v>
                </c:pt>
                <c:pt idx="98">
                  <c:v>9361</c:v>
                </c:pt>
                <c:pt idx="99">
                  <c:v>5122</c:v>
                </c:pt>
                <c:pt idx="100">
                  <c:v>17342</c:v>
                </c:pt>
                <c:pt idx="101">
                  <c:v>24115</c:v>
                </c:pt>
                <c:pt idx="102">
                  <c:v>25181</c:v>
                </c:pt>
                <c:pt idx="103">
                  <c:v>2081</c:v>
                </c:pt>
                <c:pt idx="104">
                  <c:v>23219</c:v>
                </c:pt>
                <c:pt idx="105">
                  <c:v>1463</c:v>
                </c:pt>
                <c:pt idx="106">
                  <c:v>1333</c:v>
                </c:pt>
                <c:pt idx="107">
                  <c:v>554</c:v>
                </c:pt>
                <c:pt idx="108">
                  <c:v>881</c:v>
                </c:pt>
                <c:pt idx="109">
                  <c:v>3982</c:v>
                </c:pt>
                <c:pt idx="110">
                  <c:v>3455149</c:v>
                </c:pt>
                <c:pt idx="111">
                  <c:v>5057709</c:v>
                </c:pt>
                <c:pt idx="112">
                  <c:v>126188</c:v>
                </c:pt>
                <c:pt idx="113">
                  <c:v>67443</c:v>
                </c:pt>
                <c:pt idx="114">
                  <c:v>128011</c:v>
                </c:pt>
                <c:pt idx="115">
                  <c:v>86750</c:v>
                </c:pt>
                <c:pt idx="116">
                  <c:v>67400</c:v>
                </c:pt>
                <c:pt idx="117">
                  <c:v>593298</c:v>
                </c:pt>
                <c:pt idx="118">
                  <c:v>372376</c:v>
                </c:pt>
                <c:pt idx="119">
                  <c:v>122913</c:v>
                </c:pt>
                <c:pt idx="120">
                  <c:v>91523</c:v>
                </c:pt>
                <c:pt idx="121">
                  <c:v>71622</c:v>
                </c:pt>
                <c:pt idx="122">
                  <c:v>81383</c:v>
                </c:pt>
                <c:pt idx="123">
                  <c:v>58221</c:v>
                </c:pt>
                <c:pt idx="124">
                  <c:v>165312</c:v>
                </c:pt>
                <c:pt idx="125">
                  <c:v>64425</c:v>
                </c:pt>
                <c:pt idx="126">
                  <c:v>91983</c:v>
                </c:pt>
                <c:pt idx="127">
                  <c:v>173136</c:v>
                </c:pt>
                <c:pt idx="128">
                  <c:v>165562</c:v>
                </c:pt>
                <c:pt idx="129">
                  <c:v>238686</c:v>
                </c:pt>
                <c:pt idx="130">
                  <c:v>6635</c:v>
                </c:pt>
                <c:pt idx="131">
                  <c:v>15583</c:v>
                </c:pt>
                <c:pt idx="132">
                  <c:v>335150</c:v>
                </c:pt>
                <c:pt idx="133">
                  <c:v>169085</c:v>
                </c:pt>
                <c:pt idx="134">
                  <c:v>70568</c:v>
                </c:pt>
                <c:pt idx="135">
                  <c:v>43669</c:v>
                </c:pt>
                <c:pt idx="136">
                  <c:v>80220</c:v>
                </c:pt>
                <c:pt idx="137">
                  <c:v>269731</c:v>
                </c:pt>
                <c:pt idx="138">
                  <c:v>121663</c:v>
                </c:pt>
                <c:pt idx="139">
                  <c:v>1180933</c:v>
                </c:pt>
                <c:pt idx="140">
                  <c:v>263640</c:v>
                </c:pt>
                <c:pt idx="141">
                  <c:v>121599</c:v>
                </c:pt>
                <c:pt idx="142">
                  <c:v>388663</c:v>
                </c:pt>
                <c:pt idx="143">
                  <c:v>103598</c:v>
                </c:pt>
                <c:pt idx="144">
                  <c:v>49312</c:v>
                </c:pt>
                <c:pt idx="145">
                  <c:v>70060</c:v>
                </c:pt>
                <c:pt idx="146">
                  <c:v>69605</c:v>
                </c:pt>
                <c:pt idx="147">
                  <c:v>79885</c:v>
                </c:pt>
                <c:pt idx="148">
                  <c:v>115541</c:v>
                </c:pt>
                <c:pt idx="149">
                  <c:v>151980</c:v>
                </c:pt>
                <c:pt idx="150">
                  <c:v>79922</c:v>
                </c:pt>
                <c:pt idx="151">
                  <c:v>196623</c:v>
                </c:pt>
                <c:pt idx="152">
                  <c:v>166057</c:v>
                </c:pt>
                <c:pt idx="153">
                  <c:v>234294</c:v>
                </c:pt>
                <c:pt idx="154">
                  <c:v>78194</c:v>
                </c:pt>
                <c:pt idx="155">
                  <c:v>174622</c:v>
                </c:pt>
                <c:pt idx="156">
                  <c:v>92785</c:v>
                </c:pt>
                <c:pt idx="157">
                  <c:v>103340</c:v>
                </c:pt>
                <c:pt idx="158">
                  <c:v>44737</c:v>
                </c:pt>
                <c:pt idx="159">
                  <c:v>182878</c:v>
                </c:pt>
                <c:pt idx="160">
                  <c:v>633127</c:v>
                </c:pt>
                <c:pt idx="161">
                  <c:v>23273</c:v>
                </c:pt>
                <c:pt idx="162">
                  <c:v>427685</c:v>
                </c:pt>
                <c:pt idx="163">
                  <c:v>191549</c:v>
                </c:pt>
                <c:pt idx="164">
                  <c:v>175341</c:v>
                </c:pt>
                <c:pt idx="165">
                  <c:v>335112</c:v>
                </c:pt>
                <c:pt idx="166">
                  <c:v>109692</c:v>
                </c:pt>
                <c:pt idx="167">
                  <c:v>265360</c:v>
                </c:pt>
                <c:pt idx="168">
                  <c:v>129808</c:v>
                </c:pt>
                <c:pt idx="169">
                  <c:v>436873</c:v>
                </c:pt>
                <c:pt idx="170">
                  <c:v>125573</c:v>
                </c:pt>
                <c:pt idx="171">
                  <c:v>61230</c:v>
                </c:pt>
                <c:pt idx="172">
                  <c:v>236687</c:v>
                </c:pt>
                <c:pt idx="173">
                  <c:v>560902</c:v>
                </c:pt>
                <c:pt idx="174">
                  <c:v>358500</c:v>
                </c:pt>
                <c:pt idx="175">
                  <c:v>296695</c:v>
                </c:pt>
                <c:pt idx="176">
                  <c:v>168233</c:v>
                </c:pt>
                <c:pt idx="177">
                  <c:v>154576</c:v>
                </c:pt>
                <c:pt idx="178">
                  <c:v>78472</c:v>
                </c:pt>
                <c:pt idx="179">
                  <c:v>1483462</c:v>
                </c:pt>
                <c:pt idx="180">
                  <c:v>286978</c:v>
                </c:pt>
                <c:pt idx="181">
                  <c:v>30457</c:v>
                </c:pt>
                <c:pt idx="182">
                  <c:v>164871</c:v>
                </c:pt>
                <c:pt idx="183">
                  <c:v>63842</c:v>
                </c:pt>
                <c:pt idx="184">
                  <c:v>35775</c:v>
                </c:pt>
                <c:pt idx="185">
                  <c:v>56296</c:v>
                </c:pt>
                <c:pt idx="186">
                  <c:v>114809</c:v>
                </c:pt>
                <c:pt idx="187">
                  <c:v>106009</c:v>
                </c:pt>
                <c:pt idx="188">
                  <c:v>101111</c:v>
                </c:pt>
                <c:pt idx="189">
                  <c:v>97631</c:v>
                </c:pt>
                <c:pt idx="190">
                  <c:v>98073</c:v>
                </c:pt>
                <c:pt idx="191">
                  <c:v>31431</c:v>
                </c:pt>
                <c:pt idx="192">
                  <c:v>220762</c:v>
                </c:pt>
                <c:pt idx="193">
                  <c:v>91374</c:v>
                </c:pt>
                <c:pt idx="194">
                  <c:v>175281</c:v>
                </c:pt>
                <c:pt idx="195">
                  <c:v>20817</c:v>
                </c:pt>
                <c:pt idx="196">
                  <c:v>360441</c:v>
                </c:pt>
                <c:pt idx="197">
                  <c:v>53534</c:v>
                </c:pt>
                <c:pt idx="198">
                  <c:v>192166</c:v>
                </c:pt>
                <c:pt idx="199">
                  <c:v>330708</c:v>
                </c:pt>
                <c:pt idx="200">
                  <c:v>1179167</c:v>
                </c:pt>
                <c:pt idx="201">
                  <c:v>120826</c:v>
                </c:pt>
                <c:pt idx="202">
                  <c:v>186556</c:v>
                </c:pt>
                <c:pt idx="203">
                  <c:v>287682</c:v>
                </c:pt>
                <c:pt idx="204">
                  <c:v>133008</c:v>
                </c:pt>
                <c:pt idx="205">
                  <c:v>44863</c:v>
                </c:pt>
                <c:pt idx="206">
                  <c:v>108165</c:v>
                </c:pt>
                <c:pt idx="207">
                  <c:v>233071</c:v>
                </c:pt>
                <c:pt idx="208">
                  <c:v>61627</c:v>
                </c:pt>
                <c:pt idx="209">
                  <c:v>128144</c:v>
                </c:pt>
                <c:pt idx="210">
                  <c:v>186232</c:v>
                </c:pt>
                <c:pt idx="211">
                  <c:v>169249</c:v>
                </c:pt>
                <c:pt idx="212">
                  <c:v>42296</c:v>
                </c:pt>
                <c:pt idx="213">
                  <c:v>113109</c:v>
                </c:pt>
                <c:pt idx="214">
                  <c:v>715245</c:v>
                </c:pt>
                <c:pt idx="215">
                  <c:v>66809</c:v>
                </c:pt>
                <c:pt idx="216">
                  <c:v>114758</c:v>
                </c:pt>
                <c:pt idx="217">
                  <c:v>126537</c:v>
                </c:pt>
                <c:pt idx="218">
                  <c:v>214714</c:v>
                </c:pt>
                <c:pt idx="219">
                  <c:v>67285</c:v>
                </c:pt>
                <c:pt idx="220">
                  <c:v>164514</c:v>
                </c:pt>
                <c:pt idx="221">
                  <c:v>32429</c:v>
                </c:pt>
                <c:pt idx="222">
                  <c:v>187282</c:v>
                </c:pt>
                <c:pt idx="223">
                  <c:v>131391</c:v>
                </c:pt>
                <c:pt idx="224">
                  <c:v>410035</c:v>
                </c:pt>
                <c:pt idx="225">
                  <c:v>10579</c:v>
                </c:pt>
                <c:pt idx="226">
                  <c:v>164221</c:v>
                </c:pt>
                <c:pt idx="227">
                  <c:v>473785</c:v>
                </c:pt>
                <c:pt idx="228">
                  <c:v>166369</c:v>
                </c:pt>
                <c:pt idx="229">
                  <c:v>72165</c:v>
                </c:pt>
                <c:pt idx="230">
                  <c:v>82112</c:v>
                </c:pt>
                <c:pt idx="231">
                  <c:v>98082</c:v>
                </c:pt>
                <c:pt idx="232">
                  <c:v>43053</c:v>
                </c:pt>
                <c:pt idx="233">
                  <c:v>247234</c:v>
                </c:pt>
                <c:pt idx="234">
                  <c:v>26681</c:v>
                </c:pt>
                <c:pt idx="235">
                  <c:v>496126</c:v>
                </c:pt>
                <c:pt idx="236">
                  <c:v>154831</c:v>
                </c:pt>
                <c:pt idx="237">
                  <c:v>156163</c:v>
                </c:pt>
                <c:pt idx="238">
                  <c:v>119341</c:v>
                </c:pt>
                <c:pt idx="239">
                  <c:v>236358</c:v>
                </c:pt>
                <c:pt idx="240">
                  <c:v>197373</c:v>
                </c:pt>
                <c:pt idx="241">
                  <c:v>431018</c:v>
                </c:pt>
                <c:pt idx="242">
                  <c:v>3070456</c:v>
                </c:pt>
                <c:pt idx="243">
                  <c:v>1034092</c:v>
                </c:pt>
                <c:pt idx="244">
                  <c:v>32902</c:v>
                </c:pt>
                <c:pt idx="245">
                  <c:v>38295</c:v>
                </c:pt>
                <c:pt idx="246">
                  <c:v>64921</c:v>
                </c:pt>
                <c:pt idx="247">
                  <c:v>32448</c:v>
                </c:pt>
                <c:pt idx="248">
                  <c:v>199437</c:v>
                </c:pt>
                <c:pt idx="249">
                  <c:v>221471</c:v>
                </c:pt>
                <c:pt idx="250">
                  <c:v>1087458</c:v>
                </c:pt>
                <c:pt idx="251">
                  <c:v>69581</c:v>
                </c:pt>
                <c:pt idx="252">
                  <c:v>7924</c:v>
                </c:pt>
                <c:pt idx="253">
                  <c:v>101237</c:v>
                </c:pt>
                <c:pt idx="254">
                  <c:v>200209</c:v>
                </c:pt>
                <c:pt idx="255">
                  <c:v>117547</c:v>
                </c:pt>
                <c:pt idx="256">
                  <c:v>53102</c:v>
                </c:pt>
                <c:pt idx="257">
                  <c:v>143465</c:v>
                </c:pt>
                <c:pt idx="258">
                  <c:v>46695</c:v>
                </c:pt>
                <c:pt idx="259">
                  <c:v>75903</c:v>
                </c:pt>
                <c:pt idx="260">
                  <c:v>368865</c:v>
                </c:pt>
                <c:pt idx="261">
                  <c:v>66802</c:v>
                </c:pt>
                <c:pt idx="262">
                  <c:v>51704</c:v>
                </c:pt>
                <c:pt idx="263">
                  <c:v>488673</c:v>
                </c:pt>
                <c:pt idx="264">
                  <c:v>248814</c:v>
                </c:pt>
                <c:pt idx="265">
                  <c:v>365221</c:v>
                </c:pt>
                <c:pt idx="266">
                  <c:v>70431</c:v>
                </c:pt>
                <c:pt idx="267">
                  <c:v>8645</c:v>
                </c:pt>
                <c:pt idx="268">
                  <c:v>531134</c:v>
                </c:pt>
                <c:pt idx="269">
                  <c:v>170686</c:v>
                </c:pt>
                <c:pt idx="270">
                  <c:v>342425</c:v>
                </c:pt>
                <c:pt idx="271">
                  <c:v>92670</c:v>
                </c:pt>
                <c:pt idx="272">
                  <c:v>217498</c:v>
                </c:pt>
                <c:pt idx="273">
                  <c:v>822182</c:v>
                </c:pt>
                <c:pt idx="274">
                  <c:v>170763</c:v>
                </c:pt>
                <c:pt idx="275">
                  <c:v>258197</c:v>
                </c:pt>
                <c:pt idx="276">
                  <c:v>149409</c:v>
                </c:pt>
                <c:pt idx="277">
                  <c:v>341065</c:v>
                </c:pt>
                <c:pt idx="278">
                  <c:v>170485</c:v>
                </c:pt>
                <c:pt idx="279">
                  <c:v>42727</c:v>
                </c:pt>
                <c:pt idx="280">
                  <c:v>48407</c:v>
                </c:pt>
                <c:pt idx="281">
                  <c:v>234686</c:v>
                </c:pt>
                <c:pt idx="282">
                  <c:v>164521</c:v>
                </c:pt>
                <c:pt idx="283">
                  <c:v>133588</c:v>
                </c:pt>
                <c:pt idx="284">
                  <c:v>750974</c:v>
                </c:pt>
                <c:pt idx="285">
                  <c:v>479093</c:v>
                </c:pt>
                <c:pt idx="286">
                  <c:v>614441</c:v>
                </c:pt>
                <c:pt idx="287">
                  <c:v>399940</c:v>
                </c:pt>
                <c:pt idx="288">
                  <c:v>49867</c:v>
                </c:pt>
                <c:pt idx="289">
                  <c:v>1063711</c:v>
                </c:pt>
                <c:pt idx="290">
                  <c:v>104952</c:v>
                </c:pt>
                <c:pt idx="291">
                  <c:v>109090</c:v>
                </c:pt>
                <c:pt idx="292">
                  <c:v>424819</c:v>
                </c:pt>
                <c:pt idx="293">
                  <c:v>113401</c:v>
                </c:pt>
                <c:pt idx="294">
                  <c:v>157195</c:v>
                </c:pt>
                <c:pt idx="295">
                  <c:v>886395</c:v>
                </c:pt>
                <c:pt idx="296">
                  <c:v>299560</c:v>
                </c:pt>
                <c:pt idx="297">
                  <c:v>310612</c:v>
                </c:pt>
                <c:pt idx="298">
                  <c:v>115211</c:v>
                </c:pt>
                <c:pt idx="299">
                  <c:v>1673500</c:v>
                </c:pt>
                <c:pt idx="300">
                  <c:v>49957</c:v>
                </c:pt>
                <c:pt idx="301">
                  <c:v>170835</c:v>
                </c:pt>
                <c:pt idx="302">
                  <c:v>208849</c:v>
                </c:pt>
                <c:pt idx="303">
                  <c:v>38246</c:v>
                </c:pt>
                <c:pt idx="304">
                  <c:v>92349</c:v>
                </c:pt>
                <c:pt idx="305">
                  <c:v>45434</c:v>
                </c:pt>
                <c:pt idx="306">
                  <c:v>126041</c:v>
                </c:pt>
                <c:pt idx="307">
                  <c:v>42712</c:v>
                </c:pt>
                <c:pt idx="308">
                  <c:v>955721</c:v>
                </c:pt>
                <c:pt idx="309">
                  <c:v>256168</c:v>
                </c:pt>
                <c:pt idx="310">
                  <c:v>136747</c:v>
                </c:pt>
                <c:pt idx="311">
                  <c:v>197021</c:v>
                </c:pt>
                <c:pt idx="312">
                  <c:v>66669</c:v>
                </c:pt>
                <c:pt idx="313">
                  <c:v>53851</c:v>
                </c:pt>
                <c:pt idx="314">
                  <c:v>555715</c:v>
                </c:pt>
                <c:pt idx="315">
                  <c:v>1924562</c:v>
                </c:pt>
                <c:pt idx="316">
                  <c:v>142641</c:v>
                </c:pt>
                <c:pt idx="317">
                  <c:v>176470</c:v>
                </c:pt>
                <c:pt idx="318">
                  <c:v>84969</c:v>
                </c:pt>
                <c:pt idx="319">
                  <c:v>348558</c:v>
                </c:pt>
                <c:pt idx="320">
                  <c:v>247610</c:v>
                </c:pt>
                <c:pt idx="321">
                  <c:v>3311679</c:v>
                </c:pt>
                <c:pt idx="322">
                  <c:v>200576</c:v>
                </c:pt>
                <c:pt idx="323">
                  <c:v>45052</c:v>
                </c:pt>
                <c:pt idx="324">
                  <c:v>11261</c:v>
                </c:pt>
                <c:pt idx="325">
                  <c:v>20012</c:v>
                </c:pt>
                <c:pt idx="326">
                  <c:v>161196</c:v>
                </c:pt>
                <c:pt idx="327">
                  <c:v>126871</c:v>
                </c:pt>
                <c:pt idx="328">
                  <c:v>1648</c:v>
                </c:pt>
                <c:pt idx="329">
                  <c:v>20003</c:v>
                </c:pt>
                <c:pt idx="330">
                  <c:v>30799</c:v>
                </c:pt>
                <c:pt idx="331">
                  <c:v>106015</c:v>
                </c:pt>
                <c:pt idx="332">
                  <c:v>301287</c:v>
                </c:pt>
                <c:pt idx="333">
                  <c:v>240006</c:v>
                </c:pt>
                <c:pt idx="334">
                  <c:v>38981</c:v>
                </c:pt>
                <c:pt idx="335">
                  <c:v>133875</c:v>
                </c:pt>
                <c:pt idx="336">
                  <c:v>25054</c:v>
                </c:pt>
                <c:pt idx="337">
                  <c:v>106742</c:v>
                </c:pt>
                <c:pt idx="338">
                  <c:v>5375</c:v>
                </c:pt>
                <c:pt idx="339">
                  <c:v>88248</c:v>
                </c:pt>
                <c:pt idx="340">
                  <c:v>5917</c:v>
                </c:pt>
                <c:pt idx="341">
                  <c:v>306275</c:v>
                </c:pt>
                <c:pt idx="342">
                  <c:v>49490</c:v>
                </c:pt>
                <c:pt idx="343">
                  <c:v>40804</c:v>
                </c:pt>
                <c:pt idx="344">
                  <c:v>51896</c:v>
                </c:pt>
                <c:pt idx="345">
                  <c:v>6863</c:v>
                </c:pt>
                <c:pt idx="346">
                  <c:v>104044</c:v>
                </c:pt>
                <c:pt idx="347">
                  <c:v>204512</c:v>
                </c:pt>
                <c:pt idx="348">
                  <c:v>48144</c:v>
                </c:pt>
                <c:pt idx="349">
                  <c:v>219564</c:v>
                </c:pt>
                <c:pt idx="350">
                  <c:v>22513</c:v>
                </c:pt>
                <c:pt idx="351">
                  <c:v>52102</c:v>
                </c:pt>
                <c:pt idx="352">
                  <c:v>135064</c:v>
                </c:pt>
                <c:pt idx="353">
                  <c:v>16397</c:v>
                </c:pt>
                <c:pt idx="354">
                  <c:v>9633</c:v>
                </c:pt>
                <c:pt idx="355">
                  <c:v>1983</c:v>
                </c:pt>
                <c:pt idx="356">
                  <c:v>12827</c:v>
                </c:pt>
                <c:pt idx="357">
                  <c:v>1261920</c:v>
                </c:pt>
                <c:pt idx="358">
                  <c:v>1064533</c:v>
                </c:pt>
                <c:pt idx="359">
                  <c:v>1384337</c:v>
                </c:pt>
                <c:pt idx="360">
                  <c:v>325687</c:v>
                </c:pt>
                <c:pt idx="361">
                  <c:v>103168</c:v>
                </c:pt>
                <c:pt idx="362">
                  <c:v>158829</c:v>
                </c:pt>
                <c:pt idx="363">
                  <c:v>226217</c:v>
                </c:pt>
                <c:pt idx="364">
                  <c:v>428368</c:v>
                </c:pt>
                <c:pt idx="365">
                  <c:v>79734</c:v>
                </c:pt>
                <c:pt idx="366">
                  <c:v>12561</c:v>
                </c:pt>
                <c:pt idx="367">
                  <c:v>267550</c:v>
                </c:pt>
                <c:pt idx="368">
                  <c:v>70067</c:v>
                </c:pt>
                <c:pt idx="369">
                  <c:v>23906</c:v>
                </c:pt>
                <c:pt idx="370">
                  <c:v>190081</c:v>
                </c:pt>
                <c:pt idx="371">
                  <c:v>35268</c:v>
                </c:pt>
                <c:pt idx="372">
                  <c:v>155457</c:v>
                </c:pt>
                <c:pt idx="373">
                  <c:v>38091</c:v>
                </c:pt>
                <c:pt idx="374">
                  <c:v>107468</c:v>
                </c:pt>
                <c:pt idx="375">
                  <c:v>156024</c:v>
                </c:pt>
                <c:pt idx="376">
                  <c:v>4794</c:v>
                </c:pt>
                <c:pt idx="377">
                  <c:v>21981</c:v>
                </c:pt>
                <c:pt idx="378">
                  <c:v>31582</c:v>
                </c:pt>
                <c:pt idx="379">
                  <c:v>13985</c:v>
                </c:pt>
                <c:pt idx="380">
                  <c:v>99593</c:v>
                </c:pt>
                <c:pt idx="381">
                  <c:v>104806</c:v>
                </c:pt>
                <c:pt idx="382">
                  <c:v>70044</c:v>
                </c:pt>
                <c:pt idx="383">
                  <c:v>512068</c:v>
                </c:pt>
                <c:pt idx="384">
                  <c:v>35284</c:v>
                </c:pt>
                <c:pt idx="385">
                  <c:v>44917</c:v>
                </c:pt>
                <c:pt idx="386">
                  <c:v>5814</c:v>
                </c:pt>
                <c:pt idx="387">
                  <c:v>178843</c:v>
                </c:pt>
                <c:pt idx="388">
                  <c:v>15125</c:v>
                </c:pt>
                <c:pt idx="389">
                  <c:v>297384</c:v>
                </c:pt>
                <c:pt idx="390">
                  <c:v>724831</c:v>
                </c:pt>
                <c:pt idx="391">
                  <c:v>2889</c:v>
                </c:pt>
                <c:pt idx="392">
                  <c:v>33410</c:v>
                </c:pt>
                <c:pt idx="393">
                  <c:v>7373</c:v>
                </c:pt>
                <c:pt idx="394">
                  <c:v>2143</c:v>
                </c:pt>
                <c:pt idx="395">
                  <c:v>42074</c:v>
                </c:pt>
                <c:pt idx="396">
                  <c:v>20159</c:v>
                </c:pt>
                <c:pt idx="397">
                  <c:v>18333</c:v>
                </c:pt>
                <c:pt idx="398">
                  <c:v>551688</c:v>
                </c:pt>
                <c:pt idx="399">
                  <c:v>132718</c:v>
                </c:pt>
                <c:pt idx="400">
                  <c:v>28355</c:v>
                </c:pt>
                <c:pt idx="401">
                  <c:v>123458</c:v>
                </c:pt>
                <c:pt idx="402">
                  <c:v>16937</c:v>
                </c:pt>
                <c:pt idx="403">
                  <c:v>214871</c:v>
                </c:pt>
                <c:pt idx="404">
                  <c:v>21221</c:v>
                </c:pt>
                <c:pt idx="405">
                  <c:v>58473</c:v>
                </c:pt>
                <c:pt idx="406">
                  <c:v>5690</c:v>
                </c:pt>
                <c:pt idx="407">
                  <c:v>13781</c:v>
                </c:pt>
                <c:pt idx="408">
                  <c:v>207294</c:v>
                </c:pt>
                <c:pt idx="409">
                  <c:v>226682</c:v>
                </c:pt>
                <c:pt idx="410">
                  <c:v>17096</c:v>
                </c:pt>
                <c:pt idx="411">
                  <c:v>36905</c:v>
                </c:pt>
                <c:pt idx="412">
                  <c:v>11673</c:v>
                </c:pt>
                <c:pt idx="413">
                  <c:v>32871</c:v>
                </c:pt>
                <c:pt idx="414">
                  <c:v>62438</c:v>
                </c:pt>
                <c:pt idx="415">
                  <c:v>43864</c:v>
                </c:pt>
                <c:pt idx="416">
                  <c:v>53883</c:v>
                </c:pt>
                <c:pt idx="417">
                  <c:v>3227</c:v>
                </c:pt>
                <c:pt idx="418">
                  <c:v>613</c:v>
                </c:pt>
                <c:pt idx="419">
                  <c:v>175841</c:v>
                </c:pt>
                <c:pt idx="420">
                  <c:v>70793</c:v>
                </c:pt>
                <c:pt idx="421">
                  <c:v>8427</c:v>
                </c:pt>
                <c:pt idx="422">
                  <c:v>17645</c:v>
                </c:pt>
                <c:pt idx="423">
                  <c:v>138749</c:v>
                </c:pt>
                <c:pt idx="424">
                  <c:v>10078</c:v>
                </c:pt>
                <c:pt idx="425">
                  <c:v>5056</c:v>
                </c:pt>
                <c:pt idx="426">
                  <c:v>9453</c:v>
                </c:pt>
                <c:pt idx="427">
                  <c:v>103864</c:v>
                </c:pt>
                <c:pt idx="428">
                  <c:v>2227</c:v>
                </c:pt>
                <c:pt idx="429">
                  <c:v>3594</c:v>
                </c:pt>
                <c:pt idx="430">
                  <c:v>30584</c:v>
                </c:pt>
                <c:pt idx="431">
                  <c:v>164230</c:v>
                </c:pt>
                <c:pt idx="432">
                  <c:v>25102</c:v>
                </c:pt>
                <c:pt idx="433">
                  <c:v>115920</c:v>
                </c:pt>
                <c:pt idx="434">
                  <c:v>172808</c:v>
                </c:pt>
                <c:pt idx="435">
                  <c:v>32241</c:v>
                </c:pt>
                <c:pt idx="436">
                  <c:v>94993</c:v>
                </c:pt>
                <c:pt idx="437">
                  <c:v>72860</c:v>
                </c:pt>
                <c:pt idx="438">
                  <c:v>14031</c:v>
                </c:pt>
                <c:pt idx="439">
                  <c:v>110645</c:v>
                </c:pt>
                <c:pt idx="440">
                  <c:v>66797</c:v>
                </c:pt>
                <c:pt idx="441">
                  <c:v>155173</c:v>
                </c:pt>
                <c:pt idx="442">
                  <c:v>6574</c:v>
                </c:pt>
                <c:pt idx="443">
                  <c:v>58625</c:v>
                </c:pt>
                <c:pt idx="444">
                  <c:v>39591</c:v>
                </c:pt>
                <c:pt idx="445">
                  <c:v>37939</c:v>
                </c:pt>
                <c:pt idx="446">
                  <c:v>10098</c:v>
                </c:pt>
                <c:pt idx="447">
                  <c:v>16552</c:v>
                </c:pt>
                <c:pt idx="448">
                  <c:v>166281</c:v>
                </c:pt>
                <c:pt idx="449">
                  <c:v>453</c:v>
                </c:pt>
                <c:pt idx="450">
                  <c:v>38187</c:v>
                </c:pt>
                <c:pt idx="451">
                  <c:v>26498</c:v>
                </c:pt>
                <c:pt idx="452">
                  <c:v>76856</c:v>
                </c:pt>
                <c:pt idx="453">
                  <c:v>72847</c:v>
                </c:pt>
                <c:pt idx="454">
                  <c:v>78060</c:v>
                </c:pt>
                <c:pt idx="455">
                  <c:v>62666</c:v>
                </c:pt>
                <c:pt idx="456">
                  <c:v>1347</c:v>
                </c:pt>
                <c:pt idx="457">
                  <c:v>38468</c:v>
                </c:pt>
                <c:pt idx="458">
                  <c:v>7731</c:v>
                </c:pt>
                <c:pt idx="459">
                  <c:v>49846</c:v>
                </c:pt>
                <c:pt idx="460">
                  <c:v>27431</c:v>
                </c:pt>
                <c:pt idx="461">
                  <c:v>69495</c:v>
                </c:pt>
                <c:pt idx="462">
                  <c:v>3679</c:v>
                </c:pt>
                <c:pt idx="463">
                  <c:v>13146</c:v>
                </c:pt>
                <c:pt idx="464">
                  <c:v>27720</c:v>
                </c:pt>
                <c:pt idx="465">
                  <c:v>25163</c:v>
                </c:pt>
                <c:pt idx="466">
                  <c:v>37920</c:v>
                </c:pt>
                <c:pt idx="467">
                  <c:v>6554</c:v>
                </c:pt>
                <c:pt idx="468">
                  <c:v>53530</c:v>
                </c:pt>
                <c:pt idx="469">
                  <c:v>83914</c:v>
                </c:pt>
                <c:pt idx="470">
                  <c:v>17455</c:v>
                </c:pt>
                <c:pt idx="471">
                  <c:v>11135</c:v>
                </c:pt>
                <c:pt idx="472">
                  <c:v>23511</c:v>
                </c:pt>
                <c:pt idx="473">
                  <c:v>30284</c:v>
                </c:pt>
                <c:pt idx="474">
                  <c:v>44728</c:v>
                </c:pt>
                <c:pt idx="475">
                  <c:v>40665</c:v>
                </c:pt>
                <c:pt idx="476">
                  <c:v>14689</c:v>
                </c:pt>
                <c:pt idx="477">
                  <c:v>34513</c:v>
                </c:pt>
                <c:pt idx="478">
                  <c:v>24716</c:v>
                </c:pt>
                <c:pt idx="479">
                  <c:v>5906</c:v>
                </c:pt>
                <c:pt idx="480">
                  <c:v>36808</c:v>
                </c:pt>
                <c:pt idx="481">
                  <c:v>58414</c:v>
                </c:pt>
                <c:pt idx="482">
                  <c:v>240748</c:v>
                </c:pt>
                <c:pt idx="483">
                  <c:v>10446</c:v>
                </c:pt>
                <c:pt idx="484">
                  <c:v>9267</c:v>
                </c:pt>
                <c:pt idx="485">
                  <c:v>11989</c:v>
                </c:pt>
                <c:pt idx="486">
                  <c:v>195530</c:v>
                </c:pt>
                <c:pt idx="487">
                  <c:v>12830</c:v>
                </c:pt>
                <c:pt idx="488">
                  <c:v>137655</c:v>
                </c:pt>
                <c:pt idx="489">
                  <c:v>337519</c:v>
                </c:pt>
                <c:pt idx="490">
                  <c:v>420</c:v>
                </c:pt>
                <c:pt idx="491">
                  <c:v>15917</c:v>
                </c:pt>
                <c:pt idx="492">
                  <c:v>1411</c:v>
                </c:pt>
                <c:pt idx="493">
                  <c:v>13853</c:v>
                </c:pt>
                <c:pt idx="494">
                  <c:v>89058</c:v>
                </c:pt>
                <c:pt idx="495">
                  <c:v>129782</c:v>
                </c:pt>
                <c:pt idx="496">
                  <c:v>48260</c:v>
                </c:pt>
                <c:pt idx="497">
                  <c:v>70854</c:v>
                </c:pt>
                <c:pt idx="498">
                  <c:v>29635</c:v>
                </c:pt>
                <c:pt idx="499">
                  <c:v>119138</c:v>
                </c:pt>
                <c:pt idx="500">
                  <c:v>945</c:v>
                </c:pt>
                <c:pt idx="501">
                  <c:v>134101</c:v>
                </c:pt>
                <c:pt idx="502">
                  <c:v>26238</c:v>
                </c:pt>
                <c:pt idx="503">
                  <c:v>18179</c:v>
                </c:pt>
                <c:pt idx="504">
                  <c:v>80875</c:v>
                </c:pt>
                <c:pt idx="505">
                  <c:v>54078</c:v>
                </c:pt>
                <c:pt idx="506">
                  <c:v>33734</c:v>
                </c:pt>
                <c:pt idx="507">
                  <c:v>41126</c:v>
                </c:pt>
                <c:pt idx="508">
                  <c:v>132452</c:v>
                </c:pt>
                <c:pt idx="509">
                  <c:v>33583</c:v>
                </c:pt>
                <c:pt idx="510">
                  <c:v>30064</c:v>
                </c:pt>
                <c:pt idx="511">
                  <c:v>12483</c:v>
                </c:pt>
                <c:pt idx="512">
                  <c:v>21679</c:v>
                </c:pt>
                <c:pt idx="513">
                  <c:v>9412</c:v>
                </c:pt>
                <c:pt idx="514">
                  <c:v>201332</c:v>
                </c:pt>
                <c:pt idx="515">
                  <c:v>32391</c:v>
                </c:pt>
                <c:pt idx="516">
                  <c:v>44393</c:v>
                </c:pt>
                <c:pt idx="517">
                  <c:v>43089</c:v>
                </c:pt>
                <c:pt idx="518">
                  <c:v>1589</c:v>
                </c:pt>
                <c:pt idx="519">
                  <c:v>71054</c:v>
                </c:pt>
                <c:pt idx="520">
                  <c:v>110388</c:v>
                </c:pt>
                <c:pt idx="521">
                  <c:v>38974</c:v>
                </c:pt>
                <c:pt idx="522">
                  <c:v>51737</c:v>
                </c:pt>
                <c:pt idx="523">
                  <c:v>29760</c:v>
                </c:pt>
                <c:pt idx="524">
                  <c:v>7310</c:v>
                </c:pt>
                <c:pt idx="525">
                  <c:v>17017</c:v>
                </c:pt>
                <c:pt idx="526">
                  <c:v>42423</c:v>
                </c:pt>
                <c:pt idx="527">
                  <c:v>2773</c:v>
                </c:pt>
                <c:pt idx="528">
                  <c:v>46839</c:v>
                </c:pt>
                <c:pt idx="529">
                  <c:v>37673</c:v>
                </c:pt>
                <c:pt idx="530">
                  <c:v>316205</c:v>
                </c:pt>
                <c:pt idx="531">
                  <c:v>202976</c:v>
                </c:pt>
                <c:pt idx="532">
                  <c:v>28167</c:v>
                </c:pt>
                <c:pt idx="533">
                  <c:v>54530</c:v>
                </c:pt>
                <c:pt idx="534">
                  <c:v>76257</c:v>
                </c:pt>
                <c:pt idx="535">
                  <c:v>62542</c:v>
                </c:pt>
                <c:pt idx="536">
                  <c:v>186294</c:v>
                </c:pt>
                <c:pt idx="537">
                  <c:v>8156</c:v>
                </c:pt>
                <c:pt idx="538">
                  <c:v>16762</c:v>
                </c:pt>
                <c:pt idx="539">
                  <c:v>84663</c:v>
                </c:pt>
                <c:pt idx="540">
                  <c:v>6031</c:v>
                </c:pt>
                <c:pt idx="541">
                  <c:v>31993</c:v>
                </c:pt>
                <c:pt idx="542">
                  <c:v>60143</c:v>
                </c:pt>
                <c:pt idx="543">
                  <c:v>33797</c:v>
                </c:pt>
                <c:pt idx="544">
                  <c:v>11854</c:v>
                </c:pt>
                <c:pt idx="545">
                  <c:v>57359</c:v>
                </c:pt>
                <c:pt idx="546">
                  <c:v>42303</c:v>
                </c:pt>
                <c:pt idx="547">
                  <c:v>116634</c:v>
                </c:pt>
                <c:pt idx="548">
                  <c:v>40699</c:v>
                </c:pt>
                <c:pt idx="549">
                  <c:v>23593</c:v>
                </c:pt>
                <c:pt idx="550">
                  <c:v>27243</c:v>
                </c:pt>
                <c:pt idx="551">
                  <c:v>63066</c:v>
                </c:pt>
                <c:pt idx="552">
                  <c:v>261</c:v>
                </c:pt>
                <c:pt idx="553">
                  <c:v>21007</c:v>
                </c:pt>
                <c:pt idx="554">
                  <c:v>3358</c:v>
                </c:pt>
                <c:pt idx="555">
                  <c:v>50867</c:v>
                </c:pt>
                <c:pt idx="556">
                  <c:v>19203</c:v>
                </c:pt>
                <c:pt idx="557">
                  <c:v>19029</c:v>
                </c:pt>
                <c:pt idx="558">
                  <c:v>13719</c:v>
                </c:pt>
                <c:pt idx="559">
                  <c:v>11620</c:v>
                </c:pt>
                <c:pt idx="560">
                  <c:v>2149</c:v>
                </c:pt>
                <c:pt idx="561">
                  <c:v>38159</c:v>
                </c:pt>
                <c:pt idx="562">
                  <c:v>194043</c:v>
                </c:pt>
                <c:pt idx="563">
                  <c:v>47866</c:v>
                </c:pt>
                <c:pt idx="564">
                  <c:v>19759</c:v>
                </c:pt>
                <c:pt idx="565">
                  <c:v>7118</c:v>
                </c:pt>
                <c:pt idx="566">
                  <c:v>61498</c:v>
                </c:pt>
                <c:pt idx="567">
                  <c:v>23875</c:v>
                </c:pt>
                <c:pt idx="568">
                  <c:v>17967</c:v>
                </c:pt>
                <c:pt idx="569">
                  <c:v>53292</c:v>
                </c:pt>
                <c:pt idx="570">
                  <c:v>114832</c:v>
                </c:pt>
                <c:pt idx="571">
                  <c:v>1121424</c:v>
                </c:pt>
                <c:pt idx="572">
                  <c:v>196169</c:v>
                </c:pt>
                <c:pt idx="573">
                  <c:v>21051</c:v>
                </c:pt>
                <c:pt idx="574">
                  <c:v>39664</c:v>
                </c:pt>
                <c:pt idx="575">
                  <c:v>8750</c:v>
                </c:pt>
                <c:pt idx="576">
                  <c:v>10707</c:v>
                </c:pt>
                <c:pt idx="577">
                  <c:v>12382</c:v>
                </c:pt>
                <c:pt idx="578">
                  <c:v>6939</c:v>
                </c:pt>
                <c:pt idx="579">
                  <c:v>15747</c:v>
                </c:pt>
                <c:pt idx="580">
                  <c:v>14193</c:v>
                </c:pt>
                <c:pt idx="581">
                  <c:v>5490</c:v>
                </c:pt>
                <c:pt idx="582">
                  <c:v>232</c:v>
                </c:pt>
                <c:pt idx="583">
                  <c:v>309</c:v>
                </c:pt>
                <c:pt idx="584">
                  <c:v>5646</c:v>
                </c:pt>
                <c:pt idx="585">
                  <c:v>7839</c:v>
                </c:pt>
                <c:pt idx="586">
                  <c:v>5031</c:v>
                </c:pt>
                <c:pt idx="587">
                  <c:v>8761</c:v>
                </c:pt>
                <c:pt idx="588">
                  <c:v>1109</c:v>
                </c:pt>
                <c:pt idx="589">
                  <c:v>26397</c:v>
                </c:pt>
                <c:pt idx="590">
                  <c:v>13557</c:v>
                </c:pt>
                <c:pt idx="591">
                  <c:v>3857</c:v>
                </c:pt>
                <c:pt idx="592">
                  <c:v>2739</c:v>
                </c:pt>
                <c:pt idx="593">
                  <c:v>9668</c:v>
                </c:pt>
                <c:pt idx="594">
                  <c:v>30558</c:v>
                </c:pt>
                <c:pt idx="595">
                  <c:v>6736</c:v>
                </c:pt>
                <c:pt idx="596">
                  <c:v>3504</c:v>
                </c:pt>
                <c:pt idx="597">
                  <c:v>6167</c:v>
                </c:pt>
                <c:pt idx="598">
                  <c:v>2380</c:v>
                </c:pt>
                <c:pt idx="599">
                  <c:v>4890</c:v>
                </c:pt>
                <c:pt idx="600">
                  <c:v>5913</c:v>
                </c:pt>
                <c:pt idx="601">
                  <c:v>16138</c:v>
                </c:pt>
                <c:pt idx="602">
                  <c:v>12272</c:v>
                </c:pt>
                <c:pt idx="603">
                  <c:v>46834</c:v>
                </c:pt>
                <c:pt idx="604">
                  <c:v>81810</c:v>
                </c:pt>
                <c:pt idx="605">
                  <c:v>65912</c:v>
                </c:pt>
                <c:pt idx="606">
                  <c:v>2157631</c:v>
                </c:pt>
                <c:pt idx="607">
                  <c:v>6024</c:v>
                </c:pt>
                <c:pt idx="608">
                  <c:v>2657</c:v>
                </c:pt>
                <c:pt idx="609">
                  <c:v>19522</c:v>
                </c:pt>
                <c:pt idx="610">
                  <c:v>16189</c:v>
                </c:pt>
                <c:pt idx="611">
                  <c:v>12597</c:v>
                </c:pt>
                <c:pt idx="612">
                  <c:v>3037</c:v>
                </c:pt>
                <c:pt idx="613">
                  <c:v>3148</c:v>
                </c:pt>
                <c:pt idx="614">
                  <c:v>2118</c:v>
                </c:pt>
                <c:pt idx="615">
                  <c:v>2084</c:v>
                </c:pt>
                <c:pt idx="616">
                  <c:v>2210</c:v>
                </c:pt>
                <c:pt idx="617">
                  <c:v>173</c:v>
                </c:pt>
                <c:pt idx="618">
                  <c:v>896</c:v>
                </c:pt>
                <c:pt idx="619">
                  <c:v>61311</c:v>
                </c:pt>
                <c:pt idx="620">
                  <c:v>11765</c:v>
                </c:pt>
                <c:pt idx="621">
                  <c:v>59611</c:v>
                </c:pt>
                <c:pt idx="622">
                  <c:v>116310</c:v>
                </c:pt>
                <c:pt idx="623">
                  <c:v>80240</c:v>
                </c:pt>
                <c:pt idx="624">
                  <c:v>50779</c:v>
                </c:pt>
                <c:pt idx="625">
                  <c:v>72747</c:v>
                </c:pt>
                <c:pt idx="626">
                  <c:v>40741</c:v>
                </c:pt>
                <c:pt idx="627">
                  <c:v>29802</c:v>
                </c:pt>
              </c:numCache>
            </c:numRef>
          </c:val>
          <c:extLst xmlns:c16r2="http://schemas.microsoft.com/office/drawing/2015/06/chart">
            <c:ext xmlns:c16="http://schemas.microsoft.com/office/drawing/2014/chart" uri="{C3380CC4-5D6E-409C-BE32-E72D297353CC}">
              <c16:uniqueId val="{00000000-FE0A-4FBD-8F7C-B33E65BB3842}"/>
            </c:ext>
          </c:extLst>
        </c:ser>
        <c:dLbls>
          <c:showLegendKey val="0"/>
          <c:showVal val="0"/>
          <c:showCatName val="0"/>
          <c:showSerName val="0"/>
          <c:showPercent val="0"/>
          <c:showBubbleSize val="0"/>
        </c:dLbls>
        <c:gapWidth val="219"/>
        <c:overlap val="-27"/>
        <c:axId val="530737120"/>
        <c:axId val="532600720"/>
      </c:barChart>
      <c:dateAx>
        <c:axId val="53073712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600720"/>
        <c:crosses val="autoZero"/>
        <c:auto val="1"/>
        <c:lblOffset val="100"/>
        <c:baseTimeUnit val="days"/>
        <c:majorUnit val="5"/>
        <c:majorTimeUnit val="years"/>
      </c:dateAx>
      <c:valAx>
        <c:axId val="5326007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0737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Production Start Year Vs Cumulative oil</a:t>
            </a:r>
          </a:p>
        </c:rich>
      </c:tx>
      <c:overlay val="0"/>
      <c:spPr>
        <a:noFill/>
        <a:ln>
          <a:noFill/>
        </a:ln>
        <a:effectLst/>
      </c:spPr>
    </c:title>
    <c:autoTitleDeleted val="0"/>
    <c:plotArea>
      <c:layout/>
      <c:barChart>
        <c:barDir val="col"/>
        <c:grouping val="clustered"/>
        <c:varyColors val="0"/>
        <c:ser>
          <c:idx val="0"/>
          <c:order val="0"/>
          <c:tx>
            <c:strRef>
              <c:f>Sheet20!$F$1</c:f>
              <c:strCache>
                <c:ptCount val="1"/>
                <c:pt idx="0">
                  <c:v>Cumulative oil</c:v>
                </c:pt>
              </c:strCache>
            </c:strRef>
          </c:tx>
          <c:spPr>
            <a:solidFill>
              <a:schemeClr val="accent1"/>
            </a:solidFill>
            <a:ln>
              <a:noFill/>
            </a:ln>
            <a:effectLst/>
          </c:spPr>
          <c:invertIfNegative val="0"/>
          <c:cat>
            <c:numRef>
              <c:f>Sheet20!$C$2:$C$3584</c:f>
              <c:numCache>
                <c:formatCode>m\/d\/yyyy</c:formatCode>
                <c:ptCount val="628"/>
                <c:pt idx="0">
                  <c:v>21186</c:v>
                </c:pt>
                <c:pt idx="1">
                  <c:v>22068</c:v>
                </c:pt>
                <c:pt idx="2">
                  <c:v>14427</c:v>
                </c:pt>
                <c:pt idx="3">
                  <c:v>24228</c:v>
                </c:pt>
                <c:pt idx="4">
                  <c:v>21551</c:v>
                </c:pt>
                <c:pt idx="5">
                  <c:v>22282</c:v>
                </c:pt>
                <c:pt idx="6">
                  <c:v>23863</c:v>
                </c:pt>
                <c:pt idx="7">
                  <c:v>12936</c:v>
                </c:pt>
                <c:pt idx="8">
                  <c:v>11414</c:v>
                </c:pt>
                <c:pt idx="9">
                  <c:v>14977</c:v>
                </c:pt>
                <c:pt idx="10">
                  <c:v>11293</c:v>
                </c:pt>
                <c:pt idx="11">
                  <c:v>12966</c:v>
                </c:pt>
                <c:pt idx="12">
                  <c:v>13575</c:v>
                </c:pt>
                <c:pt idx="13">
                  <c:v>13210</c:v>
                </c:pt>
                <c:pt idx="14">
                  <c:v>39448</c:v>
                </c:pt>
                <c:pt idx="15">
                  <c:v>39448</c:v>
                </c:pt>
                <c:pt idx="16">
                  <c:v>39600</c:v>
                </c:pt>
                <c:pt idx="17">
                  <c:v>39508</c:v>
                </c:pt>
                <c:pt idx="18">
                  <c:v>39661</c:v>
                </c:pt>
                <c:pt idx="19">
                  <c:v>39661</c:v>
                </c:pt>
                <c:pt idx="20">
                  <c:v>39722</c:v>
                </c:pt>
                <c:pt idx="21">
                  <c:v>39722</c:v>
                </c:pt>
                <c:pt idx="22">
                  <c:v>39904</c:v>
                </c:pt>
                <c:pt idx="23">
                  <c:v>39934</c:v>
                </c:pt>
                <c:pt idx="24">
                  <c:v>39873</c:v>
                </c:pt>
                <c:pt idx="25">
                  <c:v>40057</c:v>
                </c:pt>
                <c:pt idx="26">
                  <c:v>18963</c:v>
                </c:pt>
                <c:pt idx="27">
                  <c:v>39753</c:v>
                </c:pt>
                <c:pt idx="28">
                  <c:v>40026</c:v>
                </c:pt>
                <c:pt idx="29">
                  <c:v>40238</c:v>
                </c:pt>
                <c:pt idx="30">
                  <c:v>40269</c:v>
                </c:pt>
                <c:pt idx="31">
                  <c:v>40269</c:v>
                </c:pt>
                <c:pt idx="32">
                  <c:v>40299</c:v>
                </c:pt>
                <c:pt idx="33">
                  <c:v>40299</c:v>
                </c:pt>
                <c:pt idx="34">
                  <c:v>40299</c:v>
                </c:pt>
                <c:pt idx="35">
                  <c:v>40238</c:v>
                </c:pt>
                <c:pt idx="36">
                  <c:v>39753</c:v>
                </c:pt>
                <c:pt idx="37">
                  <c:v>40269</c:v>
                </c:pt>
                <c:pt idx="38">
                  <c:v>40330</c:v>
                </c:pt>
                <c:pt idx="39">
                  <c:v>40330</c:v>
                </c:pt>
                <c:pt idx="40">
                  <c:v>40391</c:v>
                </c:pt>
                <c:pt idx="41">
                  <c:v>40330</c:v>
                </c:pt>
                <c:pt idx="42">
                  <c:v>40391</c:v>
                </c:pt>
                <c:pt idx="43">
                  <c:v>40422</c:v>
                </c:pt>
                <c:pt idx="44">
                  <c:v>40483</c:v>
                </c:pt>
                <c:pt idx="45">
                  <c:v>40483</c:v>
                </c:pt>
                <c:pt idx="46">
                  <c:v>40544</c:v>
                </c:pt>
                <c:pt idx="47">
                  <c:v>40603</c:v>
                </c:pt>
                <c:pt idx="48">
                  <c:v>40452</c:v>
                </c:pt>
                <c:pt idx="49">
                  <c:v>40634</c:v>
                </c:pt>
                <c:pt idx="50">
                  <c:v>40634</c:v>
                </c:pt>
                <c:pt idx="51">
                  <c:v>40603</c:v>
                </c:pt>
                <c:pt idx="52">
                  <c:v>40360</c:v>
                </c:pt>
                <c:pt idx="53">
                  <c:v>40210</c:v>
                </c:pt>
                <c:pt idx="54">
                  <c:v>40513</c:v>
                </c:pt>
                <c:pt idx="55">
                  <c:v>40513</c:v>
                </c:pt>
                <c:pt idx="56">
                  <c:v>40664</c:v>
                </c:pt>
                <c:pt idx="57">
                  <c:v>40634</c:v>
                </c:pt>
                <c:pt idx="58">
                  <c:v>40725</c:v>
                </c:pt>
                <c:pt idx="59">
                  <c:v>40756</c:v>
                </c:pt>
                <c:pt idx="60">
                  <c:v>40787</c:v>
                </c:pt>
                <c:pt idx="61">
                  <c:v>35186</c:v>
                </c:pt>
                <c:pt idx="62">
                  <c:v>40210</c:v>
                </c:pt>
                <c:pt idx="63">
                  <c:v>40848</c:v>
                </c:pt>
                <c:pt idx="64">
                  <c:v>40817</c:v>
                </c:pt>
                <c:pt idx="65">
                  <c:v>40787</c:v>
                </c:pt>
                <c:pt idx="66">
                  <c:v>41000</c:v>
                </c:pt>
                <c:pt idx="67">
                  <c:v>40513</c:v>
                </c:pt>
                <c:pt idx="68">
                  <c:v>41061</c:v>
                </c:pt>
                <c:pt idx="69">
                  <c:v>41030</c:v>
                </c:pt>
                <c:pt idx="70">
                  <c:v>41030</c:v>
                </c:pt>
                <c:pt idx="71">
                  <c:v>41000</c:v>
                </c:pt>
                <c:pt idx="72">
                  <c:v>41000</c:v>
                </c:pt>
                <c:pt idx="73">
                  <c:v>41030</c:v>
                </c:pt>
                <c:pt idx="74">
                  <c:v>41030</c:v>
                </c:pt>
                <c:pt idx="75">
                  <c:v>41030</c:v>
                </c:pt>
                <c:pt idx="76">
                  <c:v>41030</c:v>
                </c:pt>
                <c:pt idx="77">
                  <c:v>41122</c:v>
                </c:pt>
                <c:pt idx="78">
                  <c:v>41122</c:v>
                </c:pt>
                <c:pt idx="79">
                  <c:v>41122</c:v>
                </c:pt>
                <c:pt idx="80">
                  <c:v>40940</c:v>
                </c:pt>
                <c:pt idx="81">
                  <c:v>41030</c:v>
                </c:pt>
                <c:pt idx="82">
                  <c:v>41061</c:v>
                </c:pt>
                <c:pt idx="83">
                  <c:v>41183</c:v>
                </c:pt>
                <c:pt idx="84">
                  <c:v>41183</c:v>
                </c:pt>
                <c:pt idx="85">
                  <c:v>41153</c:v>
                </c:pt>
                <c:pt idx="86">
                  <c:v>41183</c:v>
                </c:pt>
                <c:pt idx="87">
                  <c:v>41183</c:v>
                </c:pt>
                <c:pt idx="88">
                  <c:v>41183</c:v>
                </c:pt>
                <c:pt idx="89">
                  <c:v>41214</c:v>
                </c:pt>
                <c:pt idx="90">
                  <c:v>41122</c:v>
                </c:pt>
                <c:pt idx="91">
                  <c:v>41214</c:v>
                </c:pt>
                <c:pt idx="92">
                  <c:v>41153</c:v>
                </c:pt>
                <c:pt idx="93">
                  <c:v>41214</c:v>
                </c:pt>
                <c:pt idx="94">
                  <c:v>41091</c:v>
                </c:pt>
                <c:pt idx="95">
                  <c:v>41122</c:v>
                </c:pt>
                <c:pt idx="96">
                  <c:v>41244</c:v>
                </c:pt>
                <c:pt idx="97">
                  <c:v>41244</c:v>
                </c:pt>
                <c:pt idx="98">
                  <c:v>41214</c:v>
                </c:pt>
                <c:pt idx="99">
                  <c:v>41183</c:v>
                </c:pt>
                <c:pt idx="100">
                  <c:v>41365</c:v>
                </c:pt>
                <c:pt idx="101">
                  <c:v>41426</c:v>
                </c:pt>
                <c:pt idx="102">
                  <c:v>41487</c:v>
                </c:pt>
                <c:pt idx="103">
                  <c:v>41518</c:v>
                </c:pt>
                <c:pt idx="104">
                  <c:v>41275</c:v>
                </c:pt>
                <c:pt idx="105">
                  <c:v>41334</c:v>
                </c:pt>
                <c:pt idx="106">
                  <c:v>41426</c:v>
                </c:pt>
                <c:pt idx="107">
                  <c:v>41456</c:v>
                </c:pt>
                <c:pt idx="108">
                  <c:v>41456</c:v>
                </c:pt>
                <c:pt idx="109">
                  <c:v>40057</c:v>
                </c:pt>
                <c:pt idx="110">
                  <c:v>25569</c:v>
                </c:pt>
                <c:pt idx="111">
                  <c:v>24624</c:v>
                </c:pt>
                <c:pt idx="112">
                  <c:v>20241</c:v>
                </c:pt>
                <c:pt idx="113">
                  <c:v>19694</c:v>
                </c:pt>
                <c:pt idx="114">
                  <c:v>21641</c:v>
                </c:pt>
                <c:pt idx="115">
                  <c:v>20941</c:v>
                </c:pt>
                <c:pt idx="116">
                  <c:v>21429</c:v>
                </c:pt>
                <c:pt idx="117">
                  <c:v>25569</c:v>
                </c:pt>
                <c:pt idx="118">
                  <c:v>25569</c:v>
                </c:pt>
                <c:pt idx="119">
                  <c:v>20515</c:v>
                </c:pt>
                <c:pt idx="120">
                  <c:v>20424</c:v>
                </c:pt>
                <c:pt idx="121">
                  <c:v>17593</c:v>
                </c:pt>
                <c:pt idx="122">
                  <c:v>25569</c:v>
                </c:pt>
                <c:pt idx="123">
                  <c:v>20486</c:v>
                </c:pt>
                <c:pt idx="124">
                  <c:v>18080</c:v>
                </c:pt>
                <c:pt idx="125">
                  <c:v>20271</c:v>
                </c:pt>
                <c:pt idx="126">
                  <c:v>21064</c:v>
                </c:pt>
                <c:pt idx="127">
                  <c:v>19541</c:v>
                </c:pt>
                <c:pt idx="128">
                  <c:v>25569</c:v>
                </c:pt>
                <c:pt idx="129">
                  <c:v>23224</c:v>
                </c:pt>
                <c:pt idx="130">
                  <c:v>22282</c:v>
                </c:pt>
                <c:pt idx="131">
                  <c:v>21702</c:v>
                </c:pt>
                <c:pt idx="132">
                  <c:v>25569</c:v>
                </c:pt>
                <c:pt idx="133">
                  <c:v>19633</c:v>
                </c:pt>
                <c:pt idx="134">
                  <c:v>20576</c:v>
                </c:pt>
                <c:pt idx="135">
                  <c:v>19876</c:v>
                </c:pt>
                <c:pt idx="136">
                  <c:v>18264</c:v>
                </c:pt>
                <c:pt idx="137">
                  <c:v>25569</c:v>
                </c:pt>
                <c:pt idx="138">
                  <c:v>25569</c:v>
                </c:pt>
                <c:pt idx="139">
                  <c:v>25569</c:v>
                </c:pt>
                <c:pt idx="140">
                  <c:v>19906</c:v>
                </c:pt>
                <c:pt idx="141">
                  <c:v>20486</c:v>
                </c:pt>
                <c:pt idx="142">
                  <c:v>25569</c:v>
                </c:pt>
                <c:pt idx="143">
                  <c:v>20333</c:v>
                </c:pt>
                <c:pt idx="144">
                  <c:v>25569</c:v>
                </c:pt>
                <c:pt idx="145">
                  <c:v>20515</c:v>
                </c:pt>
                <c:pt idx="146">
                  <c:v>26268</c:v>
                </c:pt>
                <c:pt idx="147">
                  <c:v>20607</c:v>
                </c:pt>
                <c:pt idx="148">
                  <c:v>18598</c:v>
                </c:pt>
                <c:pt idx="149">
                  <c:v>25569</c:v>
                </c:pt>
                <c:pt idx="150">
                  <c:v>19633</c:v>
                </c:pt>
                <c:pt idx="151">
                  <c:v>25569</c:v>
                </c:pt>
                <c:pt idx="152">
                  <c:v>25600</c:v>
                </c:pt>
                <c:pt idx="153">
                  <c:v>25569</c:v>
                </c:pt>
                <c:pt idx="154">
                  <c:v>20546</c:v>
                </c:pt>
                <c:pt idx="155">
                  <c:v>24959</c:v>
                </c:pt>
                <c:pt idx="156">
                  <c:v>22037</c:v>
                </c:pt>
                <c:pt idx="157">
                  <c:v>22463</c:v>
                </c:pt>
                <c:pt idx="158">
                  <c:v>25569</c:v>
                </c:pt>
                <c:pt idx="159">
                  <c:v>24869</c:v>
                </c:pt>
                <c:pt idx="160">
                  <c:v>20210</c:v>
                </c:pt>
                <c:pt idx="161">
                  <c:v>15373</c:v>
                </c:pt>
                <c:pt idx="162">
                  <c:v>25204</c:v>
                </c:pt>
                <c:pt idx="163">
                  <c:v>19115</c:v>
                </c:pt>
                <c:pt idx="164">
                  <c:v>21002</c:v>
                </c:pt>
                <c:pt idx="165">
                  <c:v>19603</c:v>
                </c:pt>
                <c:pt idx="166">
                  <c:v>20241</c:v>
                </c:pt>
                <c:pt idx="167">
                  <c:v>19603</c:v>
                </c:pt>
                <c:pt idx="168">
                  <c:v>20090</c:v>
                </c:pt>
                <c:pt idx="169">
                  <c:v>11841</c:v>
                </c:pt>
                <c:pt idx="170">
                  <c:v>20880</c:v>
                </c:pt>
                <c:pt idx="171">
                  <c:v>21702</c:v>
                </c:pt>
                <c:pt idx="172">
                  <c:v>22098</c:v>
                </c:pt>
                <c:pt idx="173">
                  <c:v>25569</c:v>
                </c:pt>
                <c:pt idx="174">
                  <c:v>19725</c:v>
                </c:pt>
                <c:pt idx="175">
                  <c:v>25569</c:v>
                </c:pt>
                <c:pt idx="176">
                  <c:v>20576</c:v>
                </c:pt>
                <c:pt idx="177">
                  <c:v>22372</c:v>
                </c:pt>
                <c:pt idx="178">
                  <c:v>23102</c:v>
                </c:pt>
                <c:pt idx="179">
                  <c:v>22706</c:v>
                </c:pt>
                <c:pt idx="180">
                  <c:v>20455</c:v>
                </c:pt>
                <c:pt idx="181">
                  <c:v>20029</c:v>
                </c:pt>
                <c:pt idx="182">
                  <c:v>25569</c:v>
                </c:pt>
                <c:pt idx="183">
                  <c:v>25569</c:v>
                </c:pt>
                <c:pt idx="184">
                  <c:v>21551</c:v>
                </c:pt>
                <c:pt idx="185">
                  <c:v>23224</c:v>
                </c:pt>
                <c:pt idx="186">
                  <c:v>25569</c:v>
                </c:pt>
                <c:pt idx="187">
                  <c:v>25569</c:v>
                </c:pt>
                <c:pt idx="188">
                  <c:v>25569</c:v>
                </c:pt>
                <c:pt idx="189">
                  <c:v>23224</c:v>
                </c:pt>
                <c:pt idx="190">
                  <c:v>25569</c:v>
                </c:pt>
                <c:pt idx="191">
                  <c:v>25569</c:v>
                </c:pt>
                <c:pt idx="192">
                  <c:v>20333</c:v>
                </c:pt>
                <c:pt idx="193">
                  <c:v>6972</c:v>
                </c:pt>
                <c:pt idx="194">
                  <c:v>20302</c:v>
                </c:pt>
                <c:pt idx="195">
                  <c:v>23408</c:v>
                </c:pt>
                <c:pt idx="196">
                  <c:v>22402</c:v>
                </c:pt>
                <c:pt idx="197">
                  <c:v>25934</c:v>
                </c:pt>
                <c:pt idx="198">
                  <c:v>24685</c:v>
                </c:pt>
                <c:pt idx="199">
                  <c:v>20790</c:v>
                </c:pt>
                <c:pt idx="200">
                  <c:v>2313</c:v>
                </c:pt>
                <c:pt idx="201">
                  <c:v>25477</c:v>
                </c:pt>
                <c:pt idx="202">
                  <c:v>20149</c:v>
                </c:pt>
                <c:pt idx="203">
                  <c:v>21976</c:v>
                </c:pt>
                <c:pt idx="204">
                  <c:v>20363</c:v>
                </c:pt>
                <c:pt idx="205">
                  <c:v>20455</c:v>
                </c:pt>
                <c:pt idx="206">
                  <c:v>25569</c:v>
                </c:pt>
                <c:pt idx="207">
                  <c:v>18415</c:v>
                </c:pt>
                <c:pt idx="208">
                  <c:v>20729</c:v>
                </c:pt>
                <c:pt idx="209">
                  <c:v>25569</c:v>
                </c:pt>
                <c:pt idx="210">
                  <c:v>20486</c:v>
                </c:pt>
                <c:pt idx="211">
                  <c:v>22647</c:v>
                </c:pt>
                <c:pt idx="212">
                  <c:v>24228</c:v>
                </c:pt>
                <c:pt idx="213">
                  <c:v>23193</c:v>
                </c:pt>
                <c:pt idx="214">
                  <c:v>25569</c:v>
                </c:pt>
                <c:pt idx="215">
                  <c:v>20546</c:v>
                </c:pt>
                <c:pt idx="216">
                  <c:v>20455</c:v>
                </c:pt>
                <c:pt idx="217">
                  <c:v>20210</c:v>
                </c:pt>
                <c:pt idx="218">
                  <c:v>20029</c:v>
                </c:pt>
                <c:pt idx="219">
                  <c:v>20546</c:v>
                </c:pt>
                <c:pt idx="220">
                  <c:v>16893</c:v>
                </c:pt>
                <c:pt idx="221">
                  <c:v>25569</c:v>
                </c:pt>
                <c:pt idx="222">
                  <c:v>25569</c:v>
                </c:pt>
                <c:pt idx="223">
                  <c:v>25082</c:v>
                </c:pt>
                <c:pt idx="224">
                  <c:v>21398</c:v>
                </c:pt>
                <c:pt idx="225">
                  <c:v>20607</c:v>
                </c:pt>
                <c:pt idx="226">
                  <c:v>16772</c:v>
                </c:pt>
                <c:pt idx="227">
                  <c:v>20576</c:v>
                </c:pt>
                <c:pt idx="228">
                  <c:v>19360</c:v>
                </c:pt>
                <c:pt idx="229">
                  <c:v>25600</c:v>
                </c:pt>
                <c:pt idx="230">
                  <c:v>25569</c:v>
                </c:pt>
                <c:pt idx="231">
                  <c:v>25720</c:v>
                </c:pt>
                <c:pt idx="232">
                  <c:v>6635</c:v>
                </c:pt>
                <c:pt idx="233">
                  <c:v>25569</c:v>
                </c:pt>
                <c:pt idx="234">
                  <c:v>25628</c:v>
                </c:pt>
                <c:pt idx="235">
                  <c:v>15342</c:v>
                </c:pt>
                <c:pt idx="236">
                  <c:v>20607</c:v>
                </c:pt>
                <c:pt idx="237">
                  <c:v>20546</c:v>
                </c:pt>
                <c:pt idx="238">
                  <c:v>25294</c:v>
                </c:pt>
                <c:pt idx="239">
                  <c:v>25569</c:v>
                </c:pt>
                <c:pt idx="240">
                  <c:v>25569</c:v>
                </c:pt>
                <c:pt idx="241">
                  <c:v>7703</c:v>
                </c:pt>
                <c:pt idx="242">
                  <c:v>7458</c:v>
                </c:pt>
                <c:pt idx="243">
                  <c:v>7427</c:v>
                </c:pt>
                <c:pt idx="244">
                  <c:v>16497</c:v>
                </c:pt>
                <c:pt idx="245">
                  <c:v>20333</c:v>
                </c:pt>
                <c:pt idx="246">
                  <c:v>25569</c:v>
                </c:pt>
                <c:pt idx="247">
                  <c:v>22372</c:v>
                </c:pt>
                <c:pt idx="248">
                  <c:v>22647</c:v>
                </c:pt>
                <c:pt idx="249">
                  <c:v>25569</c:v>
                </c:pt>
                <c:pt idx="250">
                  <c:v>25569</c:v>
                </c:pt>
                <c:pt idx="251">
                  <c:v>15432</c:v>
                </c:pt>
                <c:pt idx="252">
                  <c:v>21033</c:v>
                </c:pt>
                <c:pt idx="253">
                  <c:v>22190</c:v>
                </c:pt>
                <c:pt idx="254">
                  <c:v>20911</c:v>
                </c:pt>
                <c:pt idx="255">
                  <c:v>20668</c:v>
                </c:pt>
                <c:pt idx="256">
                  <c:v>19633</c:v>
                </c:pt>
                <c:pt idx="257">
                  <c:v>19480</c:v>
                </c:pt>
                <c:pt idx="258">
                  <c:v>24139</c:v>
                </c:pt>
                <c:pt idx="259">
                  <c:v>25569</c:v>
                </c:pt>
                <c:pt idx="260">
                  <c:v>25569</c:v>
                </c:pt>
                <c:pt idx="261">
                  <c:v>25569</c:v>
                </c:pt>
                <c:pt idx="262">
                  <c:v>25569</c:v>
                </c:pt>
                <c:pt idx="263">
                  <c:v>19176</c:v>
                </c:pt>
                <c:pt idx="264">
                  <c:v>25569</c:v>
                </c:pt>
                <c:pt idx="265">
                  <c:v>18963</c:v>
                </c:pt>
                <c:pt idx="266">
                  <c:v>20729</c:v>
                </c:pt>
                <c:pt idx="267">
                  <c:v>23743</c:v>
                </c:pt>
                <c:pt idx="268">
                  <c:v>21245</c:v>
                </c:pt>
                <c:pt idx="269">
                  <c:v>25628</c:v>
                </c:pt>
                <c:pt idx="270">
                  <c:v>21429</c:v>
                </c:pt>
                <c:pt idx="271">
                  <c:v>18323</c:v>
                </c:pt>
                <c:pt idx="272">
                  <c:v>25569</c:v>
                </c:pt>
                <c:pt idx="273">
                  <c:v>25385</c:v>
                </c:pt>
                <c:pt idx="274">
                  <c:v>23743</c:v>
                </c:pt>
                <c:pt idx="275">
                  <c:v>24320</c:v>
                </c:pt>
                <c:pt idx="276">
                  <c:v>20880</c:v>
                </c:pt>
                <c:pt idx="277">
                  <c:v>7853</c:v>
                </c:pt>
                <c:pt idx="278">
                  <c:v>25569</c:v>
                </c:pt>
                <c:pt idx="279">
                  <c:v>7275</c:v>
                </c:pt>
                <c:pt idx="280">
                  <c:v>21855</c:v>
                </c:pt>
                <c:pt idx="281">
                  <c:v>20302</c:v>
                </c:pt>
                <c:pt idx="282">
                  <c:v>25569</c:v>
                </c:pt>
                <c:pt idx="283">
                  <c:v>20760</c:v>
                </c:pt>
                <c:pt idx="284">
                  <c:v>20911</c:v>
                </c:pt>
                <c:pt idx="285">
                  <c:v>22859</c:v>
                </c:pt>
                <c:pt idx="286">
                  <c:v>9102</c:v>
                </c:pt>
                <c:pt idx="287">
                  <c:v>25569</c:v>
                </c:pt>
                <c:pt idx="288">
                  <c:v>21367</c:v>
                </c:pt>
                <c:pt idx="289">
                  <c:v>24807</c:v>
                </c:pt>
                <c:pt idx="290">
                  <c:v>21671</c:v>
                </c:pt>
                <c:pt idx="291">
                  <c:v>20699</c:v>
                </c:pt>
                <c:pt idx="292">
                  <c:v>25569</c:v>
                </c:pt>
                <c:pt idx="293">
                  <c:v>21671</c:v>
                </c:pt>
                <c:pt idx="294">
                  <c:v>17441</c:v>
                </c:pt>
                <c:pt idx="295">
                  <c:v>25569</c:v>
                </c:pt>
                <c:pt idx="296">
                  <c:v>25569</c:v>
                </c:pt>
                <c:pt idx="297">
                  <c:v>25569</c:v>
                </c:pt>
                <c:pt idx="298">
                  <c:v>25569</c:v>
                </c:pt>
                <c:pt idx="299">
                  <c:v>25569</c:v>
                </c:pt>
                <c:pt idx="300">
                  <c:v>22129</c:v>
                </c:pt>
                <c:pt idx="301">
                  <c:v>20394</c:v>
                </c:pt>
                <c:pt idx="302">
                  <c:v>20180</c:v>
                </c:pt>
                <c:pt idx="303">
                  <c:v>20333</c:v>
                </c:pt>
                <c:pt idx="304">
                  <c:v>20455</c:v>
                </c:pt>
                <c:pt idx="305">
                  <c:v>25569</c:v>
                </c:pt>
                <c:pt idx="306">
                  <c:v>25020</c:v>
                </c:pt>
                <c:pt idx="307">
                  <c:v>18933</c:v>
                </c:pt>
                <c:pt idx="308">
                  <c:v>4628</c:v>
                </c:pt>
                <c:pt idx="309">
                  <c:v>21794</c:v>
                </c:pt>
                <c:pt idx="310">
                  <c:v>14824</c:v>
                </c:pt>
                <c:pt idx="311">
                  <c:v>25569</c:v>
                </c:pt>
                <c:pt idx="312">
                  <c:v>25569</c:v>
                </c:pt>
                <c:pt idx="313">
                  <c:v>25628</c:v>
                </c:pt>
                <c:pt idx="314">
                  <c:v>25569</c:v>
                </c:pt>
                <c:pt idx="315">
                  <c:v>25569</c:v>
                </c:pt>
                <c:pt idx="316">
                  <c:v>26268</c:v>
                </c:pt>
                <c:pt idx="317">
                  <c:v>26390</c:v>
                </c:pt>
                <c:pt idx="318">
                  <c:v>26390</c:v>
                </c:pt>
                <c:pt idx="319">
                  <c:v>26420</c:v>
                </c:pt>
                <c:pt idx="320">
                  <c:v>26543</c:v>
                </c:pt>
                <c:pt idx="321">
                  <c:v>26604</c:v>
                </c:pt>
                <c:pt idx="322">
                  <c:v>27030</c:v>
                </c:pt>
                <c:pt idx="323">
                  <c:v>27242</c:v>
                </c:pt>
                <c:pt idx="324">
                  <c:v>27364</c:v>
                </c:pt>
                <c:pt idx="325">
                  <c:v>27395</c:v>
                </c:pt>
                <c:pt idx="326">
                  <c:v>27395</c:v>
                </c:pt>
                <c:pt idx="327">
                  <c:v>27426</c:v>
                </c:pt>
                <c:pt idx="328">
                  <c:v>27485</c:v>
                </c:pt>
                <c:pt idx="329">
                  <c:v>27546</c:v>
                </c:pt>
                <c:pt idx="330">
                  <c:v>27546</c:v>
                </c:pt>
                <c:pt idx="331">
                  <c:v>27607</c:v>
                </c:pt>
                <c:pt idx="332">
                  <c:v>27638</c:v>
                </c:pt>
                <c:pt idx="333">
                  <c:v>27668</c:v>
                </c:pt>
                <c:pt idx="334">
                  <c:v>27820</c:v>
                </c:pt>
                <c:pt idx="335">
                  <c:v>27881</c:v>
                </c:pt>
                <c:pt idx="336">
                  <c:v>27912</c:v>
                </c:pt>
                <c:pt idx="337">
                  <c:v>25569</c:v>
                </c:pt>
                <c:pt idx="338">
                  <c:v>19541</c:v>
                </c:pt>
                <c:pt idx="339">
                  <c:v>25569</c:v>
                </c:pt>
                <c:pt idx="340">
                  <c:v>19572</c:v>
                </c:pt>
                <c:pt idx="341">
                  <c:v>25569</c:v>
                </c:pt>
                <c:pt idx="342">
                  <c:v>25600</c:v>
                </c:pt>
                <c:pt idx="343">
                  <c:v>25569</c:v>
                </c:pt>
                <c:pt idx="344">
                  <c:v>27760</c:v>
                </c:pt>
                <c:pt idx="345">
                  <c:v>9771</c:v>
                </c:pt>
                <c:pt idx="346">
                  <c:v>25569</c:v>
                </c:pt>
                <c:pt idx="347">
                  <c:v>25569</c:v>
                </c:pt>
                <c:pt idx="348">
                  <c:v>25569</c:v>
                </c:pt>
                <c:pt idx="349">
                  <c:v>25600</c:v>
                </c:pt>
                <c:pt idx="350">
                  <c:v>18963</c:v>
                </c:pt>
                <c:pt idx="351">
                  <c:v>18841</c:v>
                </c:pt>
                <c:pt idx="352">
                  <c:v>25569</c:v>
                </c:pt>
                <c:pt idx="353">
                  <c:v>21551</c:v>
                </c:pt>
                <c:pt idx="354">
                  <c:v>22463</c:v>
                </c:pt>
                <c:pt idx="355">
                  <c:v>26908</c:v>
                </c:pt>
                <c:pt idx="356">
                  <c:v>27211</c:v>
                </c:pt>
                <c:pt idx="357">
                  <c:v>27973</c:v>
                </c:pt>
                <c:pt idx="358">
                  <c:v>27942</c:v>
                </c:pt>
                <c:pt idx="359">
                  <c:v>27973</c:v>
                </c:pt>
                <c:pt idx="360">
                  <c:v>27912</c:v>
                </c:pt>
                <c:pt idx="361">
                  <c:v>27912</c:v>
                </c:pt>
                <c:pt idx="362">
                  <c:v>27912</c:v>
                </c:pt>
                <c:pt idx="363">
                  <c:v>27942</c:v>
                </c:pt>
                <c:pt idx="364">
                  <c:v>28004</c:v>
                </c:pt>
                <c:pt idx="365">
                  <c:v>28004</c:v>
                </c:pt>
                <c:pt idx="366">
                  <c:v>28034</c:v>
                </c:pt>
                <c:pt idx="367">
                  <c:v>28034</c:v>
                </c:pt>
                <c:pt idx="368">
                  <c:v>28065</c:v>
                </c:pt>
                <c:pt idx="369">
                  <c:v>28065</c:v>
                </c:pt>
                <c:pt idx="370">
                  <c:v>28095</c:v>
                </c:pt>
                <c:pt idx="371">
                  <c:v>28065</c:v>
                </c:pt>
                <c:pt idx="372">
                  <c:v>28126</c:v>
                </c:pt>
                <c:pt idx="373">
                  <c:v>28157</c:v>
                </c:pt>
                <c:pt idx="374">
                  <c:v>28157</c:v>
                </c:pt>
                <c:pt idx="375">
                  <c:v>28157</c:v>
                </c:pt>
                <c:pt idx="376">
                  <c:v>28216</c:v>
                </c:pt>
                <c:pt idx="377">
                  <c:v>28246</c:v>
                </c:pt>
                <c:pt idx="378">
                  <c:v>28277</c:v>
                </c:pt>
                <c:pt idx="379">
                  <c:v>28126</c:v>
                </c:pt>
                <c:pt idx="380">
                  <c:v>28307</c:v>
                </c:pt>
                <c:pt idx="381">
                  <c:v>28338</c:v>
                </c:pt>
                <c:pt idx="382">
                  <c:v>28307</c:v>
                </c:pt>
                <c:pt idx="383">
                  <c:v>28338</c:v>
                </c:pt>
                <c:pt idx="384">
                  <c:v>28307</c:v>
                </c:pt>
                <c:pt idx="385">
                  <c:v>28399</c:v>
                </c:pt>
                <c:pt idx="386">
                  <c:v>28399</c:v>
                </c:pt>
                <c:pt idx="387">
                  <c:v>28460</c:v>
                </c:pt>
                <c:pt idx="388">
                  <c:v>28522</c:v>
                </c:pt>
                <c:pt idx="389">
                  <c:v>28581</c:v>
                </c:pt>
                <c:pt idx="390">
                  <c:v>28611</c:v>
                </c:pt>
                <c:pt idx="391">
                  <c:v>28672</c:v>
                </c:pt>
                <c:pt idx="392">
                  <c:v>28672</c:v>
                </c:pt>
                <c:pt idx="393">
                  <c:v>28703</c:v>
                </c:pt>
                <c:pt idx="394">
                  <c:v>28734</c:v>
                </c:pt>
                <c:pt idx="395">
                  <c:v>28703</c:v>
                </c:pt>
                <c:pt idx="396">
                  <c:v>28703</c:v>
                </c:pt>
                <c:pt idx="397">
                  <c:v>28764</c:v>
                </c:pt>
                <c:pt idx="398">
                  <c:v>28825</c:v>
                </c:pt>
                <c:pt idx="399">
                  <c:v>28856</c:v>
                </c:pt>
                <c:pt idx="400">
                  <c:v>28887</c:v>
                </c:pt>
                <c:pt idx="401">
                  <c:v>28887</c:v>
                </c:pt>
                <c:pt idx="402">
                  <c:v>28946</c:v>
                </c:pt>
                <c:pt idx="403">
                  <c:v>28915</c:v>
                </c:pt>
                <c:pt idx="404">
                  <c:v>28946</c:v>
                </c:pt>
                <c:pt idx="405">
                  <c:v>28915</c:v>
                </c:pt>
                <c:pt idx="406">
                  <c:v>28642</c:v>
                </c:pt>
                <c:pt idx="407">
                  <c:v>28976</c:v>
                </c:pt>
                <c:pt idx="408">
                  <c:v>28976</c:v>
                </c:pt>
                <c:pt idx="409">
                  <c:v>29007</c:v>
                </c:pt>
                <c:pt idx="410">
                  <c:v>29037</c:v>
                </c:pt>
                <c:pt idx="411">
                  <c:v>29099</c:v>
                </c:pt>
                <c:pt idx="412">
                  <c:v>29068</c:v>
                </c:pt>
                <c:pt idx="413">
                  <c:v>29007</c:v>
                </c:pt>
                <c:pt idx="414">
                  <c:v>29129</c:v>
                </c:pt>
                <c:pt idx="415">
                  <c:v>7641</c:v>
                </c:pt>
                <c:pt idx="416">
                  <c:v>29129</c:v>
                </c:pt>
                <c:pt idx="417">
                  <c:v>29160</c:v>
                </c:pt>
                <c:pt idx="418">
                  <c:v>29160</c:v>
                </c:pt>
                <c:pt idx="419">
                  <c:v>29160</c:v>
                </c:pt>
                <c:pt idx="420">
                  <c:v>29190</c:v>
                </c:pt>
                <c:pt idx="421">
                  <c:v>29037</c:v>
                </c:pt>
                <c:pt idx="422">
                  <c:v>29221</c:v>
                </c:pt>
                <c:pt idx="423">
                  <c:v>29190</c:v>
                </c:pt>
                <c:pt idx="424">
                  <c:v>28703</c:v>
                </c:pt>
                <c:pt idx="425">
                  <c:v>29190</c:v>
                </c:pt>
                <c:pt idx="426">
                  <c:v>29252</c:v>
                </c:pt>
                <c:pt idx="427">
                  <c:v>29252</c:v>
                </c:pt>
                <c:pt idx="428">
                  <c:v>29252</c:v>
                </c:pt>
                <c:pt idx="429">
                  <c:v>29221</c:v>
                </c:pt>
                <c:pt idx="430">
                  <c:v>29281</c:v>
                </c:pt>
                <c:pt idx="431">
                  <c:v>29281</c:v>
                </c:pt>
                <c:pt idx="432">
                  <c:v>29160</c:v>
                </c:pt>
                <c:pt idx="433">
                  <c:v>29252</c:v>
                </c:pt>
                <c:pt idx="434">
                  <c:v>29281</c:v>
                </c:pt>
                <c:pt idx="435">
                  <c:v>29281</c:v>
                </c:pt>
                <c:pt idx="436">
                  <c:v>29312</c:v>
                </c:pt>
                <c:pt idx="437">
                  <c:v>29342</c:v>
                </c:pt>
                <c:pt idx="438">
                  <c:v>29342</c:v>
                </c:pt>
                <c:pt idx="439">
                  <c:v>29342</c:v>
                </c:pt>
                <c:pt idx="440">
                  <c:v>29342</c:v>
                </c:pt>
                <c:pt idx="441">
                  <c:v>29342</c:v>
                </c:pt>
                <c:pt idx="442">
                  <c:v>29312</c:v>
                </c:pt>
                <c:pt idx="443">
                  <c:v>29281</c:v>
                </c:pt>
                <c:pt idx="444">
                  <c:v>29434</c:v>
                </c:pt>
                <c:pt idx="445">
                  <c:v>29465</c:v>
                </c:pt>
                <c:pt idx="446">
                  <c:v>29495</c:v>
                </c:pt>
                <c:pt idx="447">
                  <c:v>29526</c:v>
                </c:pt>
                <c:pt idx="448">
                  <c:v>29526</c:v>
                </c:pt>
                <c:pt idx="449">
                  <c:v>29526</c:v>
                </c:pt>
                <c:pt idx="450">
                  <c:v>29556</c:v>
                </c:pt>
                <c:pt idx="451">
                  <c:v>29556</c:v>
                </c:pt>
                <c:pt idx="452">
                  <c:v>29556</c:v>
                </c:pt>
                <c:pt idx="453">
                  <c:v>29556</c:v>
                </c:pt>
                <c:pt idx="454">
                  <c:v>29587</c:v>
                </c:pt>
                <c:pt idx="455">
                  <c:v>29587</c:v>
                </c:pt>
                <c:pt idx="456">
                  <c:v>29587</c:v>
                </c:pt>
                <c:pt idx="457">
                  <c:v>29587</c:v>
                </c:pt>
                <c:pt idx="458">
                  <c:v>29618</c:v>
                </c:pt>
                <c:pt idx="459">
                  <c:v>29587</c:v>
                </c:pt>
                <c:pt idx="460">
                  <c:v>29403</c:v>
                </c:pt>
                <c:pt idx="461">
                  <c:v>29587</c:v>
                </c:pt>
                <c:pt idx="462">
                  <c:v>29677</c:v>
                </c:pt>
                <c:pt idx="463">
                  <c:v>29587</c:v>
                </c:pt>
                <c:pt idx="464">
                  <c:v>29677</c:v>
                </c:pt>
                <c:pt idx="465">
                  <c:v>29738</c:v>
                </c:pt>
                <c:pt idx="466">
                  <c:v>29738</c:v>
                </c:pt>
                <c:pt idx="467">
                  <c:v>29768</c:v>
                </c:pt>
                <c:pt idx="468">
                  <c:v>29830</c:v>
                </c:pt>
                <c:pt idx="469">
                  <c:v>29830</c:v>
                </c:pt>
                <c:pt idx="470">
                  <c:v>29830</c:v>
                </c:pt>
                <c:pt idx="471">
                  <c:v>29830</c:v>
                </c:pt>
                <c:pt idx="472">
                  <c:v>29830</c:v>
                </c:pt>
                <c:pt idx="473">
                  <c:v>29860</c:v>
                </c:pt>
                <c:pt idx="474">
                  <c:v>29891</c:v>
                </c:pt>
                <c:pt idx="475">
                  <c:v>29891</c:v>
                </c:pt>
                <c:pt idx="476">
                  <c:v>29768</c:v>
                </c:pt>
                <c:pt idx="477">
                  <c:v>29921</c:v>
                </c:pt>
                <c:pt idx="478">
                  <c:v>29921</c:v>
                </c:pt>
                <c:pt idx="479">
                  <c:v>29921</c:v>
                </c:pt>
                <c:pt idx="480">
                  <c:v>29921</c:v>
                </c:pt>
                <c:pt idx="481">
                  <c:v>29952</c:v>
                </c:pt>
                <c:pt idx="482">
                  <c:v>29587</c:v>
                </c:pt>
                <c:pt idx="483">
                  <c:v>29281</c:v>
                </c:pt>
                <c:pt idx="484">
                  <c:v>30011</c:v>
                </c:pt>
                <c:pt idx="485">
                  <c:v>29799</c:v>
                </c:pt>
                <c:pt idx="486">
                  <c:v>30042</c:v>
                </c:pt>
                <c:pt idx="487">
                  <c:v>30042</c:v>
                </c:pt>
                <c:pt idx="488">
                  <c:v>30042</c:v>
                </c:pt>
                <c:pt idx="489">
                  <c:v>30042</c:v>
                </c:pt>
                <c:pt idx="490">
                  <c:v>30042</c:v>
                </c:pt>
                <c:pt idx="491">
                  <c:v>30072</c:v>
                </c:pt>
                <c:pt idx="492">
                  <c:v>30103</c:v>
                </c:pt>
                <c:pt idx="493">
                  <c:v>30103</c:v>
                </c:pt>
                <c:pt idx="494">
                  <c:v>30195</c:v>
                </c:pt>
                <c:pt idx="495">
                  <c:v>30164</c:v>
                </c:pt>
                <c:pt idx="496">
                  <c:v>30195</c:v>
                </c:pt>
                <c:pt idx="497">
                  <c:v>30256</c:v>
                </c:pt>
                <c:pt idx="498">
                  <c:v>30225</c:v>
                </c:pt>
                <c:pt idx="499">
                  <c:v>30286</c:v>
                </c:pt>
                <c:pt idx="500">
                  <c:v>30225</c:v>
                </c:pt>
                <c:pt idx="501">
                  <c:v>30286</c:v>
                </c:pt>
                <c:pt idx="502">
                  <c:v>30317</c:v>
                </c:pt>
                <c:pt idx="503">
                  <c:v>30407</c:v>
                </c:pt>
                <c:pt idx="504">
                  <c:v>30437</c:v>
                </c:pt>
                <c:pt idx="505">
                  <c:v>30437</c:v>
                </c:pt>
                <c:pt idx="506">
                  <c:v>30437</c:v>
                </c:pt>
                <c:pt idx="507">
                  <c:v>30468</c:v>
                </c:pt>
                <c:pt idx="508">
                  <c:v>30317</c:v>
                </c:pt>
                <c:pt idx="509">
                  <c:v>30376</c:v>
                </c:pt>
                <c:pt idx="510">
                  <c:v>30498</c:v>
                </c:pt>
                <c:pt idx="511">
                  <c:v>30498</c:v>
                </c:pt>
                <c:pt idx="512">
                  <c:v>30529</c:v>
                </c:pt>
                <c:pt idx="513">
                  <c:v>30498</c:v>
                </c:pt>
                <c:pt idx="514">
                  <c:v>30560</c:v>
                </c:pt>
                <c:pt idx="515">
                  <c:v>30560</c:v>
                </c:pt>
                <c:pt idx="516">
                  <c:v>30590</c:v>
                </c:pt>
                <c:pt idx="517">
                  <c:v>30742</c:v>
                </c:pt>
                <c:pt idx="518">
                  <c:v>30621</c:v>
                </c:pt>
                <c:pt idx="519">
                  <c:v>30803</c:v>
                </c:pt>
                <c:pt idx="520">
                  <c:v>30803</c:v>
                </c:pt>
                <c:pt idx="521">
                  <c:v>30773</c:v>
                </c:pt>
                <c:pt idx="522">
                  <c:v>30773</c:v>
                </c:pt>
                <c:pt idx="523">
                  <c:v>30834</c:v>
                </c:pt>
                <c:pt idx="524">
                  <c:v>30864</c:v>
                </c:pt>
                <c:pt idx="525">
                  <c:v>30895</c:v>
                </c:pt>
                <c:pt idx="526">
                  <c:v>30895</c:v>
                </c:pt>
                <c:pt idx="527">
                  <c:v>30926</c:v>
                </c:pt>
                <c:pt idx="528">
                  <c:v>30956</c:v>
                </c:pt>
                <c:pt idx="529">
                  <c:v>30987</c:v>
                </c:pt>
                <c:pt idx="530">
                  <c:v>31079</c:v>
                </c:pt>
                <c:pt idx="531">
                  <c:v>31138</c:v>
                </c:pt>
                <c:pt idx="532">
                  <c:v>31079</c:v>
                </c:pt>
                <c:pt idx="533">
                  <c:v>31229</c:v>
                </c:pt>
                <c:pt idx="534">
                  <c:v>31229</c:v>
                </c:pt>
                <c:pt idx="535">
                  <c:v>31260</c:v>
                </c:pt>
                <c:pt idx="536">
                  <c:v>31321</c:v>
                </c:pt>
                <c:pt idx="537">
                  <c:v>31352</c:v>
                </c:pt>
                <c:pt idx="538">
                  <c:v>31444</c:v>
                </c:pt>
                <c:pt idx="539">
                  <c:v>31472</c:v>
                </c:pt>
                <c:pt idx="540">
                  <c:v>31656</c:v>
                </c:pt>
                <c:pt idx="541">
                  <c:v>31717</c:v>
                </c:pt>
                <c:pt idx="542">
                  <c:v>31959</c:v>
                </c:pt>
                <c:pt idx="543">
                  <c:v>32112</c:v>
                </c:pt>
                <c:pt idx="544">
                  <c:v>32174</c:v>
                </c:pt>
                <c:pt idx="545">
                  <c:v>32143</c:v>
                </c:pt>
                <c:pt idx="546">
                  <c:v>32143</c:v>
                </c:pt>
                <c:pt idx="547">
                  <c:v>23682</c:v>
                </c:pt>
                <c:pt idx="548">
                  <c:v>32540</c:v>
                </c:pt>
                <c:pt idx="549">
                  <c:v>32356</c:v>
                </c:pt>
                <c:pt idx="550">
                  <c:v>33025</c:v>
                </c:pt>
                <c:pt idx="551">
                  <c:v>33359</c:v>
                </c:pt>
                <c:pt idx="552">
                  <c:v>33420</c:v>
                </c:pt>
                <c:pt idx="553">
                  <c:v>32874</c:v>
                </c:pt>
                <c:pt idx="554">
                  <c:v>32721</c:v>
                </c:pt>
                <c:pt idx="555">
                  <c:v>33512</c:v>
                </c:pt>
                <c:pt idx="556">
                  <c:v>34881</c:v>
                </c:pt>
                <c:pt idx="557">
                  <c:v>32234</c:v>
                </c:pt>
                <c:pt idx="558">
                  <c:v>35156</c:v>
                </c:pt>
                <c:pt idx="559">
                  <c:v>35247</c:v>
                </c:pt>
                <c:pt idx="560">
                  <c:v>35827</c:v>
                </c:pt>
                <c:pt idx="561">
                  <c:v>34029</c:v>
                </c:pt>
                <c:pt idx="562">
                  <c:v>36251</c:v>
                </c:pt>
                <c:pt idx="563">
                  <c:v>37438</c:v>
                </c:pt>
                <c:pt idx="564">
                  <c:v>37681</c:v>
                </c:pt>
                <c:pt idx="565">
                  <c:v>37956</c:v>
                </c:pt>
                <c:pt idx="566">
                  <c:v>38139</c:v>
                </c:pt>
                <c:pt idx="567">
                  <c:v>38261</c:v>
                </c:pt>
                <c:pt idx="568">
                  <c:v>33359</c:v>
                </c:pt>
                <c:pt idx="569">
                  <c:v>28856</c:v>
                </c:pt>
                <c:pt idx="570">
                  <c:v>28915</c:v>
                </c:pt>
                <c:pt idx="571">
                  <c:v>33695</c:v>
                </c:pt>
                <c:pt idx="572">
                  <c:v>29830</c:v>
                </c:pt>
                <c:pt idx="573">
                  <c:v>38657</c:v>
                </c:pt>
                <c:pt idx="574">
                  <c:v>38687</c:v>
                </c:pt>
                <c:pt idx="575">
                  <c:v>38808</c:v>
                </c:pt>
                <c:pt idx="576">
                  <c:v>38899</c:v>
                </c:pt>
                <c:pt idx="577">
                  <c:v>38930</c:v>
                </c:pt>
                <c:pt idx="578">
                  <c:v>38961</c:v>
                </c:pt>
                <c:pt idx="579">
                  <c:v>38991</c:v>
                </c:pt>
                <c:pt idx="580">
                  <c:v>38930</c:v>
                </c:pt>
                <c:pt idx="581">
                  <c:v>21094</c:v>
                </c:pt>
                <c:pt idx="582">
                  <c:v>17258</c:v>
                </c:pt>
                <c:pt idx="583">
                  <c:v>26054</c:v>
                </c:pt>
                <c:pt idx="584">
                  <c:v>19664</c:v>
                </c:pt>
                <c:pt idx="585">
                  <c:v>19603</c:v>
                </c:pt>
                <c:pt idx="586">
                  <c:v>17258</c:v>
                </c:pt>
                <c:pt idx="587">
                  <c:v>17746</c:v>
                </c:pt>
                <c:pt idx="588">
                  <c:v>17380</c:v>
                </c:pt>
                <c:pt idx="589">
                  <c:v>17441</c:v>
                </c:pt>
                <c:pt idx="590">
                  <c:v>17288</c:v>
                </c:pt>
                <c:pt idx="591">
                  <c:v>18354</c:v>
                </c:pt>
                <c:pt idx="592">
                  <c:v>18354</c:v>
                </c:pt>
                <c:pt idx="593">
                  <c:v>20302</c:v>
                </c:pt>
                <c:pt idx="594">
                  <c:v>19756</c:v>
                </c:pt>
                <c:pt idx="595">
                  <c:v>17380</c:v>
                </c:pt>
                <c:pt idx="596">
                  <c:v>17319</c:v>
                </c:pt>
                <c:pt idx="597">
                  <c:v>25235</c:v>
                </c:pt>
                <c:pt idx="598">
                  <c:v>19603</c:v>
                </c:pt>
                <c:pt idx="599">
                  <c:v>17958</c:v>
                </c:pt>
                <c:pt idx="600">
                  <c:v>20821</c:v>
                </c:pt>
                <c:pt idx="601">
                  <c:v>19360</c:v>
                </c:pt>
                <c:pt idx="602">
                  <c:v>17472</c:v>
                </c:pt>
                <c:pt idx="603">
                  <c:v>21885</c:v>
                </c:pt>
                <c:pt idx="604">
                  <c:v>24442</c:v>
                </c:pt>
                <c:pt idx="605">
                  <c:v>24504</c:v>
                </c:pt>
                <c:pt idx="606">
                  <c:v>26755</c:v>
                </c:pt>
                <c:pt idx="607">
                  <c:v>21794</c:v>
                </c:pt>
                <c:pt idx="608">
                  <c:v>19603</c:v>
                </c:pt>
                <c:pt idx="609">
                  <c:v>20363</c:v>
                </c:pt>
                <c:pt idx="610">
                  <c:v>20090</c:v>
                </c:pt>
                <c:pt idx="611">
                  <c:v>23621</c:v>
                </c:pt>
                <c:pt idx="612">
                  <c:v>20180</c:v>
                </c:pt>
                <c:pt idx="613">
                  <c:v>19845</c:v>
                </c:pt>
                <c:pt idx="614">
                  <c:v>18080</c:v>
                </c:pt>
                <c:pt idx="615">
                  <c:v>17807</c:v>
                </c:pt>
                <c:pt idx="616">
                  <c:v>28338</c:v>
                </c:pt>
                <c:pt idx="617">
                  <c:v>29129</c:v>
                </c:pt>
                <c:pt idx="618">
                  <c:v>29342</c:v>
                </c:pt>
                <c:pt idx="619">
                  <c:v>30072</c:v>
                </c:pt>
                <c:pt idx="620">
                  <c:v>30195</c:v>
                </c:pt>
                <c:pt idx="621">
                  <c:v>30286</c:v>
                </c:pt>
                <c:pt idx="622">
                  <c:v>30468</c:v>
                </c:pt>
                <c:pt idx="623">
                  <c:v>30742</c:v>
                </c:pt>
                <c:pt idx="624">
                  <c:v>30895</c:v>
                </c:pt>
                <c:pt idx="625">
                  <c:v>32690</c:v>
                </c:pt>
                <c:pt idx="626">
                  <c:v>17472</c:v>
                </c:pt>
                <c:pt idx="627">
                  <c:v>33635</c:v>
                </c:pt>
              </c:numCache>
            </c:numRef>
          </c:cat>
          <c:val>
            <c:numRef>
              <c:f>Sheet20!$F$2:$F$3584</c:f>
              <c:numCache>
                <c:formatCode>General</c:formatCode>
                <c:ptCount val="628"/>
                <c:pt idx="0">
                  <c:v>32908</c:v>
                </c:pt>
                <c:pt idx="1">
                  <c:v>29747</c:v>
                </c:pt>
                <c:pt idx="2">
                  <c:v>248</c:v>
                </c:pt>
                <c:pt idx="3">
                  <c:v>173</c:v>
                </c:pt>
                <c:pt idx="4">
                  <c:v>43769</c:v>
                </c:pt>
                <c:pt idx="5">
                  <c:v>3558</c:v>
                </c:pt>
                <c:pt idx="6">
                  <c:v>9757</c:v>
                </c:pt>
                <c:pt idx="7">
                  <c:v>3405</c:v>
                </c:pt>
                <c:pt idx="8">
                  <c:v>116003</c:v>
                </c:pt>
                <c:pt idx="9">
                  <c:v>28248</c:v>
                </c:pt>
                <c:pt idx="10">
                  <c:v>2867</c:v>
                </c:pt>
                <c:pt idx="11">
                  <c:v>47876</c:v>
                </c:pt>
                <c:pt idx="12">
                  <c:v>8067</c:v>
                </c:pt>
                <c:pt idx="13">
                  <c:v>2391</c:v>
                </c:pt>
                <c:pt idx="14">
                  <c:v>9810</c:v>
                </c:pt>
                <c:pt idx="15">
                  <c:v>6089</c:v>
                </c:pt>
                <c:pt idx="16">
                  <c:v>12100</c:v>
                </c:pt>
                <c:pt idx="17">
                  <c:v>7554</c:v>
                </c:pt>
                <c:pt idx="18">
                  <c:v>127382</c:v>
                </c:pt>
                <c:pt idx="19">
                  <c:v>24134</c:v>
                </c:pt>
                <c:pt idx="20">
                  <c:v>2755</c:v>
                </c:pt>
                <c:pt idx="21">
                  <c:v>11869</c:v>
                </c:pt>
                <c:pt idx="22">
                  <c:v>28004</c:v>
                </c:pt>
                <c:pt idx="23">
                  <c:v>36702</c:v>
                </c:pt>
                <c:pt idx="24">
                  <c:v>28538</c:v>
                </c:pt>
                <c:pt idx="25">
                  <c:v>24912</c:v>
                </c:pt>
                <c:pt idx="26">
                  <c:v>188587</c:v>
                </c:pt>
                <c:pt idx="27">
                  <c:v>9507</c:v>
                </c:pt>
                <c:pt idx="28">
                  <c:v>4664</c:v>
                </c:pt>
                <c:pt idx="29">
                  <c:v>3334</c:v>
                </c:pt>
                <c:pt idx="30">
                  <c:v>7440</c:v>
                </c:pt>
                <c:pt idx="31">
                  <c:v>65858</c:v>
                </c:pt>
                <c:pt idx="32">
                  <c:v>6722</c:v>
                </c:pt>
                <c:pt idx="33">
                  <c:v>1010</c:v>
                </c:pt>
                <c:pt idx="34">
                  <c:v>26577</c:v>
                </c:pt>
                <c:pt idx="35">
                  <c:v>8294</c:v>
                </c:pt>
                <c:pt idx="36">
                  <c:v>18082</c:v>
                </c:pt>
                <c:pt idx="37">
                  <c:v>20105</c:v>
                </c:pt>
                <c:pt idx="38">
                  <c:v>17062</c:v>
                </c:pt>
                <c:pt idx="39">
                  <c:v>14747</c:v>
                </c:pt>
                <c:pt idx="40">
                  <c:v>51328</c:v>
                </c:pt>
                <c:pt idx="41">
                  <c:v>14298</c:v>
                </c:pt>
                <c:pt idx="42">
                  <c:v>1153</c:v>
                </c:pt>
                <c:pt idx="43">
                  <c:v>519</c:v>
                </c:pt>
                <c:pt idx="44">
                  <c:v>78696</c:v>
                </c:pt>
                <c:pt idx="45">
                  <c:v>7891</c:v>
                </c:pt>
                <c:pt idx="46">
                  <c:v>28695</c:v>
                </c:pt>
                <c:pt idx="47">
                  <c:v>2343</c:v>
                </c:pt>
                <c:pt idx="48">
                  <c:v>7960</c:v>
                </c:pt>
                <c:pt idx="49">
                  <c:v>1220</c:v>
                </c:pt>
                <c:pt idx="50">
                  <c:v>321</c:v>
                </c:pt>
                <c:pt idx="51">
                  <c:v>857</c:v>
                </c:pt>
                <c:pt idx="52">
                  <c:v>10523</c:v>
                </c:pt>
                <c:pt idx="53">
                  <c:v>22042</c:v>
                </c:pt>
                <c:pt idx="54">
                  <c:v>1309</c:v>
                </c:pt>
                <c:pt idx="55">
                  <c:v>6321</c:v>
                </c:pt>
                <c:pt idx="56">
                  <c:v>15799</c:v>
                </c:pt>
                <c:pt idx="57">
                  <c:v>5935</c:v>
                </c:pt>
                <c:pt idx="58">
                  <c:v>2146</c:v>
                </c:pt>
                <c:pt idx="59">
                  <c:v>2407</c:v>
                </c:pt>
                <c:pt idx="60">
                  <c:v>35646</c:v>
                </c:pt>
                <c:pt idx="61">
                  <c:v>33800</c:v>
                </c:pt>
                <c:pt idx="62">
                  <c:v>3325</c:v>
                </c:pt>
                <c:pt idx="63">
                  <c:v>2884</c:v>
                </c:pt>
                <c:pt idx="64">
                  <c:v>909</c:v>
                </c:pt>
                <c:pt idx="65">
                  <c:v>7080</c:v>
                </c:pt>
                <c:pt idx="66">
                  <c:v>15536</c:v>
                </c:pt>
                <c:pt idx="67">
                  <c:v>56212</c:v>
                </c:pt>
                <c:pt idx="68">
                  <c:v>26927</c:v>
                </c:pt>
                <c:pt idx="69">
                  <c:v>15875</c:v>
                </c:pt>
                <c:pt idx="70">
                  <c:v>3847</c:v>
                </c:pt>
                <c:pt idx="71">
                  <c:v>9957</c:v>
                </c:pt>
                <c:pt idx="72">
                  <c:v>38251</c:v>
                </c:pt>
                <c:pt idx="73">
                  <c:v>13539</c:v>
                </c:pt>
                <c:pt idx="74">
                  <c:v>26237</c:v>
                </c:pt>
                <c:pt idx="75">
                  <c:v>573</c:v>
                </c:pt>
                <c:pt idx="76">
                  <c:v>3347</c:v>
                </c:pt>
                <c:pt idx="77">
                  <c:v>6623</c:v>
                </c:pt>
                <c:pt idx="78">
                  <c:v>1309</c:v>
                </c:pt>
                <c:pt idx="79">
                  <c:v>11196</c:v>
                </c:pt>
                <c:pt idx="80">
                  <c:v>13961</c:v>
                </c:pt>
                <c:pt idx="81">
                  <c:v>8157</c:v>
                </c:pt>
                <c:pt idx="82">
                  <c:v>19351</c:v>
                </c:pt>
                <c:pt idx="83">
                  <c:v>72522</c:v>
                </c:pt>
                <c:pt idx="84">
                  <c:v>461</c:v>
                </c:pt>
                <c:pt idx="85">
                  <c:v>1273</c:v>
                </c:pt>
                <c:pt idx="86">
                  <c:v>667</c:v>
                </c:pt>
                <c:pt idx="87">
                  <c:v>3072</c:v>
                </c:pt>
                <c:pt idx="88">
                  <c:v>4716</c:v>
                </c:pt>
                <c:pt idx="89">
                  <c:v>3452</c:v>
                </c:pt>
                <c:pt idx="90">
                  <c:v>13307</c:v>
                </c:pt>
                <c:pt idx="91">
                  <c:v>66</c:v>
                </c:pt>
                <c:pt idx="92">
                  <c:v>16646</c:v>
                </c:pt>
                <c:pt idx="93">
                  <c:v>11051</c:v>
                </c:pt>
                <c:pt idx="94">
                  <c:v>18222</c:v>
                </c:pt>
                <c:pt idx="95">
                  <c:v>11399</c:v>
                </c:pt>
                <c:pt idx="96">
                  <c:v>537</c:v>
                </c:pt>
                <c:pt idx="97">
                  <c:v>1715</c:v>
                </c:pt>
                <c:pt idx="98">
                  <c:v>9361</c:v>
                </c:pt>
                <c:pt idx="99">
                  <c:v>5122</c:v>
                </c:pt>
                <c:pt idx="100">
                  <c:v>17342</c:v>
                </c:pt>
                <c:pt idx="101">
                  <c:v>24115</c:v>
                </c:pt>
                <c:pt idx="102">
                  <c:v>25181</c:v>
                </c:pt>
                <c:pt idx="103">
                  <c:v>2081</c:v>
                </c:pt>
                <c:pt idx="104">
                  <c:v>23219</c:v>
                </c:pt>
                <c:pt idx="105">
                  <c:v>1463</c:v>
                </c:pt>
                <c:pt idx="106">
                  <c:v>1333</c:v>
                </c:pt>
                <c:pt idx="107">
                  <c:v>554</c:v>
                </c:pt>
                <c:pt idx="108">
                  <c:v>881</c:v>
                </c:pt>
                <c:pt idx="109">
                  <c:v>3982</c:v>
                </c:pt>
                <c:pt idx="110">
                  <c:v>3455149</c:v>
                </c:pt>
                <c:pt idx="111">
                  <c:v>5057709</c:v>
                </c:pt>
                <c:pt idx="112">
                  <c:v>126188</c:v>
                </c:pt>
                <c:pt idx="113">
                  <c:v>67443</c:v>
                </c:pt>
                <c:pt idx="114">
                  <c:v>128011</c:v>
                </c:pt>
                <c:pt idx="115">
                  <c:v>86750</c:v>
                </c:pt>
                <c:pt idx="116">
                  <c:v>67400</c:v>
                </c:pt>
                <c:pt idx="117">
                  <c:v>593298</c:v>
                </c:pt>
                <c:pt idx="118">
                  <c:v>372376</c:v>
                </c:pt>
                <c:pt idx="119">
                  <c:v>122913</c:v>
                </c:pt>
                <c:pt idx="120">
                  <c:v>91523</c:v>
                </c:pt>
                <c:pt idx="121">
                  <c:v>71622</c:v>
                </c:pt>
                <c:pt idx="122">
                  <c:v>81383</c:v>
                </c:pt>
                <c:pt idx="123">
                  <c:v>58221</c:v>
                </c:pt>
                <c:pt idx="124">
                  <c:v>165312</c:v>
                </c:pt>
                <c:pt idx="125">
                  <c:v>64425</c:v>
                </c:pt>
                <c:pt idx="126">
                  <c:v>91983</c:v>
                </c:pt>
                <c:pt idx="127">
                  <c:v>173136</c:v>
                </c:pt>
                <c:pt idx="128">
                  <c:v>165562</c:v>
                </c:pt>
                <c:pt idx="129">
                  <c:v>238686</c:v>
                </c:pt>
                <c:pt idx="130">
                  <c:v>6635</c:v>
                </c:pt>
                <c:pt idx="131">
                  <c:v>15583</c:v>
                </c:pt>
                <c:pt idx="132">
                  <c:v>335150</c:v>
                </c:pt>
                <c:pt idx="133">
                  <c:v>169085</c:v>
                </c:pt>
                <c:pt idx="134">
                  <c:v>70568</c:v>
                </c:pt>
                <c:pt idx="135">
                  <c:v>43669</c:v>
                </c:pt>
                <c:pt idx="136">
                  <c:v>80220</c:v>
                </c:pt>
                <c:pt idx="137">
                  <c:v>269731</c:v>
                </c:pt>
                <c:pt idx="138">
                  <c:v>121663</c:v>
                </c:pt>
                <c:pt idx="139">
                  <c:v>1180933</c:v>
                </c:pt>
                <c:pt idx="140">
                  <c:v>263640</c:v>
                </c:pt>
                <c:pt idx="141">
                  <c:v>121599</c:v>
                </c:pt>
                <c:pt idx="142">
                  <c:v>388663</c:v>
                </c:pt>
                <c:pt idx="143">
                  <c:v>103598</c:v>
                </c:pt>
                <c:pt idx="144">
                  <c:v>49312</c:v>
                </c:pt>
                <c:pt idx="145">
                  <c:v>70060</c:v>
                </c:pt>
                <c:pt idx="146">
                  <c:v>69605</c:v>
                </c:pt>
                <c:pt idx="147">
                  <c:v>79885</c:v>
                </c:pt>
                <c:pt idx="148">
                  <c:v>115541</c:v>
                </c:pt>
                <c:pt idx="149">
                  <c:v>151980</c:v>
                </c:pt>
                <c:pt idx="150">
                  <c:v>79922</c:v>
                </c:pt>
                <c:pt idx="151">
                  <c:v>196623</c:v>
                </c:pt>
                <c:pt idx="152">
                  <c:v>166057</c:v>
                </c:pt>
                <c:pt idx="153">
                  <c:v>234294</c:v>
                </c:pt>
                <c:pt idx="154">
                  <c:v>78194</c:v>
                </c:pt>
                <c:pt idx="155">
                  <c:v>174622</c:v>
                </c:pt>
                <c:pt idx="156">
                  <c:v>92785</c:v>
                </c:pt>
                <c:pt idx="157">
                  <c:v>103340</c:v>
                </c:pt>
                <c:pt idx="158">
                  <c:v>44737</c:v>
                </c:pt>
                <c:pt idx="159">
                  <c:v>182878</c:v>
                </c:pt>
                <c:pt idx="160">
                  <c:v>633127</c:v>
                </c:pt>
                <c:pt idx="161">
                  <c:v>23273</c:v>
                </c:pt>
                <c:pt idx="162">
                  <c:v>427685</c:v>
                </c:pt>
                <c:pt idx="163">
                  <c:v>191549</c:v>
                </c:pt>
                <c:pt idx="164">
                  <c:v>175341</c:v>
                </c:pt>
                <c:pt idx="165">
                  <c:v>335112</c:v>
                </c:pt>
                <c:pt idx="166">
                  <c:v>109692</c:v>
                </c:pt>
                <c:pt idx="167">
                  <c:v>265360</c:v>
                </c:pt>
                <c:pt idx="168">
                  <c:v>129808</c:v>
                </c:pt>
                <c:pt idx="169">
                  <c:v>436873</c:v>
                </c:pt>
                <c:pt idx="170">
                  <c:v>125573</c:v>
                </c:pt>
                <c:pt idx="171">
                  <c:v>61230</c:v>
                </c:pt>
                <c:pt idx="172">
                  <c:v>236687</c:v>
                </c:pt>
                <c:pt idx="173">
                  <c:v>560902</c:v>
                </c:pt>
                <c:pt idx="174">
                  <c:v>358500</c:v>
                </c:pt>
                <c:pt idx="175">
                  <c:v>296695</c:v>
                </c:pt>
                <c:pt idx="176">
                  <c:v>168233</c:v>
                </c:pt>
                <c:pt idx="177">
                  <c:v>154576</c:v>
                </c:pt>
                <c:pt idx="178">
                  <c:v>78472</c:v>
                </c:pt>
                <c:pt idx="179">
                  <c:v>1483462</c:v>
                </c:pt>
                <c:pt idx="180">
                  <c:v>286978</c:v>
                </c:pt>
                <c:pt idx="181">
                  <c:v>30457</c:v>
                </c:pt>
                <c:pt idx="182">
                  <c:v>164871</c:v>
                </c:pt>
                <c:pt idx="183">
                  <c:v>63842</c:v>
                </c:pt>
                <c:pt idx="184">
                  <c:v>35775</c:v>
                </c:pt>
                <c:pt idx="185">
                  <c:v>56296</c:v>
                </c:pt>
                <c:pt idx="186">
                  <c:v>114809</c:v>
                </c:pt>
                <c:pt idx="187">
                  <c:v>106009</c:v>
                </c:pt>
                <c:pt idx="188">
                  <c:v>101111</c:v>
                </c:pt>
                <c:pt idx="189">
                  <c:v>97631</c:v>
                </c:pt>
                <c:pt idx="190">
                  <c:v>98073</c:v>
                </c:pt>
                <c:pt idx="191">
                  <c:v>31431</c:v>
                </c:pt>
                <c:pt idx="192">
                  <c:v>220762</c:v>
                </c:pt>
                <c:pt idx="193">
                  <c:v>91374</c:v>
                </c:pt>
                <c:pt idx="194">
                  <c:v>175281</c:v>
                </c:pt>
                <c:pt idx="195">
                  <c:v>20817</c:v>
                </c:pt>
                <c:pt idx="196">
                  <c:v>360441</c:v>
                </c:pt>
                <c:pt idx="197">
                  <c:v>53534</c:v>
                </c:pt>
                <c:pt idx="198">
                  <c:v>192166</c:v>
                </c:pt>
                <c:pt idx="199">
                  <c:v>330708</c:v>
                </c:pt>
                <c:pt idx="200">
                  <c:v>1179167</c:v>
                </c:pt>
                <c:pt idx="201">
                  <c:v>120826</c:v>
                </c:pt>
                <c:pt idx="202">
                  <c:v>186556</c:v>
                </c:pt>
                <c:pt idx="203">
                  <c:v>287682</c:v>
                </c:pt>
                <c:pt idx="204">
                  <c:v>133008</c:v>
                </c:pt>
                <c:pt idx="205">
                  <c:v>44863</c:v>
                </c:pt>
                <c:pt idx="206">
                  <c:v>108165</c:v>
                </c:pt>
                <c:pt idx="207">
                  <c:v>233071</c:v>
                </c:pt>
                <c:pt idx="208">
                  <c:v>61627</c:v>
                </c:pt>
                <c:pt idx="209">
                  <c:v>128144</c:v>
                </c:pt>
                <c:pt idx="210">
                  <c:v>186232</c:v>
                </c:pt>
                <c:pt idx="211">
                  <c:v>169249</c:v>
                </c:pt>
                <c:pt idx="212">
                  <c:v>42296</c:v>
                </c:pt>
                <c:pt idx="213">
                  <c:v>113109</c:v>
                </c:pt>
                <c:pt idx="214">
                  <c:v>715245</c:v>
                </c:pt>
                <c:pt idx="215">
                  <c:v>66809</c:v>
                </c:pt>
                <c:pt idx="216">
                  <c:v>114758</c:v>
                </c:pt>
                <c:pt idx="217">
                  <c:v>126537</c:v>
                </c:pt>
                <c:pt idx="218">
                  <c:v>214714</c:v>
                </c:pt>
                <c:pt idx="219">
                  <c:v>67285</c:v>
                </c:pt>
                <c:pt idx="220">
                  <c:v>164514</c:v>
                </c:pt>
                <c:pt idx="221">
                  <c:v>32429</c:v>
                </c:pt>
                <c:pt idx="222">
                  <c:v>187282</c:v>
                </c:pt>
                <c:pt idx="223">
                  <c:v>131391</c:v>
                </c:pt>
                <c:pt idx="224">
                  <c:v>410035</c:v>
                </c:pt>
                <c:pt idx="225">
                  <c:v>10579</c:v>
                </c:pt>
                <c:pt idx="226">
                  <c:v>164221</c:v>
                </c:pt>
                <c:pt idx="227">
                  <c:v>473785</c:v>
                </c:pt>
                <c:pt idx="228">
                  <c:v>166369</c:v>
                </c:pt>
                <c:pt idx="229">
                  <c:v>72165</c:v>
                </c:pt>
                <c:pt idx="230">
                  <c:v>82112</c:v>
                </c:pt>
                <c:pt idx="231">
                  <c:v>98082</c:v>
                </c:pt>
                <c:pt idx="232">
                  <c:v>43053</c:v>
                </c:pt>
                <c:pt idx="233">
                  <c:v>247234</c:v>
                </c:pt>
                <c:pt idx="234">
                  <c:v>26681</c:v>
                </c:pt>
                <c:pt idx="235">
                  <c:v>496126</c:v>
                </c:pt>
                <c:pt idx="236">
                  <c:v>154831</c:v>
                </c:pt>
                <c:pt idx="237">
                  <c:v>156163</c:v>
                </c:pt>
                <c:pt idx="238">
                  <c:v>119341</c:v>
                </c:pt>
                <c:pt idx="239">
                  <c:v>236358</c:v>
                </c:pt>
                <c:pt idx="240">
                  <c:v>197373</c:v>
                </c:pt>
                <c:pt idx="241">
                  <c:v>431018</c:v>
                </c:pt>
                <c:pt idx="242">
                  <c:v>3070456</c:v>
                </c:pt>
                <c:pt idx="243">
                  <c:v>1034092</c:v>
                </c:pt>
                <c:pt idx="244">
                  <c:v>32902</c:v>
                </c:pt>
                <c:pt idx="245">
                  <c:v>38295</c:v>
                </c:pt>
                <c:pt idx="246">
                  <c:v>64921</c:v>
                </c:pt>
                <c:pt idx="247">
                  <c:v>32448</c:v>
                </c:pt>
                <c:pt idx="248">
                  <c:v>199437</c:v>
                </c:pt>
                <c:pt idx="249">
                  <c:v>221471</c:v>
                </c:pt>
                <c:pt idx="250">
                  <c:v>1087458</c:v>
                </c:pt>
                <c:pt idx="251">
                  <c:v>69581</c:v>
                </c:pt>
                <c:pt idx="252">
                  <c:v>7924</c:v>
                </c:pt>
                <c:pt idx="253">
                  <c:v>101237</c:v>
                </c:pt>
                <c:pt idx="254">
                  <c:v>200209</c:v>
                </c:pt>
                <c:pt idx="255">
                  <c:v>117547</c:v>
                </c:pt>
                <c:pt idx="256">
                  <c:v>53102</c:v>
                </c:pt>
                <c:pt idx="257">
                  <c:v>143465</c:v>
                </c:pt>
                <c:pt idx="258">
                  <c:v>46695</c:v>
                </c:pt>
                <c:pt idx="259">
                  <c:v>75903</c:v>
                </c:pt>
                <c:pt idx="260">
                  <c:v>368865</c:v>
                </c:pt>
                <c:pt idx="261">
                  <c:v>66802</c:v>
                </c:pt>
                <c:pt idx="262">
                  <c:v>51704</c:v>
                </c:pt>
                <c:pt idx="263">
                  <c:v>488673</c:v>
                </c:pt>
                <c:pt idx="264">
                  <c:v>248814</c:v>
                </c:pt>
                <c:pt idx="265">
                  <c:v>365221</c:v>
                </c:pt>
                <c:pt idx="266">
                  <c:v>70431</c:v>
                </c:pt>
                <c:pt idx="267">
                  <c:v>8645</c:v>
                </c:pt>
                <c:pt idx="268">
                  <c:v>531134</c:v>
                </c:pt>
                <c:pt idx="269">
                  <c:v>170686</c:v>
                </c:pt>
                <c:pt idx="270">
                  <c:v>342425</c:v>
                </c:pt>
                <c:pt idx="271">
                  <c:v>92670</c:v>
                </c:pt>
                <c:pt idx="272">
                  <c:v>217498</c:v>
                </c:pt>
                <c:pt idx="273">
                  <c:v>822182</c:v>
                </c:pt>
                <c:pt idx="274">
                  <c:v>170763</c:v>
                </c:pt>
                <c:pt idx="275">
                  <c:v>258197</c:v>
                </c:pt>
                <c:pt idx="276">
                  <c:v>149409</c:v>
                </c:pt>
                <c:pt idx="277">
                  <c:v>341065</c:v>
                </c:pt>
                <c:pt idx="278">
                  <c:v>170485</c:v>
                </c:pt>
                <c:pt idx="279">
                  <c:v>42727</c:v>
                </c:pt>
                <c:pt idx="280">
                  <c:v>48407</c:v>
                </c:pt>
                <c:pt idx="281">
                  <c:v>234686</c:v>
                </c:pt>
                <c:pt idx="282">
                  <c:v>164521</c:v>
                </c:pt>
                <c:pt idx="283">
                  <c:v>133588</c:v>
                </c:pt>
                <c:pt idx="284">
                  <c:v>750974</c:v>
                </c:pt>
                <c:pt idx="285">
                  <c:v>479093</c:v>
                </c:pt>
                <c:pt idx="286">
                  <c:v>614441</c:v>
                </c:pt>
                <c:pt idx="287">
                  <c:v>399940</c:v>
                </c:pt>
                <c:pt idx="288">
                  <c:v>49867</c:v>
                </c:pt>
                <c:pt idx="289">
                  <c:v>1063711</c:v>
                </c:pt>
                <c:pt idx="290">
                  <c:v>104952</c:v>
                </c:pt>
                <c:pt idx="291">
                  <c:v>109090</c:v>
                </c:pt>
                <c:pt idx="292">
                  <c:v>424819</c:v>
                </c:pt>
                <c:pt idx="293">
                  <c:v>113401</c:v>
                </c:pt>
                <c:pt idx="294">
                  <c:v>157195</c:v>
                </c:pt>
                <c:pt idx="295">
                  <c:v>886395</c:v>
                </c:pt>
                <c:pt idx="296">
                  <c:v>299560</c:v>
                </c:pt>
                <c:pt idx="297">
                  <c:v>310612</c:v>
                </c:pt>
                <c:pt idx="298">
                  <c:v>115211</c:v>
                </c:pt>
                <c:pt idx="299">
                  <c:v>1673500</c:v>
                </c:pt>
                <c:pt idx="300">
                  <c:v>49957</c:v>
                </c:pt>
                <c:pt idx="301">
                  <c:v>170835</c:v>
                </c:pt>
                <c:pt idx="302">
                  <c:v>208849</c:v>
                </c:pt>
                <c:pt idx="303">
                  <c:v>38246</c:v>
                </c:pt>
                <c:pt idx="304">
                  <c:v>92349</c:v>
                </c:pt>
                <c:pt idx="305">
                  <c:v>45434</c:v>
                </c:pt>
                <c:pt idx="306">
                  <c:v>126041</c:v>
                </c:pt>
                <c:pt idx="307">
                  <c:v>42712</c:v>
                </c:pt>
                <c:pt idx="308">
                  <c:v>955721</c:v>
                </c:pt>
                <c:pt idx="309">
                  <c:v>256168</c:v>
                </c:pt>
                <c:pt idx="310">
                  <c:v>136747</c:v>
                </c:pt>
                <c:pt idx="311">
                  <c:v>197021</c:v>
                </c:pt>
                <c:pt idx="312">
                  <c:v>66669</c:v>
                </c:pt>
                <c:pt idx="313">
                  <c:v>53851</c:v>
                </c:pt>
                <c:pt idx="314">
                  <c:v>555715</c:v>
                </c:pt>
                <c:pt idx="315">
                  <c:v>1924562</c:v>
                </c:pt>
                <c:pt idx="316">
                  <c:v>142641</c:v>
                </c:pt>
                <c:pt idx="317">
                  <c:v>176470</c:v>
                </c:pt>
                <c:pt idx="318">
                  <c:v>84969</c:v>
                </c:pt>
                <c:pt idx="319">
                  <c:v>348558</c:v>
                </c:pt>
                <c:pt idx="320">
                  <c:v>247610</c:v>
                </c:pt>
                <c:pt idx="321">
                  <c:v>3311679</c:v>
                </c:pt>
                <c:pt idx="322">
                  <c:v>200576</c:v>
                </c:pt>
                <c:pt idx="323">
                  <c:v>45052</c:v>
                </c:pt>
                <c:pt idx="324">
                  <c:v>11261</c:v>
                </c:pt>
                <c:pt idx="325">
                  <c:v>20012</c:v>
                </c:pt>
                <c:pt idx="326">
                  <c:v>161196</c:v>
                </c:pt>
                <c:pt idx="327">
                  <c:v>126871</c:v>
                </c:pt>
                <c:pt idx="328">
                  <c:v>1648</c:v>
                </c:pt>
                <c:pt idx="329">
                  <c:v>20003</c:v>
                </c:pt>
                <c:pt idx="330">
                  <c:v>30799</c:v>
                </c:pt>
                <c:pt idx="331">
                  <c:v>106015</c:v>
                </c:pt>
                <c:pt idx="332">
                  <c:v>301287</c:v>
                </c:pt>
                <c:pt idx="333">
                  <c:v>240006</c:v>
                </c:pt>
                <c:pt idx="334">
                  <c:v>38981</c:v>
                </c:pt>
                <c:pt idx="335">
                  <c:v>133875</c:v>
                </c:pt>
                <c:pt idx="336">
                  <c:v>25054</c:v>
                </c:pt>
                <c:pt idx="337">
                  <c:v>106742</c:v>
                </c:pt>
                <c:pt idx="338">
                  <c:v>5375</c:v>
                </c:pt>
                <c:pt idx="339">
                  <c:v>88248</c:v>
                </c:pt>
                <c:pt idx="340">
                  <c:v>5917</c:v>
                </c:pt>
                <c:pt idx="341">
                  <c:v>306275</c:v>
                </c:pt>
                <c:pt idx="342">
                  <c:v>49490</c:v>
                </c:pt>
                <c:pt idx="343">
                  <c:v>40804</c:v>
                </c:pt>
                <c:pt idx="344">
                  <c:v>51896</c:v>
                </c:pt>
                <c:pt idx="345">
                  <c:v>6863</c:v>
                </c:pt>
                <c:pt idx="346">
                  <c:v>104044</c:v>
                </c:pt>
                <c:pt idx="347">
                  <c:v>204512</c:v>
                </c:pt>
                <c:pt idx="348">
                  <c:v>48144</c:v>
                </c:pt>
                <c:pt idx="349">
                  <c:v>219564</c:v>
                </c:pt>
                <c:pt idx="350">
                  <c:v>22513</c:v>
                </c:pt>
                <c:pt idx="351">
                  <c:v>52102</c:v>
                </c:pt>
                <c:pt idx="352">
                  <c:v>135064</c:v>
                </c:pt>
                <c:pt idx="353">
                  <c:v>16397</c:v>
                </c:pt>
                <c:pt idx="354">
                  <c:v>9633</c:v>
                </c:pt>
                <c:pt idx="355">
                  <c:v>1983</c:v>
                </c:pt>
                <c:pt idx="356">
                  <c:v>12827</c:v>
                </c:pt>
                <c:pt idx="357">
                  <c:v>1261920</c:v>
                </c:pt>
                <c:pt idx="358">
                  <c:v>1064533</c:v>
                </c:pt>
                <c:pt idx="359">
                  <c:v>1384337</c:v>
                </c:pt>
                <c:pt idx="360">
                  <c:v>325687</c:v>
                </c:pt>
                <c:pt idx="361">
                  <c:v>103168</c:v>
                </c:pt>
                <c:pt idx="362">
                  <c:v>158829</c:v>
                </c:pt>
                <c:pt idx="363">
                  <c:v>226217</c:v>
                </c:pt>
                <c:pt idx="364">
                  <c:v>428368</c:v>
                </c:pt>
                <c:pt idx="365">
                  <c:v>79734</c:v>
                </c:pt>
                <c:pt idx="366">
                  <c:v>12561</c:v>
                </c:pt>
                <c:pt idx="367">
                  <c:v>267550</c:v>
                </c:pt>
                <c:pt idx="368">
                  <c:v>70067</c:v>
                </c:pt>
                <c:pt idx="369">
                  <c:v>23906</c:v>
                </c:pt>
                <c:pt idx="370">
                  <c:v>190081</c:v>
                </c:pt>
                <c:pt idx="371">
                  <c:v>35268</c:v>
                </c:pt>
                <c:pt idx="372">
                  <c:v>155457</c:v>
                </c:pt>
                <c:pt idx="373">
                  <c:v>38091</c:v>
                </c:pt>
                <c:pt idx="374">
                  <c:v>107468</c:v>
                </c:pt>
                <c:pt idx="375">
                  <c:v>156024</c:v>
                </c:pt>
                <c:pt idx="376">
                  <c:v>4794</c:v>
                </c:pt>
                <c:pt idx="377">
                  <c:v>21981</c:v>
                </c:pt>
                <c:pt idx="378">
                  <c:v>31582</c:v>
                </c:pt>
                <c:pt idx="379">
                  <c:v>13985</c:v>
                </c:pt>
                <c:pt idx="380">
                  <c:v>99593</c:v>
                </c:pt>
                <c:pt idx="381">
                  <c:v>104806</c:v>
                </c:pt>
                <c:pt idx="382">
                  <c:v>70044</c:v>
                </c:pt>
                <c:pt idx="383">
                  <c:v>512068</c:v>
                </c:pt>
                <c:pt idx="384">
                  <c:v>35284</c:v>
                </c:pt>
                <c:pt idx="385">
                  <c:v>44917</c:v>
                </c:pt>
                <c:pt idx="386">
                  <c:v>5814</c:v>
                </c:pt>
                <c:pt idx="387">
                  <c:v>178843</c:v>
                </c:pt>
                <c:pt idx="388">
                  <c:v>15125</c:v>
                </c:pt>
                <c:pt idx="389">
                  <c:v>297384</c:v>
                </c:pt>
                <c:pt idx="390">
                  <c:v>724831</c:v>
                </c:pt>
                <c:pt idx="391">
                  <c:v>2889</c:v>
                </c:pt>
                <c:pt idx="392">
                  <c:v>33410</c:v>
                </c:pt>
                <c:pt idx="393">
                  <c:v>7373</c:v>
                </c:pt>
                <c:pt idx="394">
                  <c:v>2143</c:v>
                </c:pt>
                <c:pt idx="395">
                  <c:v>42074</c:v>
                </c:pt>
                <c:pt idx="396">
                  <c:v>20159</c:v>
                </c:pt>
                <c:pt idx="397">
                  <c:v>18333</c:v>
                </c:pt>
                <c:pt idx="398">
                  <c:v>551688</c:v>
                </c:pt>
                <c:pt idx="399">
                  <c:v>132718</c:v>
                </c:pt>
                <c:pt idx="400">
                  <c:v>28355</c:v>
                </c:pt>
                <c:pt idx="401">
                  <c:v>123458</c:v>
                </c:pt>
                <c:pt idx="402">
                  <c:v>16937</c:v>
                </c:pt>
                <c:pt idx="403">
                  <c:v>214871</c:v>
                </c:pt>
                <c:pt idx="404">
                  <c:v>21221</c:v>
                </c:pt>
                <c:pt idx="405">
                  <c:v>58473</c:v>
                </c:pt>
                <c:pt idx="406">
                  <c:v>5690</c:v>
                </c:pt>
                <c:pt idx="407">
                  <c:v>13781</c:v>
                </c:pt>
                <c:pt idx="408">
                  <c:v>207294</c:v>
                </c:pt>
                <c:pt idx="409">
                  <c:v>226682</c:v>
                </c:pt>
                <c:pt idx="410">
                  <c:v>17096</c:v>
                </c:pt>
                <c:pt idx="411">
                  <c:v>36905</c:v>
                </c:pt>
                <c:pt idx="412">
                  <c:v>11673</c:v>
                </c:pt>
                <c:pt idx="413">
                  <c:v>32871</c:v>
                </c:pt>
                <c:pt idx="414">
                  <c:v>62438</c:v>
                </c:pt>
                <c:pt idx="415">
                  <c:v>43864</c:v>
                </c:pt>
                <c:pt idx="416">
                  <c:v>53883</c:v>
                </c:pt>
                <c:pt idx="417">
                  <c:v>3227</c:v>
                </c:pt>
                <c:pt idx="418">
                  <c:v>613</c:v>
                </c:pt>
                <c:pt idx="419">
                  <c:v>175841</c:v>
                </c:pt>
                <c:pt idx="420">
                  <c:v>70793</c:v>
                </c:pt>
                <c:pt idx="421">
                  <c:v>8427</c:v>
                </c:pt>
                <c:pt idx="422">
                  <c:v>17645</c:v>
                </c:pt>
                <c:pt idx="423">
                  <c:v>138749</c:v>
                </c:pt>
                <c:pt idx="424">
                  <c:v>10078</c:v>
                </c:pt>
                <c:pt idx="425">
                  <c:v>5056</c:v>
                </c:pt>
                <c:pt idx="426">
                  <c:v>9453</c:v>
                </c:pt>
                <c:pt idx="427">
                  <c:v>103864</c:v>
                </c:pt>
                <c:pt idx="428">
                  <c:v>2227</c:v>
                </c:pt>
                <c:pt idx="429">
                  <c:v>3594</c:v>
                </c:pt>
                <c:pt idx="430">
                  <c:v>30584</c:v>
                </c:pt>
                <c:pt idx="431">
                  <c:v>164230</c:v>
                </c:pt>
                <c:pt idx="432">
                  <c:v>25102</c:v>
                </c:pt>
                <c:pt idx="433">
                  <c:v>115920</c:v>
                </c:pt>
                <c:pt idx="434">
                  <c:v>172808</c:v>
                </c:pt>
                <c:pt idx="435">
                  <c:v>32241</c:v>
                </c:pt>
                <c:pt idx="436">
                  <c:v>94993</c:v>
                </c:pt>
                <c:pt idx="437">
                  <c:v>72860</c:v>
                </c:pt>
                <c:pt idx="438">
                  <c:v>14031</c:v>
                </c:pt>
                <c:pt idx="439">
                  <c:v>110645</c:v>
                </c:pt>
                <c:pt idx="440">
                  <c:v>66797</c:v>
                </c:pt>
                <c:pt idx="441">
                  <c:v>155173</c:v>
                </c:pt>
                <c:pt idx="442">
                  <c:v>6574</c:v>
                </c:pt>
                <c:pt idx="443">
                  <c:v>58625</c:v>
                </c:pt>
                <c:pt idx="444">
                  <c:v>39591</c:v>
                </c:pt>
                <c:pt idx="445">
                  <c:v>37939</c:v>
                </c:pt>
                <c:pt idx="446">
                  <c:v>10098</c:v>
                </c:pt>
                <c:pt idx="447">
                  <c:v>16552</c:v>
                </c:pt>
                <c:pt idx="448">
                  <c:v>166281</c:v>
                </c:pt>
                <c:pt idx="449">
                  <c:v>453</c:v>
                </c:pt>
                <c:pt idx="450">
                  <c:v>38187</c:v>
                </c:pt>
                <c:pt idx="451">
                  <c:v>26498</c:v>
                </c:pt>
                <c:pt idx="452">
                  <c:v>76856</c:v>
                </c:pt>
                <c:pt idx="453">
                  <c:v>72847</c:v>
                </c:pt>
                <c:pt idx="454">
                  <c:v>78060</c:v>
                </c:pt>
                <c:pt idx="455">
                  <c:v>62666</c:v>
                </c:pt>
                <c:pt idx="456">
                  <c:v>1347</c:v>
                </c:pt>
                <c:pt idx="457">
                  <c:v>38468</c:v>
                </c:pt>
                <c:pt idx="458">
                  <c:v>7731</c:v>
                </c:pt>
                <c:pt idx="459">
                  <c:v>49846</c:v>
                </c:pt>
                <c:pt idx="460">
                  <c:v>27431</c:v>
                </c:pt>
                <c:pt idx="461">
                  <c:v>69495</c:v>
                </c:pt>
                <c:pt idx="462">
                  <c:v>3679</c:v>
                </c:pt>
                <c:pt idx="463">
                  <c:v>13146</c:v>
                </c:pt>
                <c:pt idx="464">
                  <c:v>27720</c:v>
                </c:pt>
                <c:pt idx="465">
                  <c:v>25163</c:v>
                </c:pt>
                <c:pt idx="466">
                  <c:v>37920</c:v>
                </c:pt>
                <c:pt idx="467">
                  <c:v>6554</c:v>
                </c:pt>
                <c:pt idx="468">
                  <c:v>53530</c:v>
                </c:pt>
                <c:pt idx="469">
                  <c:v>83914</c:v>
                </c:pt>
                <c:pt idx="470">
                  <c:v>17455</c:v>
                </c:pt>
                <c:pt idx="471">
                  <c:v>11135</c:v>
                </c:pt>
                <c:pt idx="472">
                  <c:v>23511</c:v>
                </c:pt>
                <c:pt idx="473">
                  <c:v>30284</c:v>
                </c:pt>
                <c:pt idx="474">
                  <c:v>44728</c:v>
                </c:pt>
                <c:pt idx="475">
                  <c:v>40665</c:v>
                </c:pt>
                <c:pt idx="476">
                  <c:v>14689</c:v>
                </c:pt>
                <c:pt idx="477">
                  <c:v>34513</c:v>
                </c:pt>
                <c:pt idx="478">
                  <c:v>24716</c:v>
                </c:pt>
                <c:pt idx="479">
                  <c:v>5906</c:v>
                </c:pt>
                <c:pt idx="480">
                  <c:v>36808</c:v>
                </c:pt>
                <c:pt idx="481">
                  <c:v>58414</c:v>
                </c:pt>
                <c:pt idx="482">
                  <c:v>240748</c:v>
                </c:pt>
                <c:pt idx="483">
                  <c:v>10446</c:v>
                </c:pt>
                <c:pt idx="484">
                  <c:v>9267</c:v>
                </c:pt>
                <c:pt idx="485">
                  <c:v>11989</c:v>
                </c:pt>
                <c:pt idx="486">
                  <c:v>195530</c:v>
                </c:pt>
                <c:pt idx="487">
                  <c:v>12830</c:v>
                </c:pt>
                <c:pt idx="488">
                  <c:v>137655</c:v>
                </c:pt>
                <c:pt idx="489">
                  <c:v>337519</c:v>
                </c:pt>
                <c:pt idx="490">
                  <c:v>420</c:v>
                </c:pt>
                <c:pt idx="491">
                  <c:v>15917</c:v>
                </c:pt>
                <c:pt idx="492">
                  <c:v>1411</c:v>
                </c:pt>
                <c:pt idx="493">
                  <c:v>13853</c:v>
                </c:pt>
                <c:pt idx="494">
                  <c:v>89058</c:v>
                </c:pt>
                <c:pt idx="495">
                  <c:v>129782</c:v>
                </c:pt>
                <c:pt idx="496">
                  <c:v>48260</c:v>
                </c:pt>
                <c:pt idx="497">
                  <c:v>70854</c:v>
                </c:pt>
                <c:pt idx="498">
                  <c:v>29635</c:v>
                </c:pt>
                <c:pt idx="499">
                  <c:v>119138</c:v>
                </c:pt>
                <c:pt idx="500">
                  <c:v>945</c:v>
                </c:pt>
                <c:pt idx="501">
                  <c:v>134101</c:v>
                </c:pt>
                <c:pt idx="502">
                  <c:v>26238</c:v>
                </c:pt>
                <c:pt idx="503">
                  <c:v>18179</c:v>
                </c:pt>
                <c:pt idx="504">
                  <c:v>80875</c:v>
                </c:pt>
                <c:pt idx="505">
                  <c:v>54078</c:v>
                </c:pt>
                <c:pt idx="506">
                  <c:v>33734</c:v>
                </c:pt>
                <c:pt idx="507">
                  <c:v>41126</c:v>
                </c:pt>
                <c:pt idx="508">
                  <c:v>132452</c:v>
                </c:pt>
                <c:pt idx="509">
                  <c:v>33583</c:v>
                </c:pt>
                <c:pt idx="510">
                  <c:v>30064</c:v>
                </c:pt>
                <c:pt idx="511">
                  <c:v>12483</c:v>
                </c:pt>
                <c:pt idx="512">
                  <c:v>21679</c:v>
                </c:pt>
                <c:pt idx="513">
                  <c:v>9412</c:v>
                </c:pt>
                <c:pt idx="514">
                  <c:v>201332</c:v>
                </c:pt>
                <c:pt idx="515">
                  <c:v>32391</c:v>
                </c:pt>
                <c:pt idx="516">
                  <c:v>44393</c:v>
                </c:pt>
                <c:pt idx="517">
                  <c:v>43089</c:v>
                </c:pt>
                <c:pt idx="518">
                  <c:v>1589</c:v>
                </c:pt>
                <c:pt idx="519">
                  <c:v>71054</c:v>
                </c:pt>
                <c:pt idx="520">
                  <c:v>110388</c:v>
                </c:pt>
                <c:pt idx="521">
                  <c:v>38974</c:v>
                </c:pt>
                <c:pt idx="522">
                  <c:v>51737</c:v>
                </c:pt>
                <c:pt idx="523">
                  <c:v>29760</c:v>
                </c:pt>
                <c:pt idx="524">
                  <c:v>7310</c:v>
                </c:pt>
                <c:pt idx="525">
                  <c:v>17017</c:v>
                </c:pt>
                <c:pt idx="526">
                  <c:v>42423</c:v>
                </c:pt>
                <c:pt idx="527">
                  <c:v>2773</c:v>
                </c:pt>
                <c:pt idx="528">
                  <c:v>46839</c:v>
                </c:pt>
                <c:pt idx="529">
                  <c:v>37673</c:v>
                </c:pt>
                <c:pt idx="530">
                  <c:v>316205</c:v>
                </c:pt>
                <c:pt idx="531">
                  <c:v>202976</c:v>
                </c:pt>
                <c:pt idx="532">
                  <c:v>28167</c:v>
                </c:pt>
                <c:pt idx="533">
                  <c:v>54530</c:v>
                </c:pt>
                <c:pt idx="534">
                  <c:v>76257</c:v>
                </c:pt>
                <c:pt idx="535">
                  <c:v>62542</c:v>
                </c:pt>
                <c:pt idx="536">
                  <c:v>186294</c:v>
                </c:pt>
                <c:pt idx="537">
                  <c:v>8156</c:v>
                </c:pt>
                <c:pt idx="538">
                  <c:v>16762</c:v>
                </c:pt>
                <c:pt idx="539">
                  <c:v>84663</c:v>
                </c:pt>
                <c:pt idx="540">
                  <c:v>6031</c:v>
                </c:pt>
                <c:pt idx="541">
                  <c:v>31993</c:v>
                </c:pt>
                <c:pt idx="542">
                  <c:v>60143</c:v>
                </c:pt>
                <c:pt idx="543">
                  <c:v>33797</c:v>
                </c:pt>
                <c:pt idx="544">
                  <c:v>11854</c:v>
                </c:pt>
                <c:pt idx="545">
                  <c:v>57359</c:v>
                </c:pt>
                <c:pt idx="546">
                  <c:v>42303</c:v>
                </c:pt>
                <c:pt idx="547">
                  <c:v>116634</c:v>
                </c:pt>
                <c:pt idx="548">
                  <c:v>40699</c:v>
                </c:pt>
                <c:pt idx="549">
                  <c:v>23593</c:v>
                </c:pt>
                <c:pt idx="550">
                  <c:v>27243</c:v>
                </c:pt>
                <c:pt idx="551">
                  <c:v>63066</c:v>
                </c:pt>
                <c:pt idx="552">
                  <c:v>261</c:v>
                </c:pt>
                <c:pt idx="553">
                  <c:v>21007</c:v>
                </c:pt>
                <c:pt idx="554">
                  <c:v>3358</c:v>
                </c:pt>
                <c:pt idx="555">
                  <c:v>50867</c:v>
                </c:pt>
                <c:pt idx="556">
                  <c:v>19203</c:v>
                </c:pt>
                <c:pt idx="557">
                  <c:v>19029</c:v>
                </c:pt>
                <c:pt idx="558">
                  <c:v>13719</c:v>
                </c:pt>
                <c:pt idx="559">
                  <c:v>11620</c:v>
                </c:pt>
                <c:pt idx="560">
                  <c:v>2149</c:v>
                </c:pt>
                <c:pt idx="561">
                  <c:v>38159</c:v>
                </c:pt>
                <c:pt idx="562">
                  <c:v>194043</c:v>
                </c:pt>
                <c:pt idx="563">
                  <c:v>47866</c:v>
                </c:pt>
                <c:pt idx="564">
                  <c:v>19759</c:v>
                </c:pt>
                <c:pt idx="565">
                  <c:v>7118</c:v>
                </c:pt>
                <c:pt idx="566">
                  <c:v>61498</c:v>
                </c:pt>
                <c:pt idx="567">
                  <c:v>23875</c:v>
                </c:pt>
                <c:pt idx="568">
                  <c:v>17967</c:v>
                </c:pt>
                <c:pt idx="569">
                  <c:v>53292</c:v>
                </c:pt>
                <c:pt idx="570">
                  <c:v>114832</c:v>
                </c:pt>
                <c:pt idx="571">
                  <c:v>1121424</c:v>
                </c:pt>
                <c:pt idx="572">
                  <c:v>196169</c:v>
                </c:pt>
                <c:pt idx="573">
                  <c:v>21051</c:v>
                </c:pt>
                <c:pt idx="574">
                  <c:v>39664</c:v>
                </c:pt>
                <c:pt idx="575">
                  <c:v>8750</c:v>
                </c:pt>
                <c:pt idx="576">
                  <c:v>10707</c:v>
                </c:pt>
                <c:pt idx="577">
                  <c:v>12382</c:v>
                </c:pt>
                <c:pt idx="578">
                  <c:v>6939</c:v>
                </c:pt>
                <c:pt idx="579">
                  <c:v>15747</c:v>
                </c:pt>
                <c:pt idx="580">
                  <c:v>14193</c:v>
                </c:pt>
                <c:pt idx="581">
                  <c:v>5490</c:v>
                </c:pt>
                <c:pt idx="582">
                  <c:v>232</c:v>
                </c:pt>
                <c:pt idx="583">
                  <c:v>309</c:v>
                </c:pt>
                <c:pt idx="584">
                  <c:v>5646</c:v>
                </c:pt>
                <c:pt idx="585">
                  <c:v>7839</c:v>
                </c:pt>
                <c:pt idx="586">
                  <c:v>5031</c:v>
                </c:pt>
                <c:pt idx="587">
                  <c:v>8761</c:v>
                </c:pt>
                <c:pt idx="588">
                  <c:v>1109</c:v>
                </c:pt>
                <c:pt idx="589">
                  <c:v>26397</c:v>
                </c:pt>
                <c:pt idx="590">
                  <c:v>13557</c:v>
                </c:pt>
                <c:pt idx="591">
                  <c:v>3857</c:v>
                </c:pt>
                <c:pt idx="592">
                  <c:v>2739</c:v>
                </c:pt>
                <c:pt idx="593">
                  <c:v>9668</c:v>
                </c:pt>
                <c:pt idx="594">
                  <c:v>30558</c:v>
                </c:pt>
                <c:pt idx="595">
                  <c:v>6736</c:v>
                </c:pt>
                <c:pt idx="596">
                  <c:v>3504</c:v>
                </c:pt>
                <c:pt idx="597">
                  <c:v>6167</c:v>
                </c:pt>
                <c:pt idx="598">
                  <c:v>2380</c:v>
                </c:pt>
                <c:pt idx="599">
                  <c:v>4890</c:v>
                </c:pt>
                <c:pt idx="600">
                  <c:v>5913</c:v>
                </c:pt>
                <c:pt idx="601">
                  <c:v>16138</c:v>
                </c:pt>
                <c:pt idx="602">
                  <c:v>12272</c:v>
                </c:pt>
                <c:pt idx="603">
                  <c:v>46834</c:v>
                </c:pt>
                <c:pt idx="604">
                  <c:v>81810</c:v>
                </c:pt>
                <c:pt idx="605">
                  <c:v>65912</c:v>
                </c:pt>
                <c:pt idx="606">
                  <c:v>2157631</c:v>
                </c:pt>
                <c:pt idx="607">
                  <c:v>6024</c:v>
                </c:pt>
                <c:pt idx="608">
                  <c:v>2657</c:v>
                </c:pt>
                <c:pt idx="609">
                  <c:v>19522</c:v>
                </c:pt>
                <c:pt idx="610">
                  <c:v>16189</c:v>
                </c:pt>
                <c:pt idx="611">
                  <c:v>12597</c:v>
                </c:pt>
                <c:pt idx="612">
                  <c:v>3037</c:v>
                </c:pt>
                <c:pt idx="613">
                  <c:v>3148</c:v>
                </c:pt>
                <c:pt idx="614">
                  <c:v>2118</c:v>
                </c:pt>
                <c:pt idx="615">
                  <c:v>2084</c:v>
                </c:pt>
                <c:pt idx="616">
                  <c:v>2210</c:v>
                </c:pt>
                <c:pt idx="617">
                  <c:v>173</c:v>
                </c:pt>
                <c:pt idx="618">
                  <c:v>896</c:v>
                </c:pt>
                <c:pt idx="619">
                  <c:v>61311</c:v>
                </c:pt>
                <c:pt idx="620">
                  <c:v>11765</c:v>
                </c:pt>
                <c:pt idx="621">
                  <c:v>59611</c:v>
                </c:pt>
                <c:pt idx="622">
                  <c:v>116310</c:v>
                </c:pt>
                <c:pt idx="623">
                  <c:v>80240</c:v>
                </c:pt>
                <c:pt idx="624">
                  <c:v>50779</c:v>
                </c:pt>
                <c:pt idx="625">
                  <c:v>72747</c:v>
                </c:pt>
                <c:pt idx="626">
                  <c:v>40741</c:v>
                </c:pt>
                <c:pt idx="627">
                  <c:v>29802</c:v>
                </c:pt>
              </c:numCache>
            </c:numRef>
          </c:val>
          <c:extLst xmlns:c16r2="http://schemas.microsoft.com/office/drawing/2015/06/chart">
            <c:ext xmlns:c16="http://schemas.microsoft.com/office/drawing/2014/chart" uri="{C3380CC4-5D6E-409C-BE32-E72D297353CC}">
              <c16:uniqueId val="{00000000-0628-4637-BBA3-34D22AEDB1BB}"/>
            </c:ext>
          </c:extLst>
        </c:ser>
        <c:dLbls>
          <c:showLegendKey val="0"/>
          <c:showVal val="0"/>
          <c:showCatName val="0"/>
          <c:showSerName val="0"/>
          <c:showPercent val="0"/>
          <c:showBubbleSize val="0"/>
        </c:dLbls>
        <c:gapWidth val="219"/>
        <c:overlap val="-27"/>
        <c:axId val="532602960"/>
        <c:axId val="532603520"/>
      </c:barChart>
      <c:dateAx>
        <c:axId val="53260296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603520"/>
        <c:crosses val="autoZero"/>
        <c:auto val="1"/>
        <c:lblOffset val="100"/>
        <c:baseTimeUnit val="days"/>
        <c:majorUnit val="5"/>
        <c:majorTimeUnit val="years"/>
      </c:dateAx>
      <c:valAx>
        <c:axId val="5326035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6029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Production Start Year Vs Cumulative oil</a:t>
            </a:r>
          </a:p>
        </c:rich>
      </c:tx>
      <c:overlay val="0"/>
      <c:spPr>
        <a:noFill/>
        <a:ln>
          <a:noFill/>
        </a:ln>
        <a:effectLst/>
      </c:spPr>
    </c:title>
    <c:autoTitleDeleted val="0"/>
    <c:plotArea>
      <c:layout/>
      <c:barChart>
        <c:barDir val="col"/>
        <c:grouping val="clustered"/>
        <c:varyColors val="0"/>
        <c:ser>
          <c:idx val="0"/>
          <c:order val="0"/>
          <c:tx>
            <c:strRef>
              <c:f>Sheet20!$F$1</c:f>
              <c:strCache>
                <c:ptCount val="1"/>
                <c:pt idx="0">
                  <c:v>Cumulative oil</c:v>
                </c:pt>
              </c:strCache>
            </c:strRef>
          </c:tx>
          <c:spPr>
            <a:solidFill>
              <a:schemeClr val="accent1"/>
            </a:solidFill>
            <a:ln>
              <a:noFill/>
            </a:ln>
            <a:effectLst/>
          </c:spPr>
          <c:invertIfNegative val="0"/>
          <c:cat>
            <c:numRef>
              <c:f>Sheet20!$C$2:$C$3584</c:f>
              <c:numCache>
                <c:formatCode>m\/d\/yyyy</c:formatCode>
                <c:ptCount val="628"/>
                <c:pt idx="0">
                  <c:v>21186</c:v>
                </c:pt>
                <c:pt idx="1">
                  <c:v>22068</c:v>
                </c:pt>
                <c:pt idx="2">
                  <c:v>14427</c:v>
                </c:pt>
                <c:pt idx="3">
                  <c:v>24228</c:v>
                </c:pt>
                <c:pt idx="4">
                  <c:v>21551</c:v>
                </c:pt>
                <c:pt idx="5">
                  <c:v>22282</c:v>
                </c:pt>
                <c:pt idx="6">
                  <c:v>23863</c:v>
                </c:pt>
                <c:pt idx="7">
                  <c:v>12936</c:v>
                </c:pt>
                <c:pt idx="8">
                  <c:v>11414</c:v>
                </c:pt>
                <c:pt idx="9">
                  <c:v>14977</c:v>
                </c:pt>
                <c:pt idx="10">
                  <c:v>11293</c:v>
                </c:pt>
                <c:pt idx="11">
                  <c:v>12966</c:v>
                </c:pt>
                <c:pt idx="12">
                  <c:v>13575</c:v>
                </c:pt>
                <c:pt idx="13">
                  <c:v>13210</c:v>
                </c:pt>
                <c:pt idx="14">
                  <c:v>39448</c:v>
                </c:pt>
                <c:pt idx="15">
                  <c:v>39448</c:v>
                </c:pt>
                <c:pt idx="16">
                  <c:v>39600</c:v>
                </c:pt>
                <c:pt idx="17">
                  <c:v>39508</c:v>
                </c:pt>
                <c:pt idx="18">
                  <c:v>39661</c:v>
                </c:pt>
                <c:pt idx="19">
                  <c:v>39661</c:v>
                </c:pt>
                <c:pt idx="20">
                  <c:v>39722</c:v>
                </c:pt>
                <c:pt idx="21">
                  <c:v>39722</c:v>
                </c:pt>
                <c:pt idx="22">
                  <c:v>39904</c:v>
                </c:pt>
                <c:pt idx="23">
                  <c:v>39934</c:v>
                </c:pt>
                <c:pt idx="24">
                  <c:v>39873</c:v>
                </c:pt>
                <c:pt idx="25">
                  <c:v>40057</c:v>
                </c:pt>
                <c:pt idx="26">
                  <c:v>18963</c:v>
                </c:pt>
                <c:pt idx="27">
                  <c:v>39753</c:v>
                </c:pt>
                <c:pt idx="28">
                  <c:v>40026</c:v>
                </c:pt>
                <c:pt idx="29">
                  <c:v>40238</c:v>
                </c:pt>
                <c:pt idx="30">
                  <c:v>40269</c:v>
                </c:pt>
                <c:pt idx="31">
                  <c:v>40269</c:v>
                </c:pt>
                <c:pt idx="32">
                  <c:v>40299</c:v>
                </c:pt>
                <c:pt idx="33">
                  <c:v>40299</c:v>
                </c:pt>
                <c:pt idx="34">
                  <c:v>40299</c:v>
                </c:pt>
                <c:pt idx="35">
                  <c:v>40238</c:v>
                </c:pt>
                <c:pt idx="36">
                  <c:v>39753</c:v>
                </c:pt>
                <c:pt idx="37">
                  <c:v>40269</c:v>
                </c:pt>
                <c:pt idx="38">
                  <c:v>40330</c:v>
                </c:pt>
                <c:pt idx="39">
                  <c:v>40330</c:v>
                </c:pt>
                <c:pt idx="40">
                  <c:v>40391</c:v>
                </c:pt>
                <c:pt idx="41">
                  <c:v>40330</c:v>
                </c:pt>
                <c:pt idx="42">
                  <c:v>40391</c:v>
                </c:pt>
                <c:pt idx="43">
                  <c:v>40422</c:v>
                </c:pt>
                <c:pt idx="44">
                  <c:v>40483</c:v>
                </c:pt>
                <c:pt idx="45">
                  <c:v>40483</c:v>
                </c:pt>
                <c:pt idx="46">
                  <c:v>40544</c:v>
                </c:pt>
                <c:pt idx="47">
                  <c:v>40603</c:v>
                </c:pt>
                <c:pt idx="48">
                  <c:v>40452</c:v>
                </c:pt>
                <c:pt idx="49">
                  <c:v>40634</c:v>
                </c:pt>
                <c:pt idx="50">
                  <c:v>40634</c:v>
                </c:pt>
                <c:pt idx="51">
                  <c:v>40603</c:v>
                </c:pt>
                <c:pt idx="52">
                  <c:v>40360</c:v>
                </c:pt>
                <c:pt idx="53">
                  <c:v>40210</c:v>
                </c:pt>
                <c:pt idx="54">
                  <c:v>40513</c:v>
                </c:pt>
                <c:pt idx="55">
                  <c:v>40513</c:v>
                </c:pt>
                <c:pt idx="56">
                  <c:v>40664</c:v>
                </c:pt>
                <c:pt idx="57">
                  <c:v>40634</c:v>
                </c:pt>
                <c:pt idx="58">
                  <c:v>40725</c:v>
                </c:pt>
                <c:pt idx="59">
                  <c:v>40756</c:v>
                </c:pt>
                <c:pt idx="60">
                  <c:v>40787</c:v>
                </c:pt>
                <c:pt idx="61">
                  <c:v>35186</c:v>
                </c:pt>
                <c:pt idx="62">
                  <c:v>40210</c:v>
                </c:pt>
                <c:pt idx="63">
                  <c:v>40848</c:v>
                </c:pt>
                <c:pt idx="64">
                  <c:v>40817</c:v>
                </c:pt>
                <c:pt idx="65">
                  <c:v>40787</c:v>
                </c:pt>
                <c:pt idx="66">
                  <c:v>41000</c:v>
                </c:pt>
                <c:pt idx="67">
                  <c:v>40513</c:v>
                </c:pt>
                <c:pt idx="68">
                  <c:v>41061</c:v>
                </c:pt>
                <c:pt idx="69">
                  <c:v>41030</c:v>
                </c:pt>
                <c:pt idx="70">
                  <c:v>41030</c:v>
                </c:pt>
                <c:pt idx="71">
                  <c:v>41000</c:v>
                </c:pt>
                <c:pt idx="72">
                  <c:v>41000</c:v>
                </c:pt>
                <c:pt idx="73">
                  <c:v>41030</c:v>
                </c:pt>
                <c:pt idx="74">
                  <c:v>41030</c:v>
                </c:pt>
                <c:pt idx="75">
                  <c:v>41030</c:v>
                </c:pt>
                <c:pt idx="76">
                  <c:v>41030</c:v>
                </c:pt>
                <c:pt idx="77">
                  <c:v>41122</c:v>
                </c:pt>
                <c:pt idx="78">
                  <c:v>41122</c:v>
                </c:pt>
                <c:pt idx="79">
                  <c:v>41122</c:v>
                </c:pt>
                <c:pt idx="80">
                  <c:v>40940</c:v>
                </c:pt>
                <c:pt idx="81">
                  <c:v>41030</c:v>
                </c:pt>
                <c:pt idx="82">
                  <c:v>41061</c:v>
                </c:pt>
                <c:pt idx="83">
                  <c:v>41183</c:v>
                </c:pt>
                <c:pt idx="84">
                  <c:v>41183</c:v>
                </c:pt>
                <c:pt idx="85">
                  <c:v>41153</c:v>
                </c:pt>
                <c:pt idx="86">
                  <c:v>41183</c:v>
                </c:pt>
                <c:pt idx="87">
                  <c:v>41183</c:v>
                </c:pt>
                <c:pt idx="88">
                  <c:v>41183</c:v>
                </c:pt>
                <c:pt idx="89">
                  <c:v>41214</c:v>
                </c:pt>
                <c:pt idx="90">
                  <c:v>41122</c:v>
                </c:pt>
                <c:pt idx="91">
                  <c:v>41214</c:v>
                </c:pt>
                <c:pt idx="92">
                  <c:v>41153</c:v>
                </c:pt>
                <c:pt idx="93">
                  <c:v>41214</c:v>
                </c:pt>
                <c:pt idx="94">
                  <c:v>41091</c:v>
                </c:pt>
                <c:pt idx="95">
                  <c:v>41122</c:v>
                </c:pt>
                <c:pt idx="96">
                  <c:v>41244</c:v>
                </c:pt>
                <c:pt idx="97">
                  <c:v>41244</c:v>
                </c:pt>
                <c:pt idx="98">
                  <c:v>41214</c:v>
                </c:pt>
                <c:pt idx="99">
                  <c:v>41183</c:v>
                </c:pt>
                <c:pt idx="100">
                  <c:v>41365</c:v>
                </c:pt>
                <c:pt idx="101">
                  <c:v>41426</c:v>
                </c:pt>
                <c:pt idx="102">
                  <c:v>41487</c:v>
                </c:pt>
                <c:pt idx="103">
                  <c:v>41518</c:v>
                </c:pt>
                <c:pt idx="104">
                  <c:v>41275</c:v>
                </c:pt>
                <c:pt idx="105">
                  <c:v>41334</c:v>
                </c:pt>
                <c:pt idx="106">
                  <c:v>41426</c:v>
                </c:pt>
                <c:pt idx="107">
                  <c:v>41456</c:v>
                </c:pt>
                <c:pt idx="108">
                  <c:v>41456</c:v>
                </c:pt>
                <c:pt idx="109">
                  <c:v>40057</c:v>
                </c:pt>
                <c:pt idx="110">
                  <c:v>25569</c:v>
                </c:pt>
                <c:pt idx="111">
                  <c:v>24624</c:v>
                </c:pt>
                <c:pt idx="112">
                  <c:v>20241</c:v>
                </c:pt>
                <c:pt idx="113">
                  <c:v>19694</c:v>
                </c:pt>
                <c:pt idx="114">
                  <c:v>21641</c:v>
                </c:pt>
                <c:pt idx="115">
                  <c:v>20941</c:v>
                </c:pt>
                <c:pt idx="116">
                  <c:v>21429</c:v>
                </c:pt>
                <c:pt idx="117">
                  <c:v>25569</c:v>
                </c:pt>
                <c:pt idx="118">
                  <c:v>25569</c:v>
                </c:pt>
                <c:pt idx="119">
                  <c:v>20515</c:v>
                </c:pt>
                <c:pt idx="120">
                  <c:v>20424</c:v>
                </c:pt>
                <c:pt idx="121">
                  <c:v>17593</c:v>
                </c:pt>
                <c:pt idx="122">
                  <c:v>25569</c:v>
                </c:pt>
                <c:pt idx="123">
                  <c:v>20486</c:v>
                </c:pt>
                <c:pt idx="124">
                  <c:v>18080</c:v>
                </c:pt>
                <c:pt idx="125">
                  <c:v>20271</c:v>
                </c:pt>
                <c:pt idx="126">
                  <c:v>21064</c:v>
                </c:pt>
                <c:pt idx="127">
                  <c:v>19541</c:v>
                </c:pt>
                <c:pt idx="128">
                  <c:v>25569</c:v>
                </c:pt>
                <c:pt idx="129">
                  <c:v>23224</c:v>
                </c:pt>
                <c:pt idx="130">
                  <c:v>22282</c:v>
                </c:pt>
                <c:pt idx="131">
                  <c:v>21702</c:v>
                </c:pt>
                <c:pt idx="132">
                  <c:v>25569</c:v>
                </c:pt>
                <c:pt idx="133">
                  <c:v>19633</c:v>
                </c:pt>
                <c:pt idx="134">
                  <c:v>20576</c:v>
                </c:pt>
                <c:pt idx="135">
                  <c:v>19876</c:v>
                </c:pt>
                <c:pt idx="136">
                  <c:v>18264</c:v>
                </c:pt>
                <c:pt idx="137">
                  <c:v>25569</c:v>
                </c:pt>
                <c:pt idx="138">
                  <c:v>25569</c:v>
                </c:pt>
                <c:pt idx="139">
                  <c:v>25569</c:v>
                </c:pt>
                <c:pt idx="140">
                  <c:v>19906</c:v>
                </c:pt>
                <c:pt idx="141">
                  <c:v>20486</c:v>
                </c:pt>
                <c:pt idx="142">
                  <c:v>25569</c:v>
                </c:pt>
                <c:pt idx="143">
                  <c:v>20333</c:v>
                </c:pt>
                <c:pt idx="144">
                  <c:v>25569</c:v>
                </c:pt>
                <c:pt idx="145">
                  <c:v>20515</c:v>
                </c:pt>
                <c:pt idx="146">
                  <c:v>26268</c:v>
                </c:pt>
                <c:pt idx="147">
                  <c:v>20607</c:v>
                </c:pt>
                <c:pt idx="148">
                  <c:v>18598</c:v>
                </c:pt>
                <c:pt idx="149">
                  <c:v>25569</c:v>
                </c:pt>
                <c:pt idx="150">
                  <c:v>19633</c:v>
                </c:pt>
                <c:pt idx="151">
                  <c:v>25569</c:v>
                </c:pt>
                <c:pt idx="152">
                  <c:v>25600</c:v>
                </c:pt>
                <c:pt idx="153">
                  <c:v>25569</c:v>
                </c:pt>
                <c:pt idx="154">
                  <c:v>20546</c:v>
                </c:pt>
                <c:pt idx="155">
                  <c:v>24959</c:v>
                </c:pt>
                <c:pt idx="156">
                  <c:v>22037</c:v>
                </c:pt>
                <c:pt idx="157">
                  <c:v>22463</c:v>
                </c:pt>
                <c:pt idx="158">
                  <c:v>25569</c:v>
                </c:pt>
                <c:pt idx="159">
                  <c:v>24869</c:v>
                </c:pt>
                <c:pt idx="160">
                  <c:v>20210</c:v>
                </c:pt>
                <c:pt idx="161">
                  <c:v>15373</c:v>
                </c:pt>
                <c:pt idx="162">
                  <c:v>25204</c:v>
                </c:pt>
                <c:pt idx="163">
                  <c:v>19115</c:v>
                </c:pt>
                <c:pt idx="164">
                  <c:v>21002</c:v>
                </c:pt>
                <c:pt idx="165">
                  <c:v>19603</c:v>
                </c:pt>
                <c:pt idx="166">
                  <c:v>20241</c:v>
                </c:pt>
                <c:pt idx="167">
                  <c:v>19603</c:v>
                </c:pt>
                <c:pt idx="168">
                  <c:v>20090</c:v>
                </c:pt>
                <c:pt idx="169">
                  <c:v>11841</c:v>
                </c:pt>
                <c:pt idx="170">
                  <c:v>20880</c:v>
                </c:pt>
                <c:pt idx="171">
                  <c:v>21702</c:v>
                </c:pt>
                <c:pt idx="172">
                  <c:v>22098</c:v>
                </c:pt>
                <c:pt idx="173">
                  <c:v>25569</c:v>
                </c:pt>
                <c:pt idx="174">
                  <c:v>19725</c:v>
                </c:pt>
                <c:pt idx="175">
                  <c:v>25569</c:v>
                </c:pt>
                <c:pt idx="176">
                  <c:v>20576</c:v>
                </c:pt>
                <c:pt idx="177">
                  <c:v>22372</c:v>
                </c:pt>
                <c:pt idx="178">
                  <c:v>23102</c:v>
                </c:pt>
                <c:pt idx="179">
                  <c:v>22706</c:v>
                </c:pt>
                <c:pt idx="180">
                  <c:v>20455</c:v>
                </c:pt>
                <c:pt idx="181">
                  <c:v>20029</c:v>
                </c:pt>
                <c:pt idx="182">
                  <c:v>25569</c:v>
                </c:pt>
                <c:pt idx="183">
                  <c:v>25569</c:v>
                </c:pt>
                <c:pt idx="184">
                  <c:v>21551</c:v>
                </c:pt>
                <c:pt idx="185">
                  <c:v>23224</c:v>
                </c:pt>
                <c:pt idx="186">
                  <c:v>25569</c:v>
                </c:pt>
                <c:pt idx="187">
                  <c:v>25569</c:v>
                </c:pt>
                <c:pt idx="188">
                  <c:v>25569</c:v>
                </c:pt>
                <c:pt idx="189">
                  <c:v>23224</c:v>
                </c:pt>
                <c:pt idx="190">
                  <c:v>25569</c:v>
                </c:pt>
                <c:pt idx="191">
                  <c:v>25569</c:v>
                </c:pt>
                <c:pt idx="192">
                  <c:v>20333</c:v>
                </c:pt>
                <c:pt idx="193">
                  <c:v>6972</c:v>
                </c:pt>
                <c:pt idx="194">
                  <c:v>20302</c:v>
                </c:pt>
                <c:pt idx="195">
                  <c:v>23408</c:v>
                </c:pt>
                <c:pt idx="196">
                  <c:v>22402</c:v>
                </c:pt>
                <c:pt idx="197">
                  <c:v>25934</c:v>
                </c:pt>
                <c:pt idx="198">
                  <c:v>24685</c:v>
                </c:pt>
                <c:pt idx="199">
                  <c:v>20790</c:v>
                </c:pt>
                <c:pt idx="200">
                  <c:v>2313</c:v>
                </c:pt>
                <c:pt idx="201">
                  <c:v>25477</c:v>
                </c:pt>
                <c:pt idx="202">
                  <c:v>20149</c:v>
                </c:pt>
                <c:pt idx="203">
                  <c:v>21976</c:v>
                </c:pt>
                <c:pt idx="204">
                  <c:v>20363</c:v>
                </c:pt>
                <c:pt idx="205">
                  <c:v>20455</c:v>
                </c:pt>
                <c:pt idx="206">
                  <c:v>25569</c:v>
                </c:pt>
                <c:pt idx="207">
                  <c:v>18415</c:v>
                </c:pt>
                <c:pt idx="208">
                  <c:v>20729</c:v>
                </c:pt>
                <c:pt idx="209">
                  <c:v>25569</c:v>
                </c:pt>
                <c:pt idx="210">
                  <c:v>20486</c:v>
                </c:pt>
                <c:pt idx="211">
                  <c:v>22647</c:v>
                </c:pt>
                <c:pt idx="212">
                  <c:v>24228</c:v>
                </c:pt>
                <c:pt idx="213">
                  <c:v>23193</c:v>
                </c:pt>
                <c:pt idx="214">
                  <c:v>25569</c:v>
                </c:pt>
                <c:pt idx="215">
                  <c:v>20546</c:v>
                </c:pt>
                <c:pt idx="216">
                  <c:v>20455</c:v>
                </c:pt>
                <c:pt idx="217">
                  <c:v>20210</c:v>
                </c:pt>
                <c:pt idx="218">
                  <c:v>20029</c:v>
                </c:pt>
                <c:pt idx="219">
                  <c:v>20546</c:v>
                </c:pt>
                <c:pt idx="220">
                  <c:v>16893</c:v>
                </c:pt>
                <c:pt idx="221">
                  <c:v>25569</c:v>
                </c:pt>
                <c:pt idx="222">
                  <c:v>25569</c:v>
                </c:pt>
                <c:pt idx="223">
                  <c:v>25082</c:v>
                </c:pt>
                <c:pt idx="224">
                  <c:v>21398</c:v>
                </c:pt>
                <c:pt idx="225">
                  <c:v>20607</c:v>
                </c:pt>
                <c:pt idx="226">
                  <c:v>16772</c:v>
                </c:pt>
                <c:pt idx="227">
                  <c:v>20576</c:v>
                </c:pt>
                <c:pt idx="228">
                  <c:v>19360</c:v>
                </c:pt>
                <c:pt idx="229">
                  <c:v>25600</c:v>
                </c:pt>
                <c:pt idx="230">
                  <c:v>25569</c:v>
                </c:pt>
                <c:pt idx="231">
                  <c:v>25720</c:v>
                </c:pt>
                <c:pt idx="232">
                  <c:v>6635</c:v>
                </c:pt>
                <c:pt idx="233">
                  <c:v>25569</c:v>
                </c:pt>
                <c:pt idx="234">
                  <c:v>25628</c:v>
                </c:pt>
                <c:pt idx="235">
                  <c:v>15342</c:v>
                </c:pt>
                <c:pt idx="236">
                  <c:v>20607</c:v>
                </c:pt>
                <c:pt idx="237">
                  <c:v>20546</c:v>
                </c:pt>
                <c:pt idx="238">
                  <c:v>25294</c:v>
                </c:pt>
                <c:pt idx="239">
                  <c:v>25569</c:v>
                </c:pt>
                <c:pt idx="240">
                  <c:v>25569</c:v>
                </c:pt>
                <c:pt idx="241">
                  <c:v>7703</c:v>
                </c:pt>
                <c:pt idx="242">
                  <c:v>7458</c:v>
                </c:pt>
                <c:pt idx="243">
                  <c:v>7427</c:v>
                </c:pt>
                <c:pt idx="244">
                  <c:v>16497</c:v>
                </c:pt>
                <c:pt idx="245">
                  <c:v>20333</c:v>
                </c:pt>
                <c:pt idx="246">
                  <c:v>25569</c:v>
                </c:pt>
                <c:pt idx="247">
                  <c:v>22372</c:v>
                </c:pt>
                <c:pt idx="248">
                  <c:v>22647</c:v>
                </c:pt>
                <c:pt idx="249">
                  <c:v>25569</c:v>
                </c:pt>
                <c:pt idx="250">
                  <c:v>25569</c:v>
                </c:pt>
                <c:pt idx="251">
                  <c:v>15432</c:v>
                </c:pt>
                <c:pt idx="252">
                  <c:v>21033</c:v>
                </c:pt>
                <c:pt idx="253">
                  <c:v>22190</c:v>
                </c:pt>
                <c:pt idx="254">
                  <c:v>20911</c:v>
                </c:pt>
                <c:pt idx="255">
                  <c:v>20668</c:v>
                </c:pt>
                <c:pt idx="256">
                  <c:v>19633</c:v>
                </c:pt>
                <c:pt idx="257">
                  <c:v>19480</c:v>
                </c:pt>
                <c:pt idx="258">
                  <c:v>24139</c:v>
                </c:pt>
                <c:pt idx="259">
                  <c:v>25569</c:v>
                </c:pt>
                <c:pt idx="260">
                  <c:v>25569</c:v>
                </c:pt>
                <c:pt idx="261">
                  <c:v>25569</c:v>
                </c:pt>
                <c:pt idx="262">
                  <c:v>25569</c:v>
                </c:pt>
                <c:pt idx="263">
                  <c:v>19176</c:v>
                </c:pt>
                <c:pt idx="264">
                  <c:v>25569</c:v>
                </c:pt>
                <c:pt idx="265">
                  <c:v>18963</c:v>
                </c:pt>
                <c:pt idx="266">
                  <c:v>20729</c:v>
                </c:pt>
                <c:pt idx="267">
                  <c:v>23743</c:v>
                </c:pt>
                <c:pt idx="268">
                  <c:v>21245</c:v>
                </c:pt>
                <c:pt idx="269">
                  <c:v>25628</c:v>
                </c:pt>
                <c:pt idx="270">
                  <c:v>21429</c:v>
                </c:pt>
                <c:pt idx="271">
                  <c:v>18323</c:v>
                </c:pt>
                <c:pt idx="272">
                  <c:v>25569</c:v>
                </c:pt>
                <c:pt idx="273">
                  <c:v>25385</c:v>
                </c:pt>
                <c:pt idx="274">
                  <c:v>23743</c:v>
                </c:pt>
                <c:pt idx="275">
                  <c:v>24320</c:v>
                </c:pt>
                <c:pt idx="276">
                  <c:v>20880</c:v>
                </c:pt>
                <c:pt idx="277">
                  <c:v>7853</c:v>
                </c:pt>
                <c:pt idx="278">
                  <c:v>25569</c:v>
                </c:pt>
                <c:pt idx="279">
                  <c:v>7275</c:v>
                </c:pt>
                <c:pt idx="280">
                  <c:v>21855</c:v>
                </c:pt>
                <c:pt idx="281">
                  <c:v>20302</c:v>
                </c:pt>
                <c:pt idx="282">
                  <c:v>25569</c:v>
                </c:pt>
                <c:pt idx="283">
                  <c:v>20760</c:v>
                </c:pt>
                <c:pt idx="284">
                  <c:v>20911</c:v>
                </c:pt>
                <c:pt idx="285">
                  <c:v>22859</c:v>
                </c:pt>
                <c:pt idx="286">
                  <c:v>9102</c:v>
                </c:pt>
                <c:pt idx="287">
                  <c:v>25569</c:v>
                </c:pt>
                <c:pt idx="288">
                  <c:v>21367</c:v>
                </c:pt>
                <c:pt idx="289">
                  <c:v>24807</c:v>
                </c:pt>
                <c:pt idx="290">
                  <c:v>21671</c:v>
                </c:pt>
                <c:pt idx="291">
                  <c:v>20699</c:v>
                </c:pt>
                <c:pt idx="292">
                  <c:v>25569</c:v>
                </c:pt>
                <c:pt idx="293">
                  <c:v>21671</c:v>
                </c:pt>
                <c:pt idx="294">
                  <c:v>17441</c:v>
                </c:pt>
                <c:pt idx="295">
                  <c:v>25569</c:v>
                </c:pt>
                <c:pt idx="296">
                  <c:v>25569</c:v>
                </c:pt>
                <c:pt idx="297">
                  <c:v>25569</c:v>
                </c:pt>
                <c:pt idx="298">
                  <c:v>25569</c:v>
                </c:pt>
                <c:pt idx="299">
                  <c:v>25569</c:v>
                </c:pt>
                <c:pt idx="300">
                  <c:v>22129</c:v>
                </c:pt>
                <c:pt idx="301">
                  <c:v>20394</c:v>
                </c:pt>
                <c:pt idx="302">
                  <c:v>20180</c:v>
                </c:pt>
                <c:pt idx="303">
                  <c:v>20333</c:v>
                </c:pt>
                <c:pt idx="304">
                  <c:v>20455</c:v>
                </c:pt>
                <c:pt idx="305">
                  <c:v>25569</c:v>
                </c:pt>
                <c:pt idx="306">
                  <c:v>25020</c:v>
                </c:pt>
                <c:pt idx="307">
                  <c:v>18933</c:v>
                </c:pt>
                <c:pt idx="308">
                  <c:v>4628</c:v>
                </c:pt>
                <c:pt idx="309">
                  <c:v>21794</c:v>
                </c:pt>
                <c:pt idx="310">
                  <c:v>14824</c:v>
                </c:pt>
                <c:pt idx="311">
                  <c:v>25569</c:v>
                </c:pt>
                <c:pt idx="312">
                  <c:v>25569</c:v>
                </c:pt>
                <c:pt idx="313">
                  <c:v>25628</c:v>
                </c:pt>
                <c:pt idx="314">
                  <c:v>25569</c:v>
                </c:pt>
                <c:pt idx="315">
                  <c:v>25569</c:v>
                </c:pt>
                <c:pt idx="316">
                  <c:v>26268</c:v>
                </c:pt>
                <c:pt idx="317">
                  <c:v>26390</c:v>
                </c:pt>
                <c:pt idx="318">
                  <c:v>26390</c:v>
                </c:pt>
                <c:pt idx="319">
                  <c:v>26420</c:v>
                </c:pt>
                <c:pt idx="320">
                  <c:v>26543</c:v>
                </c:pt>
                <c:pt idx="321">
                  <c:v>26604</c:v>
                </c:pt>
                <c:pt idx="322">
                  <c:v>27030</c:v>
                </c:pt>
                <c:pt idx="323">
                  <c:v>27242</c:v>
                </c:pt>
                <c:pt idx="324">
                  <c:v>27364</c:v>
                </c:pt>
                <c:pt idx="325">
                  <c:v>27395</c:v>
                </c:pt>
                <c:pt idx="326">
                  <c:v>27395</c:v>
                </c:pt>
                <c:pt idx="327">
                  <c:v>27426</c:v>
                </c:pt>
                <c:pt idx="328">
                  <c:v>27485</c:v>
                </c:pt>
                <c:pt idx="329">
                  <c:v>27546</c:v>
                </c:pt>
                <c:pt idx="330">
                  <c:v>27546</c:v>
                </c:pt>
                <c:pt idx="331">
                  <c:v>27607</c:v>
                </c:pt>
                <c:pt idx="332">
                  <c:v>27638</c:v>
                </c:pt>
                <c:pt idx="333">
                  <c:v>27668</c:v>
                </c:pt>
                <c:pt idx="334">
                  <c:v>27820</c:v>
                </c:pt>
                <c:pt idx="335">
                  <c:v>27881</c:v>
                </c:pt>
                <c:pt idx="336">
                  <c:v>27912</c:v>
                </c:pt>
                <c:pt idx="337">
                  <c:v>25569</c:v>
                </c:pt>
                <c:pt idx="338">
                  <c:v>19541</c:v>
                </c:pt>
                <c:pt idx="339">
                  <c:v>25569</c:v>
                </c:pt>
                <c:pt idx="340">
                  <c:v>19572</c:v>
                </c:pt>
                <c:pt idx="341">
                  <c:v>25569</c:v>
                </c:pt>
                <c:pt idx="342">
                  <c:v>25600</c:v>
                </c:pt>
                <c:pt idx="343">
                  <c:v>25569</c:v>
                </c:pt>
                <c:pt idx="344">
                  <c:v>27760</c:v>
                </c:pt>
                <c:pt idx="345">
                  <c:v>9771</c:v>
                </c:pt>
                <c:pt idx="346">
                  <c:v>25569</c:v>
                </c:pt>
                <c:pt idx="347">
                  <c:v>25569</c:v>
                </c:pt>
                <c:pt idx="348">
                  <c:v>25569</c:v>
                </c:pt>
                <c:pt idx="349">
                  <c:v>25600</c:v>
                </c:pt>
                <c:pt idx="350">
                  <c:v>18963</c:v>
                </c:pt>
                <c:pt idx="351">
                  <c:v>18841</c:v>
                </c:pt>
                <c:pt idx="352">
                  <c:v>25569</c:v>
                </c:pt>
                <c:pt idx="353">
                  <c:v>21551</c:v>
                </c:pt>
                <c:pt idx="354">
                  <c:v>22463</c:v>
                </c:pt>
                <c:pt idx="355">
                  <c:v>26908</c:v>
                </c:pt>
                <c:pt idx="356">
                  <c:v>27211</c:v>
                </c:pt>
                <c:pt idx="357">
                  <c:v>27973</c:v>
                </c:pt>
                <c:pt idx="358">
                  <c:v>27942</c:v>
                </c:pt>
                <c:pt idx="359">
                  <c:v>27973</c:v>
                </c:pt>
                <c:pt idx="360">
                  <c:v>27912</c:v>
                </c:pt>
                <c:pt idx="361">
                  <c:v>27912</c:v>
                </c:pt>
                <c:pt idx="362">
                  <c:v>27912</c:v>
                </c:pt>
                <c:pt idx="363">
                  <c:v>27942</c:v>
                </c:pt>
                <c:pt idx="364">
                  <c:v>28004</c:v>
                </c:pt>
                <c:pt idx="365">
                  <c:v>28004</c:v>
                </c:pt>
                <c:pt idx="366">
                  <c:v>28034</c:v>
                </c:pt>
                <c:pt idx="367">
                  <c:v>28034</c:v>
                </c:pt>
                <c:pt idx="368">
                  <c:v>28065</c:v>
                </c:pt>
                <c:pt idx="369">
                  <c:v>28065</c:v>
                </c:pt>
                <c:pt idx="370">
                  <c:v>28095</c:v>
                </c:pt>
                <c:pt idx="371">
                  <c:v>28065</c:v>
                </c:pt>
                <c:pt idx="372">
                  <c:v>28126</c:v>
                </c:pt>
                <c:pt idx="373">
                  <c:v>28157</c:v>
                </c:pt>
                <c:pt idx="374">
                  <c:v>28157</c:v>
                </c:pt>
                <c:pt idx="375">
                  <c:v>28157</c:v>
                </c:pt>
                <c:pt idx="376">
                  <c:v>28216</c:v>
                </c:pt>
                <c:pt idx="377">
                  <c:v>28246</c:v>
                </c:pt>
                <c:pt idx="378">
                  <c:v>28277</c:v>
                </c:pt>
                <c:pt idx="379">
                  <c:v>28126</c:v>
                </c:pt>
                <c:pt idx="380">
                  <c:v>28307</c:v>
                </c:pt>
                <c:pt idx="381">
                  <c:v>28338</c:v>
                </c:pt>
                <c:pt idx="382">
                  <c:v>28307</c:v>
                </c:pt>
                <c:pt idx="383">
                  <c:v>28338</c:v>
                </c:pt>
                <c:pt idx="384">
                  <c:v>28307</c:v>
                </c:pt>
                <c:pt idx="385">
                  <c:v>28399</c:v>
                </c:pt>
                <c:pt idx="386">
                  <c:v>28399</c:v>
                </c:pt>
                <c:pt idx="387">
                  <c:v>28460</c:v>
                </c:pt>
                <c:pt idx="388">
                  <c:v>28522</c:v>
                </c:pt>
                <c:pt idx="389">
                  <c:v>28581</c:v>
                </c:pt>
                <c:pt idx="390">
                  <c:v>28611</c:v>
                </c:pt>
                <c:pt idx="391">
                  <c:v>28672</c:v>
                </c:pt>
                <c:pt idx="392">
                  <c:v>28672</c:v>
                </c:pt>
                <c:pt idx="393">
                  <c:v>28703</c:v>
                </c:pt>
                <c:pt idx="394">
                  <c:v>28734</c:v>
                </c:pt>
                <c:pt idx="395">
                  <c:v>28703</c:v>
                </c:pt>
                <c:pt idx="396">
                  <c:v>28703</c:v>
                </c:pt>
                <c:pt idx="397">
                  <c:v>28764</c:v>
                </c:pt>
                <c:pt idx="398">
                  <c:v>28825</c:v>
                </c:pt>
                <c:pt idx="399">
                  <c:v>28856</c:v>
                </c:pt>
                <c:pt idx="400">
                  <c:v>28887</c:v>
                </c:pt>
                <c:pt idx="401">
                  <c:v>28887</c:v>
                </c:pt>
                <c:pt idx="402">
                  <c:v>28946</c:v>
                </c:pt>
                <c:pt idx="403">
                  <c:v>28915</c:v>
                </c:pt>
                <c:pt idx="404">
                  <c:v>28946</c:v>
                </c:pt>
                <c:pt idx="405">
                  <c:v>28915</c:v>
                </c:pt>
                <c:pt idx="406">
                  <c:v>28642</c:v>
                </c:pt>
                <c:pt idx="407">
                  <c:v>28976</c:v>
                </c:pt>
                <c:pt idx="408">
                  <c:v>28976</c:v>
                </c:pt>
                <c:pt idx="409">
                  <c:v>29007</c:v>
                </c:pt>
                <c:pt idx="410">
                  <c:v>29037</c:v>
                </c:pt>
                <c:pt idx="411">
                  <c:v>29099</c:v>
                </c:pt>
                <c:pt idx="412">
                  <c:v>29068</c:v>
                </c:pt>
                <c:pt idx="413">
                  <c:v>29007</c:v>
                </c:pt>
                <c:pt idx="414">
                  <c:v>29129</c:v>
                </c:pt>
                <c:pt idx="415">
                  <c:v>7641</c:v>
                </c:pt>
                <c:pt idx="416">
                  <c:v>29129</c:v>
                </c:pt>
                <c:pt idx="417">
                  <c:v>29160</c:v>
                </c:pt>
                <c:pt idx="418">
                  <c:v>29160</c:v>
                </c:pt>
                <c:pt idx="419">
                  <c:v>29160</c:v>
                </c:pt>
                <c:pt idx="420">
                  <c:v>29190</c:v>
                </c:pt>
                <c:pt idx="421">
                  <c:v>29037</c:v>
                </c:pt>
                <c:pt idx="422">
                  <c:v>29221</c:v>
                </c:pt>
                <c:pt idx="423">
                  <c:v>29190</c:v>
                </c:pt>
                <c:pt idx="424">
                  <c:v>28703</c:v>
                </c:pt>
                <c:pt idx="425">
                  <c:v>29190</c:v>
                </c:pt>
                <c:pt idx="426">
                  <c:v>29252</c:v>
                </c:pt>
                <c:pt idx="427">
                  <c:v>29252</c:v>
                </c:pt>
                <c:pt idx="428">
                  <c:v>29252</c:v>
                </c:pt>
                <c:pt idx="429">
                  <c:v>29221</c:v>
                </c:pt>
                <c:pt idx="430">
                  <c:v>29281</c:v>
                </c:pt>
                <c:pt idx="431">
                  <c:v>29281</c:v>
                </c:pt>
                <c:pt idx="432">
                  <c:v>29160</c:v>
                </c:pt>
                <c:pt idx="433">
                  <c:v>29252</c:v>
                </c:pt>
                <c:pt idx="434">
                  <c:v>29281</c:v>
                </c:pt>
                <c:pt idx="435">
                  <c:v>29281</c:v>
                </c:pt>
                <c:pt idx="436">
                  <c:v>29312</c:v>
                </c:pt>
                <c:pt idx="437">
                  <c:v>29342</c:v>
                </c:pt>
                <c:pt idx="438">
                  <c:v>29342</c:v>
                </c:pt>
                <c:pt idx="439">
                  <c:v>29342</c:v>
                </c:pt>
                <c:pt idx="440">
                  <c:v>29342</c:v>
                </c:pt>
                <c:pt idx="441">
                  <c:v>29342</c:v>
                </c:pt>
                <c:pt idx="442">
                  <c:v>29312</c:v>
                </c:pt>
                <c:pt idx="443">
                  <c:v>29281</c:v>
                </c:pt>
                <c:pt idx="444">
                  <c:v>29434</c:v>
                </c:pt>
                <c:pt idx="445">
                  <c:v>29465</c:v>
                </c:pt>
                <c:pt idx="446">
                  <c:v>29495</c:v>
                </c:pt>
                <c:pt idx="447">
                  <c:v>29526</c:v>
                </c:pt>
                <c:pt idx="448">
                  <c:v>29526</c:v>
                </c:pt>
                <c:pt idx="449">
                  <c:v>29526</c:v>
                </c:pt>
                <c:pt idx="450">
                  <c:v>29556</c:v>
                </c:pt>
                <c:pt idx="451">
                  <c:v>29556</c:v>
                </c:pt>
                <c:pt idx="452">
                  <c:v>29556</c:v>
                </c:pt>
                <c:pt idx="453">
                  <c:v>29556</c:v>
                </c:pt>
                <c:pt idx="454">
                  <c:v>29587</c:v>
                </c:pt>
                <c:pt idx="455">
                  <c:v>29587</c:v>
                </c:pt>
                <c:pt idx="456">
                  <c:v>29587</c:v>
                </c:pt>
                <c:pt idx="457">
                  <c:v>29587</c:v>
                </c:pt>
                <c:pt idx="458">
                  <c:v>29618</c:v>
                </c:pt>
                <c:pt idx="459">
                  <c:v>29587</c:v>
                </c:pt>
                <c:pt idx="460">
                  <c:v>29403</c:v>
                </c:pt>
                <c:pt idx="461">
                  <c:v>29587</c:v>
                </c:pt>
                <c:pt idx="462">
                  <c:v>29677</c:v>
                </c:pt>
                <c:pt idx="463">
                  <c:v>29587</c:v>
                </c:pt>
                <c:pt idx="464">
                  <c:v>29677</c:v>
                </c:pt>
                <c:pt idx="465">
                  <c:v>29738</c:v>
                </c:pt>
                <c:pt idx="466">
                  <c:v>29738</c:v>
                </c:pt>
                <c:pt idx="467">
                  <c:v>29768</c:v>
                </c:pt>
                <c:pt idx="468">
                  <c:v>29830</c:v>
                </c:pt>
                <c:pt idx="469">
                  <c:v>29830</c:v>
                </c:pt>
                <c:pt idx="470">
                  <c:v>29830</c:v>
                </c:pt>
                <c:pt idx="471">
                  <c:v>29830</c:v>
                </c:pt>
                <c:pt idx="472">
                  <c:v>29830</c:v>
                </c:pt>
                <c:pt idx="473">
                  <c:v>29860</c:v>
                </c:pt>
                <c:pt idx="474">
                  <c:v>29891</c:v>
                </c:pt>
                <c:pt idx="475">
                  <c:v>29891</c:v>
                </c:pt>
                <c:pt idx="476">
                  <c:v>29768</c:v>
                </c:pt>
                <c:pt idx="477">
                  <c:v>29921</c:v>
                </c:pt>
                <c:pt idx="478">
                  <c:v>29921</c:v>
                </c:pt>
                <c:pt idx="479">
                  <c:v>29921</c:v>
                </c:pt>
                <c:pt idx="480">
                  <c:v>29921</c:v>
                </c:pt>
                <c:pt idx="481">
                  <c:v>29952</c:v>
                </c:pt>
                <c:pt idx="482">
                  <c:v>29587</c:v>
                </c:pt>
                <c:pt idx="483">
                  <c:v>29281</c:v>
                </c:pt>
                <c:pt idx="484">
                  <c:v>30011</c:v>
                </c:pt>
                <c:pt idx="485">
                  <c:v>29799</c:v>
                </c:pt>
                <c:pt idx="486">
                  <c:v>30042</c:v>
                </c:pt>
                <c:pt idx="487">
                  <c:v>30042</c:v>
                </c:pt>
                <c:pt idx="488">
                  <c:v>30042</c:v>
                </c:pt>
                <c:pt idx="489">
                  <c:v>30042</c:v>
                </c:pt>
                <c:pt idx="490">
                  <c:v>30042</c:v>
                </c:pt>
                <c:pt idx="491">
                  <c:v>30072</c:v>
                </c:pt>
                <c:pt idx="492">
                  <c:v>30103</c:v>
                </c:pt>
                <c:pt idx="493">
                  <c:v>30103</c:v>
                </c:pt>
                <c:pt idx="494">
                  <c:v>30195</c:v>
                </c:pt>
                <c:pt idx="495">
                  <c:v>30164</c:v>
                </c:pt>
                <c:pt idx="496">
                  <c:v>30195</c:v>
                </c:pt>
                <c:pt idx="497">
                  <c:v>30256</c:v>
                </c:pt>
                <c:pt idx="498">
                  <c:v>30225</c:v>
                </c:pt>
                <c:pt idx="499">
                  <c:v>30286</c:v>
                </c:pt>
                <c:pt idx="500">
                  <c:v>30225</c:v>
                </c:pt>
                <c:pt idx="501">
                  <c:v>30286</c:v>
                </c:pt>
                <c:pt idx="502">
                  <c:v>30317</c:v>
                </c:pt>
                <c:pt idx="503">
                  <c:v>30407</c:v>
                </c:pt>
                <c:pt idx="504">
                  <c:v>30437</c:v>
                </c:pt>
                <c:pt idx="505">
                  <c:v>30437</c:v>
                </c:pt>
                <c:pt idx="506">
                  <c:v>30437</c:v>
                </c:pt>
                <c:pt idx="507">
                  <c:v>30468</c:v>
                </c:pt>
                <c:pt idx="508">
                  <c:v>30317</c:v>
                </c:pt>
                <c:pt idx="509">
                  <c:v>30376</c:v>
                </c:pt>
                <c:pt idx="510">
                  <c:v>30498</c:v>
                </c:pt>
                <c:pt idx="511">
                  <c:v>30498</c:v>
                </c:pt>
                <c:pt idx="512">
                  <c:v>30529</c:v>
                </c:pt>
                <c:pt idx="513">
                  <c:v>30498</c:v>
                </c:pt>
                <c:pt idx="514">
                  <c:v>30560</c:v>
                </c:pt>
                <c:pt idx="515">
                  <c:v>30560</c:v>
                </c:pt>
                <c:pt idx="516">
                  <c:v>30590</c:v>
                </c:pt>
                <c:pt idx="517">
                  <c:v>30742</c:v>
                </c:pt>
                <c:pt idx="518">
                  <c:v>30621</c:v>
                </c:pt>
                <c:pt idx="519">
                  <c:v>30803</c:v>
                </c:pt>
                <c:pt idx="520">
                  <c:v>30803</c:v>
                </c:pt>
                <c:pt idx="521">
                  <c:v>30773</c:v>
                </c:pt>
                <c:pt idx="522">
                  <c:v>30773</c:v>
                </c:pt>
                <c:pt idx="523">
                  <c:v>30834</c:v>
                </c:pt>
                <c:pt idx="524">
                  <c:v>30864</c:v>
                </c:pt>
                <c:pt idx="525">
                  <c:v>30895</c:v>
                </c:pt>
                <c:pt idx="526">
                  <c:v>30895</c:v>
                </c:pt>
                <c:pt idx="527">
                  <c:v>30926</c:v>
                </c:pt>
                <c:pt idx="528">
                  <c:v>30956</c:v>
                </c:pt>
                <c:pt idx="529">
                  <c:v>30987</c:v>
                </c:pt>
                <c:pt idx="530">
                  <c:v>31079</c:v>
                </c:pt>
                <c:pt idx="531">
                  <c:v>31138</c:v>
                </c:pt>
                <c:pt idx="532">
                  <c:v>31079</c:v>
                </c:pt>
                <c:pt idx="533">
                  <c:v>31229</c:v>
                </c:pt>
                <c:pt idx="534">
                  <c:v>31229</c:v>
                </c:pt>
                <c:pt idx="535">
                  <c:v>31260</c:v>
                </c:pt>
                <c:pt idx="536">
                  <c:v>31321</c:v>
                </c:pt>
                <c:pt idx="537">
                  <c:v>31352</c:v>
                </c:pt>
                <c:pt idx="538">
                  <c:v>31444</c:v>
                </c:pt>
                <c:pt idx="539">
                  <c:v>31472</c:v>
                </c:pt>
                <c:pt idx="540">
                  <c:v>31656</c:v>
                </c:pt>
                <c:pt idx="541">
                  <c:v>31717</c:v>
                </c:pt>
                <c:pt idx="542">
                  <c:v>31959</c:v>
                </c:pt>
                <c:pt idx="543">
                  <c:v>32112</c:v>
                </c:pt>
                <c:pt idx="544">
                  <c:v>32174</c:v>
                </c:pt>
                <c:pt idx="545">
                  <c:v>32143</c:v>
                </c:pt>
                <c:pt idx="546">
                  <c:v>32143</c:v>
                </c:pt>
                <c:pt idx="547">
                  <c:v>23682</c:v>
                </c:pt>
                <c:pt idx="548">
                  <c:v>32540</c:v>
                </c:pt>
                <c:pt idx="549">
                  <c:v>32356</c:v>
                </c:pt>
                <c:pt idx="550">
                  <c:v>33025</c:v>
                </c:pt>
                <c:pt idx="551">
                  <c:v>33359</c:v>
                </c:pt>
                <c:pt idx="552">
                  <c:v>33420</c:v>
                </c:pt>
                <c:pt idx="553">
                  <c:v>32874</c:v>
                </c:pt>
                <c:pt idx="554">
                  <c:v>32721</c:v>
                </c:pt>
                <c:pt idx="555">
                  <c:v>33512</c:v>
                </c:pt>
                <c:pt idx="556">
                  <c:v>34881</c:v>
                </c:pt>
                <c:pt idx="557">
                  <c:v>32234</c:v>
                </c:pt>
                <c:pt idx="558">
                  <c:v>35156</c:v>
                </c:pt>
                <c:pt idx="559">
                  <c:v>35247</c:v>
                </c:pt>
                <c:pt idx="560">
                  <c:v>35827</c:v>
                </c:pt>
                <c:pt idx="561">
                  <c:v>34029</c:v>
                </c:pt>
                <c:pt idx="562">
                  <c:v>36251</c:v>
                </c:pt>
                <c:pt idx="563">
                  <c:v>37438</c:v>
                </c:pt>
                <c:pt idx="564">
                  <c:v>37681</c:v>
                </c:pt>
                <c:pt idx="565">
                  <c:v>37956</c:v>
                </c:pt>
                <c:pt idx="566">
                  <c:v>38139</c:v>
                </c:pt>
                <c:pt idx="567">
                  <c:v>38261</c:v>
                </c:pt>
                <c:pt idx="568">
                  <c:v>33359</c:v>
                </c:pt>
                <c:pt idx="569">
                  <c:v>28856</c:v>
                </c:pt>
                <c:pt idx="570">
                  <c:v>28915</c:v>
                </c:pt>
                <c:pt idx="571">
                  <c:v>33695</c:v>
                </c:pt>
                <c:pt idx="572">
                  <c:v>29830</c:v>
                </c:pt>
                <c:pt idx="573">
                  <c:v>38657</c:v>
                </c:pt>
                <c:pt idx="574">
                  <c:v>38687</c:v>
                </c:pt>
                <c:pt idx="575">
                  <c:v>38808</c:v>
                </c:pt>
                <c:pt idx="576">
                  <c:v>38899</c:v>
                </c:pt>
                <c:pt idx="577">
                  <c:v>38930</c:v>
                </c:pt>
                <c:pt idx="578">
                  <c:v>38961</c:v>
                </c:pt>
                <c:pt idx="579">
                  <c:v>38991</c:v>
                </c:pt>
                <c:pt idx="580">
                  <c:v>38930</c:v>
                </c:pt>
                <c:pt idx="581">
                  <c:v>21094</c:v>
                </c:pt>
                <c:pt idx="582">
                  <c:v>17258</c:v>
                </c:pt>
                <c:pt idx="583">
                  <c:v>26054</c:v>
                </c:pt>
                <c:pt idx="584">
                  <c:v>19664</c:v>
                </c:pt>
                <c:pt idx="585">
                  <c:v>19603</c:v>
                </c:pt>
                <c:pt idx="586">
                  <c:v>17258</c:v>
                </c:pt>
                <c:pt idx="587">
                  <c:v>17746</c:v>
                </c:pt>
                <c:pt idx="588">
                  <c:v>17380</c:v>
                </c:pt>
                <c:pt idx="589">
                  <c:v>17441</c:v>
                </c:pt>
                <c:pt idx="590">
                  <c:v>17288</c:v>
                </c:pt>
                <c:pt idx="591">
                  <c:v>18354</c:v>
                </c:pt>
                <c:pt idx="592">
                  <c:v>18354</c:v>
                </c:pt>
                <c:pt idx="593">
                  <c:v>20302</c:v>
                </c:pt>
                <c:pt idx="594">
                  <c:v>19756</c:v>
                </c:pt>
                <c:pt idx="595">
                  <c:v>17380</c:v>
                </c:pt>
                <c:pt idx="596">
                  <c:v>17319</c:v>
                </c:pt>
                <c:pt idx="597">
                  <c:v>25235</c:v>
                </c:pt>
                <c:pt idx="598">
                  <c:v>19603</c:v>
                </c:pt>
                <c:pt idx="599">
                  <c:v>17958</c:v>
                </c:pt>
                <c:pt idx="600">
                  <c:v>20821</c:v>
                </c:pt>
                <c:pt idx="601">
                  <c:v>19360</c:v>
                </c:pt>
                <c:pt idx="602">
                  <c:v>17472</c:v>
                </c:pt>
                <c:pt idx="603">
                  <c:v>21885</c:v>
                </c:pt>
                <c:pt idx="604">
                  <c:v>24442</c:v>
                </c:pt>
                <c:pt idx="605">
                  <c:v>24504</c:v>
                </c:pt>
                <c:pt idx="606">
                  <c:v>26755</c:v>
                </c:pt>
                <c:pt idx="607">
                  <c:v>21794</c:v>
                </c:pt>
                <c:pt idx="608">
                  <c:v>19603</c:v>
                </c:pt>
                <c:pt idx="609">
                  <c:v>20363</c:v>
                </c:pt>
                <c:pt idx="610">
                  <c:v>20090</c:v>
                </c:pt>
                <c:pt idx="611">
                  <c:v>23621</c:v>
                </c:pt>
                <c:pt idx="612">
                  <c:v>20180</c:v>
                </c:pt>
                <c:pt idx="613">
                  <c:v>19845</c:v>
                </c:pt>
                <c:pt idx="614">
                  <c:v>18080</c:v>
                </c:pt>
                <c:pt idx="615">
                  <c:v>17807</c:v>
                </c:pt>
                <c:pt idx="616">
                  <c:v>28338</c:v>
                </c:pt>
                <c:pt idx="617">
                  <c:v>29129</c:v>
                </c:pt>
                <c:pt idx="618">
                  <c:v>29342</c:v>
                </c:pt>
                <c:pt idx="619">
                  <c:v>30072</c:v>
                </c:pt>
                <c:pt idx="620">
                  <c:v>30195</c:v>
                </c:pt>
                <c:pt idx="621">
                  <c:v>30286</c:v>
                </c:pt>
                <c:pt idx="622">
                  <c:v>30468</c:v>
                </c:pt>
                <c:pt idx="623">
                  <c:v>30742</c:v>
                </c:pt>
                <c:pt idx="624">
                  <c:v>30895</c:v>
                </c:pt>
                <c:pt idx="625">
                  <c:v>32690</c:v>
                </c:pt>
                <c:pt idx="626">
                  <c:v>17472</c:v>
                </c:pt>
                <c:pt idx="627">
                  <c:v>33635</c:v>
                </c:pt>
              </c:numCache>
            </c:numRef>
          </c:cat>
          <c:val>
            <c:numRef>
              <c:f>Sheet20!$F$2:$F$3584</c:f>
              <c:numCache>
                <c:formatCode>General</c:formatCode>
                <c:ptCount val="628"/>
                <c:pt idx="0">
                  <c:v>32908</c:v>
                </c:pt>
                <c:pt idx="1">
                  <c:v>29747</c:v>
                </c:pt>
                <c:pt idx="2">
                  <c:v>248</c:v>
                </c:pt>
                <c:pt idx="3">
                  <c:v>173</c:v>
                </c:pt>
                <c:pt idx="4">
                  <c:v>43769</c:v>
                </c:pt>
                <c:pt idx="5">
                  <c:v>3558</c:v>
                </c:pt>
                <c:pt idx="6">
                  <c:v>9757</c:v>
                </c:pt>
                <c:pt idx="7">
                  <c:v>3405</c:v>
                </c:pt>
                <c:pt idx="8">
                  <c:v>116003</c:v>
                </c:pt>
                <c:pt idx="9">
                  <c:v>28248</c:v>
                </c:pt>
                <c:pt idx="10">
                  <c:v>2867</c:v>
                </c:pt>
                <c:pt idx="11">
                  <c:v>47876</c:v>
                </c:pt>
                <c:pt idx="12">
                  <c:v>8067</c:v>
                </c:pt>
                <c:pt idx="13">
                  <c:v>2391</c:v>
                </c:pt>
                <c:pt idx="14">
                  <c:v>9810</c:v>
                </c:pt>
                <c:pt idx="15">
                  <c:v>6089</c:v>
                </c:pt>
                <c:pt idx="16">
                  <c:v>12100</c:v>
                </c:pt>
                <c:pt idx="17">
                  <c:v>7554</c:v>
                </c:pt>
                <c:pt idx="18">
                  <c:v>127382</c:v>
                </c:pt>
                <c:pt idx="19">
                  <c:v>24134</c:v>
                </c:pt>
                <c:pt idx="20">
                  <c:v>2755</c:v>
                </c:pt>
                <c:pt idx="21">
                  <c:v>11869</c:v>
                </c:pt>
                <c:pt idx="22">
                  <c:v>28004</c:v>
                </c:pt>
                <c:pt idx="23">
                  <c:v>36702</c:v>
                </c:pt>
                <c:pt idx="24">
                  <c:v>28538</c:v>
                </c:pt>
                <c:pt idx="25">
                  <c:v>24912</c:v>
                </c:pt>
                <c:pt idx="26">
                  <c:v>188587</c:v>
                </c:pt>
                <c:pt idx="27">
                  <c:v>9507</c:v>
                </c:pt>
                <c:pt idx="28">
                  <c:v>4664</c:v>
                </c:pt>
                <c:pt idx="29">
                  <c:v>3334</c:v>
                </c:pt>
                <c:pt idx="30">
                  <c:v>7440</c:v>
                </c:pt>
                <c:pt idx="31">
                  <c:v>65858</c:v>
                </c:pt>
                <c:pt idx="32">
                  <c:v>6722</c:v>
                </c:pt>
                <c:pt idx="33">
                  <c:v>1010</c:v>
                </c:pt>
                <c:pt idx="34">
                  <c:v>26577</c:v>
                </c:pt>
                <c:pt idx="35">
                  <c:v>8294</c:v>
                </c:pt>
                <c:pt idx="36">
                  <c:v>18082</c:v>
                </c:pt>
                <c:pt idx="37">
                  <c:v>20105</c:v>
                </c:pt>
                <c:pt idx="38">
                  <c:v>17062</c:v>
                </c:pt>
                <c:pt idx="39">
                  <c:v>14747</c:v>
                </c:pt>
                <c:pt idx="40">
                  <c:v>51328</c:v>
                </c:pt>
                <c:pt idx="41">
                  <c:v>14298</c:v>
                </c:pt>
                <c:pt idx="42">
                  <c:v>1153</c:v>
                </c:pt>
                <c:pt idx="43">
                  <c:v>519</c:v>
                </c:pt>
                <c:pt idx="44">
                  <c:v>78696</c:v>
                </c:pt>
                <c:pt idx="45">
                  <c:v>7891</c:v>
                </c:pt>
                <c:pt idx="46">
                  <c:v>28695</c:v>
                </c:pt>
                <c:pt idx="47">
                  <c:v>2343</c:v>
                </c:pt>
                <c:pt idx="48">
                  <c:v>7960</c:v>
                </c:pt>
                <c:pt idx="49">
                  <c:v>1220</c:v>
                </c:pt>
                <c:pt idx="50">
                  <c:v>321</c:v>
                </c:pt>
                <c:pt idx="51">
                  <c:v>857</c:v>
                </c:pt>
                <c:pt idx="52">
                  <c:v>10523</c:v>
                </c:pt>
                <c:pt idx="53">
                  <c:v>22042</c:v>
                </c:pt>
                <c:pt idx="54">
                  <c:v>1309</c:v>
                </c:pt>
                <c:pt idx="55">
                  <c:v>6321</c:v>
                </c:pt>
                <c:pt idx="56">
                  <c:v>15799</c:v>
                </c:pt>
                <c:pt idx="57">
                  <c:v>5935</c:v>
                </c:pt>
                <c:pt idx="58">
                  <c:v>2146</c:v>
                </c:pt>
                <c:pt idx="59">
                  <c:v>2407</c:v>
                </c:pt>
                <c:pt idx="60">
                  <c:v>35646</c:v>
                </c:pt>
                <c:pt idx="61">
                  <c:v>33800</c:v>
                </c:pt>
                <c:pt idx="62">
                  <c:v>3325</c:v>
                </c:pt>
                <c:pt idx="63">
                  <c:v>2884</c:v>
                </c:pt>
                <c:pt idx="64">
                  <c:v>909</c:v>
                </c:pt>
                <c:pt idx="65">
                  <c:v>7080</c:v>
                </c:pt>
                <c:pt idx="66">
                  <c:v>15536</c:v>
                </c:pt>
                <c:pt idx="67">
                  <c:v>56212</c:v>
                </c:pt>
                <c:pt idx="68">
                  <c:v>26927</c:v>
                </c:pt>
                <c:pt idx="69">
                  <c:v>15875</c:v>
                </c:pt>
                <c:pt idx="70">
                  <c:v>3847</c:v>
                </c:pt>
                <c:pt idx="71">
                  <c:v>9957</c:v>
                </c:pt>
                <c:pt idx="72">
                  <c:v>38251</c:v>
                </c:pt>
                <c:pt idx="73">
                  <c:v>13539</c:v>
                </c:pt>
                <c:pt idx="74">
                  <c:v>26237</c:v>
                </c:pt>
                <c:pt idx="75">
                  <c:v>573</c:v>
                </c:pt>
                <c:pt idx="76">
                  <c:v>3347</c:v>
                </c:pt>
                <c:pt idx="77">
                  <c:v>6623</c:v>
                </c:pt>
                <c:pt idx="78">
                  <c:v>1309</c:v>
                </c:pt>
                <c:pt idx="79">
                  <c:v>11196</c:v>
                </c:pt>
                <c:pt idx="80">
                  <c:v>13961</c:v>
                </c:pt>
                <c:pt idx="81">
                  <c:v>8157</c:v>
                </c:pt>
                <c:pt idx="82">
                  <c:v>19351</c:v>
                </c:pt>
                <c:pt idx="83">
                  <c:v>72522</c:v>
                </c:pt>
                <c:pt idx="84">
                  <c:v>461</c:v>
                </c:pt>
                <c:pt idx="85">
                  <c:v>1273</c:v>
                </c:pt>
                <c:pt idx="86">
                  <c:v>667</c:v>
                </c:pt>
                <c:pt idx="87">
                  <c:v>3072</c:v>
                </c:pt>
                <c:pt idx="88">
                  <c:v>4716</c:v>
                </c:pt>
                <c:pt idx="89">
                  <c:v>3452</c:v>
                </c:pt>
                <c:pt idx="90">
                  <c:v>13307</c:v>
                </c:pt>
                <c:pt idx="91">
                  <c:v>66</c:v>
                </c:pt>
                <c:pt idx="92">
                  <c:v>16646</c:v>
                </c:pt>
                <c:pt idx="93">
                  <c:v>11051</c:v>
                </c:pt>
                <c:pt idx="94">
                  <c:v>18222</c:v>
                </c:pt>
                <c:pt idx="95">
                  <c:v>11399</c:v>
                </c:pt>
                <c:pt idx="96">
                  <c:v>537</c:v>
                </c:pt>
                <c:pt idx="97">
                  <c:v>1715</c:v>
                </c:pt>
                <c:pt idx="98">
                  <c:v>9361</c:v>
                </c:pt>
                <c:pt idx="99">
                  <c:v>5122</c:v>
                </c:pt>
                <c:pt idx="100">
                  <c:v>17342</c:v>
                </c:pt>
                <c:pt idx="101">
                  <c:v>24115</c:v>
                </c:pt>
                <c:pt idx="102">
                  <c:v>25181</c:v>
                </c:pt>
                <c:pt idx="103">
                  <c:v>2081</c:v>
                </c:pt>
                <c:pt idx="104">
                  <c:v>23219</c:v>
                </c:pt>
                <c:pt idx="105">
                  <c:v>1463</c:v>
                </c:pt>
                <c:pt idx="106">
                  <c:v>1333</c:v>
                </c:pt>
                <c:pt idx="107">
                  <c:v>554</c:v>
                </c:pt>
                <c:pt idx="108">
                  <c:v>881</c:v>
                </c:pt>
                <c:pt idx="109">
                  <c:v>3982</c:v>
                </c:pt>
                <c:pt idx="110">
                  <c:v>3455149</c:v>
                </c:pt>
                <c:pt idx="111">
                  <c:v>5057709</c:v>
                </c:pt>
                <c:pt idx="112">
                  <c:v>126188</c:v>
                </c:pt>
                <c:pt idx="113">
                  <c:v>67443</c:v>
                </c:pt>
                <c:pt idx="114">
                  <c:v>128011</c:v>
                </c:pt>
                <c:pt idx="115">
                  <c:v>86750</c:v>
                </c:pt>
                <c:pt idx="116">
                  <c:v>67400</c:v>
                </c:pt>
                <c:pt idx="117">
                  <c:v>593298</c:v>
                </c:pt>
                <c:pt idx="118">
                  <c:v>372376</c:v>
                </c:pt>
                <c:pt idx="119">
                  <c:v>122913</c:v>
                </c:pt>
                <c:pt idx="120">
                  <c:v>91523</c:v>
                </c:pt>
                <c:pt idx="121">
                  <c:v>71622</c:v>
                </c:pt>
                <c:pt idx="122">
                  <c:v>81383</c:v>
                </c:pt>
                <c:pt idx="123">
                  <c:v>58221</c:v>
                </c:pt>
                <c:pt idx="124">
                  <c:v>165312</c:v>
                </c:pt>
                <c:pt idx="125">
                  <c:v>64425</c:v>
                </c:pt>
                <c:pt idx="126">
                  <c:v>91983</c:v>
                </c:pt>
                <c:pt idx="127">
                  <c:v>173136</c:v>
                </c:pt>
                <c:pt idx="128">
                  <c:v>165562</c:v>
                </c:pt>
                <c:pt idx="129">
                  <c:v>238686</c:v>
                </c:pt>
                <c:pt idx="130">
                  <c:v>6635</c:v>
                </c:pt>
                <c:pt idx="131">
                  <c:v>15583</c:v>
                </c:pt>
                <c:pt idx="132">
                  <c:v>335150</c:v>
                </c:pt>
                <c:pt idx="133">
                  <c:v>169085</c:v>
                </c:pt>
                <c:pt idx="134">
                  <c:v>70568</c:v>
                </c:pt>
                <c:pt idx="135">
                  <c:v>43669</c:v>
                </c:pt>
                <c:pt idx="136">
                  <c:v>80220</c:v>
                </c:pt>
                <c:pt idx="137">
                  <c:v>269731</c:v>
                </c:pt>
                <c:pt idx="138">
                  <c:v>121663</c:v>
                </c:pt>
                <c:pt idx="139">
                  <c:v>1180933</c:v>
                </c:pt>
                <c:pt idx="140">
                  <c:v>263640</c:v>
                </c:pt>
                <c:pt idx="141">
                  <c:v>121599</c:v>
                </c:pt>
                <c:pt idx="142">
                  <c:v>388663</c:v>
                </c:pt>
                <c:pt idx="143">
                  <c:v>103598</c:v>
                </c:pt>
                <c:pt idx="144">
                  <c:v>49312</c:v>
                </c:pt>
                <c:pt idx="145">
                  <c:v>70060</c:v>
                </c:pt>
                <c:pt idx="146">
                  <c:v>69605</c:v>
                </c:pt>
                <c:pt idx="147">
                  <c:v>79885</c:v>
                </c:pt>
                <c:pt idx="148">
                  <c:v>115541</c:v>
                </c:pt>
                <c:pt idx="149">
                  <c:v>151980</c:v>
                </c:pt>
                <c:pt idx="150">
                  <c:v>79922</c:v>
                </c:pt>
                <c:pt idx="151">
                  <c:v>196623</c:v>
                </c:pt>
                <c:pt idx="152">
                  <c:v>166057</c:v>
                </c:pt>
                <c:pt idx="153">
                  <c:v>234294</c:v>
                </c:pt>
                <c:pt idx="154">
                  <c:v>78194</c:v>
                </c:pt>
                <c:pt idx="155">
                  <c:v>174622</c:v>
                </c:pt>
                <c:pt idx="156">
                  <c:v>92785</c:v>
                </c:pt>
                <c:pt idx="157">
                  <c:v>103340</c:v>
                </c:pt>
                <c:pt idx="158">
                  <c:v>44737</c:v>
                </c:pt>
                <c:pt idx="159">
                  <c:v>182878</c:v>
                </c:pt>
                <c:pt idx="160">
                  <c:v>633127</c:v>
                </c:pt>
                <c:pt idx="161">
                  <c:v>23273</c:v>
                </c:pt>
                <c:pt idx="162">
                  <c:v>427685</c:v>
                </c:pt>
                <c:pt idx="163">
                  <c:v>191549</c:v>
                </c:pt>
                <c:pt idx="164">
                  <c:v>175341</c:v>
                </c:pt>
                <c:pt idx="165">
                  <c:v>335112</c:v>
                </c:pt>
                <c:pt idx="166">
                  <c:v>109692</c:v>
                </c:pt>
                <c:pt idx="167">
                  <c:v>265360</c:v>
                </c:pt>
                <c:pt idx="168">
                  <c:v>129808</c:v>
                </c:pt>
                <c:pt idx="169">
                  <c:v>436873</c:v>
                </c:pt>
                <c:pt idx="170">
                  <c:v>125573</c:v>
                </c:pt>
                <c:pt idx="171">
                  <c:v>61230</c:v>
                </c:pt>
                <c:pt idx="172">
                  <c:v>236687</c:v>
                </c:pt>
                <c:pt idx="173">
                  <c:v>560902</c:v>
                </c:pt>
                <c:pt idx="174">
                  <c:v>358500</c:v>
                </c:pt>
                <c:pt idx="175">
                  <c:v>296695</c:v>
                </c:pt>
                <c:pt idx="176">
                  <c:v>168233</c:v>
                </c:pt>
                <c:pt idx="177">
                  <c:v>154576</c:v>
                </c:pt>
                <c:pt idx="178">
                  <c:v>78472</c:v>
                </c:pt>
                <c:pt idx="179">
                  <c:v>1483462</c:v>
                </c:pt>
                <c:pt idx="180">
                  <c:v>286978</c:v>
                </c:pt>
                <c:pt idx="181">
                  <c:v>30457</c:v>
                </c:pt>
                <c:pt idx="182">
                  <c:v>164871</c:v>
                </c:pt>
                <c:pt idx="183">
                  <c:v>63842</c:v>
                </c:pt>
                <c:pt idx="184">
                  <c:v>35775</c:v>
                </c:pt>
                <c:pt idx="185">
                  <c:v>56296</c:v>
                </c:pt>
                <c:pt idx="186">
                  <c:v>114809</c:v>
                </c:pt>
                <c:pt idx="187">
                  <c:v>106009</c:v>
                </c:pt>
                <c:pt idx="188">
                  <c:v>101111</c:v>
                </c:pt>
                <c:pt idx="189">
                  <c:v>97631</c:v>
                </c:pt>
                <c:pt idx="190">
                  <c:v>98073</c:v>
                </c:pt>
                <c:pt idx="191">
                  <c:v>31431</c:v>
                </c:pt>
                <c:pt idx="192">
                  <c:v>220762</c:v>
                </c:pt>
                <c:pt idx="193">
                  <c:v>91374</c:v>
                </c:pt>
                <c:pt idx="194">
                  <c:v>175281</c:v>
                </c:pt>
                <c:pt idx="195">
                  <c:v>20817</c:v>
                </c:pt>
                <c:pt idx="196">
                  <c:v>360441</c:v>
                </c:pt>
                <c:pt idx="197">
                  <c:v>53534</c:v>
                </c:pt>
                <c:pt idx="198">
                  <c:v>192166</c:v>
                </c:pt>
                <c:pt idx="199">
                  <c:v>330708</c:v>
                </c:pt>
                <c:pt idx="200">
                  <c:v>1179167</c:v>
                </c:pt>
                <c:pt idx="201">
                  <c:v>120826</c:v>
                </c:pt>
                <c:pt idx="202">
                  <c:v>186556</c:v>
                </c:pt>
                <c:pt idx="203">
                  <c:v>287682</c:v>
                </c:pt>
                <c:pt idx="204">
                  <c:v>133008</c:v>
                </c:pt>
                <c:pt idx="205">
                  <c:v>44863</c:v>
                </c:pt>
                <c:pt idx="206">
                  <c:v>108165</c:v>
                </c:pt>
                <c:pt idx="207">
                  <c:v>233071</c:v>
                </c:pt>
                <c:pt idx="208">
                  <c:v>61627</c:v>
                </c:pt>
                <c:pt idx="209">
                  <c:v>128144</c:v>
                </c:pt>
                <c:pt idx="210">
                  <c:v>186232</c:v>
                </c:pt>
                <c:pt idx="211">
                  <c:v>169249</c:v>
                </c:pt>
                <c:pt idx="212">
                  <c:v>42296</c:v>
                </c:pt>
                <c:pt idx="213">
                  <c:v>113109</c:v>
                </c:pt>
                <c:pt idx="214">
                  <c:v>715245</c:v>
                </c:pt>
                <c:pt idx="215">
                  <c:v>66809</c:v>
                </c:pt>
                <c:pt idx="216">
                  <c:v>114758</c:v>
                </c:pt>
                <c:pt idx="217">
                  <c:v>126537</c:v>
                </c:pt>
                <c:pt idx="218">
                  <c:v>214714</c:v>
                </c:pt>
                <c:pt idx="219">
                  <c:v>67285</c:v>
                </c:pt>
                <c:pt idx="220">
                  <c:v>164514</c:v>
                </c:pt>
                <c:pt idx="221">
                  <c:v>32429</c:v>
                </c:pt>
                <c:pt idx="222">
                  <c:v>187282</c:v>
                </c:pt>
                <c:pt idx="223">
                  <c:v>131391</c:v>
                </c:pt>
                <c:pt idx="224">
                  <c:v>410035</c:v>
                </c:pt>
                <c:pt idx="225">
                  <c:v>10579</c:v>
                </c:pt>
                <c:pt idx="226">
                  <c:v>164221</c:v>
                </c:pt>
                <c:pt idx="227">
                  <c:v>473785</c:v>
                </c:pt>
                <c:pt idx="228">
                  <c:v>166369</c:v>
                </c:pt>
                <c:pt idx="229">
                  <c:v>72165</c:v>
                </c:pt>
                <c:pt idx="230">
                  <c:v>82112</c:v>
                </c:pt>
                <c:pt idx="231">
                  <c:v>98082</c:v>
                </c:pt>
                <c:pt idx="232">
                  <c:v>43053</c:v>
                </c:pt>
                <c:pt idx="233">
                  <c:v>247234</c:v>
                </c:pt>
                <c:pt idx="234">
                  <c:v>26681</c:v>
                </c:pt>
                <c:pt idx="235">
                  <c:v>496126</c:v>
                </c:pt>
                <c:pt idx="236">
                  <c:v>154831</c:v>
                </c:pt>
                <c:pt idx="237">
                  <c:v>156163</c:v>
                </c:pt>
                <c:pt idx="238">
                  <c:v>119341</c:v>
                </c:pt>
                <c:pt idx="239">
                  <c:v>236358</c:v>
                </c:pt>
                <c:pt idx="240">
                  <c:v>197373</c:v>
                </c:pt>
                <c:pt idx="241">
                  <c:v>431018</c:v>
                </c:pt>
                <c:pt idx="242">
                  <c:v>3070456</c:v>
                </c:pt>
                <c:pt idx="243">
                  <c:v>1034092</c:v>
                </c:pt>
                <c:pt idx="244">
                  <c:v>32902</c:v>
                </c:pt>
                <c:pt idx="245">
                  <c:v>38295</c:v>
                </c:pt>
                <c:pt idx="246">
                  <c:v>64921</c:v>
                </c:pt>
                <c:pt idx="247">
                  <c:v>32448</c:v>
                </c:pt>
                <c:pt idx="248">
                  <c:v>199437</c:v>
                </c:pt>
                <c:pt idx="249">
                  <c:v>221471</c:v>
                </c:pt>
                <c:pt idx="250">
                  <c:v>1087458</c:v>
                </c:pt>
                <c:pt idx="251">
                  <c:v>69581</c:v>
                </c:pt>
                <c:pt idx="252">
                  <c:v>7924</c:v>
                </c:pt>
                <c:pt idx="253">
                  <c:v>101237</c:v>
                </c:pt>
                <c:pt idx="254">
                  <c:v>200209</c:v>
                </c:pt>
                <c:pt idx="255">
                  <c:v>117547</c:v>
                </c:pt>
                <c:pt idx="256">
                  <c:v>53102</c:v>
                </c:pt>
                <c:pt idx="257">
                  <c:v>143465</c:v>
                </c:pt>
                <c:pt idx="258">
                  <c:v>46695</c:v>
                </c:pt>
                <c:pt idx="259">
                  <c:v>75903</c:v>
                </c:pt>
                <c:pt idx="260">
                  <c:v>368865</c:v>
                </c:pt>
                <c:pt idx="261">
                  <c:v>66802</c:v>
                </c:pt>
                <c:pt idx="262">
                  <c:v>51704</c:v>
                </c:pt>
                <c:pt idx="263">
                  <c:v>488673</c:v>
                </c:pt>
                <c:pt idx="264">
                  <c:v>248814</c:v>
                </c:pt>
                <c:pt idx="265">
                  <c:v>365221</c:v>
                </c:pt>
                <c:pt idx="266">
                  <c:v>70431</c:v>
                </c:pt>
                <c:pt idx="267">
                  <c:v>8645</c:v>
                </c:pt>
                <c:pt idx="268">
                  <c:v>531134</c:v>
                </c:pt>
                <c:pt idx="269">
                  <c:v>170686</c:v>
                </c:pt>
                <c:pt idx="270">
                  <c:v>342425</c:v>
                </c:pt>
                <c:pt idx="271">
                  <c:v>92670</c:v>
                </c:pt>
                <c:pt idx="272">
                  <c:v>217498</c:v>
                </c:pt>
                <c:pt idx="273">
                  <c:v>822182</c:v>
                </c:pt>
                <c:pt idx="274">
                  <c:v>170763</c:v>
                </c:pt>
                <c:pt idx="275">
                  <c:v>258197</c:v>
                </c:pt>
                <c:pt idx="276">
                  <c:v>149409</c:v>
                </c:pt>
                <c:pt idx="277">
                  <c:v>341065</c:v>
                </c:pt>
                <c:pt idx="278">
                  <c:v>170485</c:v>
                </c:pt>
                <c:pt idx="279">
                  <c:v>42727</c:v>
                </c:pt>
                <c:pt idx="280">
                  <c:v>48407</c:v>
                </c:pt>
                <c:pt idx="281">
                  <c:v>234686</c:v>
                </c:pt>
                <c:pt idx="282">
                  <c:v>164521</c:v>
                </c:pt>
                <c:pt idx="283">
                  <c:v>133588</c:v>
                </c:pt>
                <c:pt idx="284">
                  <c:v>750974</c:v>
                </c:pt>
                <c:pt idx="285">
                  <c:v>479093</c:v>
                </c:pt>
                <c:pt idx="286">
                  <c:v>614441</c:v>
                </c:pt>
                <c:pt idx="287">
                  <c:v>399940</c:v>
                </c:pt>
                <c:pt idx="288">
                  <c:v>49867</c:v>
                </c:pt>
                <c:pt idx="289">
                  <c:v>1063711</c:v>
                </c:pt>
                <c:pt idx="290">
                  <c:v>104952</c:v>
                </c:pt>
                <c:pt idx="291">
                  <c:v>109090</c:v>
                </c:pt>
                <c:pt idx="292">
                  <c:v>424819</c:v>
                </c:pt>
                <c:pt idx="293">
                  <c:v>113401</c:v>
                </c:pt>
                <c:pt idx="294">
                  <c:v>157195</c:v>
                </c:pt>
                <c:pt idx="295">
                  <c:v>886395</c:v>
                </c:pt>
                <c:pt idx="296">
                  <c:v>299560</c:v>
                </c:pt>
                <c:pt idx="297">
                  <c:v>310612</c:v>
                </c:pt>
                <c:pt idx="298">
                  <c:v>115211</c:v>
                </c:pt>
                <c:pt idx="299">
                  <c:v>1673500</c:v>
                </c:pt>
                <c:pt idx="300">
                  <c:v>49957</c:v>
                </c:pt>
                <c:pt idx="301">
                  <c:v>170835</c:v>
                </c:pt>
                <c:pt idx="302">
                  <c:v>208849</c:v>
                </c:pt>
                <c:pt idx="303">
                  <c:v>38246</c:v>
                </c:pt>
                <c:pt idx="304">
                  <c:v>92349</c:v>
                </c:pt>
                <c:pt idx="305">
                  <c:v>45434</c:v>
                </c:pt>
                <c:pt idx="306">
                  <c:v>126041</c:v>
                </c:pt>
                <c:pt idx="307">
                  <c:v>42712</c:v>
                </c:pt>
                <c:pt idx="308">
                  <c:v>955721</c:v>
                </c:pt>
                <c:pt idx="309">
                  <c:v>256168</c:v>
                </c:pt>
                <c:pt idx="310">
                  <c:v>136747</c:v>
                </c:pt>
                <c:pt idx="311">
                  <c:v>197021</c:v>
                </c:pt>
                <c:pt idx="312">
                  <c:v>66669</c:v>
                </c:pt>
                <c:pt idx="313">
                  <c:v>53851</c:v>
                </c:pt>
                <c:pt idx="314">
                  <c:v>555715</c:v>
                </c:pt>
                <c:pt idx="315">
                  <c:v>1924562</c:v>
                </c:pt>
                <c:pt idx="316">
                  <c:v>142641</c:v>
                </c:pt>
                <c:pt idx="317">
                  <c:v>176470</c:v>
                </c:pt>
                <c:pt idx="318">
                  <c:v>84969</c:v>
                </c:pt>
                <c:pt idx="319">
                  <c:v>348558</c:v>
                </c:pt>
                <c:pt idx="320">
                  <c:v>247610</c:v>
                </c:pt>
                <c:pt idx="321">
                  <c:v>3311679</c:v>
                </c:pt>
                <c:pt idx="322">
                  <c:v>200576</c:v>
                </c:pt>
                <c:pt idx="323">
                  <c:v>45052</c:v>
                </c:pt>
                <c:pt idx="324">
                  <c:v>11261</c:v>
                </c:pt>
                <c:pt idx="325">
                  <c:v>20012</c:v>
                </c:pt>
                <c:pt idx="326">
                  <c:v>161196</c:v>
                </c:pt>
                <c:pt idx="327">
                  <c:v>126871</c:v>
                </c:pt>
                <c:pt idx="328">
                  <c:v>1648</c:v>
                </c:pt>
                <c:pt idx="329">
                  <c:v>20003</c:v>
                </c:pt>
                <c:pt idx="330">
                  <c:v>30799</c:v>
                </c:pt>
                <c:pt idx="331">
                  <c:v>106015</c:v>
                </c:pt>
                <c:pt idx="332">
                  <c:v>301287</c:v>
                </c:pt>
                <c:pt idx="333">
                  <c:v>240006</c:v>
                </c:pt>
                <c:pt idx="334">
                  <c:v>38981</c:v>
                </c:pt>
                <c:pt idx="335">
                  <c:v>133875</c:v>
                </c:pt>
                <c:pt idx="336">
                  <c:v>25054</c:v>
                </c:pt>
                <c:pt idx="337">
                  <c:v>106742</c:v>
                </c:pt>
                <c:pt idx="338">
                  <c:v>5375</c:v>
                </c:pt>
                <c:pt idx="339">
                  <c:v>88248</c:v>
                </c:pt>
                <c:pt idx="340">
                  <c:v>5917</c:v>
                </c:pt>
                <c:pt idx="341">
                  <c:v>306275</c:v>
                </c:pt>
                <c:pt idx="342">
                  <c:v>49490</c:v>
                </c:pt>
                <c:pt idx="343">
                  <c:v>40804</c:v>
                </c:pt>
                <c:pt idx="344">
                  <c:v>51896</c:v>
                </c:pt>
                <c:pt idx="345">
                  <c:v>6863</c:v>
                </c:pt>
                <c:pt idx="346">
                  <c:v>104044</c:v>
                </c:pt>
                <c:pt idx="347">
                  <c:v>204512</c:v>
                </c:pt>
                <c:pt idx="348">
                  <c:v>48144</c:v>
                </c:pt>
                <c:pt idx="349">
                  <c:v>219564</c:v>
                </c:pt>
                <c:pt idx="350">
                  <c:v>22513</c:v>
                </c:pt>
                <c:pt idx="351">
                  <c:v>52102</c:v>
                </c:pt>
                <c:pt idx="352">
                  <c:v>135064</c:v>
                </c:pt>
                <c:pt idx="353">
                  <c:v>16397</c:v>
                </c:pt>
                <c:pt idx="354">
                  <c:v>9633</c:v>
                </c:pt>
                <c:pt idx="355">
                  <c:v>1983</c:v>
                </c:pt>
                <c:pt idx="356">
                  <c:v>12827</c:v>
                </c:pt>
                <c:pt idx="357">
                  <c:v>1261920</c:v>
                </c:pt>
                <c:pt idx="358">
                  <c:v>1064533</c:v>
                </c:pt>
                <c:pt idx="359">
                  <c:v>1384337</c:v>
                </c:pt>
                <c:pt idx="360">
                  <c:v>325687</c:v>
                </c:pt>
                <c:pt idx="361">
                  <c:v>103168</c:v>
                </c:pt>
                <c:pt idx="362">
                  <c:v>158829</c:v>
                </c:pt>
                <c:pt idx="363">
                  <c:v>226217</c:v>
                </c:pt>
                <c:pt idx="364">
                  <c:v>428368</c:v>
                </c:pt>
                <c:pt idx="365">
                  <c:v>79734</c:v>
                </c:pt>
                <c:pt idx="366">
                  <c:v>12561</c:v>
                </c:pt>
                <c:pt idx="367">
                  <c:v>267550</c:v>
                </c:pt>
                <c:pt idx="368">
                  <c:v>70067</c:v>
                </c:pt>
                <c:pt idx="369">
                  <c:v>23906</c:v>
                </c:pt>
                <c:pt idx="370">
                  <c:v>190081</c:v>
                </c:pt>
                <c:pt idx="371">
                  <c:v>35268</c:v>
                </c:pt>
                <c:pt idx="372">
                  <c:v>155457</c:v>
                </c:pt>
                <c:pt idx="373">
                  <c:v>38091</c:v>
                </c:pt>
                <c:pt idx="374">
                  <c:v>107468</c:v>
                </c:pt>
                <c:pt idx="375">
                  <c:v>156024</c:v>
                </c:pt>
                <c:pt idx="376">
                  <c:v>4794</c:v>
                </c:pt>
                <c:pt idx="377">
                  <c:v>21981</c:v>
                </c:pt>
                <c:pt idx="378">
                  <c:v>31582</c:v>
                </c:pt>
                <c:pt idx="379">
                  <c:v>13985</c:v>
                </c:pt>
                <c:pt idx="380">
                  <c:v>99593</c:v>
                </c:pt>
                <c:pt idx="381">
                  <c:v>104806</c:v>
                </c:pt>
                <c:pt idx="382">
                  <c:v>70044</c:v>
                </c:pt>
                <c:pt idx="383">
                  <c:v>512068</c:v>
                </c:pt>
                <c:pt idx="384">
                  <c:v>35284</c:v>
                </c:pt>
                <c:pt idx="385">
                  <c:v>44917</c:v>
                </c:pt>
                <c:pt idx="386">
                  <c:v>5814</c:v>
                </c:pt>
                <c:pt idx="387">
                  <c:v>178843</c:v>
                </c:pt>
                <c:pt idx="388">
                  <c:v>15125</c:v>
                </c:pt>
                <c:pt idx="389">
                  <c:v>297384</c:v>
                </c:pt>
                <c:pt idx="390">
                  <c:v>724831</c:v>
                </c:pt>
                <c:pt idx="391">
                  <c:v>2889</c:v>
                </c:pt>
                <c:pt idx="392">
                  <c:v>33410</c:v>
                </c:pt>
                <c:pt idx="393">
                  <c:v>7373</c:v>
                </c:pt>
                <c:pt idx="394">
                  <c:v>2143</c:v>
                </c:pt>
                <c:pt idx="395">
                  <c:v>42074</c:v>
                </c:pt>
                <c:pt idx="396">
                  <c:v>20159</c:v>
                </c:pt>
                <c:pt idx="397">
                  <c:v>18333</c:v>
                </c:pt>
                <c:pt idx="398">
                  <c:v>551688</c:v>
                </c:pt>
                <c:pt idx="399">
                  <c:v>132718</c:v>
                </c:pt>
                <c:pt idx="400">
                  <c:v>28355</c:v>
                </c:pt>
                <c:pt idx="401">
                  <c:v>123458</c:v>
                </c:pt>
                <c:pt idx="402">
                  <c:v>16937</c:v>
                </c:pt>
                <c:pt idx="403">
                  <c:v>214871</c:v>
                </c:pt>
                <c:pt idx="404">
                  <c:v>21221</c:v>
                </c:pt>
                <c:pt idx="405">
                  <c:v>58473</c:v>
                </c:pt>
                <c:pt idx="406">
                  <c:v>5690</c:v>
                </c:pt>
                <c:pt idx="407">
                  <c:v>13781</c:v>
                </c:pt>
                <c:pt idx="408">
                  <c:v>207294</c:v>
                </c:pt>
                <c:pt idx="409">
                  <c:v>226682</c:v>
                </c:pt>
                <c:pt idx="410">
                  <c:v>17096</c:v>
                </c:pt>
                <c:pt idx="411">
                  <c:v>36905</c:v>
                </c:pt>
                <c:pt idx="412">
                  <c:v>11673</c:v>
                </c:pt>
                <c:pt idx="413">
                  <c:v>32871</c:v>
                </c:pt>
                <c:pt idx="414">
                  <c:v>62438</c:v>
                </c:pt>
                <c:pt idx="415">
                  <c:v>43864</c:v>
                </c:pt>
                <c:pt idx="416">
                  <c:v>53883</c:v>
                </c:pt>
                <c:pt idx="417">
                  <c:v>3227</c:v>
                </c:pt>
                <c:pt idx="418">
                  <c:v>613</c:v>
                </c:pt>
                <c:pt idx="419">
                  <c:v>175841</c:v>
                </c:pt>
                <c:pt idx="420">
                  <c:v>70793</c:v>
                </c:pt>
                <c:pt idx="421">
                  <c:v>8427</c:v>
                </c:pt>
                <c:pt idx="422">
                  <c:v>17645</c:v>
                </c:pt>
                <c:pt idx="423">
                  <c:v>138749</c:v>
                </c:pt>
                <c:pt idx="424">
                  <c:v>10078</c:v>
                </c:pt>
                <c:pt idx="425">
                  <c:v>5056</c:v>
                </c:pt>
                <c:pt idx="426">
                  <c:v>9453</c:v>
                </c:pt>
                <c:pt idx="427">
                  <c:v>103864</c:v>
                </c:pt>
                <c:pt idx="428">
                  <c:v>2227</c:v>
                </c:pt>
                <c:pt idx="429">
                  <c:v>3594</c:v>
                </c:pt>
                <c:pt idx="430">
                  <c:v>30584</c:v>
                </c:pt>
                <c:pt idx="431">
                  <c:v>164230</c:v>
                </c:pt>
                <c:pt idx="432">
                  <c:v>25102</c:v>
                </c:pt>
                <c:pt idx="433">
                  <c:v>115920</c:v>
                </c:pt>
                <c:pt idx="434">
                  <c:v>172808</c:v>
                </c:pt>
                <c:pt idx="435">
                  <c:v>32241</c:v>
                </c:pt>
                <c:pt idx="436">
                  <c:v>94993</c:v>
                </c:pt>
                <c:pt idx="437">
                  <c:v>72860</c:v>
                </c:pt>
                <c:pt idx="438">
                  <c:v>14031</c:v>
                </c:pt>
                <c:pt idx="439">
                  <c:v>110645</c:v>
                </c:pt>
                <c:pt idx="440">
                  <c:v>66797</c:v>
                </c:pt>
                <c:pt idx="441">
                  <c:v>155173</c:v>
                </c:pt>
                <c:pt idx="442">
                  <c:v>6574</c:v>
                </c:pt>
                <c:pt idx="443">
                  <c:v>58625</c:v>
                </c:pt>
                <c:pt idx="444">
                  <c:v>39591</c:v>
                </c:pt>
                <c:pt idx="445">
                  <c:v>37939</c:v>
                </c:pt>
                <c:pt idx="446">
                  <c:v>10098</c:v>
                </c:pt>
                <c:pt idx="447">
                  <c:v>16552</c:v>
                </c:pt>
                <c:pt idx="448">
                  <c:v>166281</c:v>
                </c:pt>
                <c:pt idx="449">
                  <c:v>453</c:v>
                </c:pt>
                <c:pt idx="450">
                  <c:v>38187</c:v>
                </c:pt>
                <c:pt idx="451">
                  <c:v>26498</c:v>
                </c:pt>
                <c:pt idx="452">
                  <c:v>76856</c:v>
                </c:pt>
                <c:pt idx="453">
                  <c:v>72847</c:v>
                </c:pt>
                <c:pt idx="454">
                  <c:v>78060</c:v>
                </c:pt>
                <c:pt idx="455">
                  <c:v>62666</c:v>
                </c:pt>
                <c:pt idx="456">
                  <c:v>1347</c:v>
                </c:pt>
                <c:pt idx="457">
                  <c:v>38468</c:v>
                </c:pt>
                <c:pt idx="458">
                  <c:v>7731</c:v>
                </c:pt>
                <c:pt idx="459">
                  <c:v>49846</c:v>
                </c:pt>
                <c:pt idx="460">
                  <c:v>27431</c:v>
                </c:pt>
                <c:pt idx="461">
                  <c:v>69495</c:v>
                </c:pt>
                <c:pt idx="462">
                  <c:v>3679</c:v>
                </c:pt>
                <c:pt idx="463">
                  <c:v>13146</c:v>
                </c:pt>
                <c:pt idx="464">
                  <c:v>27720</c:v>
                </c:pt>
                <c:pt idx="465">
                  <c:v>25163</c:v>
                </c:pt>
                <c:pt idx="466">
                  <c:v>37920</c:v>
                </c:pt>
                <c:pt idx="467">
                  <c:v>6554</c:v>
                </c:pt>
                <c:pt idx="468">
                  <c:v>53530</c:v>
                </c:pt>
                <c:pt idx="469">
                  <c:v>83914</c:v>
                </c:pt>
                <c:pt idx="470">
                  <c:v>17455</c:v>
                </c:pt>
                <c:pt idx="471">
                  <c:v>11135</c:v>
                </c:pt>
                <c:pt idx="472">
                  <c:v>23511</c:v>
                </c:pt>
                <c:pt idx="473">
                  <c:v>30284</c:v>
                </c:pt>
                <c:pt idx="474">
                  <c:v>44728</c:v>
                </c:pt>
                <c:pt idx="475">
                  <c:v>40665</c:v>
                </c:pt>
                <c:pt idx="476">
                  <c:v>14689</c:v>
                </c:pt>
                <c:pt idx="477">
                  <c:v>34513</c:v>
                </c:pt>
                <c:pt idx="478">
                  <c:v>24716</c:v>
                </c:pt>
                <c:pt idx="479">
                  <c:v>5906</c:v>
                </c:pt>
                <c:pt idx="480">
                  <c:v>36808</c:v>
                </c:pt>
                <c:pt idx="481">
                  <c:v>58414</c:v>
                </c:pt>
                <c:pt idx="482">
                  <c:v>240748</c:v>
                </c:pt>
                <c:pt idx="483">
                  <c:v>10446</c:v>
                </c:pt>
                <c:pt idx="484">
                  <c:v>9267</c:v>
                </c:pt>
                <c:pt idx="485">
                  <c:v>11989</c:v>
                </c:pt>
                <c:pt idx="486">
                  <c:v>195530</c:v>
                </c:pt>
                <c:pt idx="487">
                  <c:v>12830</c:v>
                </c:pt>
                <c:pt idx="488">
                  <c:v>137655</c:v>
                </c:pt>
                <c:pt idx="489">
                  <c:v>337519</c:v>
                </c:pt>
                <c:pt idx="490">
                  <c:v>420</c:v>
                </c:pt>
                <c:pt idx="491">
                  <c:v>15917</c:v>
                </c:pt>
                <c:pt idx="492">
                  <c:v>1411</c:v>
                </c:pt>
                <c:pt idx="493">
                  <c:v>13853</c:v>
                </c:pt>
                <c:pt idx="494">
                  <c:v>89058</c:v>
                </c:pt>
                <c:pt idx="495">
                  <c:v>129782</c:v>
                </c:pt>
                <c:pt idx="496">
                  <c:v>48260</c:v>
                </c:pt>
                <c:pt idx="497">
                  <c:v>70854</c:v>
                </c:pt>
                <c:pt idx="498">
                  <c:v>29635</c:v>
                </c:pt>
                <c:pt idx="499">
                  <c:v>119138</c:v>
                </c:pt>
                <c:pt idx="500">
                  <c:v>945</c:v>
                </c:pt>
                <c:pt idx="501">
                  <c:v>134101</c:v>
                </c:pt>
                <c:pt idx="502">
                  <c:v>26238</c:v>
                </c:pt>
                <c:pt idx="503">
                  <c:v>18179</c:v>
                </c:pt>
                <c:pt idx="504">
                  <c:v>80875</c:v>
                </c:pt>
                <c:pt idx="505">
                  <c:v>54078</c:v>
                </c:pt>
                <c:pt idx="506">
                  <c:v>33734</c:v>
                </c:pt>
                <c:pt idx="507">
                  <c:v>41126</c:v>
                </c:pt>
                <c:pt idx="508">
                  <c:v>132452</c:v>
                </c:pt>
                <c:pt idx="509">
                  <c:v>33583</c:v>
                </c:pt>
                <c:pt idx="510">
                  <c:v>30064</c:v>
                </c:pt>
                <c:pt idx="511">
                  <c:v>12483</c:v>
                </c:pt>
                <c:pt idx="512">
                  <c:v>21679</c:v>
                </c:pt>
                <c:pt idx="513">
                  <c:v>9412</c:v>
                </c:pt>
                <c:pt idx="514">
                  <c:v>201332</c:v>
                </c:pt>
                <c:pt idx="515">
                  <c:v>32391</c:v>
                </c:pt>
                <c:pt idx="516">
                  <c:v>44393</c:v>
                </c:pt>
                <c:pt idx="517">
                  <c:v>43089</c:v>
                </c:pt>
                <c:pt idx="518">
                  <c:v>1589</c:v>
                </c:pt>
                <c:pt idx="519">
                  <c:v>71054</c:v>
                </c:pt>
                <c:pt idx="520">
                  <c:v>110388</c:v>
                </c:pt>
                <c:pt idx="521">
                  <c:v>38974</c:v>
                </c:pt>
                <c:pt idx="522">
                  <c:v>51737</c:v>
                </c:pt>
                <c:pt idx="523">
                  <c:v>29760</c:v>
                </c:pt>
                <c:pt idx="524">
                  <c:v>7310</c:v>
                </c:pt>
                <c:pt idx="525">
                  <c:v>17017</c:v>
                </c:pt>
                <c:pt idx="526">
                  <c:v>42423</c:v>
                </c:pt>
                <c:pt idx="527">
                  <c:v>2773</c:v>
                </c:pt>
                <c:pt idx="528">
                  <c:v>46839</c:v>
                </c:pt>
                <c:pt idx="529">
                  <c:v>37673</c:v>
                </c:pt>
                <c:pt idx="530">
                  <c:v>316205</c:v>
                </c:pt>
                <c:pt idx="531">
                  <c:v>202976</c:v>
                </c:pt>
                <c:pt idx="532">
                  <c:v>28167</c:v>
                </c:pt>
                <c:pt idx="533">
                  <c:v>54530</c:v>
                </c:pt>
                <c:pt idx="534">
                  <c:v>76257</c:v>
                </c:pt>
                <c:pt idx="535">
                  <c:v>62542</c:v>
                </c:pt>
                <c:pt idx="536">
                  <c:v>186294</c:v>
                </c:pt>
                <c:pt idx="537">
                  <c:v>8156</c:v>
                </c:pt>
                <c:pt idx="538">
                  <c:v>16762</c:v>
                </c:pt>
                <c:pt idx="539">
                  <c:v>84663</c:v>
                </c:pt>
                <c:pt idx="540">
                  <c:v>6031</c:v>
                </c:pt>
                <c:pt idx="541">
                  <c:v>31993</c:v>
                </c:pt>
                <c:pt idx="542">
                  <c:v>60143</c:v>
                </c:pt>
                <c:pt idx="543">
                  <c:v>33797</c:v>
                </c:pt>
                <c:pt idx="544">
                  <c:v>11854</c:v>
                </c:pt>
                <c:pt idx="545">
                  <c:v>57359</c:v>
                </c:pt>
                <c:pt idx="546">
                  <c:v>42303</c:v>
                </c:pt>
                <c:pt idx="547">
                  <c:v>116634</c:v>
                </c:pt>
                <c:pt idx="548">
                  <c:v>40699</c:v>
                </c:pt>
                <c:pt idx="549">
                  <c:v>23593</c:v>
                </c:pt>
                <c:pt idx="550">
                  <c:v>27243</c:v>
                </c:pt>
                <c:pt idx="551">
                  <c:v>63066</c:v>
                </c:pt>
                <c:pt idx="552">
                  <c:v>261</c:v>
                </c:pt>
                <c:pt idx="553">
                  <c:v>21007</c:v>
                </c:pt>
                <c:pt idx="554">
                  <c:v>3358</c:v>
                </c:pt>
                <c:pt idx="555">
                  <c:v>50867</c:v>
                </c:pt>
                <c:pt idx="556">
                  <c:v>19203</c:v>
                </c:pt>
                <c:pt idx="557">
                  <c:v>19029</c:v>
                </c:pt>
                <c:pt idx="558">
                  <c:v>13719</c:v>
                </c:pt>
                <c:pt idx="559">
                  <c:v>11620</c:v>
                </c:pt>
                <c:pt idx="560">
                  <c:v>2149</c:v>
                </c:pt>
                <c:pt idx="561">
                  <c:v>38159</c:v>
                </c:pt>
                <c:pt idx="562">
                  <c:v>194043</c:v>
                </c:pt>
                <c:pt idx="563">
                  <c:v>47866</c:v>
                </c:pt>
                <c:pt idx="564">
                  <c:v>19759</c:v>
                </c:pt>
                <c:pt idx="565">
                  <c:v>7118</c:v>
                </c:pt>
                <c:pt idx="566">
                  <c:v>61498</c:v>
                </c:pt>
                <c:pt idx="567">
                  <c:v>23875</c:v>
                </c:pt>
                <c:pt idx="568">
                  <c:v>17967</c:v>
                </c:pt>
                <c:pt idx="569">
                  <c:v>53292</c:v>
                </c:pt>
                <c:pt idx="570">
                  <c:v>114832</c:v>
                </c:pt>
                <c:pt idx="571">
                  <c:v>1121424</c:v>
                </c:pt>
                <c:pt idx="572">
                  <c:v>196169</c:v>
                </c:pt>
                <c:pt idx="573">
                  <c:v>21051</c:v>
                </c:pt>
                <c:pt idx="574">
                  <c:v>39664</c:v>
                </c:pt>
                <c:pt idx="575">
                  <c:v>8750</c:v>
                </c:pt>
                <c:pt idx="576">
                  <c:v>10707</c:v>
                </c:pt>
                <c:pt idx="577">
                  <c:v>12382</c:v>
                </c:pt>
                <c:pt idx="578">
                  <c:v>6939</c:v>
                </c:pt>
                <c:pt idx="579">
                  <c:v>15747</c:v>
                </c:pt>
                <c:pt idx="580">
                  <c:v>14193</c:v>
                </c:pt>
                <c:pt idx="581">
                  <c:v>5490</c:v>
                </c:pt>
                <c:pt idx="582">
                  <c:v>232</c:v>
                </c:pt>
                <c:pt idx="583">
                  <c:v>309</c:v>
                </c:pt>
                <c:pt idx="584">
                  <c:v>5646</c:v>
                </c:pt>
                <c:pt idx="585">
                  <c:v>7839</c:v>
                </c:pt>
                <c:pt idx="586">
                  <c:v>5031</c:v>
                </c:pt>
                <c:pt idx="587">
                  <c:v>8761</c:v>
                </c:pt>
                <c:pt idx="588">
                  <c:v>1109</c:v>
                </c:pt>
                <c:pt idx="589">
                  <c:v>26397</c:v>
                </c:pt>
                <c:pt idx="590">
                  <c:v>13557</c:v>
                </c:pt>
                <c:pt idx="591">
                  <c:v>3857</c:v>
                </c:pt>
                <c:pt idx="592">
                  <c:v>2739</c:v>
                </c:pt>
                <c:pt idx="593">
                  <c:v>9668</c:v>
                </c:pt>
                <c:pt idx="594">
                  <c:v>30558</c:v>
                </c:pt>
                <c:pt idx="595">
                  <c:v>6736</c:v>
                </c:pt>
                <c:pt idx="596">
                  <c:v>3504</c:v>
                </c:pt>
                <c:pt idx="597">
                  <c:v>6167</c:v>
                </c:pt>
                <c:pt idx="598">
                  <c:v>2380</c:v>
                </c:pt>
                <c:pt idx="599">
                  <c:v>4890</c:v>
                </c:pt>
                <c:pt idx="600">
                  <c:v>5913</c:v>
                </c:pt>
                <c:pt idx="601">
                  <c:v>16138</c:v>
                </c:pt>
                <c:pt idx="602">
                  <c:v>12272</c:v>
                </c:pt>
                <c:pt idx="603">
                  <c:v>46834</c:v>
                </c:pt>
                <c:pt idx="604">
                  <c:v>81810</c:v>
                </c:pt>
                <c:pt idx="605">
                  <c:v>65912</c:v>
                </c:pt>
                <c:pt idx="606">
                  <c:v>2157631</c:v>
                </c:pt>
                <c:pt idx="607">
                  <c:v>6024</c:v>
                </c:pt>
                <c:pt idx="608">
                  <c:v>2657</c:v>
                </c:pt>
                <c:pt idx="609">
                  <c:v>19522</c:v>
                </c:pt>
                <c:pt idx="610">
                  <c:v>16189</c:v>
                </c:pt>
                <c:pt idx="611">
                  <c:v>12597</c:v>
                </c:pt>
                <c:pt idx="612">
                  <c:v>3037</c:v>
                </c:pt>
                <c:pt idx="613">
                  <c:v>3148</c:v>
                </c:pt>
                <c:pt idx="614">
                  <c:v>2118</c:v>
                </c:pt>
                <c:pt idx="615">
                  <c:v>2084</c:v>
                </c:pt>
                <c:pt idx="616">
                  <c:v>2210</c:v>
                </c:pt>
                <c:pt idx="617">
                  <c:v>173</c:v>
                </c:pt>
                <c:pt idx="618">
                  <c:v>896</c:v>
                </c:pt>
                <c:pt idx="619">
                  <c:v>61311</c:v>
                </c:pt>
                <c:pt idx="620">
                  <c:v>11765</c:v>
                </c:pt>
                <c:pt idx="621">
                  <c:v>59611</c:v>
                </c:pt>
                <c:pt idx="622">
                  <c:v>116310</c:v>
                </c:pt>
                <c:pt idx="623">
                  <c:v>80240</c:v>
                </c:pt>
                <c:pt idx="624">
                  <c:v>50779</c:v>
                </c:pt>
                <c:pt idx="625">
                  <c:v>72747</c:v>
                </c:pt>
                <c:pt idx="626">
                  <c:v>40741</c:v>
                </c:pt>
                <c:pt idx="627">
                  <c:v>29802</c:v>
                </c:pt>
              </c:numCache>
            </c:numRef>
          </c:val>
          <c:extLst xmlns:c16r2="http://schemas.microsoft.com/office/drawing/2015/06/chart">
            <c:ext xmlns:c16="http://schemas.microsoft.com/office/drawing/2014/chart" uri="{C3380CC4-5D6E-409C-BE32-E72D297353CC}">
              <c16:uniqueId val="{00000000-A29D-4883-B442-ED210C9A2CE0}"/>
            </c:ext>
          </c:extLst>
        </c:ser>
        <c:dLbls>
          <c:showLegendKey val="0"/>
          <c:showVal val="0"/>
          <c:showCatName val="0"/>
          <c:showSerName val="0"/>
          <c:showPercent val="0"/>
          <c:showBubbleSize val="0"/>
        </c:dLbls>
        <c:gapWidth val="219"/>
        <c:overlap val="-27"/>
        <c:axId val="532825360"/>
        <c:axId val="532825920"/>
      </c:barChart>
      <c:dateAx>
        <c:axId val="532825360"/>
        <c:scaling>
          <c:orientation val="minMax"/>
        </c:scaling>
        <c:delete val="0"/>
        <c:axPos val="b"/>
        <c:numFmt formatCode="m\/d\/yy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825920"/>
        <c:crosses val="autoZero"/>
        <c:auto val="1"/>
        <c:lblOffset val="100"/>
        <c:baseTimeUnit val="days"/>
        <c:majorUnit val="5"/>
        <c:majorTimeUnit val="years"/>
      </c:dateAx>
      <c:valAx>
        <c:axId val="5328259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328253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scatterChart>
        <c:scatterStyle val="smoothMarker"/>
        <c:varyColors val="0"/>
        <c:ser>
          <c:idx val="0"/>
          <c:order val="0"/>
          <c:tx>
            <c:strRef>
              <c:f>Sheet2!$B$1</c:f>
              <c:strCache>
                <c:ptCount val="1"/>
                <c:pt idx="0">
                  <c:v>Total Wells Plugged &amp; Abandoned</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Sheet2!$A$2:$A$37</c:f>
              <c:numCache>
                <c:formatCode>General</c:formatCode>
                <c:ptCount val="36"/>
                <c:pt idx="0">
                  <c:v>1971</c:v>
                </c:pt>
                <c:pt idx="1">
                  <c:v>1972</c:v>
                </c:pt>
                <c:pt idx="2">
                  <c:v>1973</c:v>
                </c:pt>
                <c:pt idx="3">
                  <c:v>1974</c:v>
                </c:pt>
                <c:pt idx="4">
                  <c:v>1975</c:v>
                </c:pt>
                <c:pt idx="5">
                  <c:v>1976</c:v>
                </c:pt>
                <c:pt idx="6">
                  <c:v>1977</c:v>
                </c:pt>
                <c:pt idx="7">
                  <c:v>1978</c:v>
                </c:pt>
                <c:pt idx="8">
                  <c:v>1979</c:v>
                </c:pt>
                <c:pt idx="9">
                  <c:v>1980</c:v>
                </c:pt>
                <c:pt idx="10">
                  <c:v>1981</c:v>
                </c:pt>
                <c:pt idx="11">
                  <c:v>1982</c:v>
                </c:pt>
                <c:pt idx="12">
                  <c:v>1983</c:v>
                </c:pt>
                <c:pt idx="13">
                  <c:v>1984</c:v>
                </c:pt>
                <c:pt idx="14">
                  <c:v>1985</c:v>
                </c:pt>
                <c:pt idx="15">
                  <c:v>1986</c:v>
                </c:pt>
                <c:pt idx="16">
                  <c:v>1987</c:v>
                </c:pt>
                <c:pt idx="17">
                  <c:v>1988</c:v>
                </c:pt>
                <c:pt idx="18">
                  <c:v>1989</c:v>
                </c:pt>
                <c:pt idx="19">
                  <c:v>1990</c:v>
                </c:pt>
                <c:pt idx="20">
                  <c:v>1991</c:v>
                </c:pt>
                <c:pt idx="21">
                  <c:v>1992</c:v>
                </c:pt>
                <c:pt idx="22">
                  <c:v>1993</c:v>
                </c:pt>
                <c:pt idx="23">
                  <c:v>1994</c:v>
                </c:pt>
                <c:pt idx="24">
                  <c:v>1995</c:v>
                </c:pt>
                <c:pt idx="25">
                  <c:v>1996</c:v>
                </c:pt>
                <c:pt idx="26">
                  <c:v>1997</c:v>
                </c:pt>
                <c:pt idx="27">
                  <c:v>1998</c:v>
                </c:pt>
                <c:pt idx="28">
                  <c:v>1999</c:v>
                </c:pt>
                <c:pt idx="29">
                  <c:v>2000</c:v>
                </c:pt>
                <c:pt idx="30">
                  <c:v>2001</c:v>
                </c:pt>
                <c:pt idx="31">
                  <c:v>2002</c:v>
                </c:pt>
                <c:pt idx="32">
                  <c:v>2003</c:v>
                </c:pt>
                <c:pt idx="33">
                  <c:v>2004</c:v>
                </c:pt>
                <c:pt idx="34">
                  <c:v>2005</c:v>
                </c:pt>
                <c:pt idx="35">
                  <c:v>2006</c:v>
                </c:pt>
              </c:numCache>
            </c:numRef>
          </c:xVal>
          <c:yVal>
            <c:numRef>
              <c:f>Sheet2!$B$2:$B$37</c:f>
              <c:numCache>
                <c:formatCode>#,##0</c:formatCode>
                <c:ptCount val="36"/>
                <c:pt idx="0">
                  <c:v>5263</c:v>
                </c:pt>
                <c:pt idx="1">
                  <c:v>4045</c:v>
                </c:pt>
                <c:pt idx="2">
                  <c:v>2804</c:v>
                </c:pt>
                <c:pt idx="3">
                  <c:v>3612</c:v>
                </c:pt>
                <c:pt idx="4">
                  <c:v>3121</c:v>
                </c:pt>
                <c:pt idx="5">
                  <c:v>2349</c:v>
                </c:pt>
                <c:pt idx="6">
                  <c:v>2484</c:v>
                </c:pt>
                <c:pt idx="7">
                  <c:v>2419</c:v>
                </c:pt>
                <c:pt idx="8">
                  <c:v>2372</c:v>
                </c:pt>
                <c:pt idx="9">
                  <c:v>2726</c:v>
                </c:pt>
                <c:pt idx="10">
                  <c:v>3335</c:v>
                </c:pt>
                <c:pt idx="11">
                  <c:v>3902</c:v>
                </c:pt>
                <c:pt idx="12">
                  <c:v>4362</c:v>
                </c:pt>
                <c:pt idx="13">
                  <c:v>4656</c:v>
                </c:pt>
                <c:pt idx="14">
                  <c:v>4268</c:v>
                </c:pt>
                <c:pt idx="15">
                  <c:v>3529</c:v>
                </c:pt>
                <c:pt idx="16">
                  <c:v>3477</c:v>
                </c:pt>
                <c:pt idx="17">
                  <c:v>3430</c:v>
                </c:pt>
                <c:pt idx="18">
                  <c:v>3391</c:v>
                </c:pt>
                <c:pt idx="19">
                  <c:v>3297</c:v>
                </c:pt>
                <c:pt idx="20">
                  <c:v>3791</c:v>
                </c:pt>
                <c:pt idx="21">
                  <c:v>3014</c:v>
                </c:pt>
                <c:pt idx="22">
                  <c:v>2728</c:v>
                </c:pt>
                <c:pt idx="23">
                  <c:v>2875</c:v>
                </c:pt>
                <c:pt idx="24">
                  <c:v>1989</c:v>
                </c:pt>
                <c:pt idx="25">
                  <c:v>5018</c:v>
                </c:pt>
                <c:pt idx="26">
                  <c:v>3728</c:v>
                </c:pt>
                <c:pt idx="27">
                  <c:v>2983</c:v>
                </c:pt>
                <c:pt idx="28">
                  <c:v>1941</c:v>
                </c:pt>
                <c:pt idx="29">
                  <c:v>1785</c:v>
                </c:pt>
                <c:pt idx="30">
                  <c:v>1946</c:v>
                </c:pt>
                <c:pt idx="31">
                  <c:v>1691</c:v>
                </c:pt>
                <c:pt idx="32">
                  <c:v>1609</c:v>
                </c:pt>
                <c:pt idx="33">
                  <c:v>1386</c:v>
                </c:pt>
                <c:pt idx="34">
                  <c:v>1981</c:v>
                </c:pt>
                <c:pt idx="35">
                  <c:v>1662</c:v>
                </c:pt>
              </c:numCache>
            </c:numRef>
          </c:yVal>
          <c:smooth val="1"/>
          <c:extLst xmlns:c16r2="http://schemas.microsoft.com/office/drawing/2015/06/chart">
            <c:ext xmlns:c16="http://schemas.microsoft.com/office/drawing/2014/chart" uri="{C3380CC4-5D6E-409C-BE32-E72D297353CC}">
              <c16:uniqueId val="{00000000-2F14-47B6-A4DC-88EF77DEA73B}"/>
            </c:ext>
          </c:extLst>
        </c:ser>
        <c:dLbls>
          <c:showLegendKey val="0"/>
          <c:showVal val="0"/>
          <c:showCatName val="0"/>
          <c:showSerName val="0"/>
          <c:showPercent val="0"/>
          <c:showBubbleSize val="0"/>
        </c:dLbls>
        <c:axId val="517023632"/>
        <c:axId val="517024192"/>
      </c:scatterChart>
      <c:valAx>
        <c:axId val="51702363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024192"/>
        <c:crosses val="autoZero"/>
        <c:crossBetween val="midCat"/>
      </c:valAx>
      <c:valAx>
        <c:axId val="51702419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1702363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Plug and Abandonment</a:t>
            </a:r>
            <a:r>
              <a:rPr lang="en-US" baseline="0"/>
              <a:t> based on Primary product</a:t>
            </a:r>
            <a:endParaRPr lang="en-US"/>
          </a:p>
        </c:rich>
      </c:tx>
      <c:overlay val="0"/>
      <c:spPr>
        <a:noFill/>
        <a:ln>
          <a:noFill/>
        </a:ln>
        <a:effectLst/>
      </c:spPr>
    </c:title>
    <c:autoTitleDeleted val="0"/>
    <c:plotArea>
      <c:layout/>
      <c:scatterChart>
        <c:scatterStyle val="smoothMarker"/>
        <c:varyColors val="0"/>
        <c:ser>
          <c:idx val="0"/>
          <c:order val="0"/>
          <c:tx>
            <c:strRef>
              <c:f>Sheet1!$B$1</c:f>
              <c:strCache>
                <c:ptCount val="1"/>
                <c:pt idx="0">
                  <c:v>oil</c:v>
                </c:pt>
              </c:strCache>
            </c:strRef>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Sheet1!$A$2:$A$31</c:f>
              <c:numCache>
                <c:formatCode>General</c:formatCode>
                <c:ptCount val="30"/>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numCache>
            </c:numRef>
          </c:xVal>
          <c:yVal>
            <c:numRef>
              <c:f>Sheet1!$B$2:$B$31</c:f>
              <c:numCache>
                <c:formatCode>#,##0</c:formatCode>
                <c:ptCount val="30"/>
                <c:pt idx="0" formatCode="General">
                  <c:v>0</c:v>
                </c:pt>
                <c:pt idx="1">
                  <c:v>3684</c:v>
                </c:pt>
                <c:pt idx="2">
                  <c:v>2728</c:v>
                </c:pt>
                <c:pt idx="3">
                  <c:v>1737</c:v>
                </c:pt>
                <c:pt idx="4">
                  <c:v>2188</c:v>
                </c:pt>
                <c:pt idx="5">
                  <c:v>1739</c:v>
                </c:pt>
                <c:pt idx="6" formatCode="General">
                  <c:v>881</c:v>
                </c:pt>
                <c:pt idx="7" formatCode="General">
                  <c:v>793</c:v>
                </c:pt>
                <c:pt idx="8" formatCode="General">
                  <c:v>656</c:v>
                </c:pt>
                <c:pt idx="9" formatCode="General">
                  <c:v>623</c:v>
                </c:pt>
                <c:pt idx="10" formatCode="General">
                  <c:v>596</c:v>
                </c:pt>
                <c:pt idx="11" formatCode="General">
                  <c:v>644</c:v>
                </c:pt>
                <c:pt idx="12" formatCode="General">
                  <c:v>835</c:v>
                </c:pt>
                <c:pt idx="13">
                  <c:v>1093</c:v>
                </c:pt>
                <c:pt idx="14">
                  <c:v>1491</c:v>
                </c:pt>
                <c:pt idx="15">
                  <c:v>1156</c:v>
                </c:pt>
                <c:pt idx="16">
                  <c:v>1442</c:v>
                </c:pt>
                <c:pt idx="17">
                  <c:v>1779</c:v>
                </c:pt>
                <c:pt idx="18">
                  <c:v>2098</c:v>
                </c:pt>
                <c:pt idx="19">
                  <c:v>2138</c:v>
                </c:pt>
                <c:pt idx="20">
                  <c:v>2008</c:v>
                </c:pt>
                <c:pt idx="21">
                  <c:v>2320</c:v>
                </c:pt>
                <c:pt idx="22">
                  <c:v>1501</c:v>
                </c:pt>
                <c:pt idx="23">
                  <c:v>1356</c:v>
                </c:pt>
                <c:pt idx="24">
                  <c:v>1489</c:v>
                </c:pt>
                <c:pt idx="25">
                  <c:v>1164</c:v>
                </c:pt>
                <c:pt idx="26">
                  <c:v>2808</c:v>
                </c:pt>
                <c:pt idx="27">
                  <c:v>1871</c:v>
                </c:pt>
                <c:pt idx="28">
                  <c:v>1442</c:v>
                </c:pt>
                <c:pt idx="29" formatCode="General">
                  <c:v>841</c:v>
                </c:pt>
              </c:numCache>
            </c:numRef>
          </c:yVal>
          <c:smooth val="1"/>
          <c:extLst xmlns:c16r2="http://schemas.microsoft.com/office/drawing/2015/06/chart">
            <c:ext xmlns:c16="http://schemas.microsoft.com/office/drawing/2014/chart" uri="{C3380CC4-5D6E-409C-BE32-E72D297353CC}">
              <c16:uniqueId val="{00000000-EC18-4002-AD90-F850FD38B1E4}"/>
            </c:ext>
          </c:extLst>
        </c:ser>
        <c:ser>
          <c:idx val="1"/>
          <c:order val="1"/>
          <c:tx>
            <c:strRef>
              <c:f>Sheet1!$D$1</c:f>
              <c:strCache>
                <c:ptCount val="1"/>
                <c:pt idx="0">
                  <c:v>gas</c:v>
                </c:pt>
              </c:strCache>
            </c:strRef>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Sheet1!$A$2:$A$31</c:f>
              <c:numCache>
                <c:formatCode>General</c:formatCode>
                <c:ptCount val="30"/>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numCache>
            </c:numRef>
          </c:xVal>
          <c:yVal>
            <c:numRef>
              <c:f>Sheet1!$D$2:$D$31</c:f>
              <c:numCache>
                <c:formatCode>General</c:formatCode>
                <c:ptCount val="30"/>
                <c:pt idx="0">
                  <c:v>0</c:v>
                </c:pt>
                <c:pt idx="1">
                  <c:v>488</c:v>
                </c:pt>
                <c:pt idx="2">
                  <c:v>228</c:v>
                </c:pt>
                <c:pt idx="3">
                  <c:v>184</c:v>
                </c:pt>
                <c:pt idx="4">
                  <c:v>293</c:v>
                </c:pt>
                <c:pt idx="5">
                  <c:v>245</c:v>
                </c:pt>
                <c:pt idx="6">
                  <c:v>215</c:v>
                </c:pt>
                <c:pt idx="7">
                  <c:v>188</c:v>
                </c:pt>
                <c:pt idx="8">
                  <c:v>216</c:v>
                </c:pt>
                <c:pt idx="9">
                  <c:v>233</c:v>
                </c:pt>
                <c:pt idx="10">
                  <c:v>255</c:v>
                </c:pt>
                <c:pt idx="11">
                  <c:v>248</c:v>
                </c:pt>
                <c:pt idx="12">
                  <c:v>334</c:v>
                </c:pt>
                <c:pt idx="13">
                  <c:v>213</c:v>
                </c:pt>
                <c:pt idx="14">
                  <c:v>365</c:v>
                </c:pt>
                <c:pt idx="15">
                  <c:v>111</c:v>
                </c:pt>
                <c:pt idx="16">
                  <c:v>284</c:v>
                </c:pt>
                <c:pt idx="17">
                  <c:v>497</c:v>
                </c:pt>
                <c:pt idx="18">
                  <c:v>493</c:v>
                </c:pt>
                <c:pt idx="19">
                  <c:v>625</c:v>
                </c:pt>
                <c:pt idx="20">
                  <c:v>544</c:v>
                </c:pt>
                <c:pt idx="21">
                  <c:v>615</c:v>
                </c:pt>
                <c:pt idx="22">
                  <c:v>524</c:v>
                </c:pt>
                <c:pt idx="23">
                  <c:v>435</c:v>
                </c:pt>
                <c:pt idx="24">
                  <c:v>452</c:v>
                </c:pt>
                <c:pt idx="25">
                  <c:v>234</c:v>
                </c:pt>
                <c:pt idx="26">
                  <c:v>752</c:v>
                </c:pt>
                <c:pt idx="27">
                  <c:v>562</c:v>
                </c:pt>
                <c:pt idx="28">
                  <c:v>440</c:v>
                </c:pt>
                <c:pt idx="29">
                  <c:v>323</c:v>
                </c:pt>
              </c:numCache>
            </c:numRef>
          </c:yVal>
          <c:smooth val="1"/>
          <c:extLst xmlns:c16r2="http://schemas.microsoft.com/office/drawing/2015/06/chart">
            <c:ext xmlns:c16="http://schemas.microsoft.com/office/drawing/2014/chart" uri="{C3380CC4-5D6E-409C-BE32-E72D297353CC}">
              <c16:uniqueId val="{00000001-EC18-4002-AD90-F850FD38B1E4}"/>
            </c:ext>
          </c:extLst>
        </c:ser>
        <c:ser>
          <c:idx val="2"/>
          <c:order val="2"/>
          <c:tx>
            <c:strRef>
              <c:f>Sheet1!$F$1</c:f>
              <c:strCache>
                <c:ptCount val="1"/>
                <c:pt idx="0">
                  <c:v>dry</c:v>
                </c:pt>
              </c:strCache>
            </c:strRef>
          </c:tx>
          <c:spPr>
            <a:ln w="19050" cap="rnd">
              <a:solidFill>
                <a:schemeClr val="accent3"/>
              </a:solidFill>
              <a:round/>
            </a:ln>
            <a:effectLst/>
          </c:spPr>
          <c:marker>
            <c:symbol val="circle"/>
            <c:size val="5"/>
            <c:spPr>
              <a:solidFill>
                <a:schemeClr val="accent3"/>
              </a:solidFill>
              <a:ln w="9525">
                <a:solidFill>
                  <a:schemeClr val="accent3"/>
                </a:solidFill>
              </a:ln>
              <a:effectLst/>
            </c:spPr>
          </c:marker>
          <c:xVal>
            <c:numRef>
              <c:f>Sheet1!$A$2:$A$31</c:f>
              <c:numCache>
                <c:formatCode>General</c:formatCode>
                <c:ptCount val="30"/>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numCache>
            </c:numRef>
          </c:xVal>
          <c:yVal>
            <c:numRef>
              <c:f>Sheet1!$F$2:$F$31</c:f>
              <c:numCache>
                <c:formatCode>#,##0</c:formatCode>
                <c:ptCount val="30"/>
                <c:pt idx="0" formatCode="General">
                  <c:v>0</c:v>
                </c:pt>
                <c:pt idx="1">
                  <c:v>1091</c:v>
                </c:pt>
                <c:pt idx="2">
                  <c:v>1089</c:v>
                </c:pt>
                <c:pt idx="3" formatCode="General">
                  <c:v>883</c:v>
                </c:pt>
                <c:pt idx="4">
                  <c:v>1131</c:v>
                </c:pt>
                <c:pt idx="5">
                  <c:v>1137</c:v>
                </c:pt>
                <c:pt idx="6">
                  <c:v>1253</c:v>
                </c:pt>
                <c:pt idx="7">
                  <c:v>1503</c:v>
                </c:pt>
                <c:pt idx="8">
                  <c:v>1547</c:v>
                </c:pt>
                <c:pt idx="9">
                  <c:v>1516</c:v>
                </c:pt>
                <c:pt idx="10">
                  <c:v>1875</c:v>
                </c:pt>
                <c:pt idx="11">
                  <c:v>2443</c:v>
                </c:pt>
                <c:pt idx="12">
                  <c:v>2733</c:v>
                </c:pt>
                <c:pt idx="13">
                  <c:v>3056</c:v>
                </c:pt>
                <c:pt idx="14">
                  <c:v>2800</c:v>
                </c:pt>
                <c:pt idx="15">
                  <c:v>3001</c:v>
                </c:pt>
                <c:pt idx="16">
                  <c:v>1803</c:v>
                </c:pt>
                <c:pt idx="17">
                  <c:v>1201</c:v>
                </c:pt>
                <c:pt idx="18" formatCode="General">
                  <c:v>839</c:v>
                </c:pt>
                <c:pt idx="19" formatCode="General">
                  <c:v>628</c:v>
                </c:pt>
                <c:pt idx="20" formatCode="General">
                  <c:v>745</c:v>
                </c:pt>
                <c:pt idx="21" formatCode="General">
                  <c:v>856</c:v>
                </c:pt>
                <c:pt idx="22" formatCode="General">
                  <c:v>989</c:v>
                </c:pt>
                <c:pt idx="23" formatCode="General">
                  <c:v>937</c:v>
                </c:pt>
                <c:pt idx="24" formatCode="General">
                  <c:v>934</c:v>
                </c:pt>
                <c:pt idx="25" formatCode="General">
                  <c:v>591</c:v>
                </c:pt>
                <c:pt idx="26">
                  <c:v>1458</c:v>
                </c:pt>
                <c:pt idx="27">
                  <c:v>1295</c:v>
                </c:pt>
                <c:pt idx="28">
                  <c:v>1101</c:v>
                </c:pt>
                <c:pt idx="29" formatCode="General">
                  <c:v>777</c:v>
                </c:pt>
              </c:numCache>
            </c:numRef>
          </c:yVal>
          <c:smooth val="1"/>
          <c:extLst xmlns:c16r2="http://schemas.microsoft.com/office/drawing/2015/06/chart">
            <c:ext xmlns:c16="http://schemas.microsoft.com/office/drawing/2014/chart" uri="{C3380CC4-5D6E-409C-BE32-E72D297353CC}">
              <c16:uniqueId val="{00000002-EC18-4002-AD90-F850FD38B1E4}"/>
            </c:ext>
          </c:extLst>
        </c:ser>
        <c:ser>
          <c:idx val="3"/>
          <c:order val="3"/>
          <c:tx>
            <c:strRef>
              <c:f>Sheet1!$H$1</c:f>
              <c:strCache>
                <c:ptCount val="1"/>
                <c:pt idx="0">
                  <c:v>Total</c:v>
                </c:pt>
              </c:strCache>
            </c:strRef>
          </c:tx>
          <c:spPr>
            <a:ln w="19050" cap="rnd">
              <a:solidFill>
                <a:schemeClr val="accent4"/>
              </a:solidFill>
              <a:round/>
            </a:ln>
            <a:effectLst/>
          </c:spPr>
          <c:marker>
            <c:symbol val="circle"/>
            <c:size val="5"/>
            <c:spPr>
              <a:solidFill>
                <a:schemeClr val="accent4"/>
              </a:solidFill>
              <a:ln w="9525">
                <a:solidFill>
                  <a:schemeClr val="accent4"/>
                </a:solidFill>
              </a:ln>
              <a:effectLst/>
            </c:spPr>
          </c:marker>
          <c:xVal>
            <c:numRef>
              <c:f>Sheet1!$A$2:$A$31</c:f>
              <c:numCache>
                <c:formatCode>General</c:formatCode>
                <c:ptCount val="30"/>
                <c:pt idx="0">
                  <c:v>1970</c:v>
                </c:pt>
                <c:pt idx="1">
                  <c:v>1971</c:v>
                </c:pt>
                <c:pt idx="2">
                  <c:v>1972</c:v>
                </c:pt>
                <c:pt idx="3">
                  <c:v>1973</c:v>
                </c:pt>
                <c:pt idx="4">
                  <c:v>1974</c:v>
                </c:pt>
                <c:pt idx="5">
                  <c:v>1975</c:v>
                </c:pt>
                <c:pt idx="6">
                  <c:v>1976</c:v>
                </c:pt>
                <c:pt idx="7">
                  <c:v>1977</c:v>
                </c:pt>
                <c:pt idx="8">
                  <c:v>1978</c:v>
                </c:pt>
                <c:pt idx="9">
                  <c:v>1979</c:v>
                </c:pt>
                <c:pt idx="10">
                  <c:v>1980</c:v>
                </c:pt>
                <c:pt idx="11">
                  <c:v>1981</c:v>
                </c:pt>
                <c:pt idx="12">
                  <c:v>1982</c:v>
                </c:pt>
                <c:pt idx="13">
                  <c:v>1983</c:v>
                </c:pt>
                <c:pt idx="14">
                  <c:v>1984</c:v>
                </c:pt>
                <c:pt idx="15">
                  <c:v>1985</c:v>
                </c:pt>
                <c:pt idx="16">
                  <c:v>1986</c:v>
                </c:pt>
                <c:pt idx="17">
                  <c:v>1987</c:v>
                </c:pt>
                <c:pt idx="18">
                  <c:v>1988</c:v>
                </c:pt>
                <c:pt idx="19">
                  <c:v>1989</c:v>
                </c:pt>
                <c:pt idx="20">
                  <c:v>1990</c:v>
                </c:pt>
                <c:pt idx="21">
                  <c:v>1991</c:v>
                </c:pt>
                <c:pt idx="22">
                  <c:v>1992</c:v>
                </c:pt>
                <c:pt idx="23">
                  <c:v>1993</c:v>
                </c:pt>
                <c:pt idx="24">
                  <c:v>1994</c:v>
                </c:pt>
                <c:pt idx="25">
                  <c:v>1995</c:v>
                </c:pt>
                <c:pt idx="26">
                  <c:v>1996</c:v>
                </c:pt>
                <c:pt idx="27">
                  <c:v>1997</c:v>
                </c:pt>
                <c:pt idx="28">
                  <c:v>1998</c:v>
                </c:pt>
                <c:pt idx="29">
                  <c:v>1999</c:v>
                </c:pt>
              </c:numCache>
            </c:numRef>
          </c:xVal>
          <c:yVal>
            <c:numRef>
              <c:f>Sheet1!$H$2:$H$31</c:f>
              <c:numCache>
                <c:formatCode>#,##0</c:formatCode>
                <c:ptCount val="30"/>
                <c:pt idx="0" formatCode="General">
                  <c:v>0</c:v>
                </c:pt>
                <c:pt idx="1">
                  <c:v>5263</c:v>
                </c:pt>
                <c:pt idx="2">
                  <c:v>4045</c:v>
                </c:pt>
                <c:pt idx="3">
                  <c:v>2804</c:v>
                </c:pt>
                <c:pt idx="4">
                  <c:v>3612</c:v>
                </c:pt>
                <c:pt idx="5">
                  <c:v>3121</c:v>
                </c:pt>
                <c:pt idx="6">
                  <c:v>2349</c:v>
                </c:pt>
                <c:pt idx="7">
                  <c:v>2484</c:v>
                </c:pt>
                <c:pt idx="8">
                  <c:v>2419</c:v>
                </c:pt>
                <c:pt idx="9">
                  <c:v>2372</c:v>
                </c:pt>
                <c:pt idx="10">
                  <c:v>2726</c:v>
                </c:pt>
                <c:pt idx="11">
                  <c:v>3335</c:v>
                </c:pt>
                <c:pt idx="12">
                  <c:v>3902</c:v>
                </c:pt>
                <c:pt idx="13">
                  <c:v>4362</c:v>
                </c:pt>
                <c:pt idx="14">
                  <c:v>4656</c:v>
                </c:pt>
                <c:pt idx="15">
                  <c:v>4268</c:v>
                </c:pt>
                <c:pt idx="16">
                  <c:v>3529</c:v>
                </c:pt>
                <c:pt idx="17">
                  <c:v>3477</c:v>
                </c:pt>
                <c:pt idx="18">
                  <c:v>3430</c:v>
                </c:pt>
                <c:pt idx="19">
                  <c:v>3391</c:v>
                </c:pt>
                <c:pt idx="20">
                  <c:v>3297</c:v>
                </c:pt>
                <c:pt idx="21">
                  <c:v>3791</c:v>
                </c:pt>
                <c:pt idx="22">
                  <c:v>3014</c:v>
                </c:pt>
                <c:pt idx="23">
                  <c:v>2728</c:v>
                </c:pt>
                <c:pt idx="24">
                  <c:v>2875</c:v>
                </c:pt>
                <c:pt idx="25">
                  <c:v>1989</c:v>
                </c:pt>
                <c:pt idx="26">
                  <c:v>5018</c:v>
                </c:pt>
                <c:pt idx="27">
                  <c:v>3728</c:v>
                </c:pt>
                <c:pt idx="28">
                  <c:v>2983</c:v>
                </c:pt>
                <c:pt idx="29">
                  <c:v>1941</c:v>
                </c:pt>
              </c:numCache>
            </c:numRef>
          </c:yVal>
          <c:smooth val="1"/>
          <c:extLst xmlns:c16r2="http://schemas.microsoft.com/office/drawing/2015/06/chart">
            <c:ext xmlns:c16="http://schemas.microsoft.com/office/drawing/2014/chart" uri="{C3380CC4-5D6E-409C-BE32-E72D297353CC}">
              <c16:uniqueId val="{00000003-EC18-4002-AD90-F850FD38B1E4}"/>
            </c:ext>
          </c:extLst>
        </c:ser>
        <c:dLbls>
          <c:showLegendKey val="0"/>
          <c:showVal val="0"/>
          <c:showCatName val="0"/>
          <c:showSerName val="0"/>
          <c:showPercent val="0"/>
          <c:showBubbleSize val="0"/>
        </c:dLbls>
        <c:axId val="141708656"/>
        <c:axId val="141709216"/>
      </c:scatterChart>
      <c:valAx>
        <c:axId val="14170865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09216"/>
        <c:crosses val="autoZero"/>
        <c:crossBetween val="midCat"/>
      </c:valAx>
      <c:valAx>
        <c:axId val="1417092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1708656"/>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Ber15</b:Tag>
    <b:SourceType>InternetSite</b:SourceType>
    <b:Guid>{2942F557-E05A-4CC8-BE5F-8EFBF5B3ACE3}</b:Guid>
    <b:Author>
      <b:Author>
        <b:NameList>
          <b:Person>
            <b:Last>Marr</b:Last>
            <b:First>Bernard</b:First>
          </b:Person>
        </b:NameList>
      </b:Author>
    </b:Author>
    <b:InternetSiteTitle>www.forbes.com</b:InternetSiteTitle>
    <b:Year>2015</b:Year>
    <b:Month>May</b:Month>
    <b:Day>26</b:Day>
    <b:URL>http://www.forbes.com/sites/bernardmarr/2015/05/26/big-data-in-big-oil-how-shell-uses-analytics-to-drive-business-success/#2d1b040974b9</b:URL>
    <b:Title>Big Data In Big Oil: How Shell Uses Analytics To Drive Business Success</b:Title>
    <b:RefOrder>6</b:RefOrder>
  </b:Source>
  <b:Source>
    <b:Tag>Mar11</b:Tag>
    <b:SourceType>InternetSite</b:SourceType>
    <b:Guid>{C9B44EFC-7AB2-4AF3-95B2-63584924D146}</b:Guid>
    <b:Author>
      <b:Author>
        <b:NameList>
          <b:Person>
            <b:Last>Troester</b:Last>
            <b:First>Mark</b:First>
          </b:Person>
        </b:NameList>
      </b:Author>
    </b:Author>
    <b:Title>Big Data Meets Big Data Analytics</b:Title>
    <b:InternetSiteTitle>www.SAS.com</b:InternetSiteTitle>
    <b:Year>2011</b:Year>
    <b:URL>http://www.sas.com/content/dam/SAS/en_us/doc/whitepaper1/big-data-meets-big-data-analytics-105777.pdf</b:URL>
    <b:RefOrder>7</b:RefOrder>
  </b:Source>
  <b:Source>
    <b:Tag>Ber151</b:Tag>
    <b:SourceType>InternetSite</b:SourceType>
    <b:Guid>{8706D876-989F-4E49-8904-0498D7548484}</b:Guid>
    <b:Author>
      <b:Author>
        <b:NameList>
          <b:Person>
            <b:Last>Marr</b:Last>
            <b:First>Bernard</b:First>
          </b:Person>
        </b:NameList>
      </b:Author>
    </b:Author>
    <b:Title>Big Data In Big Oil: How Shell Uses Analytics To Drive Business Success</b:Title>
    <b:InternetSiteTitle>http://royaldutchshellplc.com/</b:InternetSiteTitle>
    <b:Year>2015</b:Year>
    <b:Month>May</b:Month>
    <b:Day>26</b:Day>
    <b:URL>http://royaldutchshellplc.com/2015/05/26/big-data-in-big-oil-how-shell-uses-analytics-to-drive-business-success/</b:URL>
    <b:RefOrder>8</b:RefOrder>
  </b:Source>
  <b:Source>
    <b:Tag>Ima16</b:Tag>
    <b:SourceType>InternetSite</b:SourceType>
    <b:Guid>{6AFEF4FD-D600-4163-BE43-BFD4940FF00B}</b:Guid>
    <b:Author>
      <b:Author>
        <b:NameList>
          <b:Person>
            <b:Last>Imanuel</b:Last>
          </b:Person>
        </b:NameList>
      </b:Author>
    </b:Author>
    <b:Title>Predictive analytics in oil and gas</b:Title>
    <b:InternetSiteTitle>http://www.predictiveanalyticstoday.com/</b:InternetSiteTitle>
    <b:Year>2016</b:Year>
    <b:URL>http://www.predictiveanalyticstoday.com/predictive-analytics-oil-gas/</b:URL>
    <b:RefOrder>9</b:RefOrder>
  </b:Source>
  <b:Source>
    <b:Tag>Sar13</b:Tag>
    <b:SourceType>JournalArticle</b:SourceType>
    <b:Guid>{B25127B4-5A86-40B4-A6EA-3EA21EF05C52}</b:Guid>
    <b:Title>Influence of Regulation on Oil and Gas Well Abandonment Rates in Alberta, Canada</b:Title>
    <b:Year>2013</b:Year>
    <b:Author>
      <b:Author>
        <b:NameList>
          <b:Person>
            <b:Last>Prescott</b:Last>
            <b:First>Sarah</b:First>
          </b:Person>
        </b:NameList>
      </b:Author>
    </b:Author>
    <b:JournalName>SS-AAEA Journal of Agricultural Economics</b:JournalName>
    <b:Pages>1-15</b:Pages>
    <b:RefOrder>4</b:RefOrder>
  </b:Source>
  <b:Source>
    <b:Tag>Geo09</b:Tag>
    <b:SourceType>InternetSite</b:SourceType>
    <b:Guid>{ABDA7B92-AE56-4817-AA92-A548CAD30F39}</b:Guid>
    <b:Title>Plug and Abandonment – Producing Well</b:Title>
    <b:Year>2009</b:Year>
    <b:Author>
      <b:Author>
        <b:NameList>
          <b:Person>
            <b:Last>King</b:Last>
            <b:First>George</b:First>
            <b:Middle>E.</b:Middle>
          </b:Person>
        </b:NameList>
      </b:Author>
    </b:Author>
    <b:InternetSiteTitle>http://gekengineering.com/</b:InternetSiteTitle>
    <b:URL>http://gekengineering.com/Downloads/Free_Downloads/Plug-and_Abandonment_Basics.pdf</b:URL>
    <b:RefOrder>10</b:RefOrder>
  </b:Source>
  <b:Source>
    <b:Tag>Mag15</b:Tag>
    <b:SourceType>InternetSite</b:SourceType>
    <b:Guid>{B01FFBB2-23A5-48A4-AD46-FE7D32DA7840}</b:Guid>
    <b:Author>
      <b:Author>
        <b:Corporate>Magna Energy Services</b:Corporate>
      </b:Author>
    </b:Author>
    <b:Title>Oil Well Abandonment</b:Title>
    <b:InternetSiteTitle>http://magnaes.com/</b:InternetSiteTitle>
    <b:Year>2015</b:Year>
    <b:URL>http://magnaes.com/plug-and-abandonment/oil-well-abandonment/</b:URL>
    <b:RefOrder>11</b:RefOrder>
  </b:Source>
  <b:Source>
    <b:Tag>And15</b:Tag>
    <b:SourceType>JournalArticle</b:SourceType>
    <b:Guid>{A71A1652-AFAA-4196-8F11-A568E2CC2336}</b:Guid>
    <b:Title>A Costing Model for Offshore Decommissioning in California</b:Title>
    <b:Year>2015</b:Year>
    <b:Author>
      <b:Author>
        <b:NameList>
          <b:Person>
            <b:Last>Andrew Bressler</b:Last>
            <b:First>Brock</b:First>
            <b:Middle>B. Bernstein</b:Middle>
          </b:Person>
        </b:NameList>
      </b:Author>
    </b:Author>
    <b:JournalName>Integrated Environmental Assessment and Management</b:JournalName>
    <b:Pages>554–563</b:Pages>
    <b:RefOrder>5</b:RefOrder>
  </b:Source>
  <b:Source>
    <b:Tag>Off14</b:Tag>
    <b:SourceType>InternetSite</b:SourceType>
    <b:Guid>{346D89B5-82F9-471A-B6F3-CB38C8E2A0A9}</b:Guid>
    <b:Title>Will falling oil prices boost plug &amp; abandonment ops?</b:Title>
    <b:Year>2014</b:Year>
    <b:InternetSiteTitle>http://www.offshoreenergytoday.com/</b:InternetSiteTitle>
    <b:URL>http://www.offshoreenergytoday.com/will-falling-oil-prices-boost-plug-abandonment-ops/</b:URL>
    <b:Author>
      <b:Author>
        <b:Corporate>Offshore Energy Today</b:Corporate>
      </b:Author>
    </b:Author>
    <b:RefOrder>12</b:RefOrder>
  </b:Source>
  <b:Source>
    <b:Tag>USE16</b:Tag>
    <b:SourceType>DocumentFromInternetSite</b:SourceType>
    <b:Guid>{32290BD3-833D-41BD-94AE-138C0836D262}</b:Guid>
    <b:Title>Data sets - Oil and Gas Spot Prices</b:Title>
    <b:InternetSiteTitle>http://www.eia.gov/</b:InternetSiteTitle>
    <b:Year>2016</b:Year>
    <b:URL>http://www.eia.gov/petroleum/data.cfm</b:URL>
    <b:Author>
      <b:Author>
        <b:NameList>
          <b:Person>
            <b:Last>Administration</b:Last>
            <b:First>U.S.</b:First>
            <b:Middle>Energy Information</b:Middle>
          </b:Person>
        </b:NameList>
      </b:Author>
    </b:Author>
    <b:RefOrder>13</b:RefOrder>
  </b:Source>
  <b:Source>
    <b:Tag>MPG03</b:Tag>
    <b:SourceType>InternetSite</b:SourceType>
    <b:Guid>{1EAE488C-BACB-49D9-BB38-D688D4ACD976}</b:Guid>
    <b:Title>Oil, Gas and Petroleum Prospecting Term Glossary</b:Title>
    <b:InternetSiteTitle>http://www.mpgpetroleum.com/</b:InternetSiteTitle>
    <b:Year>2003</b:Year>
    <b:URL>http://www.mpgpetroleum.com/glossary.html</b:URL>
    <b:Author>
      <b:Author>
        <b:Corporate>MPG Petroleum Inc.</b:Corporate>
      </b:Author>
    </b:Author>
    <b:RefOrder>14</b:RefOrder>
  </b:Source>
  <b:Source>
    <b:Tag>Geo16</b:Tag>
    <b:SourceType>InternetSite</b:SourceType>
    <b:Guid>{0A78FA94-96F5-4AC7-B28F-4F1088804023}</b:Guid>
    <b:Author>
      <b:Author>
        <b:Corporate>Geomore.com</b:Corporate>
      </b:Author>
    </b:Author>
    <b:Title>Porosity and Permeability</b:Title>
    <b:InternetSiteTitle>http://www.geomore.com/</b:InternetSiteTitle>
    <b:Year>2016</b:Year>
    <b:URL>http://www.geomore.com/porosity-and-permeability-2/</b:URL>
    <b:RefOrder>15</b:RefOrder>
  </b:Source>
  <b:Source>
    <b:Tag>Ian15</b:Tag>
    <b:SourceType>InternetSite</b:SourceType>
    <b:Guid>{097F03EC-C4AE-4A4B-80EA-869FE7CD1724}</b:Guid>
    <b:Author>
      <b:Author>
        <b:NameList>
          <b:Person>
            <b:Last>Milne</b:Last>
            <b:First>Ian</b:First>
          </b:Person>
        </b:NameList>
      </b:Author>
    </b:Author>
    <b:Title>Downstream, Mid-stream and Upstream - understand these supply chains!</b:Title>
    <b:InternetSiteTitle>www.linkedin.com</b:InternetSiteTitle>
    <b:Year>2015</b:Year>
    <b:URL>https://www.linkedin.com/pulse/downstream-mid-stream-upstream-drowning-terminology-ian-milne</b:URL>
    <b:RefOrder>16</b:RefOrder>
  </b:Source>
  <b:Source>
    <b:Tag>JDa11</b:Tag>
    <b:SourceType>Report</b:SourceType>
    <b:Guid>{C903484E-C00A-4A92-9DA9-C34F75715C80}</b:Guid>
    <b:Title>PLUGGING AND ABANDONMENT OF OIL AND GAS WELLS </b:Title>
    <b:Year>2011</b:Year>
    <b:Author>
      <b:Author>
        <b:NameList>
          <b:Person>
            <b:Last>J. Daniel Arthur</b:Last>
            <b:First>H.</b:First>
            <b:Middle>William Hochheiser et al.</b:Middle>
          </b:Person>
        </b:NameList>
      </b:Author>
    </b:Author>
    <b:Publisher>NPC North American Resource Development Study </b:Publisher>
    <b:RefOrder>17</b:RefOrder>
  </b:Source>
  <b:Source>
    <b:Tag>Sch16</b:Tag>
    <b:SourceType>InternetSite</b:SourceType>
    <b:Guid>{29DA283C-E60D-4076-BE42-BEF80DCBDCF9}</b:Guid>
    <b:Title>Oilfield glossary</b:Title>
    <b:Year>2016</b:Year>
    <b:Author>
      <b:Author>
        <b:Corporate>Schlumberger</b:Corporate>
      </b:Author>
    </b:Author>
    <b:InternetSiteTitle>http://www.glossary.oilfield.slb.com/</b:InternetSiteTitle>
    <b:URL>http://www.glossary.oilfield.slb.com/</b:URL>
    <b:RefOrder>18</b:RefOrder>
  </b:Source>
  <b:Source>
    <b:Tag>Ric14</b:Tag>
    <b:SourceType>InternetSite</b:SourceType>
    <b:Guid>{3E075006-5FAA-4295-BAF5-073FC150FCD5}</b:Guid>
    <b:Author>
      <b:Author>
        <b:NameList>
          <b:Person>
            <b:Last>Padmanabhan</b:Last>
            <b:First>Riccardo</b:First>
            <b:Middle>Bertocco and Vishy</b:Middle>
          </b:Person>
        </b:NameList>
      </b:Author>
    </b:Author>
    <b:Title>Big Data analytics in oil and gas</b:Title>
    <b:InternetSiteTitle>http://www.bain.com/</b:InternetSiteTitle>
    <b:Year>2014</b:Year>
    <b:URL>http://www.bain.com/Images/BAIN_BRIEF_Big_Data_analytics_in_oil_and_gas.pdf</b:URL>
    <b:RefOrder>19</b:RefOrder>
  </b:Source>
  <b:Source>
    <b:Tag>Sta16</b:Tag>
    <b:SourceType>InternetSite</b:SourceType>
    <b:Guid>{8146F8E6-2AFC-4655-9BD5-8AB6490F1657}</b:Guid>
    <b:Author>
      <b:Author>
        <b:Corporate>Statista</b:Corporate>
      </b:Author>
    </b:Author>
    <b:Title>Oil and gas industry revenue in the U.S. from 2010 to 2014</b:Title>
    <b:InternetSiteTitle>http://www.statista.com/</b:InternetSiteTitle>
    <b:Year>2016</b:Year>
    <b:URL>http://www.statista.com/statistics/294614/revenue-of-the-gas-and-oil-industry-in-the-us/</b:URL>
    <b:RefOrder>1</b:RefOrder>
  </b:Source>
  <b:Source>
    <b:Tag>USA13</b:Tag>
    <b:SourceType>InternetSite</b:SourceType>
    <b:Guid>{DF34B0EB-5E1D-4761-B274-A2B39747767D}</b:Guid>
    <b:Author>
      <b:Author>
        <b:Corporate>USA today</b:Corporate>
      </b:Author>
    </b:Author>
    <b:Title>The 10 most oil-rich states</b:Title>
    <b:InternetSiteTitle>http://www.usatoday.com/</b:InternetSiteTitle>
    <b:Year>2013</b:Year>
    <b:URL>http://www.usatoday.com/story/money/business/2013/08/03/the-most-oil-rich-states/2613497/</b:URL>
    <b:RefOrder>2</b:RefOrder>
  </b:Source>
  <b:Source>
    <b:Tag>Sam11</b:Tag>
    <b:SourceType>InternetSite</b:SourceType>
    <b:Guid>{621AFCC9-9395-42FB-BA34-9FD417D487A0}</b:Guid>
    <b:Author>
      <b:Author>
        <b:NameList>
          <b:Person>
            <b:Last>Brown</b:Last>
            <b:First>Sam</b:First>
            <b:Middle>Youdal and Jason</b:Middle>
          </b:Person>
        </b:NameList>
      </b:Author>
    </b:Author>
    <b:Title>Managing High-Cost Projects</b:Title>
    <b:InternetSiteTitle>http://www.ogfj.com/</b:InternetSiteTitle>
    <b:Year>2011</b:Year>
    <b:URL>http://www.ogfj.com/articles/print/volume-8/issue-6/features/managing-high-cost-projects.html</b:URL>
    <b:RefOrder>3</b:RefOrder>
  </b:Source>
  <b:Source>
    <b:Tag>OCC16</b:Tag>
    <b:SourceType>InternetSite</b:SourceType>
    <b:Guid>{344F6A72-6AED-4D30-9AEE-94E6286272A2}</b:Guid>
    <b:Author>
      <b:Author>
        <b:NameList>
          <b:Person>
            <b:Last>OCCEWeb</b:Last>
          </b:Person>
        </b:NameList>
      </b:Author>
    </b:Author>
    <b:Title>Oklahoma Oil and Gas Commission</b:Title>
    <b:InternetSiteTitle>http://www.occeweb.com/</b:InternetSiteTitle>
    <b:Year>2016</b:Year>
    <b:RefOrder>20</b:RefOrder>
  </b:Source>
</b:Sources>
</file>

<file path=customXml/itemProps1.xml><?xml version="1.0" encoding="utf-8"?>
<ds:datastoreItem xmlns:ds="http://schemas.openxmlformats.org/officeDocument/2006/customXml" ds:itemID="{447E4911-C72E-4698-90BB-DF29E301F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63</Pages>
  <Words>10852</Words>
  <Characters>61862</Characters>
  <Application>Microsoft Office Word</Application>
  <DocSecurity>0</DocSecurity>
  <Lines>515</Lines>
  <Paragraphs>145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72569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lib</dc:creator>
  <cp:keywords/>
  <dc:description/>
  <cp:lastModifiedBy>Alathur, Snigdha P.</cp:lastModifiedBy>
  <cp:revision>5</cp:revision>
  <cp:lastPrinted>2016-05-12T15:53:00Z</cp:lastPrinted>
  <dcterms:created xsi:type="dcterms:W3CDTF">2016-05-11T18:21:00Z</dcterms:created>
  <dcterms:modified xsi:type="dcterms:W3CDTF">2016-05-12T15:56:00Z</dcterms:modified>
</cp:coreProperties>
</file>