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CDBF1" w14:textId="77777777" w:rsidR="00FB6EEE" w:rsidRDefault="00FB6EEE" w:rsidP="000D36EB">
      <w:pPr>
        <w:jc w:val="center"/>
        <w:rPr>
          <w:rFonts w:cstheme="majorBidi"/>
          <w:szCs w:val="24"/>
        </w:rPr>
      </w:pPr>
      <w:bookmarkStart w:id="0" w:name="_Hlk100145880"/>
      <w:bookmarkEnd w:id="0"/>
      <w:r>
        <w:rPr>
          <w:rFonts w:cstheme="majorBidi"/>
          <w:szCs w:val="24"/>
        </w:rPr>
        <w:t>UNIVERSITY OF OKLAHOMA</w:t>
      </w:r>
    </w:p>
    <w:p w14:paraId="68EB7717" w14:textId="77777777" w:rsidR="00A5174D" w:rsidRDefault="00FB6EEE" w:rsidP="000D36EB">
      <w:pPr>
        <w:jc w:val="center"/>
        <w:rPr>
          <w:rFonts w:cstheme="majorBidi"/>
          <w:szCs w:val="24"/>
        </w:rPr>
      </w:pPr>
      <w:r>
        <w:rPr>
          <w:rFonts w:cstheme="majorBidi"/>
          <w:szCs w:val="24"/>
        </w:rPr>
        <w:t xml:space="preserve">GRADUATE </w:t>
      </w:r>
      <w:r w:rsidR="00A5174D">
        <w:rPr>
          <w:rFonts w:cstheme="majorBidi"/>
          <w:szCs w:val="24"/>
        </w:rPr>
        <w:t>COLLEGE</w:t>
      </w:r>
    </w:p>
    <w:p w14:paraId="6786C7A2" w14:textId="77777777" w:rsidR="00676B05" w:rsidRPr="005C6421" w:rsidRDefault="00676B05" w:rsidP="000D36EB">
      <w:pPr>
        <w:rPr>
          <w:rFonts w:cstheme="majorBidi"/>
          <w:szCs w:val="24"/>
        </w:rPr>
      </w:pPr>
    </w:p>
    <w:p w14:paraId="491D317B" w14:textId="79AE42DD" w:rsidR="00676B05" w:rsidRPr="005C6421" w:rsidRDefault="00E86BAF" w:rsidP="000D36EB">
      <w:pPr>
        <w:jc w:val="center"/>
        <w:rPr>
          <w:rFonts w:cstheme="majorBidi"/>
          <w:szCs w:val="24"/>
        </w:rPr>
      </w:pPr>
      <w:bookmarkStart w:id="1" w:name="OLE_LINK1"/>
      <w:r w:rsidRPr="005C6421">
        <w:rPr>
          <w:rFonts w:cstheme="majorBidi"/>
          <w:szCs w:val="24"/>
        </w:rPr>
        <w:t xml:space="preserve">Development of Envelope Evaluation Benchmarks </w:t>
      </w:r>
      <w:r w:rsidR="005C6421" w:rsidRPr="005C6421">
        <w:rPr>
          <w:rFonts w:cstheme="majorBidi"/>
          <w:szCs w:val="24"/>
        </w:rPr>
        <w:t>U</w:t>
      </w:r>
      <w:r w:rsidRPr="005C6421">
        <w:rPr>
          <w:rFonts w:cstheme="majorBidi"/>
          <w:szCs w:val="24"/>
        </w:rPr>
        <w:t>sing Energy</w:t>
      </w:r>
      <w:r w:rsidR="009E5FA9">
        <w:rPr>
          <w:rFonts w:cstheme="majorBidi"/>
          <w:szCs w:val="24"/>
        </w:rPr>
        <w:t>P</w:t>
      </w:r>
      <w:r w:rsidRPr="005C6421">
        <w:rPr>
          <w:rFonts w:cstheme="majorBidi"/>
          <w:szCs w:val="24"/>
        </w:rPr>
        <w:t xml:space="preserve">lus </w:t>
      </w:r>
      <w:r w:rsidR="005C6421" w:rsidRPr="005C6421">
        <w:rPr>
          <w:rFonts w:cstheme="majorBidi"/>
          <w:szCs w:val="24"/>
        </w:rPr>
        <w:t>a</w:t>
      </w:r>
      <w:r w:rsidRPr="005C6421">
        <w:rPr>
          <w:rFonts w:cstheme="majorBidi"/>
          <w:szCs w:val="24"/>
        </w:rPr>
        <w:t xml:space="preserve">nd Data-Driven </w:t>
      </w:r>
      <w:r w:rsidR="005C6421" w:rsidRPr="005C6421">
        <w:rPr>
          <w:rFonts w:cstheme="majorBidi"/>
          <w:szCs w:val="24"/>
        </w:rPr>
        <w:t>T</w:t>
      </w:r>
      <w:r w:rsidRPr="005C6421">
        <w:rPr>
          <w:rFonts w:cstheme="majorBidi"/>
          <w:szCs w:val="24"/>
        </w:rPr>
        <w:t xml:space="preserve">hermal </w:t>
      </w:r>
      <w:r w:rsidR="005C6421" w:rsidRPr="005C6421">
        <w:rPr>
          <w:rFonts w:cstheme="majorBidi"/>
          <w:szCs w:val="24"/>
        </w:rPr>
        <w:t>M</w:t>
      </w:r>
      <w:r w:rsidRPr="005C6421">
        <w:rPr>
          <w:rFonts w:cstheme="majorBidi"/>
          <w:szCs w:val="24"/>
        </w:rPr>
        <w:t>odel</w:t>
      </w:r>
    </w:p>
    <w:bookmarkEnd w:id="1"/>
    <w:p w14:paraId="17CFBA81" w14:textId="77777777" w:rsidR="00676B05" w:rsidRDefault="00676B05" w:rsidP="000D36EB">
      <w:pPr>
        <w:jc w:val="center"/>
        <w:rPr>
          <w:rFonts w:cstheme="majorBidi"/>
          <w:szCs w:val="24"/>
        </w:rPr>
      </w:pPr>
    </w:p>
    <w:p w14:paraId="6D6E7E03" w14:textId="77777777" w:rsidR="00676B05" w:rsidRDefault="00676B05" w:rsidP="000D36EB">
      <w:pPr>
        <w:jc w:val="center"/>
        <w:rPr>
          <w:rFonts w:cstheme="majorBidi"/>
          <w:szCs w:val="24"/>
        </w:rPr>
      </w:pPr>
    </w:p>
    <w:p w14:paraId="3BE737FA" w14:textId="77777777" w:rsidR="00BC54F4" w:rsidRDefault="00BC54F4" w:rsidP="000D36EB">
      <w:pPr>
        <w:jc w:val="center"/>
        <w:rPr>
          <w:rFonts w:cstheme="majorBidi"/>
          <w:szCs w:val="24"/>
        </w:rPr>
      </w:pPr>
      <w:r>
        <w:rPr>
          <w:rFonts w:cstheme="majorBidi"/>
          <w:szCs w:val="24"/>
        </w:rPr>
        <w:t xml:space="preserve">A THESIS </w:t>
      </w:r>
    </w:p>
    <w:p w14:paraId="65590C6D" w14:textId="77777777" w:rsidR="00950379" w:rsidRDefault="00BC54F4" w:rsidP="000D36EB">
      <w:pPr>
        <w:jc w:val="center"/>
        <w:rPr>
          <w:rFonts w:cstheme="majorBidi"/>
          <w:szCs w:val="24"/>
        </w:rPr>
      </w:pPr>
      <w:r>
        <w:rPr>
          <w:rFonts w:cstheme="majorBidi"/>
          <w:szCs w:val="24"/>
        </w:rPr>
        <w:t>SUBMI</w:t>
      </w:r>
      <w:r w:rsidR="00950379">
        <w:rPr>
          <w:rFonts w:cstheme="majorBidi"/>
          <w:szCs w:val="24"/>
        </w:rPr>
        <w:t xml:space="preserve">TTED TO THE GRADUATE FACULTY </w:t>
      </w:r>
    </w:p>
    <w:p w14:paraId="22A3FD3D" w14:textId="77777777" w:rsidR="00950379" w:rsidRDefault="00950379" w:rsidP="000D36EB">
      <w:pPr>
        <w:jc w:val="center"/>
        <w:rPr>
          <w:rFonts w:cstheme="majorBidi"/>
          <w:szCs w:val="24"/>
        </w:rPr>
      </w:pPr>
      <w:r>
        <w:rPr>
          <w:rFonts w:cstheme="majorBidi"/>
          <w:szCs w:val="24"/>
        </w:rPr>
        <w:t xml:space="preserve">In partial fulfillment of the requirement for the </w:t>
      </w:r>
    </w:p>
    <w:p w14:paraId="696EE816" w14:textId="77777777" w:rsidR="00950379" w:rsidRDefault="00950379" w:rsidP="000D36EB">
      <w:pPr>
        <w:jc w:val="center"/>
        <w:rPr>
          <w:rFonts w:cstheme="majorBidi"/>
          <w:szCs w:val="24"/>
        </w:rPr>
      </w:pPr>
      <w:r>
        <w:rPr>
          <w:rFonts w:cstheme="majorBidi"/>
          <w:szCs w:val="24"/>
        </w:rPr>
        <w:t xml:space="preserve">Degree of </w:t>
      </w:r>
    </w:p>
    <w:p w14:paraId="2A6F9271" w14:textId="00BFE605" w:rsidR="000D36EB" w:rsidRDefault="00496FB3" w:rsidP="000D36EB">
      <w:pPr>
        <w:jc w:val="center"/>
        <w:rPr>
          <w:rFonts w:cstheme="majorBidi"/>
          <w:szCs w:val="24"/>
        </w:rPr>
      </w:pPr>
      <w:r w:rsidRPr="00496FB3">
        <w:rPr>
          <w:rFonts w:cstheme="majorBidi"/>
          <w:szCs w:val="24"/>
        </w:rPr>
        <w:t>MASTER OF SCIENCE</w:t>
      </w:r>
    </w:p>
    <w:p w14:paraId="3449DA0C" w14:textId="77777777" w:rsidR="00676B05" w:rsidRDefault="00676B05" w:rsidP="000D36EB">
      <w:pPr>
        <w:jc w:val="center"/>
        <w:rPr>
          <w:rFonts w:cstheme="majorBidi"/>
          <w:szCs w:val="24"/>
        </w:rPr>
      </w:pPr>
    </w:p>
    <w:p w14:paraId="64B1361C" w14:textId="77777777" w:rsidR="00676B05" w:rsidRDefault="00676B05" w:rsidP="000D36EB">
      <w:pPr>
        <w:jc w:val="center"/>
        <w:rPr>
          <w:rFonts w:cstheme="majorBidi"/>
          <w:szCs w:val="24"/>
        </w:rPr>
      </w:pPr>
    </w:p>
    <w:p w14:paraId="4BA44BAD" w14:textId="77777777" w:rsidR="00676B05" w:rsidRDefault="00676B05" w:rsidP="000D36EB">
      <w:pPr>
        <w:jc w:val="center"/>
        <w:rPr>
          <w:rFonts w:cstheme="majorBidi"/>
          <w:szCs w:val="24"/>
        </w:rPr>
      </w:pPr>
      <w:r>
        <w:rPr>
          <w:rFonts w:cstheme="majorBidi"/>
          <w:szCs w:val="24"/>
        </w:rPr>
        <w:t xml:space="preserve">By </w:t>
      </w:r>
    </w:p>
    <w:p w14:paraId="5B9D1EDA" w14:textId="06F4572B" w:rsidR="004710BA" w:rsidRDefault="007600E1" w:rsidP="000D36EB">
      <w:pPr>
        <w:jc w:val="center"/>
        <w:rPr>
          <w:rFonts w:cstheme="majorBidi"/>
          <w:szCs w:val="24"/>
        </w:rPr>
      </w:pPr>
      <w:r>
        <w:rPr>
          <w:rFonts w:cstheme="majorBidi"/>
          <w:szCs w:val="24"/>
        </w:rPr>
        <w:t>Luyao Xie</w:t>
      </w:r>
      <w:r w:rsidR="00676B05">
        <w:rPr>
          <w:rFonts w:cstheme="majorBidi"/>
          <w:szCs w:val="24"/>
        </w:rPr>
        <w:t xml:space="preserve"> </w:t>
      </w:r>
      <w:r w:rsidR="00676B05">
        <w:rPr>
          <w:rFonts w:cstheme="majorBidi"/>
          <w:szCs w:val="24"/>
        </w:rPr>
        <w:br/>
        <w:t>Norma</w:t>
      </w:r>
      <w:r w:rsidR="007E6FAA">
        <w:rPr>
          <w:rFonts w:cstheme="majorBidi"/>
          <w:szCs w:val="24"/>
        </w:rPr>
        <w:t>n</w:t>
      </w:r>
      <w:r w:rsidR="00676B05">
        <w:rPr>
          <w:rFonts w:cstheme="majorBidi"/>
          <w:szCs w:val="24"/>
        </w:rPr>
        <w:t>, Oklahoma</w:t>
      </w:r>
      <w:r w:rsidR="00676B05">
        <w:rPr>
          <w:rFonts w:cstheme="majorBidi"/>
          <w:szCs w:val="24"/>
        </w:rPr>
        <w:br/>
        <w:t>2022</w:t>
      </w:r>
    </w:p>
    <w:p w14:paraId="54390972" w14:textId="77777777" w:rsidR="008525D6" w:rsidRDefault="008525D6" w:rsidP="000D36EB">
      <w:pPr>
        <w:jc w:val="center"/>
        <w:rPr>
          <w:rFonts w:cstheme="majorBidi"/>
          <w:szCs w:val="24"/>
          <w:lang w:eastAsia="zh-CN"/>
        </w:rPr>
      </w:pPr>
    </w:p>
    <w:p w14:paraId="213E1082" w14:textId="77777777" w:rsidR="000047C6" w:rsidRDefault="000047C6" w:rsidP="000D36EB">
      <w:pPr>
        <w:jc w:val="center"/>
        <w:rPr>
          <w:rFonts w:cstheme="majorBidi"/>
          <w:szCs w:val="24"/>
        </w:rPr>
      </w:pPr>
    </w:p>
    <w:p w14:paraId="084E8E04" w14:textId="77777777" w:rsidR="000047C6" w:rsidRDefault="000047C6" w:rsidP="000D36EB">
      <w:pPr>
        <w:jc w:val="center"/>
        <w:rPr>
          <w:rFonts w:cstheme="majorBidi"/>
          <w:szCs w:val="24"/>
        </w:rPr>
      </w:pPr>
    </w:p>
    <w:p w14:paraId="43A1DFFE" w14:textId="5EAD4106" w:rsidR="007F72DA" w:rsidRDefault="001E3212" w:rsidP="000D36EB">
      <w:pPr>
        <w:jc w:val="center"/>
        <w:rPr>
          <w:rFonts w:cstheme="majorBidi"/>
          <w:szCs w:val="24"/>
        </w:rPr>
      </w:pPr>
      <w:r w:rsidRPr="001E3212">
        <w:rPr>
          <w:rFonts w:cstheme="majorBidi"/>
          <w:szCs w:val="24"/>
        </w:rPr>
        <w:t>Development of Envelope Evaluation Benchmarks Using Energyplus and Data-Driven Thermal Model</w:t>
      </w:r>
    </w:p>
    <w:p w14:paraId="59D73C3B" w14:textId="77777777" w:rsidR="004710BA" w:rsidRDefault="004710BA" w:rsidP="000D36EB">
      <w:pPr>
        <w:rPr>
          <w:rFonts w:cstheme="majorBidi"/>
          <w:szCs w:val="24"/>
        </w:rPr>
      </w:pPr>
    </w:p>
    <w:p w14:paraId="17C26570" w14:textId="77777777" w:rsidR="004710BA" w:rsidRDefault="004710BA" w:rsidP="00496FB3">
      <w:pPr>
        <w:rPr>
          <w:rFonts w:cstheme="majorBidi"/>
          <w:szCs w:val="24"/>
        </w:rPr>
      </w:pPr>
    </w:p>
    <w:p w14:paraId="2A380D2F" w14:textId="6C3E1960" w:rsidR="004710BA" w:rsidRDefault="00472BDF" w:rsidP="004251F0">
      <w:pPr>
        <w:jc w:val="center"/>
        <w:rPr>
          <w:rFonts w:cstheme="majorBidi"/>
          <w:szCs w:val="24"/>
        </w:rPr>
      </w:pPr>
      <w:r>
        <w:rPr>
          <w:rFonts w:cstheme="majorBidi"/>
          <w:szCs w:val="24"/>
        </w:rPr>
        <w:t xml:space="preserve">A THESIS APPROVED FOR THE </w:t>
      </w:r>
      <w:r>
        <w:rPr>
          <w:rFonts w:cstheme="majorBidi"/>
          <w:szCs w:val="24"/>
        </w:rPr>
        <w:br/>
      </w:r>
      <w:r w:rsidR="005D5221" w:rsidRPr="005D5221">
        <w:rPr>
          <w:rFonts w:cstheme="majorBidi"/>
          <w:szCs w:val="24"/>
        </w:rPr>
        <w:t>SCHOOL OF AEROSPACE AND MECHANICAL ENGINEERING</w:t>
      </w:r>
    </w:p>
    <w:p w14:paraId="1E5E9CE2" w14:textId="77777777" w:rsidR="004710BA" w:rsidRDefault="004710BA" w:rsidP="000D36EB">
      <w:pPr>
        <w:jc w:val="center"/>
        <w:rPr>
          <w:rFonts w:cstheme="majorBidi"/>
          <w:szCs w:val="24"/>
        </w:rPr>
      </w:pPr>
    </w:p>
    <w:p w14:paraId="7B9D7633" w14:textId="0022F2DF" w:rsidR="004710BA" w:rsidRDefault="004710BA" w:rsidP="000D36EB">
      <w:pPr>
        <w:jc w:val="center"/>
        <w:rPr>
          <w:rFonts w:cstheme="majorBidi"/>
          <w:szCs w:val="24"/>
        </w:rPr>
      </w:pPr>
    </w:p>
    <w:p w14:paraId="47326ED2" w14:textId="77777777" w:rsidR="00496FB3" w:rsidRDefault="00496FB3" w:rsidP="000D36EB">
      <w:pPr>
        <w:jc w:val="center"/>
        <w:rPr>
          <w:rFonts w:cstheme="majorBidi"/>
          <w:szCs w:val="24"/>
        </w:rPr>
      </w:pPr>
    </w:p>
    <w:p w14:paraId="40A79CDC" w14:textId="77777777" w:rsidR="00496FB3" w:rsidRDefault="00496FB3" w:rsidP="000D36EB">
      <w:pPr>
        <w:jc w:val="center"/>
        <w:rPr>
          <w:rFonts w:cstheme="majorBidi"/>
          <w:szCs w:val="24"/>
        </w:rPr>
      </w:pPr>
    </w:p>
    <w:p w14:paraId="644BCFD4" w14:textId="77777777" w:rsidR="00F533F1" w:rsidRDefault="00F533F1" w:rsidP="000D36EB">
      <w:pPr>
        <w:jc w:val="center"/>
        <w:rPr>
          <w:rFonts w:cstheme="majorBidi"/>
          <w:szCs w:val="24"/>
        </w:rPr>
      </w:pPr>
    </w:p>
    <w:p w14:paraId="200D4AED" w14:textId="3178A488" w:rsidR="00F533F1" w:rsidRDefault="00F533F1" w:rsidP="000D36EB">
      <w:pPr>
        <w:jc w:val="center"/>
        <w:rPr>
          <w:rFonts w:cstheme="majorBidi"/>
          <w:szCs w:val="24"/>
        </w:rPr>
      </w:pPr>
      <w:r>
        <w:rPr>
          <w:rFonts w:cstheme="majorBidi"/>
          <w:szCs w:val="24"/>
        </w:rPr>
        <w:t xml:space="preserve">BY THE COMMITTEE CONSISTING OF </w:t>
      </w:r>
    </w:p>
    <w:p w14:paraId="272AF2EB" w14:textId="77777777" w:rsidR="00F533F1" w:rsidRDefault="00F533F1" w:rsidP="000D36EB">
      <w:pPr>
        <w:jc w:val="center"/>
        <w:rPr>
          <w:rFonts w:cstheme="majorBidi"/>
          <w:szCs w:val="24"/>
        </w:rPr>
      </w:pPr>
    </w:p>
    <w:p w14:paraId="1DDB41AD" w14:textId="0B472E6C" w:rsidR="00F533F1" w:rsidRDefault="00F533F1" w:rsidP="000D36EB">
      <w:pPr>
        <w:jc w:val="right"/>
        <w:rPr>
          <w:rFonts w:cstheme="majorBidi"/>
          <w:szCs w:val="24"/>
        </w:rPr>
      </w:pPr>
      <w:r>
        <w:rPr>
          <w:rFonts w:cstheme="majorBidi"/>
          <w:szCs w:val="24"/>
        </w:rPr>
        <w:t xml:space="preserve">Dr. Li </w:t>
      </w:r>
      <w:r w:rsidR="004710BA">
        <w:rPr>
          <w:rFonts w:cstheme="majorBidi"/>
          <w:szCs w:val="24"/>
        </w:rPr>
        <w:t>Song, Chair</w:t>
      </w:r>
    </w:p>
    <w:p w14:paraId="775917CE" w14:textId="0C84CC69" w:rsidR="004710BA" w:rsidRDefault="004710BA" w:rsidP="000D36EB">
      <w:pPr>
        <w:jc w:val="right"/>
        <w:rPr>
          <w:rFonts w:cstheme="majorBidi"/>
          <w:szCs w:val="24"/>
        </w:rPr>
      </w:pPr>
      <w:r>
        <w:rPr>
          <w:rFonts w:cstheme="majorBidi"/>
          <w:szCs w:val="24"/>
        </w:rPr>
        <w:t xml:space="preserve">Dr. </w:t>
      </w:r>
      <w:r w:rsidR="001E3212">
        <w:rPr>
          <w:rFonts w:cstheme="majorBidi"/>
          <w:szCs w:val="24"/>
        </w:rPr>
        <w:t>Jie Cai</w:t>
      </w:r>
    </w:p>
    <w:p w14:paraId="47F245AF" w14:textId="3F464AC5" w:rsidR="004710BA" w:rsidRDefault="004710BA" w:rsidP="000D36EB">
      <w:pPr>
        <w:jc w:val="right"/>
        <w:rPr>
          <w:rFonts w:cstheme="majorBidi"/>
          <w:szCs w:val="24"/>
        </w:rPr>
      </w:pPr>
      <w:r>
        <w:rPr>
          <w:rFonts w:cstheme="majorBidi"/>
          <w:szCs w:val="24"/>
        </w:rPr>
        <w:t xml:space="preserve">Dr. </w:t>
      </w:r>
      <w:r w:rsidR="001E3212">
        <w:rPr>
          <w:rFonts w:cstheme="majorBidi"/>
          <w:szCs w:val="24"/>
        </w:rPr>
        <w:t>Dong Zhang</w:t>
      </w:r>
    </w:p>
    <w:p w14:paraId="1F3C6D20" w14:textId="77777777" w:rsidR="004710BA" w:rsidRDefault="004710BA" w:rsidP="000D36EB">
      <w:pPr>
        <w:jc w:val="right"/>
        <w:rPr>
          <w:rFonts w:cstheme="majorBidi"/>
          <w:szCs w:val="24"/>
        </w:rPr>
      </w:pPr>
    </w:p>
    <w:p w14:paraId="166BD2A0" w14:textId="77777777" w:rsidR="00472BDF" w:rsidRDefault="00472BDF" w:rsidP="000D36EB">
      <w:pPr>
        <w:jc w:val="center"/>
        <w:rPr>
          <w:rFonts w:cstheme="majorBidi"/>
          <w:szCs w:val="24"/>
        </w:rPr>
      </w:pPr>
    </w:p>
    <w:p w14:paraId="4B2FE81E" w14:textId="77777777" w:rsidR="00472BDF" w:rsidRDefault="00472BDF" w:rsidP="000D36EB">
      <w:pPr>
        <w:jc w:val="center"/>
        <w:rPr>
          <w:rFonts w:cstheme="majorBidi"/>
          <w:szCs w:val="24"/>
        </w:rPr>
      </w:pPr>
    </w:p>
    <w:p w14:paraId="03AD35DA" w14:textId="77777777" w:rsidR="00472BDF" w:rsidRDefault="00472BDF" w:rsidP="000D36EB">
      <w:pPr>
        <w:jc w:val="center"/>
        <w:rPr>
          <w:rFonts w:cstheme="majorBidi"/>
          <w:szCs w:val="24"/>
        </w:rPr>
      </w:pPr>
    </w:p>
    <w:p w14:paraId="04761E01" w14:textId="77777777" w:rsidR="00472BDF" w:rsidRDefault="00472BDF" w:rsidP="000D36EB">
      <w:pPr>
        <w:jc w:val="center"/>
        <w:rPr>
          <w:rFonts w:cstheme="majorBidi"/>
          <w:szCs w:val="24"/>
        </w:rPr>
      </w:pPr>
    </w:p>
    <w:p w14:paraId="6FF6D57F" w14:textId="77777777" w:rsidR="00472BDF" w:rsidRDefault="00472BDF" w:rsidP="000D36EB">
      <w:pPr>
        <w:jc w:val="center"/>
        <w:rPr>
          <w:rFonts w:cstheme="majorBidi"/>
          <w:szCs w:val="24"/>
        </w:rPr>
      </w:pPr>
    </w:p>
    <w:p w14:paraId="43FB575F" w14:textId="77777777" w:rsidR="00472BDF" w:rsidRDefault="00472BDF" w:rsidP="000D36EB">
      <w:pPr>
        <w:jc w:val="center"/>
        <w:rPr>
          <w:rFonts w:cstheme="majorBidi"/>
          <w:szCs w:val="24"/>
        </w:rPr>
      </w:pPr>
    </w:p>
    <w:p w14:paraId="5376C7F8" w14:textId="77777777" w:rsidR="00472BDF" w:rsidRDefault="00472BDF" w:rsidP="000D36EB">
      <w:pPr>
        <w:jc w:val="center"/>
        <w:rPr>
          <w:rFonts w:cstheme="majorBidi"/>
          <w:szCs w:val="24"/>
        </w:rPr>
      </w:pPr>
    </w:p>
    <w:p w14:paraId="1A4300C7" w14:textId="77777777" w:rsidR="00472BDF" w:rsidRDefault="00472BDF" w:rsidP="000D36EB">
      <w:pPr>
        <w:jc w:val="center"/>
        <w:rPr>
          <w:rFonts w:cstheme="majorBidi"/>
          <w:szCs w:val="24"/>
        </w:rPr>
      </w:pPr>
    </w:p>
    <w:p w14:paraId="5E2C714A" w14:textId="77777777" w:rsidR="00472BDF" w:rsidRDefault="00472BDF" w:rsidP="000D36EB">
      <w:pPr>
        <w:jc w:val="center"/>
        <w:rPr>
          <w:rFonts w:cstheme="majorBidi"/>
          <w:szCs w:val="24"/>
        </w:rPr>
      </w:pPr>
    </w:p>
    <w:p w14:paraId="12B7D242" w14:textId="77777777" w:rsidR="00472BDF" w:rsidRDefault="00472BDF" w:rsidP="000D36EB">
      <w:pPr>
        <w:jc w:val="center"/>
        <w:rPr>
          <w:rFonts w:cstheme="majorBidi"/>
          <w:szCs w:val="24"/>
        </w:rPr>
      </w:pPr>
    </w:p>
    <w:p w14:paraId="63712CEE" w14:textId="77777777" w:rsidR="00472BDF" w:rsidRDefault="00472BDF" w:rsidP="000D36EB">
      <w:pPr>
        <w:jc w:val="center"/>
        <w:rPr>
          <w:rFonts w:cstheme="majorBidi"/>
          <w:szCs w:val="24"/>
        </w:rPr>
      </w:pPr>
    </w:p>
    <w:p w14:paraId="31E6B497" w14:textId="77777777" w:rsidR="00472BDF" w:rsidRDefault="00472BDF" w:rsidP="000D36EB">
      <w:pPr>
        <w:jc w:val="center"/>
        <w:rPr>
          <w:rFonts w:cstheme="majorBidi"/>
          <w:szCs w:val="24"/>
        </w:rPr>
      </w:pPr>
    </w:p>
    <w:p w14:paraId="7633B33E" w14:textId="77777777" w:rsidR="00496FB3" w:rsidRDefault="00496FB3" w:rsidP="000D36EB">
      <w:pPr>
        <w:jc w:val="center"/>
        <w:rPr>
          <w:rFonts w:cstheme="majorBidi"/>
          <w:szCs w:val="24"/>
        </w:rPr>
      </w:pPr>
    </w:p>
    <w:p w14:paraId="16C46D0B" w14:textId="77777777" w:rsidR="00472BDF" w:rsidRDefault="00472BDF" w:rsidP="000D36EB">
      <w:pPr>
        <w:jc w:val="center"/>
        <w:rPr>
          <w:rFonts w:cstheme="majorBidi"/>
          <w:szCs w:val="24"/>
        </w:rPr>
      </w:pPr>
    </w:p>
    <w:p w14:paraId="49744FA9" w14:textId="77777777" w:rsidR="00472BDF" w:rsidRDefault="00472BDF" w:rsidP="000D36EB">
      <w:pPr>
        <w:jc w:val="center"/>
        <w:rPr>
          <w:rFonts w:cstheme="majorBidi"/>
          <w:szCs w:val="24"/>
        </w:rPr>
      </w:pPr>
    </w:p>
    <w:p w14:paraId="211F2779" w14:textId="77777777" w:rsidR="00CC4EE6" w:rsidRDefault="00CC4EE6" w:rsidP="000D36EB">
      <w:pPr>
        <w:rPr>
          <w:rFonts w:cstheme="majorBidi"/>
          <w:szCs w:val="24"/>
        </w:rPr>
      </w:pPr>
    </w:p>
    <w:p w14:paraId="2A6EB3B2" w14:textId="3E8573F6" w:rsidR="00472BDF" w:rsidRPr="00472BDF" w:rsidRDefault="00472BDF" w:rsidP="000D36EB">
      <w:pPr>
        <w:jc w:val="center"/>
        <w:rPr>
          <w:rFonts w:cstheme="majorBidi"/>
          <w:szCs w:val="24"/>
        </w:rPr>
      </w:pPr>
      <w:r w:rsidRPr="00472BDF">
        <w:rPr>
          <w:rFonts w:cstheme="majorBidi"/>
          <w:szCs w:val="24"/>
        </w:rPr>
        <w:t xml:space="preserve">© Copyright by </w:t>
      </w:r>
      <w:r w:rsidR="00B7091A">
        <w:rPr>
          <w:rFonts w:cstheme="majorBidi"/>
          <w:szCs w:val="24"/>
        </w:rPr>
        <w:t>Luyao Xie</w:t>
      </w:r>
      <w:r w:rsidRPr="00472BDF">
        <w:rPr>
          <w:rFonts w:cstheme="majorBidi"/>
          <w:szCs w:val="24"/>
        </w:rPr>
        <w:t xml:space="preserve"> </w:t>
      </w:r>
      <w:r w:rsidR="000D36EB">
        <w:rPr>
          <w:rFonts w:cstheme="majorBidi"/>
          <w:szCs w:val="24"/>
        </w:rPr>
        <w:t>2022</w:t>
      </w:r>
    </w:p>
    <w:p w14:paraId="1D983080" w14:textId="77777777" w:rsidR="00BA4CF6" w:rsidRDefault="00472BDF" w:rsidP="00BA4CF6">
      <w:pPr>
        <w:jc w:val="center"/>
        <w:rPr>
          <w:rFonts w:cstheme="majorBidi"/>
          <w:szCs w:val="24"/>
        </w:rPr>
        <w:sectPr w:rsidR="00BA4CF6" w:rsidSect="000C7A99">
          <w:footerReference w:type="default" r:id="rId8"/>
          <w:footerReference w:type="first" r:id="rId9"/>
          <w:pgSz w:w="12240" w:h="15840"/>
          <w:pgMar w:top="1440" w:right="1440" w:bottom="1440" w:left="1440" w:header="720" w:footer="720" w:gutter="0"/>
          <w:pgNumType w:start="1"/>
          <w:cols w:space="720"/>
          <w:titlePg/>
          <w:docGrid w:linePitch="360"/>
        </w:sectPr>
      </w:pPr>
      <w:r w:rsidRPr="00472BDF">
        <w:rPr>
          <w:rFonts w:cstheme="majorBidi"/>
          <w:szCs w:val="24"/>
        </w:rPr>
        <w:t>All Rights Reserved.</w:t>
      </w:r>
    </w:p>
    <w:p w14:paraId="4C7CFF7D" w14:textId="16E5A324" w:rsidR="00BA4CF6" w:rsidRDefault="00BA4CF6" w:rsidP="00BA4CF6">
      <w:pPr>
        <w:pStyle w:val="Heading1"/>
        <w:numPr>
          <w:ilvl w:val="0"/>
          <w:numId w:val="0"/>
        </w:numPr>
        <w:rPr>
          <w:rFonts w:eastAsiaTheme="minorHAnsi"/>
        </w:rPr>
      </w:pPr>
      <w:bookmarkStart w:id="2" w:name="_Toc121748119"/>
      <w:r>
        <w:rPr>
          <w:rFonts w:eastAsiaTheme="minorHAnsi"/>
        </w:rPr>
        <w:lastRenderedPageBreak/>
        <w:t>Acknowledgment</w:t>
      </w:r>
      <w:bookmarkEnd w:id="2"/>
    </w:p>
    <w:p w14:paraId="43C3FEAF" w14:textId="1CA61F59" w:rsidR="00210FF9" w:rsidRPr="00210FF9" w:rsidRDefault="00210FF9" w:rsidP="00210FF9">
      <w:pPr>
        <w:ind w:firstLine="720"/>
        <w:jc w:val="both"/>
        <w:rPr>
          <w:rFonts w:cstheme="majorBidi"/>
          <w:szCs w:val="24"/>
        </w:rPr>
      </w:pPr>
      <w:r w:rsidRPr="00210FF9">
        <w:rPr>
          <w:rFonts w:cstheme="majorBidi"/>
          <w:szCs w:val="24"/>
        </w:rPr>
        <w:t>When I am writing this acknowledgement, a lot of scenarios c</w:t>
      </w:r>
      <w:r w:rsidR="00CC32CE">
        <w:rPr>
          <w:rFonts w:cstheme="majorBidi"/>
          <w:szCs w:val="24"/>
        </w:rPr>
        <w:t>o</w:t>
      </w:r>
      <w:r w:rsidRPr="00210FF9">
        <w:rPr>
          <w:rFonts w:cstheme="majorBidi"/>
          <w:szCs w:val="24"/>
        </w:rPr>
        <w:t xml:space="preserve">me to my mind. It seems like yesterday was my first day at OU. The campus where I always get lost when I first came, the classroom where I spent my first class, the midnight’s light in the Kraettli apartment for homework, the library's chic study desks and the software which always failed to get the desired results, all of these have witnessed my growth here. OU may be just a stop on my life journey, but every day I am here is very happy and fulfilling and has left a very deep memory. I want to acknowledge many people </w:t>
      </w:r>
      <w:r w:rsidR="008A05FE">
        <w:rPr>
          <w:rFonts w:cstheme="majorBidi"/>
          <w:szCs w:val="24"/>
        </w:rPr>
        <w:t>who</w:t>
      </w:r>
      <w:r w:rsidRPr="00210FF9">
        <w:rPr>
          <w:rFonts w:cstheme="majorBidi"/>
          <w:szCs w:val="24"/>
        </w:rPr>
        <w:t xml:space="preserve"> helped me throughout my master’s journey.</w:t>
      </w:r>
    </w:p>
    <w:p w14:paraId="510E567E" w14:textId="5613892A" w:rsidR="00210FF9" w:rsidRPr="00210FF9" w:rsidRDefault="00210FF9" w:rsidP="00210FF9">
      <w:pPr>
        <w:ind w:firstLine="720"/>
        <w:jc w:val="both"/>
        <w:rPr>
          <w:rFonts w:cstheme="majorBidi"/>
          <w:szCs w:val="24"/>
        </w:rPr>
      </w:pPr>
      <w:r w:rsidRPr="00210FF9">
        <w:rPr>
          <w:rFonts w:cstheme="majorBidi"/>
          <w:szCs w:val="24"/>
        </w:rPr>
        <w:t xml:space="preserve">Firstly, I would like to thank my advisor Dr. </w:t>
      </w:r>
      <w:r w:rsidR="008A05FE">
        <w:rPr>
          <w:rFonts w:cstheme="majorBidi"/>
          <w:szCs w:val="24"/>
        </w:rPr>
        <w:t xml:space="preserve">Li </w:t>
      </w:r>
      <w:r w:rsidRPr="00210FF9">
        <w:rPr>
          <w:rFonts w:cstheme="majorBidi"/>
          <w:szCs w:val="24"/>
        </w:rPr>
        <w:t xml:space="preserve">Song. During my master's study, she gives me meticulous care in </w:t>
      </w:r>
      <w:r w:rsidR="007B57D7">
        <w:rPr>
          <w:rFonts w:cstheme="majorBidi"/>
          <w:szCs w:val="24"/>
        </w:rPr>
        <w:t xml:space="preserve">both </w:t>
      </w:r>
      <w:r w:rsidRPr="00210FF9">
        <w:rPr>
          <w:rFonts w:cstheme="majorBidi"/>
          <w:szCs w:val="24"/>
        </w:rPr>
        <w:t xml:space="preserve">my life and study. I am very thankful for her guidance and inculcation for my study. She never gave up and guided me to complete the master project and this thesis. I am also very thankful for her taking great care of my life. I wouldn't be here without Dr. Song's help. </w:t>
      </w:r>
      <w:r w:rsidR="00A17FA6">
        <w:rPr>
          <w:rFonts w:cstheme="majorBidi"/>
          <w:szCs w:val="24"/>
        </w:rPr>
        <w:t>Great thanks to</w:t>
      </w:r>
      <w:r w:rsidRPr="00210FF9">
        <w:rPr>
          <w:rFonts w:cstheme="majorBidi"/>
          <w:szCs w:val="24"/>
        </w:rPr>
        <w:t xml:space="preserve"> her for providing me the opportunity to study </w:t>
      </w:r>
      <w:r w:rsidR="00620BD3">
        <w:rPr>
          <w:rFonts w:cstheme="majorBidi"/>
          <w:szCs w:val="24"/>
        </w:rPr>
        <w:t>for my master</w:t>
      </w:r>
      <w:r w:rsidR="00762502">
        <w:rPr>
          <w:rFonts w:cstheme="majorBidi"/>
          <w:szCs w:val="24"/>
        </w:rPr>
        <w:t xml:space="preserve"> </w:t>
      </w:r>
      <w:r w:rsidRPr="00210FF9">
        <w:rPr>
          <w:rFonts w:cstheme="majorBidi"/>
          <w:szCs w:val="24"/>
        </w:rPr>
        <w:t>when the international policy was tense during the epidemic</w:t>
      </w:r>
      <w:r w:rsidR="00762502">
        <w:rPr>
          <w:rFonts w:cstheme="majorBidi"/>
          <w:szCs w:val="24"/>
        </w:rPr>
        <w:t xml:space="preserve"> and </w:t>
      </w:r>
      <w:r w:rsidR="00DC727E">
        <w:rPr>
          <w:rFonts w:cstheme="majorBidi"/>
          <w:szCs w:val="24"/>
        </w:rPr>
        <w:t>that</w:t>
      </w:r>
      <w:r w:rsidR="00762502">
        <w:rPr>
          <w:rFonts w:cstheme="majorBidi"/>
          <w:szCs w:val="24"/>
        </w:rPr>
        <w:t xml:space="preserve"> </w:t>
      </w:r>
      <w:r w:rsidRPr="00210FF9">
        <w:rPr>
          <w:rFonts w:cstheme="majorBidi"/>
          <w:szCs w:val="24"/>
        </w:rPr>
        <w:t>I could come to OU and meet a better version of myself. My advisor's influence on me is so great that I can't express it in words. Both academically and personally are the objects I have been studying. It is my honor to be her student.</w:t>
      </w:r>
    </w:p>
    <w:p w14:paraId="2E18EE3A" w14:textId="6EDC13CF" w:rsidR="00210FF9" w:rsidRPr="00210FF9" w:rsidRDefault="00210FF9" w:rsidP="00210FF9">
      <w:pPr>
        <w:ind w:firstLine="720"/>
        <w:jc w:val="both"/>
        <w:rPr>
          <w:rFonts w:cstheme="majorBidi"/>
          <w:szCs w:val="24"/>
        </w:rPr>
      </w:pPr>
      <w:r w:rsidRPr="00210FF9">
        <w:rPr>
          <w:rFonts w:cstheme="majorBidi"/>
          <w:szCs w:val="24"/>
        </w:rPr>
        <w:t>I would like to thank my family. I am grateful to my parents Xie,</w:t>
      </w:r>
      <w:r w:rsidR="002C1213">
        <w:rPr>
          <w:rFonts w:cstheme="majorBidi"/>
          <w:szCs w:val="24"/>
        </w:rPr>
        <w:t xml:space="preserve"> </w:t>
      </w:r>
      <w:r w:rsidRPr="00210FF9">
        <w:rPr>
          <w:rFonts w:cstheme="majorBidi"/>
          <w:szCs w:val="24"/>
        </w:rPr>
        <w:t>Xiujun and Zhou, Songnan, for their openness</w:t>
      </w:r>
      <w:r w:rsidR="00757630">
        <w:rPr>
          <w:rFonts w:cstheme="majorBidi"/>
          <w:szCs w:val="24"/>
        </w:rPr>
        <w:t>,</w:t>
      </w:r>
      <w:r w:rsidRPr="00210FF9">
        <w:rPr>
          <w:rFonts w:cstheme="majorBidi"/>
          <w:szCs w:val="24"/>
        </w:rPr>
        <w:t xml:space="preserve"> unconditional dedication</w:t>
      </w:r>
      <w:r w:rsidR="00757630">
        <w:rPr>
          <w:rFonts w:cstheme="majorBidi"/>
          <w:szCs w:val="24"/>
        </w:rPr>
        <w:t>,</w:t>
      </w:r>
      <w:r w:rsidRPr="00210FF9">
        <w:rPr>
          <w:rFonts w:cstheme="majorBidi"/>
          <w:szCs w:val="24"/>
        </w:rPr>
        <w:t xml:space="preserve"> and support to me. I know that they miss me who has traveled across the Pacific Ocean every day. No matter where I am, parental affection is the backing that I am proud of. Maybe I haven't become an "other's family’s child" that my parents can be proud of, but I always know that my parents have always been "other's family’s parents" that my peers envy. I am also grateful to my husband, Wang, Junke. We got our marriage </w:t>
      </w:r>
      <w:r w:rsidRPr="00210FF9">
        <w:rPr>
          <w:rFonts w:cstheme="majorBidi"/>
          <w:szCs w:val="24"/>
        </w:rPr>
        <w:lastRenderedPageBreak/>
        <w:t>license this year. Thank</w:t>
      </w:r>
      <w:r w:rsidR="00105228">
        <w:rPr>
          <w:rFonts w:cstheme="majorBidi"/>
          <w:szCs w:val="24"/>
        </w:rPr>
        <w:t xml:space="preserve"> to</w:t>
      </w:r>
      <w:r w:rsidRPr="00210FF9">
        <w:rPr>
          <w:rFonts w:cstheme="majorBidi"/>
          <w:szCs w:val="24"/>
        </w:rPr>
        <w:t xml:space="preserve"> him for giving me a family and taking care of me. When I was busy with my studies, he not only acted as my personal driver, </w:t>
      </w:r>
      <w:r w:rsidR="007C0E80">
        <w:rPr>
          <w:rFonts w:cstheme="majorBidi"/>
          <w:szCs w:val="24"/>
        </w:rPr>
        <w:t>chef</w:t>
      </w:r>
      <w:r w:rsidRPr="00210FF9">
        <w:rPr>
          <w:rFonts w:cstheme="majorBidi"/>
          <w:szCs w:val="24"/>
        </w:rPr>
        <w:t>, cleaner</w:t>
      </w:r>
      <w:r w:rsidR="00105228">
        <w:rPr>
          <w:rFonts w:cstheme="majorBidi"/>
          <w:szCs w:val="24"/>
        </w:rPr>
        <w:t>,</w:t>
      </w:r>
      <w:r w:rsidRPr="00210FF9">
        <w:rPr>
          <w:rFonts w:cstheme="majorBidi"/>
          <w:szCs w:val="24"/>
        </w:rPr>
        <w:t xml:space="preserve"> and delivery man, but also acted as my tutor to answer questions, soothe my emotions, and relieve my worries when I was in a bad mood. I sincerely thank him for his efforts</w:t>
      </w:r>
      <w:r w:rsidR="000B5AA5">
        <w:rPr>
          <w:rFonts w:cstheme="majorBidi"/>
          <w:szCs w:val="24"/>
        </w:rPr>
        <w:t xml:space="preserve"> and </w:t>
      </w:r>
      <w:r w:rsidR="0029392C" w:rsidRPr="0029392C">
        <w:rPr>
          <w:rFonts w:cstheme="majorBidi"/>
          <w:szCs w:val="24"/>
        </w:rPr>
        <w:t>spiritual help</w:t>
      </w:r>
      <w:r w:rsidRPr="00210FF9">
        <w:rPr>
          <w:rFonts w:cstheme="majorBidi"/>
          <w:szCs w:val="24"/>
        </w:rPr>
        <w:t>. When we quarrel in the future, I will try to think about his merits as much as possible and try to communicate in a calm way. In addition, I also promise here that I will actively do housework and undertake a psychological consultant’ work when he is busy with study and work.</w:t>
      </w:r>
    </w:p>
    <w:p w14:paraId="0D77E15E" w14:textId="3E8DC4F0" w:rsidR="00210FF9" w:rsidRPr="00210FF9" w:rsidRDefault="00210FF9" w:rsidP="00210FF9">
      <w:pPr>
        <w:ind w:firstLine="720"/>
        <w:jc w:val="both"/>
        <w:rPr>
          <w:rFonts w:cstheme="majorBidi"/>
          <w:szCs w:val="24"/>
        </w:rPr>
      </w:pPr>
      <w:r w:rsidRPr="00210FF9">
        <w:rPr>
          <w:rFonts w:cstheme="majorBidi"/>
          <w:szCs w:val="24"/>
        </w:rPr>
        <w:t xml:space="preserve">Last but not least, </w:t>
      </w:r>
      <w:r w:rsidR="00C55EF3">
        <w:rPr>
          <w:rFonts w:cstheme="majorBidi"/>
          <w:szCs w:val="24"/>
        </w:rPr>
        <w:t>I would like to thank my committee members Drs. Jie Cai and Dong Zhang, who put efforts on my thesis and defense, as well as the</w:t>
      </w:r>
      <w:r w:rsidRPr="00210FF9">
        <w:rPr>
          <w:rFonts w:cstheme="majorBidi"/>
          <w:szCs w:val="24"/>
        </w:rPr>
        <w:t xml:space="preserve"> faculties, staff</w:t>
      </w:r>
      <w:r w:rsidR="00C55EF3">
        <w:rPr>
          <w:rFonts w:cstheme="majorBidi"/>
          <w:szCs w:val="24"/>
        </w:rPr>
        <w:t>,</w:t>
      </w:r>
      <w:r w:rsidRPr="00210FF9">
        <w:rPr>
          <w:rFonts w:cstheme="majorBidi"/>
          <w:szCs w:val="24"/>
        </w:rPr>
        <w:t xml:space="preserve"> and classmates I met here for their help. I am very happy to be a student </w:t>
      </w:r>
      <w:r w:rsidR="00C55EF3">
        <w:rPr>
          <w:rFonts w:cstheme="majorBidi"/>
          <w:szCs w:val="24"/>
        </w:rPr>
        <w:t>at</w:t>
      </w:r>
      <w:r w:rsidRPr="00210FF9">
        <w:rPr>
          <w:rFonts w:cstheme="majorBidi"/>
          <w:szCs w:val="24"/>
        </w:rPr>
        <w:t xml:space="preserve"> OU. Having them by my side in my life has enriched my student life. Their positive and optimistic attitude towards life, humble personality and helpful qualities are all imprinted in my mind. Thanks for meeting them here. </w:t>
      </w:r>
    </w:p>
    <w:p w14:paraId="008F5CBE" w14:textId="4B0D92C3" w:rsidR="00BA4CF6" w:rsidRDefault="00210FF9" w:rsidP="00210FF9">
      <w:pPr>
        <w:ind w:firstLine="720"/>
        <w:jc w:val="both"/>
        <w:rPr>
          <w:rFonts w:asciiTheme="minorHAnsi" w:hAnsiTheme="minorHAnsi"/>
          <w:sz w:val="22"/>
        </w:rPr>
      </w:pPr>
      <w:r w:rsidRPr="00210FF9">
        <w:rPr>
          <w:rFonts w:cstheme="majorBidi"/>
          <w:szCs w:val="24"/>
        </w:rPr>
        <w:t>I dedicate this thesis to all of you.</w:t>
      </w:r>
      <w:r w:rsidR="00BA4CF6">
        <w:rPr>
          <w:rFonts w:asciiTheme="minorHAnsi" w:hAnsiTheme="minorHAnsi"/>
          <w:sz w:val="22"/>
        </w:rPr>
        <w:br w:type="page"/>
      </w:r>
    </w:p>
    <w:sdt>
      <w:sdtPr>
        <w:rPr>
          <w:rFonts w:asciiTheme="minorHAnsi" w:eastAsiaTheme="minorHAnsi" w:hAnsiTheme="minorHAnsi" w:cstheme="minorBidi"/>
          <w:spacing w:val="0"/>
          <w:kern w:val="0"/>
          <w:sz w:val="22"/>
          <w:szCs w:val="22"/>
        </w:rPr>
        <w:id w:val="-1541285414"/>
        <w:docPartObj>
          <w:docPartGallery w:val="Table of Contents"/>
          <w:docPartUnique/>
        </w:docPartObj>
      </w:sdtPr>
      <w:sdtEndPr>
        <w:rPr>
          <w:rFonts w:asciiTheme="majorBidi" w:eastAsia="SimSun" w:hAnsiTheme="majorBidi"/>
          <w:b/>
          <w:bCs/>
          <w:noProof/>
          <w:sz w:val="24"/>
        </w:rPr>
      </w:sdtEndPr>
      <w:sdtContent>
        <w:p w14:paraId="049B9980" w14:textId="095CE9AB" w:rsidR="00E83C8D" w:rsidRPr="006503B0" w:rsidRDefault="00E83C8D" w:rsidP="006503B0">
          <w:pPr>
            <w:pStyle w:val="Title"/>
            <w:rPr>
              <w:rFonts w:asciiTheme="minorHAnsi" w:eastAsiaTheme="minorHAnsi" w:hAnsiTheme="minorHAnsi" w:cstheme="minorBidi"/>
              <w:spacing w:val="0"/>
              <w:kern w:val="0"/>
              <w:sz w:val="22"/>
              <w:szCs w:val="22"/>
            </w:rPr>
          </w:pPr>
          <w:r>
            <w:t>Table of Content</w:t>
          </w:r>
          <w:r w:rsidR="00BA4CF6">
            <w:t>s</w:t>
          </w:r>
        </w:p>
        <w:p w14:paraId="1EDA3E59" w14:textId="16DFE0C6" w:rsidR="00BB5E65" w:rsidRDefault="00E83C8D">
          <w:pPr>
            <w:pStyle w:val="TOC1"/>
            <w:tabs>
              <w:tab w:val="right" w:leader="dot" w:pos="9350"/>
            </w:tabs>
            <w:rPr>
              <w:rFonts w:asciiTheme="minorHAnsi" w:eastAsiaTheme="minorEastAsia" w:hAnsiTheme="minorHAnsi"/>
              <w:noProof/>
              <w:sz w:val="22"/>
              <w:lang w:eastAsia="zh-CN"/>
            </w:rPr>
          </w:pPr>
          <w:r>
            <w:fldChar w:fldCharType="begin"/>
          </w:r>
          <w:r>
            <w:instrText xml:space="preserve"> TOC \o "1-3" \h \z \u </w:instrText>
          </w:r>
          <w:r>
            <w:fldChar w:fldCharType="separate"/>
          </w:r>
          <w:hyperlink w:anchor="_Toc121748119" w:history="1">
            <w:r w:rsidR="00BB5E65" w:rsidRPr="00D12713">
              <w:rPr>
                <w:rStyle w:val="Hyperlink"/>
                <w:rFonts w:eastAsiaTheme="minorHAnsi"/>
                <w:noProof/>
              </w:rPr>
              <w:t>Acknowledgment</w:t>
            </w:r>
            <w:r w:rsidR="00BB5E65">
              <w:rPr>
                <w:noProof/>
                <w:webHidden/>
              </w:rPr>
              <w:tab/>
            </w:r>
            <w:r w:rsidR="00BB5E65">
              <w:rPr>
                <w:noProof/>
                <w:webHidden/>
              </w:rPr>
              <w:fldChar w:fldCharType="begin"/>
            </w:r>
            <w:r w:rsidR="00BB5E65">
              <w:rPr>
                <w:noProof/>
                <w:webHidden/>
              </w:rPr>
              <w:instrText xml:space="preserve"> PAGEREF _Toc121748119 \h </w:instrText>
            </w:r>
            <w:r w:rsidR="00BB5E65">
              <w:rPr>
                <w:noProof/>
                <w:webHidden/>
              </w:rPr>
            </w:r>
            <w:r w:rsidR="00BB5E65">
              <w:rPr>
                <w:noProof/>
                <w:webHidden/>
              </w:rPr>
              <w:fldChar w:fldCharType="separate"/>
            </w:r>
            <w:r w:rsidR="00BB5E65">
              <w:rPr>
                <w:noProof/>
                <w:webHidden/>
              </w:rPr>
              <w:t>iv</w:t>
            </w:r>
            <w:r w:rsidR="00BB5E65">
              <w:rPr>
                <w:noProof/>
                <w:webHidden/>
              </w:rPr>
              <w:fldChar w:fldCharType="end"/>
            </w:r>
          </w:hyperlink>
        </w:p>
        <w:p w14:paraId="359698CD" w14:textId="2A8187E5" w:rsidR="00BB5E65" w:rsidRDefault="00BB5E65">
          <w:pPr>
            <w:pStyle w:val="TOC1"/>
            <w:tabs>
              <w:tab w:val="right" w:leader="dot" w:pos="9350"/>
            </w:tabs>
            <w:rPr>
              <w:rFonts w:asciiTheme="minorHAnsi" w:eastAsiaTheme="minorEastAsia" w:hAnsiTheme="minorHAnsi"/>
              <w:noProof/>
              <w:sz w:val="22"/>
              <w:lang w:eastAsia="zh-CN"/>
            </w:rPr>
          </w:pPr>
          <w:hyperlink w:anchor="_Toc121748120" w:history="1">
            <w:r w:rsidRPr="00D12713">
              <w:rPr>
                <w:rStyle w:val="Hyperlink"/>
                <w:noProof/>
              </w:rPr>
              <w:t>List of Figures</w:t>
            </w:r>
            <w:r>
              <w:rPr>
                <w:noProof/>
                <w:webHidden/>
              </w:rPr>
              <w:tab/>
            </w:r>
            <w:r>
              <w:rPr>
                <w:noProof/>
                <w:webHidden/>
              </w:rPr>
              <w:fldChar w:fldCharType="begin"/>
            </w:r>
            <w:r>
              <w:rPr>
                <w:noProof/>
                <w:webHidden/>
              </w:rPr>
              <w:instrText xml:space="preserve"> PAGEREF _Toc121748120 \h </w:instrText>
            </w:r>
            <w:r>
              <w:rPr>
                <w:noProof/>
                <w:webHidden/>
              </w:rPr>
            </w:r>
            <w:r>
              <w:rPr>
                <w:noProof/>
                <w:webHidden/>
              </w:rPr>
              <w:fldChar w:fldCharType="separate"/>
            </w:r>
            <w:r>
              <w:rPr>
                <w:noProof/>
                <w:webHidden/>
              </w:rPr>
              <w:t>ix</w:t>
            </w:r>
            <w:r>
              <w:rPr>
                <w:noProof/>
                <w:webHidden/>
              </w:rPr>
              <w:fldChar w:fldCharType="end"/>
            </w:r>
          </w:hyperlink>
        </w:p>
        <w:p w14:paraId="6D70BA59" w14:textId="34B4454C" w:rsidR="00BB5E65" w:rsidRDefault="00BB5E65">
          <w:pPr>
            <w:pStyle w:val="TOC1"/>
            <w:tabs>
              <w:tab w:val="right" w:leader="dot" w:pos="9350"/>
            </w:tabs>
            <w:rPr>
              <w:rFonts w:asciiTheme="minorHAnsi" w:eastAsiaTheme="minorEastAsia" w:hAnsiTheme="minorHAnsi"/>
              <w:noProof/>
              <w:sz w:val="22"/>
              <w:lang w:eastAsia="zh-CN"/>
            </w:rPr>
          </w:pPr>
          <w:hyperlink w:anchor="_Toc121748121" w:history="1">
            <w:r w:rsidRPr="00D12713">
              <w:rPr>
                <w:rStyle w:val="Hyperlink"/>
                <w:noProof/>
              </w:rPr>
              <w:t>List of Tables</w:t>
            </w:r>
            <w:r>
              <w:rPr>
                <w:noProof/>
                <w:webHidden/>
              </w:rPr>
              <w:tab/>
            </w:r>
            <w:r>
              <w:rPr>
                <w:noProof/>
                <w:webHidden/>
              </w:rPr>
              <w:fldChar w:fldCharType="begin"/>
            </w:r>
            <w:r>
              <w:rPr>
                <w:noProof/>
                <w:webHidden/>
              </w:rPr>
              <w:instrText xml:space="preserve"> PAGEREF _Toc121748121 \h </w:instrText>
            </w:r>
            <w:r>
              <w:rPr>
                <w:noProof/>
                <w:webHidden/>
              </w:rPr>
            </w:r>
            <w:r>
              <w:rPr>
                <w:noProof/>
                <w:webHidden/>
              </w:rPr>
              <w:fldChar w:fldCharType="separate"/>
            </w:r>
            <w:r>
              <w:rPr>
                <w:noProof/>
                <w:webHidden/>
              </w:rPr>
              <w:t>xi</w:t>
            </w:r>
            <w:r>
              <w:rPr>
                <w:noProof/>
                <w:webHidden/>
              </w:rPr>
              <w:fldChar w:fldCharType="end"/>
            </w:r>
          </w:hyperlink>
        </w:p>
        <w:p w14:paraId="18A9EC49" w14:textId="7B1CF57F" w:rsidR="00BB5E65" w:rsidRDefault="00BB5E65">
          <w:pPr>
            <w:pStyle w:val="TOC1"/>
            <w:tabs>
              <w:tab w:val="right" w:leader="dot" w:pos="9350"/>
            </w:tabs>
            <w:rPr>
              <w:rFonts w:asciiTheme="minorHAnsi" w:eastAsiaTheme="minorEastAsia" w:hAnsiTheme="minorHAnsi"/>
              <w:noProof/>
              <w:sz w:val="22"/>
              <w:lang w:eastAsia="zh-CN"/>
            </w:rPr>
          </w:pPr>
          <w:hyperlink w:anchor="_Toc121748122" w:history="1">
            <w:r w:rsidRPr="00D12713">
              <w:rPr>
                <w:rStyle w:val="Hyperlink"/>
                <w:noProof/>
              </w:rPr>
              <w:t>Abstract</w:t>
            </w:r>
            <w:r>
              <w:rPr>
                <w:noProof/>
                <w:webHidden/>
              </w:rPr>
              <w:tab/>
            </w:r>
            <w:r>
              <w:rPr>
                <w:noProof/>
                <w:webHidden/>
              </w:rPr>
              <w:fldChar w:fldCharType="begin"/>
            </w:r>
            <w:r>
              <w:rPr>
                <w:noProof/>
                <w:webHidden/>
              </w:rPr>
              <w:instrText xml:space="preserve"> PAGEREF _Toc121748122 \h </w:instrText>
            </w:r>
            <w:r>
              <w:rPr>
                <w:noProof/>
                <w:webHidden/>
              </w:rPr>
            </w:r>
            <w:r>
              <w:rPr>
                <w:noProof/>
                <w:webHidden/>
              </w:rPr>
              <w:fldChar w:fldCharType="separate"/>
            </w:r>
            <w:r>
              <w:rPr>
                <w:noProof/>
                <w:webHidden/>
              </w:rPr>
              <w:t>xii</w:t>
            </w:r>
            <w:r>
              <w:rPr>
                <w:noProof/>
                <w:webHidden/>
              </w:rPr>
              <w:fldChar w:fldCharType="end"/>
            </w:r>
          </w:hyperlink>
        </w:p>
        <w:p w14:paraId="49DA5B0D" w14:textId="0A037475" w:rsidR="00BB5E65" w:rsidRDefault="00BB5E65">
          <w:pPr>
            <w:pStyle w:val="TOC1"/>
            <w:tabs>
              <w:tab w:val="right" w:leader="dot" w:pos="9350"/>
            </w:tabs>
            <w:rPr>
              <w:rFonts w:asciiTheme="minorHAnsi" w:eastAsiaTheme="minorEastAsia" w:hAnsiTheme="minorHAnsi"/>
              <w:noProof/>
              <w:sz w:val="22"/>
              <w:lang w:eastAsia="zh-CN"/>
            </w:rPr>
          </w:pPr>
          <w:hyperlink w:anchor="_Toc121748123" w:history="1">
            <w:r w:rsidRPr="00D12713">
              <w:rPr>
                <w:rStyle w:val="Hyperlink"/>
                <w:noProof/>
              </w:rPr>
              <w:t>Chapter 1 : Introduction</w:t>
            </w:r>
            <w:r>
              <w:rPr>
                <w:noProof/>
                <w:webHidden/>
              </w:rPr>
              <w:tab/>
            </w:r>
            <w:r>
              <w:rPr>
                <w:noProof/>
                <w:webHidden/>
              </w:rPr>
              <w:fldChar w:fldCharType="begin"/>
            </w:r>
            <w:r>
              <w:rPr>
                <w:noProof/>
                <w:webHidden/>
              </w:rPr>
              <w:instrText xml:space="preserve"> PAGEREF _Toc121748123 \h </w:instrText>
            </w:r>
            <w:r>
              <w:rPr>
                <w:noProof/>
                <w:webHidden/>
              </w:rPr>
            </w:r>
            <w:r>
              <w:rPr>
                <w:noProof/>
                <w:webHidden/>
              </w:rPr>
              <w:fldChar w:fldCharType="separate"/>
            </w:r>
            <w:r>
              <w:rPr>
                <w:noProof/>
                <w:webHidden/>
              </w:rPr>
              <w:t>1</w:t>
            </w:r>
            <w:r>
              <w:rPr>
                <w:noProof/>
                <w:webHidden/>
              </w:rPr>
              <w:fldChar w:fldCharType="end"/>
            </w:r>
          </w:hyperlink>
        </w:p>
        <w:p w14:paraId="58E3D3D8" w14:textId="67E24B00" w:rsidR="00BB5E65" w:rsidRDefault="00BB5E65">
          <w:pPr>
            <w:pStyle w:val="TOC2"/>
            <w:tabs>
              <w:tab w:val="right" w:leader="dot" w:pos="9350"/>
            </w:tabs>
            <w:rPr>
              <w:rFonts w:asciiTheme="minorHAnsi" w:eastAsiaTheme="minorEastAsia" w:hAnsiTheme="minorHAnsi"/>
              <w:noProof/>
              <w:sz w:val="22"/>
              <w:lang w:eastAsia="zh-CN"/>
            </w:rPr>
          </w:pPr>
          <w:hyperlink w:anchor="_Toc121748124" w:history="1">
            <w:r w:rsidRPr="00D12713">
              <w:rPr>
                <w:rStyle w:val="Hyperlink"/>
                <w:noProof/>
              </w:rPr>
              <w:t>1.1 Motivation</w:t>
            </w:r>
            <w:r>
              <w:rPr>
                <w:noProof/>
                <w:webHidden/>
              </w:rPr>
              <w:tab/>
            </w:r>
            <w:r>
              <w:rPr>
                <w:noProof/>
                <w:webHidden/>
              </w:rPr>
              <w:fldChar w:fldCharType="begin"/>
            </w:r>
            <w:r>
              <w:rPr>
                <w:noProof/>
                <w:webHidden/>
              </w:rPr>
              <w:instrText xml:space="preserve"> PAGEREF _Toc121748124 \h </w:instrText>
            </w:r>
            <w:r>
              <w:rPr>
                <w:noProof/>
                <w:webHidden/>
              </w:rPr>
            </w:r>
            <w:r>
              <w:rPr>
                <w:noProof/>
                <w:webHidden/>
              </w:rPr>
              <w:fldChar w:fldCharType="separate"/>
            </w:r>
            <w:r>
              <w:rPr>
                <w:noProof/>
                <w:webHidden/>
              </w:rPr>
              <w:t>1</w:t>
            </w:r>
            <w:r>
              <w:rPr>
                <w:noProof/>
                <w:webHidden/>
              </w:rPr>
              <w:fldChar w:fldCharType="end"/>
            </w:r>
          </w:hyperlink>
        </w:p>
        <w:p w14:paraId="3742E24E" w14:textId="6FCBCE3F" w:rsidR="00BB5E65" w:rsidRDefault="00BB5E65">
          <w:pPr>
            <w:pStyle w:val="TOC2"/>
            <w:tabs>
              <w:tab w:val="right" w:leader="dot" w:pos="9350"/>
            </w:tabs>
            <w:rPr>
              <w:rFonts w:asciiTheme="minorHAnsi" w:eastAsiaTheme="minorEastAsia" w:hAnsiTheme="minorHAnsi"/>
              <w:noProof/>
              <w:sz w:val="22"/>
              <w:lang w:eastAsia="zh-CN"/>
            </w:rPr>
          </w:pPr>
          <w:hyperlink w:anchor="_Toc121748125" w:history="1">
            <w:r w:rsidRPr="00D12713">
              <w:rPr>
                <w:rStyle w:val="Hyperlink"/>
                <w:noProof/>
              </w:rPr>
              <w:t>1.2 State of the art</w:t>
            </w:r>
            <w:r>
              <w:rPr>
                <w:noProof/>
                <w:webHidden/>
              </w:rPr>
              <w:tab/>
            </w:r>
            <w:r>
              <w:rPr>
                <w:noProof/>
                <w:webHidden/>
              </w:rPr>
              <w:fldChar w:fldCharType="begin"/>
            </w:r>
            <w:r>
              <w:rPr>
                <w:noProof/>
                <w:webHidden/>
              </w:rPr>
              <w:instrText xml:space="preserve"> PAGEREF _Toc121748125 \h </w:instrText>
            </w:r>
            <w:r>
              <w:rPr>
                <w:noProof/>
                <w:webHidden/>
              </w:rPr>
            </w:r>
            <w:r>
              <w:rPr>
                <w:noProof/>
                <w:webHidden/>
              </w:rPr>
              <w:fldChar w:fldCharType="separate"/>
            </w:r>
            <w:r>
              <w:rPr>
                <w:noProof/>
                <w:webHidden/>
              </w:rPr>
              <w:t>5</w:t>
            </w:r>
            <w:r>
              <w:rPr>
                <w:noProof/>
                <w:webHidden/>
              </w:rPr>
              <w:fldChar w:fldCharType="end"/>
            </w:r>
          </w:hyperlink>
        </w:p>
        <w:p w14:paraId="1BF0A633" w14:textId="35C4DE5D" w:rsidR="00BB5E65" w:rsidRDefault="00BB5E65">
          <w:pPr>
            <w:pStyle w:val="TOC2"/>
            <w:tabs>
              <w:tab w:val="right" w:leader="dot" w:pos="9350"/>
            </w:tabs>
            <w:rPr>
              <w:rFonts w:asciiTheme="minorHAnsi" w:eastAsiaTheme="minorEastAsia" w:hAnsiTheme="minorHAnsi"/>
              <w:noProof/>
              <w:sz w:val="22"/>
              <w:lang w:eastAsia="zh-CN"/>
            </w:rPr>
          </w:pPr>
          <w:hyperlink w:anchor="_Toc121748126" w:history="1">
            <w:r w:rsidRPr="00D12713">
              <w:rPr>
                <w:rStyle w:val="Hyperlink"/>
                <w:noProof/>
              </w:rPr>
              <w:t>1.3 Research Objectives</w:t>
            </w:r>
            <w:r>
              <w:rPr>
                <w:noProof/>
                <w:webHidden/>
              </w:rPr>
              <w:tab/>
            </w:r>
            <w:r>
              <w:rPr>
                <w:noProof/>
                <w:webHidden/>
              </w:rPr>
              <w:fldChar w:fldCharType="begin"/>
            </w:r>
            <w:r>
              <w:rPr>
                <w:noProof/>
                <w:webHidden/>
              </w:rPr>
              <w:instrText xml:space="preserve"> PAGEREF _Toc121748126 \h </w:instrText>
            </w:r>
            <w:r>
              <w:rPr>
                <w:noProof/>
                <w:webHidden/>
              </w:rPr>
            </w:r>
            <w:r>
              <w:rPr>
                <w:noProof/>
                <w:webHidden/>
              </w:rPr>
              <w:fldChar w:fldCharType="separate"/>
            </w:r>
            <w:r>
              <w:rPr>
                <w:noProof/>
                <w:webHidden/>
              </w:rPr>
              <w:t>9</w:t>
            </w:r>
            <w:r>
              <w:rPr>
                <w:noProof/>
                <w:webHidden/>
              </w:rPr>
              <w:fldChar w:fldCharType="end"/>
            </w:r>
          </w:hyperlink>
        </w:p>
        <w:p w14:paraId="7A24C086" w14:textId="1E4DE8E3" w:rsidR="00BB5E65" w:rsidRDefault="00BB5E65">
          <w:pPr>
            <w:pStyle w:val="TOC2"/>
            <w:tabs>
              <w:tab w:val="right" w:leader="dot" w:pos="9350"/>
            </w:tabs>
            <w:rPr>
              <w:rFonts w:asciiTheme="minorHAnsi" w:eastAsiaTheme="minorEastAsia" w:hAnsiTheme="minorHAnsi"/>
              <w:noProof/>
              <w:sz w:val="22"/>
              <w:lang w:eastAsia="zh-CN"/>
            </w:rPr>
          </w:pPr>
          <w:hyperlink w:anchor="_Toc121748127" w:history="1">
            <w:r w:rsidRPr="00D12713">
              <w:rPr>
                <w:rStyle w:val="Hyperlink"/>
                <w:noProof/>
              </w:rPr>
              <w:t>1.4 Thesis Breakdown</w:t>
            </w:r>
            <w:r>
              <w:rPr>
                <w:noProof/>
                <w:webHidden/>
              </w:rPr>
              <w:tab/>
            </w:r>
            <w:r>
              <w:rPr>
                <w:noProof/>
                <w:webHidden/>
              </w:rPr>
              <w:fldChar w:fldCharType="begin"/>
            </w:r>
            <w:r>
              <w:rPr>
                <w:noProof/>
                <w:webHidden/>
              </w:rPr>
              <w:instrText xml:space="preserve"> PAGEREF _Toc121748127 \h </w:instrText>
            </w:r>
            <w:r>
              <w:rPr>
                <w:noProof/>
                <w:webHidden/>
              </w:rPr>
            </w:r>
            <w:r>
              <w:rPr>
                <w:noProof/>
                <w:webHidden/>
              </w:rPr>
              <w:fldChar w:fldCharType="separate"/>
            </w:r>
            <w:r>
              <w:rPr>
                <w:noProof/>
                <w:webHidden/>
              </w:rPr>
              <w:t>10</w:t>
            </w:r>
            <w:r>
              <w:rPr>
                <w:noProof/>
                <w:webHidden/>
              </w:rPr>
              <w:fldChar w:fldCharType="end"/>
            </w:r>
          </w:hyperlink>
        </w:p>
        <w:p w14:paraId="6EFAD840" w14:textId="53E2F9E9" w:rsidR="00BB5E65" w:rsidRDefault="00BB5E65">
          <w:pPr>
            <w:pStyle w:val="TOC1"/>
            <w:tabs>
              <w:tab w:val="right" w:leader="dot" w:pos="9350"/>
            </w:tabs>
            <w:rPr>
              <w:rFonts w:asciiTheme="minorHAnsi" w:eastAsiaTheme="minorEastAsia" w:hAnsiTheme="minorHAnsi"/>
              <w:noProof/>
              <w:sz w:val="22"/>
              <w:lang w:eastAsia="zh-CN"/>
            </w:rPr>
          </w:pPr>
          <w:hyperlink w:anchor="_Toc121748128" w:history="1">
            <w:r w:rsidRPr="00D12713">
              <w:rPr>
                <w:rStyle w:val="Hyperlink"/>
                <w:noProof/>
              </w:rPr>
              <w:t>Chapter 2 : Literature Review</w:t>
            </w:r>
            <w:r>
              <w:rPr>
                <w:noProof/>
                <w:webHidden/>
              </w:rPr>
              <w:tab/>
            </w:r>
            <w:r>
              <w:rPr>
                <w:noProof/>
                <w:webHidden/>
              </w:rPr>
              <w:fldChar w:fldCharType="begin"/>
            </w:r>
            <w:r>
              <w:rPr>
                <w:noProof/>
                <w:webHidden/>
              </w:rPr>
              <w:instrText xml:space="preserve"> PAGEREF _Toc121748128 \h </w:instrText>
            </w:r>
            <w:r>
              <w:rPr>
                <w:noProof/>
                <w:webHidden/>
              </w:rPr>
            </w:r>
            <w:r>
              <w:rPr>
                <w:noProof/>
                <w:webHidden/>
              </w:rPr>
              <w:fldChar w:fldCharType="separate"/>
            </w:r>
            <w:r>
              <w:rPr>
                <w:noProof/>
                <w:webHidden/>
              </w:rPr>
              <w:t>12</w:t>
            </w:r>
            <w:r>
              <w:rPr>
                <w:noProof/>
                <w:webHidden/>
              </w:rPr>
              <w:fldChar w:fldCharType="end"/>
            </w:r>
          </w:hyperlink>
        </w:p>
        <w:p w14:paraId="28470DF5" w14:textId="476B696D" w:rsidR="00BB5E65" w:rsidRDefault="00BB5E65">
          <w:pPr>
            <w:pStyle w:val="TOC2"/>
            <w:tabs>
              <w:tab w:val="right" w:leader="dot" w:pos="9350"/>
            </w:tabs>
            <w:rPr>
              <w:rFonts w:asciiTheme="minorHAnsi" w:eastAsiaTheme="minorEastAsia" w:hAnsiTheme="minorHAnsi"/>
              <w:noProof/>
              <w:sz w:val="22"/>
              <w:lang w:eastAsia="zh-CN"/>
            </w:rPr>
          </w:pPr>
          <w:hyperlink w:anchor="_Toc121748129" w:history="1">
            <w:r w:rsidRPr="00D12713">
              <w:rPr>
                <w:rStyle w:val="Hyperlink"/>
                <w:noProof/>
              </w:rPr>
              <w:t>2.1 Building Energy Model Calibration</w:t>
            </w:r>
            <w:r>
              <w:rPr>
                <w:noProof/>
                <w:webHidden/>
              </w:rPr>
              <w:tab/>
            </w:r>
            <w:r>
              <w:rPr>
                <w:noProof/>
                <w:webHidden/>
              </w:rPr>
              <w:fldChar w:fldCharType="begin"/>
            </w:r>
            <w:r>
              <w:rPr>
                <w:noProof/>
                <w:webHidden/>
              </w:rPr>
              <w:instrText xml:space="preserve"> PAGEREF _Toc121748129 \h </w:instrText>
            </w:r>
            <w:r>
              <w:rPr>
                <w:noProof/>
                <w:webHidden/>
              </w:rPr>
            </w:r>
            <w:r>
              <w:rPr>
                <w:noProof/>
                <w:webHidden/>
              </w:rPr>
              <w:fldChar w:fldCharType="separate"/>
            </w:r>
            <w:r>
              <w:rPr>
                <w:noProof/>
                <w:webHidden/>
              </w:rPr>
              <w:t>13</w:t>
            </w:r>
            <w:r>
              <w:rPr>
                <w:noProof/>
                <w:webHidden/>
              </w:rPr>
              <w:fldChar w:fldCharType="end"/>
            </w:r>
          </w:hyperlink>
        </w:p>
        <w:p w14:paraId="48EF2979" w14:textId="02B40588" w:rsidR="00BB5E65" w:rsidRDefault="00BB5E65">
          <w:pPr>
            <w:pStyle w:val="TOC2"/>
            <w:tabs>
              <w:tab w:val="right" w:leader="dot" w:pos="9350"/>
            </w:tabs>
            <w:rPr>
              <w:rFonts w:asciiTheme="minorHAnsi" w:eastAsiaTheme="minorEastAsia" w:hAnsiTheme="minorHAnsi"/>
              <w:noProof/>
              <w:sz w:val="22"/>
              <w:lang w:eastAsia="zh-CN"/>
            </w:rPr>
          </w:pPr>
          <w:hyperlink w:anchor="_Toc121748130" w:history="1">
            <w:r w:rsidRPr="00D12713">
              <w:rPr>
                <w:rStyle w:val="Hyperlink"/>
                <w:noProof/>
              </w:rPr>
              <w:t>2.2 RC Models</w:t>
            </w:r>
            <w:r>
              <w:rPr>
                <w:noProof/>
                <w:webHidden/>
              </w:rPr>
              <w:tab/>
            </w:r>
            <w:r>
              <w:rPr>
                <w:noProof/>
                <w:webHidden/>
              </w:rPr>
              <w:fldChar w:fldCharType="begin"/>
            </w:r>
            <w:r>
              <w:rPr>
                <w:noProof/>
                <w:webHidden/>
              </w:rPr>
              <w:instrText xml:space="preserve"> PAGEREF _Toc121748130 \h </w:instrText>
            </w:r>
            <w:r>
              <w:rPr>
                <w:noProof/>
                <w:webHidden/>
              </w:rPr>
            </w:r>
            <w:r>
              <w:rPr>
                <w:noProof/>
                <w:webHidden/>
              </w:rPr>
              <w:fldChar w:fldCharType="separate"/>
            </w:r>
            <w:r>
              <w:rPr>
                <w:noProof/>
                <w:webHidden/>
              </w:rPr>
              <w:t>16</w:t>
            </w:r>
            <w:r>
              <w:rPr>
                <w:noProof/>
                <w:webHidden/>
              </w:rPr>
              <w:fldChar w:fldCharType="end"/>
            </w:r>
          </w:hyperlink>
        </w:p>
        <w:p w14:paraId="1A16ED03" w14:textId="23504877" w:rsidR="00BB5E65" w:rsidRDefault="00BB5E65">
          <w:pPr>
            <w:pStyle w:val="TOC2"/>
            <w:tabs>
              <w:tab w:val="right" w:leader="dot" w:pos="9350"/>
            </w:tabs>
            <w:rPr>
              <w:rFonts w:asciiTheme="minorHAnsi" w:eastAsiaTheme="minorEastAsia" w:hAnsiTheme="minorHAnsi"/>
              <w:noProof/>
              <w:sz w:val="22"/>
              <w:lang w:eastAsia="zh-CN"/>
            </w:rPr>
          </w:pPr>
          <w:hyperlink w:anchor="_Toc121748131" w:history="1">
            <w:r w:rsidRPr="00D12713">
              <w:rPr>
                <w:rStyle w:val="Hyperlink"/>
                <w:noProof/>
              </w:rPr>
              <w:t>2.3 Model-based Envelope Performance Evaluation Methods</w:t>
            </w:r>
            <w:r>
              <w:rPr>
                <w:noProof/>
                <w:webHidden/>
              </w:rPr>
              <w:tab/>
            </w:r>
            <w:r>
              <w:rPr>
                <w:noProof/>
                <w:webHidden/>
              </w:rPr>
              <w:fldChar w:fldCharType="begin"/>
            </w:r>
            <w:r>
              <w:rPr>
                <w:noProof/>
                <w:webHidden/>
              </w:rPr>
              <w:instrText xml:space="preserve"> PAGEREF _Toc121748131 \h </w:instrText>
            </w:r>
            <w:r>
              <w:rPr>
                <w:noProof/>
                <w:webHidden/>
              </w:rPr>
            </w:r>
            <w:r>
              <w:rPr>
                <w:noProof/>
                <w:webHidden/>
              </w:rPr>
              <w:fldChar w:fldCharType="separate"/>
            </w:r>
            <w:r>
              <w:rPr>
                <w:noProof/>
                <w:webHidden/>
              </w:rPr>
              <w:t>20</w:t>
            </w:r>
            <w:r>
              <w:rPr>
                <w:noProof/>
                <w:webHidden/>
              </w:rPr>
              <w:fldChar w:fldCharType="end"/>
            </w:r>
          </w:hyperlink>
        </w:p>
        <w:p w14:paraId="7C8F4EB3" w14:textId="36E1A76F" w:rsidR="00BB5E65" w:rsidRDefault="00BB5E65">
          <w:pPr>
            <w:pStyle w:val="TOC2"/>
            <w:tabs>
              <w:tab w:val="right" w:leader="dot" w:pos="9350"/>
            </w:tabs>
            <w:rPr>
              <w:rFonts w:asciiTheme="minorHAnsi" w:eastAsiaTheme="minorEastAsia" w:hAnsiTheme="minorHAnsi"/>
              <w:noProof/>
              <w:sz w:val="22"/>
              <w:lang w:eastAsia="zh-CN"/>
            </w:rPr>
          </w:pPr>
          <w:hyperlink w:anchor="_Toc121748132" w:history="1">
            <w:r w:rsidRPr="00D12713">
              <w:rPr>
                <w:rStyle w:val="Hyperlink"/>
                <w:noProof/>
              </w:rPr>
              <w:t>2.4 Research Questions and Limitations</w:t>
            </w:r>
            <w:r>
              <w:rPr>
                <w:noProof/>
                <w:webHidden/>
              </w:rPr>
              <w:tab/>
            </w:r>
            <w:r>
              <w:rPr>
                <w:noProof/>
                <w:webHidden/>
              </w:rPr>
              <w:fldChar w:fldCharType="begin"/>
            </w:r>
            <w:r>
              <w:rPr>
                <w:noProof/>
                <w:webHidden/>
              </w:rPr>
              <w:instrText xml:space="preserve"> PAGEREF _Toc121748132 \h </w:instrText>
            </w:r>
            <w:r>
              <w:rPr>
                <w:noProof/>
                <w:webHidden/>
              </w:rPr>
            </w:r>
            <w:r>
              <w:rPr>
                <w:noProof/>
                <w:webHidden/>
              </w:rPr>
              <w:fldChar w:fldCharType="separate"/>
            </w:r>
            <w:r>
              <w:rPr>
                <w:noProof/>
                <w:webHidden/>
              </w:rPr>
              <w:t>22</w:t>
            </w:r>
            <w:r>
              <w:rPr>
                <w:noProof/>
                <w:webHidden/>
              </w:rPr>
              <w:fldChar w:fldCharType="end"/>
            </w:r>
          </w:hyperlink>
        </w:p>
        <w:p w14:paraId="20CB153A" w14:textId="1A300FE5" w:rsidR="00BB5E65" w:rsidRDefault="00BB5E65">
          <w:pPr>
            <w:pStyle w:val="TOC1"/>
            <w:tabs>
              <w:tab w:val="right" w:leader="dot" w:pos="9350"/>
            </w:tabs>
            <w:rPr>
              <w:rFonts w:asciiTheme="minorHAnsi" w:eastAsiaTheme="minorEastAsia" w:hAnsiTheme="minorHAnsi"/>
              <w:noProof/>
              <w:sz w:val="22"/>
              <w:lang w:eastAsia="zh-CN"/>
            </w:rPr>
          </w:pPr>
          <w:hyperlink w:anchor="_Toc121748133" w:history="1">
            <w:r w:rsidRPr="00D12713">
              <w:rPr>
                <w:rStyle w:val="Hyperlink"/>
                <w:noProof/>
              </w:rPr>
              <w:t>Chapter 3 : Methodology</w:t>
            </w:r>
            <w:r>
              <w:rPr>
                <w:noProof/>
                <w:webHidden/>
              </w:rPr>
              <w:tab/>
            </w:r>
            <w:r>
              <w:rPr>
                <w:noProof/>
                <w:webHidden/>
              </w:rPr>
              <w:fldChar w:fldCharType="begin"/>
            </w:r>
            <w:r>
              <w:rPr>
                <w:noProof/>
                <w:webHidden/>
              </w:rPr>
              <w:instrText xml:space="preserve"> PAGEREF _Toc121748133 \h </w:instrText>
            </w:r>
            <w:r>
              <w:rPr>
                <w:noProof/>
                <w:webHidden/>
              </w:rPr>
            </w:r>
            <w:r>
              <w:rPr>
                <w:noProof/>
                <w:webHidden/>
              </w:rPr>
              <w:fldChar w:fldCharType="separate"/>
            </w:r>
            <w:r>
              <w:rPr>
                <w:noProof/>
                <w:webHidden/>
              </w:rPr>
              <w:t>24</w:t>
            </w:r>
            <w:r>
              <w:rPr>
                <w:noProof/>
                <w:webHidden/>
              </w:rPr>
              <w:fldChar w:fldCharType="end"/>
            </w:r>
          </w:hyperlink>
        </w:p>
        <w:p w14:paraId="29FA10A3" w14:textId="32AD00C4" w:rsidR="00BB5E65" w:rsidRDefault="00BB5E65">
          <w:pPr>
            <w:pStyle w:val="TOC2"/>
            <w:tabs>
              <w:tab w:val="right" w:leader="dot" w:pos="9350"/>
            </w:tabs>
            <w:rPr>
              <w:rFonts w:asciiTheme="minorHAnsi" w:eastAsiaTheme="minorEastAsia" w:hAnsiTheme="minorHAnsi"/>
              <w:noProof/>
              <w:sz w:val="22"/>
              <w:lang w:eastAsia="zh-CN"/>
            </w:rPr>
          </w:pPr>
          <w:hyperlink w:anchor="_Toc121748134" w:history="1">
            <w:r w:rsidRPr="00D12713">
              <w:rPr>
                <w:rStyle w:val="Hyperlink"/>
                <w:noProof/>
              </w:rPr>
              <w:t xml:space="preserve">3.1 </w:t>
            </w:r>
            <w:r w:rsidRPr="00D12713">
              <w:rPr>
                <w:rStyle w:val="Hyperlink"/>
                <w:noProof/>
                <w:lang w:eastAsia="zh-CN"/>
              </w:rPr>
              <w:t>Introduction of EnergyPlus and Thermal Network Models</w:t>
            </w:r>
            <w:r>
              <w:rPr>
                <w:noProof/>
                <w:webHidden/>
              </w:rPr>
              <w:tab/>
            </w:r>
            <w:r>
              <w:rPr>
                <w:noProof/>
                <w:webHidden/>
              </w:rPr>
              <w:fldChar w:fldCharType="begin"/>
            </w:r>
            <w:r>
              <w:rPr>
                <w:noProof/>
                <w:webHidden/>
              </w:rPr>
              <w:instrText xml:space="preserve"> PAGEREF _Toc121748134 \h </w:instrText>
            </w:r>
            <w:r>
              <w:rPr>
                <w:noProof/>
                <w:webHidden/>
              </w:rPr>
            </w:r>
            <w:r>
              <w:rPr>
                <w:noProof/>
                <w:webHidden/>
              </w:rPr>
              <w:fldChar w:fldCharType="separate"/>
            </w:r>
            <w:r>
              <w:rPr>
                <w:noProof/>
                <w:webHidden/>
              </w:rPr>
              <w:t>24</w:t>
            </w:r>
            <w:r>
              <w:rPr>
                <w:noProof/>
                <w:webHidden/>
              </w:rPr>
              <w:fldChar w:fldCharType="end"/>
            </w:r>
          </w:hyperlink>
        </w:p>
        <w:p w14:paraId="795D0A63" w14:textId="40AD4CCC" w:rsidR="00BB5E65" w:rsidRDefault="00BB5E65">
          <w:pPr>
            <w:pStyle w:val="TOC3"/>
            <w:tabs>
              <w:tab w:val="right" w:leader="dot" w:pos="9350"/>
            </w:tabs>
            <w:rPr>
              <w:rFonts w:asciiTheme="minorHAnsi" w:eastAsiaTheme="minorEastAsia" w:hAnsiTheme="minorHAnsi"/>
              <w:noProof/>
              <w:sz w:val="22"/>
              <w:lang w:eastAsia="zh-CN"/>
            </w:rPr>
          </w:pPr>
          <w:hyperlink w:anchor="_Toc121748135" w:history="1">
            <w:r w:rsidRPr="00D12713">
              <w:rPr>
                <w:rStyle w:val="Hyperlink"/>
                <w:noProof/>
              </w:rPr>
              <w:t>3.1.1 EnergyPlus Model</w:t>
            </w:r>
            <w:r>
              <w:rPr>
                <w:noProof/>
                <w:webHidden/>
              </w:rPr>
              <w:tab/>
            </w:r>
            <w:r>
              <w:rPr>
                <w:noProof/>
                <w:webHidden/>
              </w:rPr>
              <w:fldChar w:fldCharType="begin"/>
            </w:r>
            <w:r>
              <w:rPr>
                <w:noProof/>
                <w:webHidden/>
              </w:rPr>
              <w:instrText xml:space="preserve"> PAGEREF _Toc121748135 \h </w:instrText>
            </w:r>
            <w:r>
              <w:rPr>
                <w:noProof/>
                <w:webHidden/>
              </w:rPr>
            </w:r>
            <w:r>
              <w:rPr>
                <w:noProof/>
                <w:webHidden/>
              </w:rPr>
              <w:fldChar w:fldCharType="separate"/>
            </w:r>
            <w:r>
              <w:rPr>
                <w:noProof/>
                <w:webHidden/>
              </w:rPr>
              <w:t>25</w:t>
            </w:r>
            <w:r>
              <w:rPr>
                <w:noProof/>
                <w:webHidden/>
              </w:rPr>
              <w:fldChar w:fldCharType="end"/>
            </w:r>
          </w:hyperlink>
        </w:p>
        <w:p w14:paraId="01647B9E" w14:textId="5992A09C" w:rsidR="00BB5E65" w:rsidRDefault="00BB5E65">
          <w:pPr>
            <w:pStyle w:val="TOC3"/>
            <w:tabs>
              <w:tab w:val="right" w:leader="dot" w:pos="9350"/>
            </w:tabs>
            <w:rPr>
              <w:rFonts w:asciiTheme="minorHAnsi" w:eastAsiaTheme="minorEastAsia" w:hAnsiTheme="minorHAnsi"/>
              <w:noProof/>
              <w:sz w:val="22"/>
              <w:lang w:eastAsia="zh-CN"/>
            </w:rPr>
          </w:pPr>
          <w:hyperlink w:anchor="_Toc121748136" w:history="1">
            <w:r w:rsidRPr="00D12713">
              <w:rPr>
                <w:rStyle w:val="Hyperlink"/>
                <w:noProof/>
              </w:rPr>
              <w:t>3.1.2 Simplified 2R2C Model</w:t>
            </w:r>
            <w:r>
              <w:rPr>
                <w:noProof/>
                <w:webHidden/>
              </w:rPr>
              <w:tab/>
            </w:r>
            <w:r>
              <w:rPr>
                <w:noProof/>
                <w:webHidden/>
              </w:rPr>
              <w:fldChar w:fldCharType="begin"/>
            </w:r>
            <w:r>
              <w:rPr>
                <w:noProof/>
                <w:webHidden/>
              </w:rPr>
              <w:instrText xml:space="preserve"> PAGEREF _Toc121748136 \h </w:instrText>
            </w:r>
            <w:r>
              <w:rPr>
                <w:noProof/>
                <w:webHidden/>
              </w:rPr>
            </w:r>
            <w:r>
              <w:rPr>
                <w:noProof/>
                <w:webHidden/>
              </w:rPr>
              <w:fldChar w:fldCharType="separate"/>
            </w:r>
            <w:r>
              <w:rPr>
                <w:noProof/>
                <w:webHidden/>
              </w:rPr>
              <w:t>28</w:t>
            </w:r>
            <w:r>
              <w:rPr>
                <w:noProof/>
                <w:webHidden/>
              </w:rPr>
              <w:fldChar w:fldCharType="end"/>
            </w:r>
          </w:hyperlink>
        </w:p>
        <w:p w14:paraId="06E7156C" w14:textId="504F9548" w:rsidR="00BB5E65" w:rsidRDefault="00BB5E65">
          <w:pPr>
            <w:pStyle w:val="TOC2"/>
            <w:tabs>
              <w:tab w:val="right" w:leader="dot" w:pos="9350"/>
            </w:tabs>
            <w:rPr>
              <w:rFonts w:asciiTheme="minorHAnsi" w:eastAsiaTheme="minorEastAsia" w:hAnsiTheme="minorHAnsi"/>
              <w:noProof/>
              <w:sz w:val="22"/>
              <w:lang w:eastAsia="zh-CN"/>
            </w:rPr>
          </w:pPr>
          <w:hyperlink w:anchor="_Toc121748137" w:history="1">
            <w:r w:rsidRPr="00D12713">
              <w:rPr>
                <w:rStyle w:val="Hyperlink"/>
                <w:noProof/>
              </w:rPr>
              <w:t>3.2 Model Calibration Method</w:t>
            </w:r>
            <w:r>
              <w:rPr>
                <w:noProof/>
                <w:webHidden/>
              </w:rPr>
              <w:tab/>
            </w:r>
            <w:r>
              <w:rPr>
                <w:noProof/>
                <w:webHidden/>
              </w:rPr>
              <w:fldChar w:fldCharType="begin"/>
            </w:r>
            <w:r>
              <w:rPr>
                <w:noProof/>
                <w:webHidden/>
              </w:rPr>
              <w:instrText xml:space="preserve"> PAGEREF _Toc121748137 \h </w:instrText>
            </w:r>
            <w:r>
              <w:rPr>
                <w:noProof/>
                <w:webHidden/>
              </w:rPr>
            </w:r>
            <w:r>
              <w:rPr>
                <w:noProof/>
                <w:webHidden/>
              </w:rPr>
              <w:fldChar w:fldCharType="separate"/>
            </w:r>
            <w:r>
              <w:rPr>
                <w:noProof/>
                <w:webHidden/>
              </w:rPr>
              <w:t>29</w:t>
            </w:r>
            <w:r>
              <w:rPr>
                <w:noProof/>
                <w:webHidden/>
              </w:rPr>
              <w:fldChar w:fldCharType="end"/>
            </w:r>
          </w:hyperlink>
        </w:p>
        <w:p w14:paraId="6A2D8C7A" w14:textId="703E9362" w:rsidR="00BB5E65" w:rsidRDefault="00BB5E65">
          <w:pPr>
            <w:pStyle w:val="TOC2"/>
            <w:tabs>
              <w:tab w:val="right" w:leader="dot" w:pos="9350"/>
            </w:tabs>
            <w:rPr>
              <w:rFonts w:asciiTheme="minorHAnsi" w:eastAsiaTheme="minorEastAsia" w:hAnsiTheme="minorHAnsi"/>
              <w:noProof/>
              <w:sz w:val="22"/>
              <w:lang w:eastAsia="zh-CN"/>
            </w:rPr>
          </w:pPr>
          <w:hyperlink w:anchor="_Toc121748138" w:history="1">
            <w:r w:rsidRPr="00D12713">
              <w:rPr>
                <w:rStyle w:val="Hyperlink"/>
                <w:noProof/>
              </w:rPr>
              <w:t>3.3 Envelope Performance Benchmark</w:t>
            </w:r>
            <w:r>
              <w:rPr>
                <w:noProof/>
                <w:webHidden/>
              </w:rPr>
              <w:tab/>
            </w:r>
            <w:r>
              <w:rPr>
                <w:noProof/>
                <w:webHidden/>
              </w:rPr>
              <w:fldChar w:fldCharType="begin"/>
            </w:r>
            <w:r>
              <w:rPr>
                <w:noProof/>
                <w:webHidden/>
              </w:rPr>
              <w:instrText xml:space="preserve"> PAGEREF _Toc121748138 \h </w:instrText>
            </w:r>
            <w:r>
              <w:rPr>
                <w:noProof/>
                <w:webHidden/>
              </w:rPr>
            </w:r>
            <w:r>
              <w:rPr>
                <w:noProof/>
                <w:webHidden/>
              </w:rPr>
              <w:fldChar w:fldCharType="separate"/>
            </w:r>
            <w:r>
              <w:rPr>
                <w:noProof/>
                <w:webHidden/>
              </w:rPr>
              <w:t>30</w:t>
            </w:r>
            <w:r>
              <w:rPr>
                <w:noProof/>
                <w:webHidden/>
              </w:rPr>
              <w:fldChar w:fldCharType="end"/>
            </w:r>
          </w:hyperlink>
        </w:p>
        <w:p w14:paraId="70730B28" w14:textId="0E6CEABA" w:rsidR="00BB5E65" w:rsidRDefault="00BB5E65">
          <w:pPr>
            <w:pStyle w:val="TOC3"/>
            <w:tabs>
              <w:tab w:val="right" w:leader="dot" w:pos="9350"/>
            </w:tabs>
            <w:rPr>
              <w:rFonts w:asciiTheme="minorHAnsi" w:eastAsiaTheme="minorEastAsia" w:hAnsiTheme="minorHAnsi"/>
              <w:noProof/>
              <w:sz w:val="22"/>
              <w:lang w:eastAsia="zh-CN"/>
            </w:rPr>
          </w:pPr>
          <w:hyperlink w:anchor="_Toc121748139" w:history="1">
            <w:r w:rsidRPr="00D12713">
              <w:rPr>
                <w:rStyle w:val="Hyperlink"/>
                <w:noProof/>
              </w:rPr>
              <w:t>3.3.1 Tau Value Calculated from Dashboard</w:t>
            </w:r>
            <w:r>
              <w:rPr>
                <w:noProof/>
                <w:webHidden/>
              </w:rPr>
              <w:tab/>
            </w:r>
            <w:r>
              <w:rPr>
                <w:noProof/>
                <w:webHidden/>
              </w:rPr>
              <w:fldChar w:fldCharType="begin"/>
            </w:r>
            <w:r>
              <w:rPr>
                <w:noProof/>
                <w:webHidden/>
              </w:rPr>
              <w:instrText xml:space="preserve"> PAGEREF _Toc121748139 \h </w:instrText>
            </w:r>
            <w:r>
              <w:rPr>
                <w:noProof/>
                <w:webHidden/>
              </w:rPr>
            </w:r>
            <w:r>
              <w:rPr>
                <w:noProof/>
                <w:webHidden/>
              </w:rPr>
              <w:fldChar w:fldCharType="separate"/>
            </w:r>
            <w:r>
              <w:rPr>
                <w:noProof/>
                <w:webHidden/>
              </w:rPr>
              <w:t>30</w:t>
            </w:r>
            <w:r>
              <w:rPr>
                <w:noProof/>
                <w:webHidden/>
              </w:rPr>
              <w:fldChar w:fldCharType="end"/>
            </w:r>
          </w:hyperlink>
        </w:p>
        <w:p w14:paraId="087FF62B" w14:textId="4EF27567" w:rsidR="00BB5E65" w:rsidRDefault="00BB5E65">
          <w:pPr>
            <w:pStyle w:val="TOC3"/>
            <w:tabs>
              <w:tab w:val="right" w:leader="dot" w:pos="9350"/>
            </w:tabs>
            <w:rPr>
              <w:rFonts w:asciiTheme="minorHAnsi" w:eastAsiaTheme="minorEastAsia" w:hAnsiTheme="minorHAnsi"/>
              <w:noProof/>
              <w:sz w:val="22"/>
              <w:lang w:eastAsia="zh-CN"/>
            </w:rPr>
          </w:pPr>
          <w:hyperlink w:anchor="_Toc121748140" w:history="1">
            <w:r w:rsidRPr="00D12713">
              <w:rPr>
                <w:rStyle w:val="Hyperlink"/>
                <w:noProof/>
              </w:rPr>
              <w:t>3.3.2 Tau Value Identified from Simplified 2R2C Model</w:t>
            </w:r>
            <w:r>
              <w:rPr>
                <w:noProof/>
                <w:webHidden/>
              </w:rPr>
              <w:tab/>
            </w:r>
            <w:r>
              <w:rPr>
                <w:noProof/>
                <w:webHidden/>
              </w:rPr>
              <w:fldChar w:fldCharType="begin"/>
            </w:r>
            <w:r>
              <w:rPr>
                <w:noProof/>
                <w:webHidden/>
              </w:rPr>
              <w:instrText xml:space="preserve"> PAGEREF _Toc121748140 \h </w:instrText>
            </w:r>
            <w:r>
              <w:rPr>
                <w:noProof/>
                <w:webHidden/>
              </w:rPr>
            </w:r>
            <w:r>
              <w:rPr>
                <w:noProof/>
                <w:webHidden/>
              </w:rPr>
              <w:fldChar w:fldCharType="separate"/>
            </w:r>
            <w:r>
              <w:rPr>
                <w:noProof/>
                <w:webHidden/>
              </w:rPr>
              <w:t>33</w:t>
            </w:r>
            <w:r>
              <w:rPr>
                <w:noProof/>
                <w:webHidden/>
              </w:rPr>
              <w:fldChar w:fldCharType="end"/>
            </w:r>
          </w:hyperlink>
        </w:p>
        <w:p w14:paraId="3013942F" w14:textId="723C51C1" w:rsidR="00BB5E65" w:rsidRDefault="00BB5E65">
          <w:pPr>
            <w:pStyle w:val="TOC3"/>
            <w:tabs>
              <w:tab w:val="right" w:leader="dot" w:pos="9350"/>
            </w:tabs>
            <w:rPr>
              <w:rFonts w:asciiTheme="minorHAnsi" w:eastAsiaTheme="minorEastAsia" w:hAnsiTheme="minorHAnsi"/>
              <w:noProof/>
              <w:sz w:val="22"/>
              <w:lang w:eastAsia="zh-CN"/>
            </w:rPr>
          </w:pPr>
          <w:hyperlink w:anchor="_Toc121748141" w:history="1">
            <w:r w:rsidRPr="00D12713">
              <w:rPr>
                <w:rStyle w:val="Hyperlink"/>
                <w:noProof/>
              </w:rPr>
              <w:t>3.3.3 Benchmark Method</w:t>
            </w:r>
            <w:r>
              <w:rPr>
                <w:noProof/>
                <w:webHidden/>
              </w:rPr>
              <w:tab/>
            </w:r>
            <w:r>
              <w:rPr>
                <w:noProof/>
                <w:webHidden/>
              </w:rPr>
              <w:fldChar w:fldCharType="begin"/>
            </w:r>
            <w:r>
              <w:rPr>
                <w:noProof/>
                <w:webHidden/>
              </w:rPr>
              <w:instrText xml:space="preserve"> PAGEREF _Toc121748141 \h </w:instrText>
            </w:r>
            <w:r>
              <w:rPr>
                <w:noProof/>
                <w:webHidden/>
              </w:rPr>
            </w:r>
            <w:r>
              <w:rPr>
                <w:noProof/>
                <w:webHidden/>
              </w:rPr>
              <w:fldChar w:fldCharType="separate"/>
            </w:r>
            <w:r>
              <w:rPr>
                <w:noProof/>
                <w:webHidden/>
              </w:rPr>
              <w:t>35</w:t>
            </w:r>
            <w:r>
              <w:rPr>
                <w:noProof/>
                <w:webHidden/>
              </w:rPr>
              <w:fldChar w:fldCharType="end"/>
            </w:r>
          </w:hyperlink>
        </w:p>
        <w:p w14:paraId="7A288A44" w14:textId="57B88A73" w:rsidR="00BB5E65" w:rsidRDefault="00BB5E65">
          <w:pPr>
            <w:pStyle w:val="TOC1"/>
            <w:tabs>
              <w:tab w:val="right" w:leader="dot" w:pos="9350"/>
            </w:tabs>
            <w:rPr>
              <w:rFonts w:asciiTheme="minorHAnsi" w:eastAsiaTheme="minorEastAsia" w:hAnsiTheme="minorHAnsi"/>
              <w:noProof/>
              <w:sz w:val="22"/>
              <w:lang w:eastAsia="zh-CN"/>
            </w:rPr>
          </w:pPr>
          <w:hyperlink w:anchor="_Toc121748142" w:history="1">
            <w:r w:rsidRPr="00D12713">
              <w:rPr>
                <w:rStyle w:val="Hyperlink"/>
                <w:noProof/>
              </w:rPr>
              <w:t>Chapter 4 : Three-Dimensional EnergyPlus Model Construction</w:t>
            </w:r>
            <w:r>
              <w:rPr>
                <w:noProof/>
                <w:webHidden/>
              </w:rPr>
              <w:tab/>
            </w:r>
            <w:r>
              <w:rPr>
                <w:noProof/>
                <w:webHidden/>
              </w:rPr>
              <w:fldChar w:fldCharType="begin"/>
            </w:r>
            <w:r>
              <w:rPr>
                <w:noProof/>
                <w:webHidden/>
              </w:rPr>
              <w:instrText xml:space="preserve"> PAGEREF _Toc121748142 \h </w:instrText>
            </w:r>
            <w:r>
              <w:rPr>
                <w:noProof/>
                <w:webHidden/>
              </w:rPr>
            </w:r>
            <w:r>
              <w:rPr>
                <w:noProof/>
                <w:webHidden/>
              </w:rPr>
              <w:fldChar w:fldCharType="separate"/>
            </w:r>
            <w:r>
              <w:rPr>
                <w:noProof/>
                <w:webHidden/>
              </w:rPr>
              <w:t>37</w:t>
            </w:r>
            <w:r>
              <w:rPr>
                <w:noProof/>
                <w:webHidden/>
              </w:rPr>
              <w:fldChar w:fldCharType="end"/>
            </w:r>
          </w:hyperlink>
        </w:p>
        <w:p w14:paraId="004D3F94" w14:textId="0089137B" w:rsidR="00BB5E65" w:rsidRDefault="00BB5E65">
          <w:pPr>
            <w:pStyle w:val="TOC2"/>
            <w:tabs>
              <w:tab w:val="right" w:leader="dot" w:pos="9350"/>
            </w:tabs>
            <w:rPr>
              <w:rFonts w:asciiTheme="minorHAnsi" w:eastAsiaTheme="minorEastAsia" w:hAnsiTheme="minorHAnsi"/>
              <w:noProof/>
              <w:sz w:val="22"/>
              <w:lang w:eastAsia="zh-CN"/>
            </w:rPr>
          </w:pPr>
          <w:hyperlink w:anchor="_Toc121748143" w:history="1">
            <w:r w:rsidRPr="00D12713">
              <w:rPr>
                <w:rStyle w:val="Hyperlink"/>
                <w:noProof/>
              </w:rPr>
              <w:t>4.1 Three-Dimensional House Model Setup</w:t>
            </w:r>
            <w:r>
              <w:rPr>
                <w:noProof/>
                <w:webHidden/>
              </w:rPr>
              <w:tab/>
            </w:r>
            <w:r>
              <w:rPr>
                <w:noProof/>
                <w:webHidden/>
              </w:rPr>
              <w:fldChar w:fldCharType="begin"/>
            </w:r>
            <w:r>
              <w:rPr>
                <w:noProof/>
                <w:webHidden/>
              </w:rPr>
              <w:instrText xml:space="preserve"> PAGEREF _Toc121748143 \h </w:instrText>
            </w:r>
            <w:r>
              <w:rPr>
                <w:noProof/>
                <w:webHidden/>
              </w:rPr>
            </w:r>
            <w:r>
              <w:rPr>
                <w:noProof/>
                <w:webHidden/>
              </w:rPr>
              <w:fldChar w:fldCharType="separate"/>
            </w:r>
            <w:r>
              <w:rPr>
                <w:noProof/>
                <w:webHidden/>
              </w:rPr>
              <w:t>37</w:t>
            </w:r>
            <w:r>
              <w:rPr>
                <w:noProof/>
                <w:webHidden/>
              </w:rPr>
              <w:fldChar w:fldCharType="end"/>
            </w:r>
          </w:hyperlink>
        </w:p>
        <w:p w14:paraId="2E8CC165" w14:textId="5D43BC07" w:rsidR="00BB5E65" w:rsidRDefault="00BB5E65">
          <w:pPr>
            <w:pStyle w:val="TOC3"/>
            <w:tabs>
              <w:tab w:val="right" w:leader="dot" w:pos="9350"/>
            </w:tabs>
            <w:rPr>
              <w:rFonts w:asciiTheme="minorHAnsi" w:eastAsiaTheme="minorEastAsia" w:hAnsiTheme="minorHAnsi"/>
              <w:noProof/>
              <w:sz w:val="22"/>
              <w:lang w:eastAsia="zh-CN"/>
            </w:rPr>
          </w:pPr>
          <w:hyperlink w:anchor="_Toc121748144" w:history="1">
            <w:r w:rsidRPr="00D12713">
              <w:rPr>
                <w:rStyle w:val="Hyperlink"/>
                <w:noProof/>
              </w:rPr>
              <w:t>4.1.1 Modeling and Simulation Software</w:t>
            </w:r>
            <w:r>
              <w:rPr>
                <w:noProof/>
                <w:webHidden/>
              </w:rPr>
              <w:tab/>
            </w:r>
            <w:r>
              <w:rPr>
                <w:noProof/>
                <w:webHidden/>
              </w:rPr>
              <w:fldChar w:fldCharType="begin"/>
            </w:r>
            <w:r>
              <w:rPr>
                <w:noProof/>
                <w:webHidden/>
              </w:rPr>
              <w:instrText xml:space="preserve"> PAGEREF _Toc121748144 \h </w:instrText>
            </w:r>
            <w:r>
              <w:rPr>
                <w:noProof/>
                <w:webHidden/>
              </w:rPr>
            </w:r>
            <w:r>
              <w:rPr>
                <w:noProof/>
                <w:webHidden/>
              </w:rPr>
              <w:fldChar w:fldCharType="separate"/>
            </w:r>
            <w:r>
              <w:rPr>
                <w:noProof/>
                <w:webHidden/>
              </w:rPr>
              <w:t>37</w:t>
            </w:r>
            <w:r>
              <w:rPr>
                <w:noProof/>
                <w:webHidden/>
              </w:rPr>
              <w:fldChar w:fldCharType="end"/>
            </w:r>
          </w:hyperlink>
        </w:p>
        <w:p w14:paraId="68E4151C" w14:textId="00B80A9F" w:rsidR="00BB5E65" w:rsidRDefault="00BB5E65">
          <w:pPr>
            <w:pStyle w:val="TOC3"/>
            <w:tabs>
              <w:tab w:val="right" w:leader="dot" w:pos="9350"/>
            </w:tabs>
            <w:rPr>
              <w:rFonts w:asciiTheme="minorHAnsi" w:eastAsiaTheme="minorEastAsia" w:hAnsiTheme="minorHAnsi"/>
              <w:noProof/>
              <w:sz w:val="22"/>
              <w:lang w:eastAsia="zh-CN"/>
            </w:rPr>
          </w:pPr>
          <w:hyperlink w:anchor="_Toc121748145" w:history="1">
            <w:r w:rsidRPr="00D12713">
              <w:rPr>
                <w:rStyle w:val="Hyperlink"/>
                <w:noProof/>
              </w:rPr>
              <w:t>4.1.2 Test House Modeling</w:t>
            </w:r>
            <w:r>
              <w:rPr>
                <w:noProof/>
                <w:webHidden/>
              </w:rPr>
              <w:tab/>
            </w:r>
            <w:r>
              <w:rPr>
                <w:noProof/>
                <w:webHidden/>
              </w:rPr>
              <w:fldChar w:fldCharType="begin"/>
            </w:r>
            <w:r>
              <w:rPr>
                <w:noProof/>
                <w:webHidden/>
              </w:rPr>
              <w:instrText xml:space="preserve"> PAGEREF _Toc121748145 \h </w:instrText>
            </w:r>
            <w:r>
              <w:rPr>
                <w:noProof/>
                <w:webHidden/>
              </w:rPr>
            </w:r>
            <w:r>
              <w:rPr>
                <w:noProof/>
                <w:webHidden/>
              </w:rPr>
              <w:fldChar w:fldCharType="separate"/>
            </w:r>
            <w:r>
              <w:rPr>
                <w:noProof/>
                <w:webHidden/>
              </w:rPr>
              <w:t>38</w:t>
            </w:r>
            <w:r>
              <w:rPr>
                <w:noProof/>
                <w:webHidden/>
              </w:rPr>
              <w:fldChar w:fldCharType="end"/>
            </w:r>
          </w:hyperlink>
        </w:p>
        <w:p w14:paraId="110ABE19" w14:textId="49D0D4A0" w:rsidR="00BB5E65" w:rsidRDefault="00BB5E65">
          <w:pPr>
            <w:pStyle w:val="TOC3"/>
            <w:tabs>
              <w:tab w:val="right" w:leader="dot" w:pos="9350"/>
            </w:tabs>
            <w:rPr>
              <w:rFonts w:asciiTheme="minorHAnsi" w:eastAsiaTheme="minorEastAsia" w:hAnsiTheme="minorHAnsi"/>
              <w:noProof/>
              <w:sz w:val="22"/>
              <w:lang w:eastAsia="zh-CN"/>
            </w:rPr>
          </w:pPr>
          <w:hyperlink w:anchor="_Toc121748146" w:history="1">
            <w:r w:rsidRPr="00D12713">
              <w:rPr>
                <w:rStyle w:val="Hyperlink"/>
                <w:noProof/>
              </w:rPr>
              <w:t>4.1.3 Weather Data</w:t>
            </w:r>
            <w:r>
              <w:rPr>
                <w:noProof/>
                <w:webHidden/>
              </w:rPr>
              <w:tab/>
            </w:r>
            <w:r>
              <w:rPr>
                <w:noProof/>
                <w:webHidden/>
              </w:rPr>
              <w:fldChar w:fldCharType="begin"/>
            </w:r>
            <w:r>
              <w:rPr>
                <w:noProof/>
                <w:webHidden/>
              </w:rPr>
              <w:instrText xml:space="preserve"> PAGEREF _Toc121748146 \h </w:instrText>
            </w:r>
            <w:r>
              <w:rPr>
                <w:noProof/>
                <w:webHidden/>
              </w:rPr>
            </w:r>
            <w:r>
              <w:rPr>
                <w:noProof/>
                <w:webHidden/>
              </w:rPr>
              <w:fldChar w:fldCharType="separate"/>
            </w:r>
            <w:r>
              <w:rPr>
                <w:noProof/>
                <w:webHidden/>
              </w:rPr>
              <w:t>40</w:t>
            </w:r>
            <w:r>
              <w:rPr>
                <w:noProof/>
                <w:webHidden/>
              </w:rPr>
              <w:fldChar w:fldCharType="end"/>
            </w:r>
          </w:hyperlink>
        </w:p>
        <w:p w14:paraId="642B8046" w14:textId="3D20F7B6" w:rsidR="00BB5E65" w:rsidRDefault="00BB5E65">
          <w:pPr>
            <w:pStyle w:val="TOC2"/>
            <w:tabs>
              <w:tab w:val="right" w:leader="dot" w:pos="9350"/>
            </w:tabs>
            <w:rPr>
              <w:rFonts w:asciiTheme="minorHAnsi" w:eastAsiaTheme="minorEastAsia" w:hAnsiTheme="minorHAnsi"/>
              <w:noProof/>
              <w:sz w:val="22"/>
              <w:lang w:eastAsia="zh-CN"/>
            </w:rPr>
          </w:pPr>
          <w:hyperlink w:anchor="_Toc121748147" w:history="1">
            <w:r w:rsidRPr="00D12713">
              <w:rPr>
                <w:rStyle w:val="Hyperlink"/>
                <w:noProof/>
              </w:rPr>
              <w:t>4.2 Analysis of House Thermal Property</w:t>
            </w:r>
            <w:r>
              <w:rPr>
                <w:noProof/>
                <w:webHidden/>
              </w:rPr>
              <w:tab/>
            </w:r>
            <w:r>
              <w:rPr>
                <w:noProof/>
                <w:webHidden/>
              </w:rPr>
              <w:fldChar w:fldCharType="begin"/>
            </w:r>
            <w:r>
              <w:rPr>
                <w:noProof/>
                <w:webHidden/>
              </w:rPr>
              <w:instrText xml:space="preserve"> PAGEREF _Toc121748147 \h </w:instrText>
            </w:r>
            <w:r>
              <w:rPr>
                <w:noProof/>
                <w:webHidden/>
              </w:rPr>
            </w:r>
            <w:r>
              <w:rPr>
                <w:noProof/>
                <w:webHidden/>
              </w:rPr>
              <w:fldChar w:fldCharType="separate"/>
            </w:r>
            <w:r>
              <w:rPr>
                <w:noProof/>
                <w:webHidden/>
              </w:rPr>
              <w:t>41</w:t>
            </w:r>
            <w:r>
              <w:rPr>
                <w:noProof/>
                <w:webHidden/>
              </w:rPr>
              <w:fldChar w:fldCharType="end"/>
            </w:r>
          </w:hyperlink>
        </w:p>
        <w:p w14:paraId="73E4EA4C" w14:textId="0A9EC60F" w:rsidR="00BB5E65" w:rsidRDefault="00BB5E65">
          <w:pPr>
            <w:pStyle w:val="TOC3"/>
            <w:tabs>
              <w:tab w:val="right" w:leader="dot" w:pos="9350"/>
            </w:tabs>
            <w:rPr>
              <w:rFonts w:asciiTheme="minorHAnsi" w:eastAsiaTheme="minorEastAsia" w:hAnsiTheme="minorHAnsi"/>
              <w:noProof/>
              <w:sz w:val="22"/>
              <w:lang w:eastAsia="zh-CN"/>
            </w:rPr>
          </w:pPr>
          <w:hyperlink w:anchor="_Toc121748148" w:history="1">
            <w:r w:rsidRPr="00D12713">
              <w:rPr>
                <w:rStyle w:val="Hyperlink"/>
                <w:noProof/>
              </w:rPr>
              <w:t>4.2.1 Uncalibrated Envelop Materials</w:t>
            </w:r>
            <w:r>
              <w:rPr>
                <w:noProof/>
                <w:webHidden/>
              </w:rPr>
              <w:tab/>
            </w:r>
            <w:r>
              <w:rPr>
                <w:noProof/>
                <w:webHidden/>
              </w:rPr>
              <w:fldChar w:fldCharType="begin"/>
            </w:r>
            <w:r>
              <w:rPr>
                <w:noProof/>
                <w:webHidden/>
              </w:rPr>
              <w:instrText xml:space="preserve"> PAGEREF _Toc121748148 \h </w:instrText>
            </w:r>
            <w:r>
              <w:rPr>
                <w:noProof/>
                <w:webHidden/>
              </w:rPr>
            </w:r>
            <w:r>
              <w:rPr>
                <w:noProof/>
                <w:webHidden/>
              </w:rPr>
              <w:fldChar w:fldCharType="separate"/>
            </w:r>
            <w:r>
              <w:rPr>
                <w:noProof/>
                <w:webHidden/>
              </w:rPr>
              <w:t>41</w:t>
            </w:r>
            <w:r>
              <w:rPr>
                <w:noProof/>
                <w:webHidden/>
              </w:rPr>
              <w:fldChar w:fldCharType="end"/>
            </w:r>
          </w:hyperlink>
        </w:p>
        <w:p w14:paraId="2FFD62E4" w14:textId="72EB588A" w:rsidR="00BB5E65" w:rsidRDefault="00BB5E65">
          <w:pPr>
            <w:pStyle w:val="TOC3"/>
            <w:tabs>
              <w:tab w:val="right" w:leader="dot" w:pos="9350"/>
            </w:tabs>
            <w:rPr>
              <w:rFonts w:asciiTheme="minorHAnsi" w:eastAsiaTheme="minorEastAsia" w:hAnsiTheme="minorHAnsi"/>
              <w:noProof/>
              <w:sz w:val="22"/>
              <w:lang w:eastAsia="zh-CN"/>
            </w:rPr>
          </w:pPr>
          <w:hyperlink w:anchor="_Toc121748149" w:history="1">
            <w:r w:rsidRPr="00D12713">
              <w:rPr>
                <w:rStyle w:val="Hyperlink"/>
                <w:noProof/>
              </w:rPr>
              <w:t>4.2.2 Comparison of Tau values</w:t>
            </w:r>
            <w:r>
              <w:rPr>
                <w:noProof/>
                <w:webHidden/>
              </w:rPr>
              <w:tab/>
            </w:r>
            <w:r>
              <w:rPr>
                <w:noProof/>
                <w:webHidden/>
              </w:rPr>
              <w:fldChar w:fldCharType="begin"/>
            </w:r>
            <w:r>
              <w:rPr>
                <w:noProof/>
                <w:webHidden/>
              </w:rPr>
              <w:instrText xml:space="preserve"> PAGEREF _Toc121748149 \h </w:instrText>
            </w:r>
            <w:r>
              <w:rPr>
                <w:noProof/>
                <w:webHidden/>
              </w:rPr>
            </w:r>
            <w:r>
              <w:rPr>
                <w:noProof/>
                <w:webHidden/>
              </w:rPr>
              <w:fldChar w:fldCharType="separate"/>
            </w:r>
            <w:r>
              <w:rPr>
                <w:noProof/>
                <w:webHidden/>
              </w:rPr>
              <w:t>44</w:t>
            </w:r>
            <w:r>
              <w:rPr>
                <w:noProof/>
                <w:webHidden/>
              </w:rPr>
              <w:fldChar w:fldCharType="end"/>
            </w:r>
          </w:hyperlink>
        </w:p>
        <w:p w14:paraId="26C79348" w14:textId="17409622" w:rsidR="00BB5E65" w:rsidRDefault="00BB5E65">
          <w:pPr>
            <w:pStyle w:val="TOC3"/>
            <w:tabs>
              <w:tab w:val="right" w:leader="dot" w:pos="9350"/>
            </w:tabs>
            <w:rPr>
              <w:rFonts w:asciiTheme="minorHAnsi" w:eastAsiaTheme="minorEastAsia" w:hAnsiTheme="minorHAnsi"/>
              <w:noProof/>
              <w:sz w:val="22"/>
              <w:lang w:eastAsia="zh-CN"/>
            </w:rPr>
          </w:pPr>
          <w:hyperlink w:anchor="_Toc121748150" w:history="1">
            <w:r w:rsidRPr="00D12713">
              <w:rPr>
                <w:rStyle w:val="Hyperlink"/>
                <w:noProof/>
              </w:rPr>
              <w:t>4.2.3 Sensitivity Analysis</w:t>
            </w:r>
            <w:r>
              <w:rPr>
                <w:noProof/>
                <w:webHidden/>
              </w:rPr>
              <w:tab/>
            </w:r>
            <w:r>
              <w:rPr>
                <w:noProof/>
                <w:webHidden/>
              </w:rPr>
              <w:fldChar w:fldCharType="begin"/>
            </w:r>
            <w:r>
              <w:rPr>
                <w:noProof/>
                <w:webHidden/>
              </w:rPr>
              <w:instrText xml:space="preserve"> PAGEREF _Toc121748150 \h </w:instrText>
            </w:r>
            <w:r>
              <w:rPr>
                <w:noProof/>
                <w:webHidden/>
              </w:rPr>
            </w:r>
            <w:r>
              <w:rPr>
                <w:noProof/>
                <w:webHidden/>
              </w:rPr>
              <w:fldChar w:fldCharType="separate"/>
            </w:r>
            <w:r>
              <w:rPr>
                <w:noProof/>
                <w:webHidden/>
              </w:rPr>
              <w:t>45</w:t>
            </w:r>
            <w:r>
              <w:rPr>
                <w:noProof/>
                <w:webHidden/>
              </w:rPr>
              <w:fldChar w:fldCharType="end"/>
            </w:r>
          </w:hyperlink>
        </w:p>
        <w:p w14:paraId="5169EB73" w14:textId="6F9DB729" w:rsidR="00BB5E65" w:rsidRDefault="00BB5E65">
          <w:pPr>
            <w:pStyle w:val="TOC2"/>
            <w:tabs>
              <w:tab w:val="right" w:leader="dot" w:pos="9350"/>
            </w:tabs>
            <w:rPr>
              <w:rFonts w:asciiTheme="minorHAnsi" w:eastAsiaTheme="minorEastAsia" w:hAnsiTheme="minorHAnsi"/>
              <w:noProof/>
              <w:sz w:val="22"/>
              <w:lang w:eastAsia="zh-CN"/>
            </w:rPr>
          </w:pPr>
          <w:hyperlink w:anchor="_Toc121748151" w:history="1">
            <w:r w:rsidRPr="00D12713">
              <w:rPr>
                <w:rStyle w:val="Hyperlink"/>
                <w:noProof/>
              </w:rPr>
              <w:t>4.3 Calibration</w:t>
            </w:r>
            <w:r>
              <w:rPr>
                <w:noProof/>
                <w:webHidden/>
              </w:rPr>
              <w:tab/>
            </w:r>
            <w:r>
              <w:rPr>
                <w:noProof/>
                <w:webHidden/>
              </w:rPr>
              <w:fldChar w:fldCharType="begin"/>
            </w:r>
            <w:r>
              <w:rPr>
                <w:noProof/>
                <w:webHidden/>
              </w:rPr>
              <w:instrText xml:space="preserve"> PAGEREF _Toc121748151 \h </w:instrText>
            </w:r>
            <w:r>
              <w:rPr>
                <w:noProof/>
                <w:webHidden/>
              </w:rPr>
            </w:r>
            <w:r>
              <w:rPr>
                <w:noProof/>
                <w:webHidden/>
              </w:rPr>
              <w:fldChar w:fldCharType="separate"/>
            </w:r>
            <w:r>
              <w:rPr>
                <w:noProof/>
                <w:webHidden/>
              </w:rPr>
              <w:t>47</w:t>
            </w:r>
            <w:r>
              <w:rPr>
                <w:noProof/>
                <w:webHidden/>
              </w:rPr>
              <w:fldChar w:fldCharType="end"/>
            </w:r>
          </w:hyperlink>
        </w:p>
        <w:p w14:paraId="677A80C1" w14:textId="600343D6" w:rsidR="00BB5E65" w:rsidRDefault="00BB5E65">
          <w:pPr>
            <w:pStyle w:val="TOC3"/>
            <w:tabs>
              <w:tab w:val="right" w:leader="dot" w:pos="9350"/>
            </w:tabs>
            <w:rPr>
              <w:rFonts w:asciiTheme="minorHAnsi" w:eastAsiaTheme="minorEastAsia" w:hAnsiTheme="minorHAnsi"/>
              <w:noProof/>
              <w:sz w:val="22"/>
              <w:lang w:eastAsia="zh-CN"/>
            </w:rPr>
          </w:pPr>
          <w:hyperlink w:anchor="_Toc121748152" w:history="1">
            <w:r w:rsidRPr="00D12713">
              <w:rPr>
                <w:rStyle w:val="Hyperlink"/>
                <w:noProof/>
              </w:rPr>
              <w:t>4.3.1 Uncalibrated EnergyPlus models</w:t>
            </w:r>
            <w:r>
              <w:rPr>
                <w:noProof/>
                <w:webHidden/>
              </w:rPr>
              <w:tab/>
            </w:r>
            <w:r>
              <w:rPr>
                <w:noProof/>
                <w:webHidden/>
              </w:rPr>
              <w:fldChar w:fldCharType="begin"/>
            </w:r>
            <w:r>
              <w:rPr>
                <w:noProof/>
                <w:webHidden/>
              </w:rPr>
              <w:instrText xml:space="preserve"> PAGEREF _Toc121748152 \h </w:instrText>
            </w:r>
            <w:r>
              <w:rPr>
                <w:noProof/>
                <w:webHidden/>
              </w:rPr>
            </w:r>
            <w:r>
              <w:rPr>
                <w:noProof/>
                <w:webHidden/>
              </w:rPr>
              <w:fldChar w:fldCharType="separate"/>
            </w:r>
            <w:r>
              <w:rPr>
                <w:noProof/>
                <w:webHidden/>
              </w:rPr>
              <w:t>48</w:t>
            </w:r>
            <w:r>
              <w:rPr>
                <w:noProof/>
                <w:webHidden/>
              </w:rPr>
              <w:fldChar w:fldCharType="end"/>
            </w:r>
          </w:hyperlink>
        </w:p>
        <w:p w14:paraId="61AA4E1E" w14:textId="6FC723FE" w:rsidR="00BB5E65" w:rsidRDefault="00BB5E65">
          <w:pPr>
            <w:pStyle w:val="TOC3"/>
            <w:tabs>
              <w:tab w:val="right" w:leader="dot" w:pos="9350"/>
            </w:tabs>
            <w:rPr>
              <w:rFonts w:asciiTheme="minorHAnsi" w:eastAsiaTheme="minorEastAsia" w:hAnsiTheme="minorHAnsi"/>
              <w:noProof/>
              <w:sz w:val="22"/>
              <w:lang w:eastAsia="zh-CN"/>
            </w:rPr>
          </w:pPr>
          <w:hyperlink w:anchor="_Toc121748153" w:history="1">
            <w:r w:rsidRPr="00D12713">
              <w:rPr>
                <w:rStyle w:val="Hyperlink"/>
                <w:noProof/>
              </w:rPr>
              <w:t>4.3.2 Calibrated EnergyPlus models</w:t>
            </w:r>
            <w:r>
              <w:rPr>
                <w:noProof/>
                <w:webHidden/>
              </w:rPr>
              <w:tab/>
            </w:r>
            <w:r>
              <w:rPr>
                <w:noProof/>
                <w:webHidden/>
              </w:rPr>
              <w:fldChar w:fldCharType="begin"/>
            </w:r>
            <w:r>
              <w:rPr>
                <w:noProof/>
                <w:webHidden/>
              </w:rPr>
              <w:instrText xml:space="preserve"> PAGEREF _Toc121748153 \h </w:instrText>
            </w:r>
            <w:r>
              <w:rPr>
                <w:noProof/>
                <w:webHidden/>
              </w:rPr>
            </w:r>
            <w:r>
              <w:rPr>
                <w:noProof/>
                <w:webHidden/>
              </w:rPr>
              <w:fldChar w:fldCharType="separate"/>
            </w:r>
            <w:r>
              <w:rPr>
                <w:noProof/>
                <w:webHidden/>
              </w:rPr>
              <w:t>49</w:t>
            </w:r>
            <w:r>
              <w:rPr>
                <w:noProof/>
                <w:webHidden/>
              </w:rPr>
              <w:fldChar w:fldCharType="end"/>
            </w:r>
          </w:hyperlink>
        </w:p>
        <w:p w14:paraId="5D83C537" w14:textId="75A22C0C" w:rsidR="00BB5E65" w:rsidRDefault="00BB5E65">
          <w:pPr>
            <w:pStyle w:val="TOC2"/>
            <w:tabs>
              <w:tab w:val="right" w:leader="dot" w:pos="9350"/>
            </w:tabs>
            <w:rPr>
              <w:rFonts w:asciiTheme="minorHAnsi" w:eastAsiaTheme="minorEastAsia" w:hAnsiTheme="minorHAnsi"/>
              <w:noProof/>
              <w:sz w:val="22"/>
              <w:lang w:eastAsia="zh-CN"/>
            </w:rPr>
          </w:pPr>
          <w:hyperlink w:anchor="_Toc121748154" w:history="1">
            <w:r w:rsidRPr="00D12713">
              <w:rPr>
                <w:rStyle w:val="Hyperlink"/>
                <w:noProof/>
              </w:rPr>
              <w:t>4.4 Summary</w:t>
            </w:r>
            <w:r>
              <w:rPr>
                <w:noProof/>
                <w:webHidden/>
              </w:rPr>
              <w:tab/>
            </w:r>
            <w:r>
              <w:rPr>
                <w:noProof/>
                <w:webHidden/>
              </w:rPr>
              <w:fldChar w:fldCharType="begin"/>
            </w:r>
            <w:r>
              <w:rPr>
                <w:noProof/>
                <w:webHidden/>
              </w:rPr>
              <w:instrText xml:space="preserve"> PAGEREF _Toc121748154 \h </w:instrText>
            </w:r>
            <w:r>
              <w:rPr>
                <w:noProof/>
                <w:webHidden/>
              </w:rPr>
            </w:r>
            <w:r>
              <w:rPr>
                <w:noProof/>
                <w:webHidden/>
              </w:rPr>
              <w:fldChar w:fldCharType="separate"/>
            </w:r>
            <w:r>
              <w:rPr>
                <w:noProof/>
                <w:webHidden/>
              </w:rPr>
              <w:t>52</w:t>
            </w:r>
            <w:r>
              <w:rPr>
                <w:noProof/>
                <w:webHidden/>
              </w:rPr>
              <w:fldChar w:fldCharType="end"/>
            </w:r>
          </w:hyperlink>
        </w:p>
        <w:p w14:paraId="2331B389" w14:textId="0C6FEFED" w:rsidR="00BB5E65" w:rsidRDefault="00BB5E65">
          <w:pPr>
            <w:pStyle w:val="TOC1"/>
            <w:tabs>
              <w:tab w:val="right" w:leader="dot" w:pos="9350"/>
            </w:tabs>
            <w:rPr>
              <w:rFonts w:asciiTheme="minorHAnsi" w:eastAsiaTheme="minorEastAsia" w:hAnsiTheme="minorHAnsi"/>
              <w:noProof/>
              <w:sz w:val="22"/>
              <w:lang w:eastAsia="zh-CN"/>
            </w:rPr>
          </w:pPr>
          <w:hyperlink w:anchor="_Toc121748155" w:history="1">
            <w:r w:rsidRPr="00D12713">
              <w:rPr>
                <w:rStyle w:val="Hyperlink"/>
                <w:noProof/>
              </w:rPr>
              <w:t>Chapter 5 : Envelope Performance Evaluation Benchmark</w:t>
            </w:r>
            <w:r>
              <w:rPr>
                <w:noProof/>
                <w:webHidden/>
              </w:rPr>
              <w:tab/>
            </w:r>
            <w:r>
              <w:rPr>
                <w:noProof/>
                <w:webHidden/>
              </w:rPr>
              <w:fldChar w:fldCharType="begin"/>
            </w:r>
            <w:r>
              <w:rPr>
                <w:noProof/>
                <w:webHidden/>
              </w:rPr>
              <w:instrText xml:space="preserve"> PAGEREF _Toc121748155 \h </w:instrText>
            </w:r>
            <w:r>
              <w:rPr>
                <w:noProof/>
                <w:webHidden/>
              </w:rPr>
            </w:r>
            <w:r>
              <w:rPr>
                <w:noProof/>
                <w:webHidden/>
              </w:rPr>
              <w:fldChar w:fldCharType="separate"/>
            </w:r>
            <w:r>
              <w:rPr>
                <w:noProof/>
                <w:webHidden/>
              </w:rPr>
              <w:t>54</w:t>
            </w:r>
            <w:r>
              <w:rPr>
                <w:noProof/>
                <w:webHidden/>
              </w:rPr>
              <w:fldChar w:fldCharType="end"/>
            </w:r>
          </w:hyperlink>
        </w:p>
        <w:p w14:paraId="44C15F78" w14:textId="5F98F35F" w:rsidR="00BB5E65" w:rsidRDefault="00BB5E65">
          <w:pPr>
            <w:pStyle w:val="TOC2"/>
            <w:tabs>
              <w:tab w:val="right" w:leader="dot" w:pos="9350"/>
            </w:tabs>
            <w:rPr>
              <w:rFonts w:asciiTheme="minorHAnsi" w:eastAsiaTheme="minorEastAsia" w:hAnsiTheme="minorHAnsi"/>
              <w:noProof/>
              <w:sz w:val="22"/>
              <w:lang w:eastAsia="zh-CN"/>
            </w:rPr>
          </w:pPr>
          <w:hyperlink w:anchor="_Toc121748156" w:history="1">
            <w:r w:rsidRPr="00D12713">
              <w:rPr>
                <w:rStyle w:val="Hyperlink"/>
                <w:noProof/>
              </w:rPr>
              <w:t>5.1 Calibrated EnergyPlus model based on ASHRAE standard 90-75</w:t>
            </w:r>
            <w:r>
              <w:rPr>
                <w:noProof/>
                <w:webHidden/>
              </w:rPr>
              <w:tab/>
            </w:r>
            <w:r>
              <w:rPr>
                <w:noProof/>
                <w:webHidden/>
              </w:rPr>
              <w:fldChar w:fldCharType="begin"/>
            </w:r>
            <w:r>
              <w:rPr>
                <w:noProof/>
                <w:webHidden/>
              </w:rPr>
              <w:instrText xml:space="preserve"> PAGEREF _Toc121748156 \h </w:instrText>
            </w:r>
            <w:r>
              <w:rPr>
                <w:noProof/>
                <w:webHidden/>
              </w:rPr>
            </w:r>
            <w:r>
              <w:rPr>
                <w:noProof/>
                <w:webHidden/>
              </w:rPr>
              <w:fldChar w:fldCharType="separate"/>
            </w:r>
            <w:r>
              <w:rPr>
                <w:noProof/>
                <w:webHidden/>
              </w:rPr>
              <w:t>54</w:t>
            </w:r>
            <w:r>
              <w:rPr>
                <w:noProof/>
                <w:webHidden/>
              </w:rPr>
              <w:fldChar w:fldCharType="end"/>
            </w:r>
          </w:hyperlink>
        </w:p>
        <w:p w14:paraId="49784A1F" w14:textId="40C176B9" w:rsidR="00BB5E65" w:rsidRDefault="00BB5E65">
          <w:pPr>
            <w:pStyle w:val="TOC2"/>
            <w:tabs>
              <w:tab w:val="right" w:leader="dot" w:pos="9350"/>
            </w:tabs>
            <w:rPr>
              <w:rFonts w:asciiTheme="minorHAnsi" w:eastAsiaTheme="minorEastAsia" w:hAnsiTheme="minorHAnsi"/>
              <w:noProof/>
              <w:sz w:val="22"/>
              <w:lang w:eastAsia="zh-CN"/>
            </w:rPr>
          </w:pPr>
          <w:hyperlink w:anchor="_Toc121748157" w:history="1">
            <w:r w:rsidRPr="00D12713">
              <w:rPr>
                <w:rStyle w:val="Hyperlink"/>
                <w:noProof/>
              </w:rPr>
              <w:t>5.2 Calibrated EnergyPlus model based on ASHRAE standard 90.2-2007</w:t>
            </w:r>
            <w:r>
              <w:rPr>
                <w:noProof/>
                <w:webHidden/>
              </w:rPr>
              <w:tab/>
            </w:r>
            <w:r>
              <w:rPr>
                <w:noProof/>
                <w:webHidden/>
              </w:rPr>
              <w:fldChar w:fldCharType="begin"/>
            </w:r>
            <w:r>
              <w:rPr>
                <w:noProof/>
                <w:webHidden/>
              </w:rPr>
              <w:instrText xml:space="preserve"> PAGEREF _Toc121748157 \h </w:instrText>
            </w:r>
            <w:r>
              <w:rPr>
                <w:noProof/>
                <w:webHidden/>
              </w:rPr>
            </w:r>
            <w:r>
              <w:rPr>
                <w:noProof/>
                <w:webHidden/>
              </w:rPr>
              <w:fldChar w:fldCharType="separate"/>
            </w:r>
            <w:r>
              <w:rPr>
                <w:noProof/>
                <w:webHidden/>
              </w:rPr>
              <w:t>57</w:t>
            </w:r>
            <w:r>
              <w:rPr>
                <w:noProof/>
                <w:webHidden/>
              </w:rPr>
              <w:fldChar w:fldCharType="end"/>
            </w:r>
          </w:hyperlink>
        </w:p>
        <w:p w14:paraId="26C064B3" w14:textId="3179EF5F" w:rsidR="00BB5E65" w:rsidRDefault="00BB5E65">
          <w:pPr>
            <w:pStyle w:val="TOC2"/>
            <w:tabs>
              <w:tab w:val="right" w:leader="dot" w:pos="9350"/>
            </w:tabs>
            <w:rPr>
              <w:rFonts w:asciiTheme="minorHAnsi" w:eastAsiaTheme="minorEastAsia" w:hAnsiTheme="minorHAnsi"/>
              <w:noProof/>
              <w:sz w:val="22"/>
              <w:lang w:eastAsia="zh-CN"/>
            </w:rPr>
          </w:pPr>
          <w:hyperlink w:anchor="_Toc121748158" w:history="1">
            <w:r w:rsidRPr="00D12713">
              <w:rPr>
                <w:rStyle w:val="Hyperlink"/>
                <w:noProof/>
              </w:rPr>
              <w:t>5.3 Calibrated EnergyPlus model based on ASHRAE standard 90.2-2018</w:t>
            </w:r>
            <w:r>
              <w:rPr>
                <w:noProof/>
                <w:webHidden/>
              </w:rPr>
              <w:tab/>
            </w:r>
            <w:r>
              <w:rPr>
                <w:noProof/>
                <w:webHidden/>
              </w:rPr>
              <w:fldChar w:fldCharType="begin"/>
            </w:r>
            <w:r>
              <w:rPr>
                <w:noProof/>
                <w:webHidden/>
              </w:rPr>
              <w:instrText xml:space="preserve"> PAGEREF _Toc121748158 \h </w:instrText>
            </w:r>
            <w:r>
              <w:rPr>
                <w:noProof/>
                <w:webHidden/>
              </w:rPr>
            </w:r>
            <w:r>
              <w:rPr>
                <w:noProof/>
                <w:webHidden/>
              </w:rPr>
              <w:fldChar w:fldCharType="separate"/>
            </w:r>
            <w:r>
              <w:rPr>
                <w:noProof/>
                <w:webHidden/>
              </w:rPr>
              <w:t>59</w:t>
            </w:r>
            <w:r>
              <w:rPr>
                <w:noProof/>
                <w:webHidden/>
              </w:rPr>
              <w:fldChar w:fldCharType="end"/>
            </w:r>
          </w:hyperlink>
        </w:p>
        <w:p w14:paraId="3DE3EDE9" w14:textId="2964C7DC" w:rsidR="00BB5E65" w:rsidRDefault="00BB5E65">
          <w:pPr>
            <w:pStyle w:val="TOC2"/>
            <w:tabs>
              <w:tab w:val="right" w:leader="dot" w:pos="9350"/>
            </w:tabs>
            <w:rPr>
              <w:rFonts w:asciiTheme="minorHAnsi" w:eastAsiaTheme="minorEastAsia" w:hAnsiTheme="minorHAnsi"/>
              <w:noProof/>
              <w:sz w:val="22"/>
              <w:lang w:eastAsia="zh-CN"/>
            </w:rPr>
          </w:pPr>
          <w:hyperlink w:anchor="_Toc121748159" w:history="1">
            <w:r w:rsidRPr="00D12713">
              <w:rPr>
                <w:rStyle w:val="Hyperlink"/>
                <w:noProof/>
              </w:rPr>
              <w:t>5.4 Summary</w:t>
            </w:r>
            <w:r>
              <w:rPr>
                <w:noProof/>
                <w:webHidden/>
              </w:rPr>
              <w:tab/>
            </w:r>
            <w:r>
              <w:rPr>
                <w:noProof/>
                <w:webHidden/>
              </w:rPr>
              <w:fldChar w:fldCharType="begin"/>
            </w:r>
            <w:r>
              <w:rPr>
                <w:noProof/>
                <w:webHidden/>
              </w:rPr>
              <w:instrText xml:space="preserve"> PAGEREF _Toc121748159 \h </w:instrText>
            </w:r>
            <w:r>
              <w:rPr>
                <w:noProof/>
                <w:webHidden/>
              </w:rPr>
            </w:r>
            <w:r>
              <w:rPr>
                <w:noProof/>
                <w:webHidden/>
              </w:rPr>
              <w:fldChar w:fldCharType="separate"/>
            </w:r>
            <w:r>
              <w:rPr>
                <w:noProof/>
                <w:webHidden/>
              </w:rPr>
              <w:t>61</w:t>
            </w:r>
            <w:r>
              <w:rPr>
                <w:noProof/>
                <w:webHidden/>
              </w:rPr>
              <w:fldChar w:fldCharType="end"/>
            </w:r>
          </w:hyperlink>
        </w:p>
        <w:p w14:paraId="6C2AD70A" w14:textId="2495FC68" w:rsidR="00BB5E65" w:rsidRDefault="00BB5E65">
          <w:pPr>
            <w:pStyle w:val="TOC1"/>
            <w:tabs>
              <w:tab w:val="right" w:leader="dot" w:pos="9350"/>
            </w:tabs>
            <w:rPr>
              <w:rFonts w:asciiTheme="minorHAnsi" w:eastAsiaTheme="minorEastAsia" w:hAnsiTheme="minorHAnsi"/>
              <w:noProof/>
              <w:sz w:val="22"/>
              <w:lang w:eastAsia="zh-CN"/>
            </w:rPr>
          </w:pPr>
          <w:hyperlink w:anchor="_Toc121748160" w:history="1">
            <w:r w:rsidRPr="00D12713">
              <w:rPr>
                <w:rStyle w:val="Hyperlink"/>
                <w:noProof/>
              </w:rPr>
              <w:t>Chapter 6 Conclusion and Future Work</w:t>
            </w:r>
            <w:r>
              <w:rPr>
                <w:noProof/>
                <w:webHidden/>
              </w:rPr>
              <w:tab/>
            </w:r>
            <w:r>
              <w:rPr>
                <w:noProof/>
                <w:webHidden/>
              </w:rPr>
              <w:fldChar w:fldCharType="begin"/>
            </w:r>
            <w:r>
              <w:rPr>
                <w:noProof/>
                <w:webHidden/>
              </w:rPr>
              <w:instrText xml:space="preserve"> PAGEREF _Toc121748160 \h </w:instrText>
            </w:r>
            <w:r>
              <w:rPr>
                <w:noProof/>
                <w:webHidden/>
              </w:rPr>
            </w:r>
            <w:r>
              <w:rPr>
                <w:noProof/>
                <w:webHidden/>
              </w:rPr>
              <w:fldChar w:fldCharType="separate"/>
            </w:r>
            <w:r>
              <w:rPr>
                <w:noProof/>
                <w:webHidden/>
              </w:rPr>
              <w:t>63</w:t>
            </w:r>
            <w:r>
              <w:rPr>
                <w:noProof/>
                <w:webHidden/>
              </w:rPr>
              <w:fldChar w:fldCharType="end"/>
            </w:r>
          </w:hyperlink>
        </w:p>
        <w:p w14:paraId="42887AD7" w14:textId="22AB5800" w:rsidR="00BB5E65" w:rsidRDefault="00BB5E65">
          <w:pPr>
            <w:pStyle w:val="TOC1"/>
            <w:tabs>
              <w:tab w:val="right" w:leader="dot" w:pos="9350"/>
            </w:tabs>
            <w:rPr>
              <w:rFonts w:asciiTheme="minorHAnsi" w:eastAsiaTheme="minorEastAsia" w:hAnsiTheme="minorHAnsi"/>
              <w:noProof/>
              <w:sz w:val="22"/>
              <w:lang w:eastAsia="zh-CN"/>
            </w:rPr>
          </w:pPr>
          <w:hyperlink w:anchor="_Toc121748161" w:history="1">
            <w:r w:rsidRPr="00D12713">
              <w:rPr>
                <w:rStyle w:val="Hyperlink"/>
                <w:noProof/>
              </w:rPr>
              <w:t>References</w:t>
            </w:r>
            <w:r>
              <w:rPr>
                <w:noProof/>
                <w:webHidden/>
              </w:rPr>
              <w:tab/>
            </w:r>
            <w:r>
              <w:rPr>
                <w:noProof/>
                <w:webHidden/>
              </w:rPr>
              <w:fldChar w:fldCharType="begin"/>
            </w:r>
            <w:r>
              <w:rPr>
                <w:noProof/>
                <w:webHidden/>
              </w:rPr>
              <w:instrText xml:space="preserve"> PAGEREF _Toc121748161 \h </w:instrText>
            </w:r>
            <w:r>
              <w:rPr>
                <w:noProof/>
                <w:webHidden/>
              </w:rPr>
            </w:r>
            <w:r>
              <w:rPr>
                <w:noProof/>
                <w:webHidden/>
              </w:rPr>
              <w:fldChar w:fldCharType="separate"/>
            </w:r>
            <w:r>
              <w:rPr>
                <w:noProof/>
                <w:webHidden/>
              </w:rPr>
              <w:t>65</w:t>
            </w:r>
            <w:r>
              <w:rPr>
                <w:noProof/>
                <w:webHidden/>
              </w:rPr>
              <w:fldChar w:fldCharType="end"/>
            </w:r>
          </w:hyperlink>
        </w:p>
        <w:p w14:paraId="7547A6A7" w14:textId="08DD6CA4" w:rsidR="00E83C8D" w:rsidRDefault="00E83C8D" w:rsidP="00E83C8D">
          <w:r>
            <w:rPr>
              <w:b/>
              <w:bCs/>
              <w:noProof/>
            </w:rPr>
            <w:fldChar w:fldCharType="end"/>
          </w:r>
        </w:p>
      </w:sdtContent>
    </w:sdt>
    <w:p w14:paraId="211E5F67" w14:textId="79DD0DBB" w:rsidR="00A0366F" w:rsidRDefault="00405596" w:rsidP="00BF10A6">
      <w:pPr>
        <w:pStyle w:val="Heading1"/>
        <w:numPr>
          <w:ilvl w:val="0"/>
          <w:numId w:val="0"/>
        </w:numPr>
      </w:pPr>
      <w:r>
        <w:rPr>
          <w:szCs w:val="24"/>
        </w:rPr>
        <w:br w:type="page"/>
      </w:r>
      <w:bookmarkStart w:id="3" w:name="_Toc121748120"/>
      <w:r w:rsidR="006F68BC">
        <w:lastRenderedPageBreak/>
        <w:t xml:space="preserve">List of </w:t>
      </w:r>
      <w:r w:rsidR="00DA7D7B">
        <w:t>Figures</w:t>
      </w:r>
      <w:bookmarkEnd w:id="3"/>
    </w:p>
    <w:p w14:paraId="5D2FC1D0" w14:textId="31F7F293" w:rsidR="00BB5E65" w:rsidRDefault="00BF10A6">
      <w:pPr>
        <w:pStyle w:val="TableofFigures"/>
        <w:tabs>
          <w:tab w:val="right" w:leader="dot" w:pos="9350"/>
        </w:tabs>
        <w:rPr>
          <w:rFonts w:asciiTheme="minorHAnsi" w:eastAsiaTheme="minorEastAsia" w:hAnsiTheme="minorHAnsi"/>
          <w:noProof/>
          <w:sz w:val="22"/>
          <w:lang w:eastAsia="zh-CN"/>
        </w:rPr>
      </w:pPr>
      <w:r>
        <w:fldChar w:fldCharType="begin"/>
      </w:r>
      <w:r>
        <w:instrText xml:space="preserve"> TOC \h \z \c "Figure" </w:instrText>
      </w:r>
      <w:r>
        <w:fldChar w:fldCharType="separate"/>
      </w:r>
      <w:hyperlink w:anchor="_Toc121748162" w:history="1">
        <w:r w:rsidR="00BB5E65" w:rsidRPr="00D37634">
          <w:rPr>
            <w:rStyle w:val="Hyperlink"/>
            <w:noProof/>
          </w:rPr>
          <w:t>Figure 1</w:t>
        </w:r>
        <w:r w:rsidR="00BB5E65" w:rsidRPr="00D37634">
          <w:rPr>
            <w:rStyle w:val="Hyperlink"/>
            <w:noProof/>
          </w:rPr>
          <w:noBreakHyphen/>
          <w:t>1 Shares of total U.S. energy consumption by end-use sectors, 2017 [2].</w:t>
        </w:r>
        <w:r w:rsidR="00BB5E65">
          <w:rPr>
            <w:noProof/>
            <w:webHidden/>
          </w:rPr>
          <w:tab/>
        </w:r>
        <w:r w:rsidR="00BB5E65">
          <w:rPr>
            <w:noProof/>
            <w:webHidden/>
          </w:rPr>
          <w:fldChar w:fldCharType="begin"/>
        </w:r>
        <w:r w:rsidR="00BB5E65">
          <w:rPr>
            <w:noProof/>
            <w:webHidden/>
          </w:rPr>
          <w:instrText xml:space="preserve"> PAGEREF _Toc121748162 \h </w:instrText>
        </w:r>
        <w:r w:rsidR="00BB5E65">
          <w:rPr>
            <w:noProof/>
            <w:webHidden/>
          </w:rPr>
        </w:r>
        <w:r w:rsidR="00BB5E65">
          <w:rPr>
            <w:noProof/>
            <w:webHidden/>
          </w:rPr>
          <w:fldChar w:fldCharType="separate"/>
        </w:r>
        <w:r w:rsidR="00BB5E65">
          <w:rPr>
            <w:noProof/>
            <w:webHidden/>
          </w:rPr>
          <w:t>2</w:t>
        </w:r>
        <w:r w:rsidR="00BB5E65">
          <w:rPr>
            <w:noProof/>
            <w:webHidden/>
          </w:rPr>
          <w:fldChar w:fldCharType="end"/>
        </w:r>
      </w:hyperlink>
    </w:p>
    <w:p w14:paraId="0C2B3284" w14:textId="7C1CF414"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63" w:history="1">
        <w:r w:rsidRPr="00D37634">
          <w:rPr>
            <w:rStyle w:val="Hyperlink"/>
            <w:noProof/>
          </w:rPr>
          <w:t>Figure 1</w:t>
        </w:r>
        <w:r w:rsidRPr="00D37634">
          <w:rPr>
            <w:rStyle w:val="Hyperlink"/>
            <w:noProof/>
          </w:rPr>
          <w:noBreakHyphen/>
          <w:t>2 U.S. Electricity retail sales to major end-use sectors and electricity direct use by all sectors [7].</w:t>
        </w:r>
        <w:r>
          <w:rPr>
            <w:noProof/>
            <w:webHidden/>
          </w:rPr>
          <w:tab/>
        </w:r>
        <w:r>
          <w:rPr>
            <w:noProof/>
            <w:webHidden/>
          </w:rPr>
          <w:fldChar w:fldCharType="begin"/>
        </w:r>
        <w:r>
          <w:rPr>
            <w:noProof/>
            <w:webHidden/>
          </w:rPr>
          <w:instrText xml:space="preserve"> PAGEREF _Toc121748163 \h </w:instrText>
        </w:r>
        <w:r>
          <w:rPr>
            <w:noProof/>
            <w:webHidden/>
          </w:rPr>
        </w:r>
        <w:r>
          <w:rPr>
            <w:noProof/>
            <w:webHidden/>
          </w:rPr>
          <w:fldChar w:fldCharType="separate"/>
        </w:r>
        <w:r>
          <w:rPr>
            <w:noProof/>
            <w:webHidden/>
          </w:rPr>
          <w:t>3</w:t>
        </w:r>
        <w:r>
          <w:rPr>
            <w:noProof/>
            <w:webHidden/>
          </w:rPr>
          <w:fldChar w:fldCharType="end"/>
        </w:r>
      </w:hyperlink>
    </w:p>
    <w:p w14:paraId="703D9F48" w14:textId="2F1DDEF7"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64" w:history="1">
        <w:r w:rsidRPr="00D37634">
          <w:rPr>
            <w:rStyle w:val="Hyperlink"/>
            <w:iCs/>
            <w:noProof/>
          </w:rPr>
          <w:t>Figure 1</w:t>
        </w:r>
        <w:r w:rsidRPr="00D37634">
          <w:rPr>
            <w:rStyle w:val="Hyperlink"/>
            <w:iCs/>
            <w:noProof/>
          </w:rPr>
          <w:noBreakHyphen/>
          <w:t>3 End-use consumption shares by types of U.S. homes, 2015 [9].</w:t>
        </w:r>
        <w:r>
          <w:rPr>
            <w:noProof/>
            <w:webHidden/>
          </w:rPr>
          <w:tab/>
        </w:r>
        <w:r>
          <w:rPr>
            <w:noProof/>
            <w:webHidden/>
          </w:rPr>
          <w:fldChar w:fldCharType="begin"/>
        </w:r>
        <w:r>
          <w:rPr>
            <w:noProof/>
            <w:webHidden/>
          </w:rPr>
          <w:instrText xml:space="preserve"> PAGEREF _Toc121748164 \h </w:instrText>
        </w:r>
        <w:r>
          <w:rPr>
            <w:noProof/>
            <w:webHidden/>
          </w:rPr>
        </w:r>
        <w:r>
          <w:rPr>
            <w:noProof/>
            <w:webHidden/>
          </w:rPr>
          <w:fldChar w:fldCharType="separate"/>
        </w:r>
        <w:r>
          <w:rPr>
            <w:noProof/>
            <w:webHidden/>
          </w:rPr>
          <w:t>4</w:t>
        </w:r>
        <w:r>
          <w:rPr>
            <w:noProof/>
            <w:webHidden/>
          </w:rPr>
          <w:fldChar w:fldCharType="end"/>
        </w:r>
      </w:hyperlink>
    </w:p>
    <w:p w14:paraId="0714893E" w14:textId="0E05E522"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65" w:history="1">
        <w:r w:rsidRPr="00D37634">
          <w:rPr>
            <w:rStyle w:val="Hyperlink"/>
            <w:noProof/>
          </w:rPr>
          <w:t>Figure 1</w:t>
        </w:r>
        <w:r w:rsidRPr="00D37634">
          <w:rPr>
            <w:rStyle w:val="Hyperlink"/>
            <w:noProof/>
          </w:rPr>
          <w:noBreakHyphen/>
          <w:t xml:space="preserve">4 Distribution of Tau (i.e., </w:t>
        </w:r>
        <m:oMath>
          <m:r>
            <w:rPr>
              <w:rStyle w:val="Hyperlink"/>
              <w:rFonts w:ascii="Cambria Math" w:hAnsi="Cambria Math"/>
              <w:noProof/>
            </w:rPr>
            <m:t>τ</m:t>
          </m:r>
        </m:oMath>
        <w:r w:rsidRPr="00D37634">
          <w:rPr>
            <w:rStyle w:val="Hyperlink"/>
            <w:noProof/>
          </w:rPr>
          <w:t>) values for different home ages [10, 13].</w:t>
        </w:r>
        <w:r>
          <w:rPr>
            <w:noProof/>
            <w:webHidden/>
          </w:rPr>
          <w:tab/>
        </w:r>
        <w:r>
          <w:rPr>
            <w:noProof/>
            <w:webHidden/>
          </w:rPr>
          <w:fldChar w:fldCharType="begin"/>
        </w:r>
        <w:r>
          <w:rPr>
            <w:noProof/>
            <w:webHidden/>
          </w:rPr>
          <w:instrText xml:space="preserve"> PAGEREF _Toc121748165 \h </w:instrText>
        </w:r>
        <w:r>
          <w:rPr>
            <w:noProof/>
            <w:webHidden/>
          </w:rPr>
        </w:r>
        <w:r>
          <w:rPr>
            <w:noProof/>
            <w:webHidden/>
          </w:rPr>
          <w:fldChar w:fldCharType="separate"/>
        </w:r>
        <w:r>
          <w:rPr>
            <w:noProof/>
            <w:webHidden/>
          </w:rPr>
          <w:t>6</w:t>
        </w:r>
        <w:r>
          <w:rPr>
            <w:noProof/>
            <w:webHidden/>
          </w:rPr>
          <w:fldChar w:fldCharType="end"/>
        </w:r>
      </w:hyperlink>
    </w:p>
    <w:p w14:paraId="39E1BB35" w14:textId="4B187277"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66" w:history="1">
        <w:r w:rsidRPr="00D37634">
          <w:rPr>
            <w:rStyle w:val="Hyperlink"/>
            <w:noProof/>
          </w:rPr>
          <w:t>Figure 2</w:t>
        </w:r>
        <w:r w:rsidRPr="00D37634">
          <w:rPr>
            <w:rStyle w:val="Hyperlink"/>
            <w:noProof/>
          </w:rPr>
          <w:noBreakHyphen/>
          <w:t>1 Schematic of the 3R2C plus 2R2C model [31].</w:t>
        </w:r>
        <w:r>
          <w:rPr>
            <w:noProof/>
            <w:webHidden/>
          </w:rPr>
          <w:tab/>
        </w:r>
        <w:r>
          <w:rPr>
            <w:noProof/>
            <w:webHidden/>
          </w:rPr>
          <w:fldChar w:fldCharType="begin"/>
        </w:r>
        <w:r>
          <w:rPr>
            <w:noProof/>
            <w:webHidden/>
          </w:rPr>
          <w:instrText xml:space="preserve"> PAGEREF _Toc121748166 \h </w:instrText>
        </w:r>
        <w:r>
          <w:rPr>
            <w:noProof/>
            <w:webHidden/>
          </w:rPr>
        </w:r>
        <w:r>
          <w:rPr>
            <w:noProof/>
            <w:webHidden/>
          </w:rPr>
          <w:fldChar w:fldCharType="separate"/>
        </w:r>
        <w:r>
          <w:rPr>
            <w:noProof/>
            <w:webHidden/>
          </w:rPr>
          <w:t>17</w:t>
        </w:r>
        <w:r>
          <w:rPr>
            <w:noProof/>
            <w:webHidden/>
          </w:rPr>
          <w:fldChar w:fldCharType="end"/>
        </w:r>
      </w:hyperlink>
    </w:p>
    <w:p w14:paraId="23D7B620" w14:textId="14149302"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67" w:history="1">
        <w:r w:rsidRPr="00D37634">
          <w:rPr>
            <w:rStyle w:val="Hyperlink"/>
            <w:noProof/>
          </w:rPr>
          <w:t>Figure 2</w:t>
        </w:r>
        <w:r w:rsidRPr="00D37634">
          <w:rPr>
            <w:rStyle w:val="Hyperlink"/>
            <w:noProof/>
          </w:rPr>
          <w:noBreakHyphen/>
          <w:t>2 Schematic of the 2R2C Model [30].</w:t>
        </w:r>
        <w:r>
          <w:rPr>
            <w:noProof/>
            <w:webHidden/>
          </w:rPr>
          <w:tab/>
        </w:r>
        <w:r>
          <w:rPr>
            <w:noProof/>
            <w:webHidden/>
          </w:rPr>
          <w:fldChar w:fldCharType="begin"/>
        </w:r>
        <w:r>
          <w:rPr>
            <w:noProof/>
            <w:webHidden/>
          </w:rPr>
          <w:instrText xml:space="preserve"> PAGEREF _Toc121748167 \h </w:instrText>
        </w:r>
        <w:r>
          <w:rPr>
            <w:noProof/>
            <w:webHidden/>
          </w:rPr>
        </w:r>
        <w:r>
          <w:rPr>
            <w:noProof/>
            <w:webHidden/>
          </w:rPr>
          <w:fldChar w:fldCharType="separate"/>
        </w:r>
        <w:r>
          <w:rPr>
            <w:noProof/>
            <w:webHidden/>
          </w:rPr>
          <w:t>19</w:t>
        </w:r>
        <w:r>
          <w:rPr>
            <w:noProof/>
            <w:webHidden/>
          </w:rPr>
          <w:fldChar w:fldCharType="end"/>
        </w:r>
      </w:hyperlink>
    </w:p>
    <w:p w14:paraId="2572A33F" w14:textId="7D84D2AE"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68" w:history="1">
        <w:r w:rsidRPr="00D37634">
          <w:rPr>
            <w:rStyle w:val="Hyperlink"/>
            <w:noProof/>
          </w:rPr>
          <w:t>Figure 3</w:t>
        </w:r>
        <w:r w:rsidRPr="00D37634">
          <w:rPr>
            <w:rStyle w:val="Hyperlink"/>
            <w:noProof/>
          </w:rPr>
          <w:noBreakHyphen/>
          <w:t>1 Flow chart of methodology used in this study.</w:t>
        </w:r>
        <w:r>
          <w:rPr>
            <w:noProof/>
            <w:webHidden/>
          </w:rPr>
          <w:tab/>
        </w:r>
        <w:r>
          <w:rPr>
            <w:noProof/>
            <w:webHidden/>
          </w:rPr>
          <w:fldChar w:fldCharType="begin"/>
        </w:r>
        <w:r>
          <w:rPr>
            <w:noProof/>
            <w:webHidden/>
          </w:rPr>
          <w:instrText xml:space="preserve"> PAGEREF _Toc121748168 \h </w:instrText>
        </w:r>
        <w:r>
          <w:rPr>
            <w:noProof/>
            <w:webHidden/>
          </w:rPr>
        </w:r>
        <w:r>
          <w:rPr>
            <w:noProof/>
            <w:webHidden/>
          </w:rPr>
          <w:fldChar w:fldCharType="separate"/>
        </w:r>
        <w:r>
          <w:rPr>
            <w:noProof/>
            <w:webHidden/>
          </w:rPr>
          <w:t>24</w:t>
        </w:r>
        <w:r>
          <w:rPr>
            <w:noProof/>
            <w:webHidden/>
          </w:rPr>
          <w:fldChar w:fldCharType="end"/>
        </w:r>
      </w:hyperlink>
    </w:p>
    <w:p w14:paraId="39ED7583" w14:textId="10C0EE42"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69" w:history="1">
        <w:r w:rsidRPr="00D37634">
          <w:rPr>
            <w:rStyle w:val="Hyperlink"/>
            <w:noProof/>
          </w:rPr>
          <w:t>Figure 3</w:t>
        </w:r>
        <w:r w:rsidRPr="00D37634">
          <w:rPr>
            <w:rStyle w:val="Hyperlink"/>
            <w:noProof/>
          </w:rPr>
          <w:noBreakHyphen/>
          <w:t>2 Overall EnergyPlus Structure [37].</w:t>
        </w:r>
        <w:r>
          <w:rPr>
            <w:noProof/>
            <w:webHidden/>
          </w:rPr>
          <w:tab/>
        </w:r>
        <w:r>
          <w:rPr>
            <w:noProof/>
            <w:webHidden/>
          </w:rPr>
          <w:fldChar w:fldCharType="begin"/>
        </w:r>
        <w:r>
          <w:rPr>
            <w:noProof/>
            <w:webHidden/>
          </w:rPr>
          <w:instrText xml:space="preserve"> PAGEREF _Toc121748169 \h </w:instrText>
        </w:r>
        <w:r>
          <w:rPr>
            <w:noProof/>
            <w:webHidden/>
          </w:rPr>
        </w:r>
        <w:r>
          <w:rPr>
            <w:noProof/>
            <w:webHidden/>
          </w:rPr>
          <w:fldChar w:fldCharType="separate"/>
        </w:r>
        <w:r>
          <w:rPr>
            <w:noProof/>
            <w:webHidden/>
          </w:rPr>
          <w:t>25</w:t>
        </w:r>
        <w:r>
          <w:rPr>
            <w:noProof/>
            <w:webHidden/>
          </w:rPr>
          <w:fldChar w:fldCharType="end"/>
        </w:r>
      </w:hyperlink>
    </w:p>
    <w:p w14:paraId="65C20352" w14:textId="74447FF3"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70" w:history="1">
        <w:r w:rsidRPr="00D37634">
          <w:rPr>
            <w:rStyle w:val="Hyperlink"/>
            <w:noProof/>
          </w:rPr>
          <w:t>Figure 3</w:t>
        </w:r>
        <w:r w:rsidRPr="00D37634">
          <w:rPr>
            <w:rStyle w:val="Hyperlink"/>
            <w:noProof/>
          </w:rPr>
          <w:noBreakHyphen/>
          <w:t>3 Tools and services supported by EnergyPlus [38].</w:t>
        </w:r>
        <w:r>
          <w:rPr>
            <w:noProof/>
            <w:webHidden/>
          </w:rPr>
          <w:tab/>
        </w:r>
        <w:r>
          <w:rPr>
            <w:noProof/>
            <w:webHidden/>
          </w:rPr>
          <w:fldChar w:fldCharType="begin"/>
        </w:r>
        <w:r>
          <w:rPr>
            <w:noProof/>
            <w:webHidden/>
          </w:rPr>
          <w:instrText xml:space="preserve"> PAGEREF _Toc121748170 \h </w:instrText>
        </w:r>
        <w:r>
          <w:rPr>
            <w:noProof/>
            <w:webHidden/>
          </w:rPr>
        </w:r>
        <w:r>
          <w:rPr>
            <w:noProof/>
            <w:webHidden/>
          </w:rPr>
          <w:fldChar w:fldCharType="separate"/>
        </w:r>
        <w:r>
          <w:rPr>
            <w:noProof/>
            <w:webHidden/>
          </w:rPr>
          <w:t>26</w:t>
        </w:r>
        <w:r>
          <w:rPr>
            <w:noProof/>
            <w:webHidden/>
          </w:rPr>
          <w:fldChar w:fldCharType="end"/>
        </w:r>
      </w:hyperlink>
    </w:p>
    <w:p w14:paraId="5F064DBC" w14:textId="6DB2C0EE"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71" w:history="1">
        <w:r w:rsidRPr="00D37634">
          <w:rPr>
            <w:rStyle w:val="Hyperlink"/>
            <w:noProof/>
          </w:rPr>
          <w:t>Figure 3</w:t>
        </w:r>
        <w:r w:rsidRPr="00D37634">
          <w:rPr>
            <w:rStyle w:val="Hyperlink"/>
            <w:noProof/>
          </w:rPr>
          <w:noBreakHyphen/>
          <w:t>4 Definition of data represented in a DEF file.</w:t>
        </w:r>
        <w:r>
          <w:rPr>
            <w:noProof/>
            <w:webHidden/>
          </w:rPr>
          <w:tab/>
        </w:r>
        <w:r>
          <w:rPr>
            <w:noProof/>
            <w:webHidden/>
          </w:rPr>
          <w:fldChar w:fldCharType="begin"/>
        </w:r>
        <w:r>
          <w:rPr>
            <w:noProof/>
            <w:webHidden/>
          </w:rPr>
          <w:instrText xml:space="preserve"> PAGEREF _Toc121748171 \h </w:instrText>
        </w:r>
        <w:r>
          <w:rPr>
            <w:noProof/>
            <w:webHidden/>
          </w:rPr>
        </w:r>
        <w:r>
          <w:rPr>
            <w:noProof/>
            <w:webHidden/>
          </w:rPr>
          <w:fldChar w:fldCharType="separate"/>
        </w:r>
        <w:r>
          <w:rPr>
            <w:noProof/>
            <w:webHidden/>
          </w:rPr>
          <w:t>28</w:t>
        </w:r>
        <w:r>
          <w:rPr>
            <w:noProof/>
            <w:webHidden/>
          </w:rPr>
          <w:fldChar w:fldCharType="end"/>
        </w:r>
      </w:hyperlink>
    </w:p>
    <w:p w14:paraId="0FE1032F" w14:textId="0AB66C37"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72" w:history="1">
        <w:r w:rsidRPr="00D37634">
          <w:rPr>
            <w:rStyle w:val="Hyperlink"/>
            <w:noProof/>
          </w:rPr>
          <w:t>Figure 4</w:t>
        </w:r>
        <w:r w:rsidRPr="00D37634">
          <w:rPr>
            <w:rStyle w:val="Hyperlink"/>
            <w:noProof/>
          </w:rPr>
          <w:noBreakHyphen/>
          <w:t>1 Floor plan of the 3-D house model divided by three thermal zones.</w:t>
        </w:r>
        <w:r>
          <w:rPr>
            <w:noProof/>
            <w:webHidden/>
          </w:rPr>
          <w:tab/>
        </w:r>
        <w:r>
          <w:rPr>
            <w:noProof/>
            <w:webHidden/>
          </w:rPr>
          <w:fldChar w:fldCharType="begin"/>
        </w:r>
        <w:r>
          <w:rPr>
            <w:noProof/>
            <w:webHidden/>
          </w:rPr>
          <w:instrText xml:space="preserve"> PAGEREF _Toc121748172 \h </w:instrText>
        </w:r>
        <w:r>
          <w:rPr>
            <w:noProof/>
            <w:webHidden/>
          </w:rPr>
        </w:r>
        <w:r>
          <w:rPr>
            <w:noProof/>
            <w:webHidden/>
          </w:rPr>
          <w:fldChar w:fldCharType="separate"/>
        </w:r>
        <w:r>
          <w:rPr>
            <w:noProof/>
            <w:webHidden/>
          </w:rPr>
          <w:t>39</w:t>
        </w:r>
        <w:r>
          <w:rPr>
            <w:noProof/>
            <w:webHidden/>
          </w:rPr>
          <w:fldChar w:fldCharType="end"/>
        </w:r>
      </w:hyperlink>
    </w:p>
    <w:p w14:paraId="4643EC67" w14:textId="37F838DE"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73" w:history="1">
        <w:r w:rsidRPr="00D37634">
          <w:rPr>
            <w:rStyle w:val="Hyperlink"/>
            <w:noProof/>
          </w:rPr>
          <w:t>Figure 4</w:t>
        </w:r>
        <w:r w:rsidRPr="00D37634">
          <w:rPr>
            <w:rStyle w:val="Hyperlink"/>
            <w:noProof/>
          </w:rPr>
          <w:noBreakHyphen/>
          <w:t>2 Side view of test house and its 3-D model.</w:t>
        </w:r>
        <w:r>
          <w:rPr>
            <w:noProof/>
            <w:webHidden/>
          </w:rPr>
          <w:tab/>
        </w:r>
        <w:r>
          <w:rPr>
            <w:noProof/>
            <w:webHidden/>
          </w:rPr>
          <w:fldChar w:fldCharType="begin"/>
        </w:r>
        <w:r>
          <w:rPr>
            <w:noProof/>
            <w:webHidden/>
          </w:rPr>
          <w:instrText xml:space="preserve"> PAGEREF _Toc121748173 \h </w:instrText>
        </w:r>
        <w:r>
          <w:rPr>
            <w:noProof/>
            <w:webHidden/>
          </w:rPr>
        </w:r>
        <w:r>
          <w:rPr>
            <w:noProof/>
            <w:webHidden/>
          </w:rPr>
          <w:fldChar w:fldCharType="separate"/>
        </w:r>
        <w:r>
          <w:rPr>
            <w:noProof/>
            <w:webHidden/>
          </w:rPr>
          <w:t>40</w:t>
        </w:r>
        <w:r>
          <w:rPr>
            <w:noProof/>
            <w:webHidden/>
          </w:rPr>
          <w:fldChar w:fldCharType="end"/>
        </w:r>
      </w:hyperlink>
    </w:p>
    <w:p w14:paraId="36D10C73" w14:textId="4CECBDF7"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74" w:history="1">
        <w:r w:rsidRPr="00D37634">
          <w:rPr>
            <w:rStyle w:val="Hyperlink"/>
            <w:noProof/>
          </w:rPr>
          <w:t>Figure 4</w:t>
        </w:r>
        <w:r w:rsidRPr="00D37634">
          <w:rPr>
            <w:rStyle w:val="Hyperlink"/>
            <w:noProof/>
          </w:rPr>
          <w:noBreakHyphen/>
          <w:t>3 EPW data displayed in an Elements interface.</w:t>
        </w:r>
        <w:r>
          <w:rPr>
            <w:noProof/>
            <w:webHidden/>
          </w:rPr>
          <w:tab/>
        </w:r>
        <w:r>
          <w:rPr>
            <w:noProof/>
            <w:webHidden/>
          </w:rPr>
          <w:fldChar w:fldCharType="begin"/>
        </w:r>
        <w:r>
          <w:rPr>
            <w:noProof/>
            <w:webHidden/>
          </w:rPr>
          <w:instrText xml:space="preserve"> PAGEREF _Toc121748174 \h </w:instrText>
        </w:r>
        <w:r>
          <w:rPr>
            <w:noProof/>
            <w:webHidden/>
          </w:rPr>
        </w:r>
        <w:r>
          <w:rPr>
            <w:noProof/>
            <w:webHidden/>
          </w:rPr>
          <w:fldChar w:fldCharType="separate"/>
        </w:r>
        <w:r>
          <w:rPr>
            <w:noProof/>
            <w:webHidden/>
          </w:rPr>
          <w:t>41</w:t>
        </w:r>
        <w:r>
          <w:rPr>
            <w:noProof/>
            <w:webHidden/>
          </w:rPr>
          <w:fldChar w:fldCharType="end"/>
        </w:r>
      </w:hyperlink>
    </w:p>
    <w:p w14:paraId="0CD77A3D" w14:textId="11947671"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75" w:history="1">
        <w:r w:rsidRPr="00D37634">
          <w:rPr>
            <w:rStyle w:val="Hyperlink"/>
            <w:noProof/>
          </w:rPr>
          <w:t>Figure 4</w:t>
        </w:r>
        <w:r w:rsidRPr="00D37634">
          <w:rPr>
            <w:rStyle w:val="Hyperlink"/>
            <w:noProof/>
          </w:rPr>
          <w:noBreakHyphen/>
          <w:t>4 Comparison of simulated temperatures using 14-day measured data.</w:t>
        </w:r>
        <w:r>
          <w:rPr>
            <w:noProof/>
            <w:webHidden/>
          </w:rPr>
          <w:tab/>
        </w:r>
        <w:r>
          <w:rPr>
            <w:noProof/>
            <w:webHidden/>
          </w:rPr>
          <w:fldChar w:fldCharType="begin"/>
        </w:r>
        <w:r>
          <w:rPr>
            <w:noProof/>
            <w:webHidden/>
          </w:rPr>
          <w:instrText xml:space="preserve"> PAGEREF _Toc121748175 \h </w:instrText>
        </w:r>
        <w:r>
          <w:rPr>
            <w:noProof/>
            <w:webHidden/>
          </w:rPr>
        </w:r>
        <w:r>
          <w:rPr>
            <w:noProof/>
            <w:webHidden/>
          </w:rPr>
          <w:fldChar w:fldCharType="separate"/>
        </w:r>
        <w:r>
          <w:rPr>
            <w:noProof/>
            <w:webHidden/>
          </w:rPr>
          <w:t>45</w:t>
        </w:r>
        <w:r>
          <w:rPr>
            <w:noProof/>
            <w:webHidden/>
          </w:rPr>
          <w:fldChar w:fldCharType="end"/>
        </w:r>
      </w:hyperlink>
    </w:p>
    <w:p w14:paraId="41791D33" w14:textId="4DD34A63"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76" w:history="1">
        <w:r w:rsidRPr="00D37634">
          <w:rPr>
            <w:rStyle w:val="Hyperlink"/>
            <w:noProof/>
          </w:rPr>
          <w:t>Figure 4</w:t>
        </w:r>
        <w:r w:rsidRPr="00D37634">
          <w:rPr>
            <w:rStyle w:val="Hyperlink"/>
            <w:noProof/>
          </w:rPr>
          <w:noBreakHyphen/>
          <w:t>5 Comparison of simulated temperatures based on uncalibrated EnergyPlus model.</w:t>
        </w:r>
        <w:r>
          <w:rPr>
            <w:noProof/>
            <w:webHidden/>
          </w:rPr>
          <w:tab/>
        </w:r>
        <w:r>
          <w:rPr>
            <w:noProof/>
            <w:webHidden/>
          </w:rPr>
          <w:fldChar w:fldCharType="begin"/>
        </w:r>
        <w:r>
          <w:rPr>
            <w:noProof/>
            <w:webHidden/>
          </w:rPr>
          <w:instrText xml:space="preserve"> PAGEREF _Toc121748176 \h </w:instrText>
        </w:r>
        <w:r>
          <w:rPr>
            <w:noProof/>
            <w:webHidden/>
          </w:rPr>
        </w:r>
        <w:r>
          <w:rPr>
            <w:noProof/>
            <w:webHidden/>
          </w:rPr>
          <w:fldChar w:fldCharType="separate"/>
        </w:r>
        <w:r>
          <w:rPr>
            <w:noProof/>
            <w:webHidden/>
          </w:rPr>
          <w:t>49</w:t>
        </w:r>
        <w:r>
          <w:rPr>
            <w:noProof/>
            <w:webHidden/>
          </w:rPr>
          <w:fldChar w:fldCharType="end"/>
        </w:r>
      </w:hyperlink>
    </w:p>
    <w:p w14:paraId="5E61F95A" w14:textId="5F0BD9E3"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77" w:history="1">
        <w:r w:rsidRPr="00D37634">
          <w:rPr>
            <w:rStyle w:val="Hyperlink"/>
            <w:noProof/>
          </w:rPr>
          <w:t>Figure 4</w:t>
        </w:r>
        <w:r w:rsidRPr="00D37634">
          <w:rPr>
            <w:rStyle w:val="Hyperlink"/>
            <w:noProof/>
          </w:rPr>
          <w:noBreakHyphen/>
          <w:t>6 Calibrated 3-D model without ceiling.</w:t>
        </w:r>
        <w:r>
          <w:rPr>
            <w:noProof/>
            <w:webHidden/>
          </w:rPr>
          <w:tab/>
        </w:r>
        <w:r>
          <w:rPr>
            <w:noProof/>
            <w:webHidden/>
          </w:rPr>
          <w:fldChar w:fldCharType="begin"/>
        </w:r>
        <w:r>
          <w:rPr>
            <w:noProof/>
            <w:webHidden/>
          </w:rPr>
          <w:instrText xml:space="preserve"> PAGEREF _Toc121748177 \h </w:instrText>
        </w:r>
        <w:r>
          <w:rPr>
            <w:noProof/>
            <w:webHidden/>
          </w:rPr>
        </w:r>
        <w:r>
          <w:rPr>
            <w:noProof/>
            <w:webHidden/>
          </w:rPr>
          <w:fldChar w:fldCharType="separate"/>
        </w:r>
        <w:r>
          <w:rPr>
            <w:noProof/>
            <w:webHidden/>
          </w:rPr>
          <w:t>50</w:t>
        </w:r>
        <w:r>
          <w:rPr>
            <w:noProof/>
            <w:webHidden/>
          </w:rPr>
          <w:fldChar w:fldCharType="end"/>
        </w:r>
      </w:hyperlink>
    </w:p>
    <w:p w14:paraId="6FA7EB00" w14:textId="3678CA4D"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78" w:history="1">
        <w:r w:rsidRPr="00D37634">
          <w:rPr>
            <w:rStyle w:val="Hyperlink"/>
            <w:noProof/>
          </w:rPr>
          <w:t>Figure 4</w:t>
        </w:r>
        <w:r w:rsidRPr="00D37634">
          <w:rPr>
            <w:rStyle w:val="Hyperlink"/>
            <w:noProof/>
          </w:rPr>
          <w:noBreakHyphen/>
          <w:t>7 Comparison of simulated temperatures using 14-day simulated data from EnergyPlus.</w:t>
        </w:r>
        <w:r>
          <w:rPr>
            <w:noProof/>
            <w:webHidden/>
          </w:rPr>
          <w:tab/>
        </w:r>
        <w:r>
          <w:rPr>
            <w:noProof/>
            <w:webHidden/>
          </w:rPr>
          <w:fldChar w:fldCharType="begin"/>
        </w:r>
        <w:r>
          <w:rPr>
            <w:noProof/>
            <w:webHidden/>
          </w:rPr>
          <w:instrText xml:space="preserve"> PAGEREF _Toc121748178 \h </w:instrText>
        </w:r>
        <w:r>
          <w:rPr>
            <w:noProof/>
            <w:webHidden/>
          </w:rPr>
        </w:r>
        <w:r>
          <w:rPr>
            <w:noProof/>
            <w:webHidden/>
          </w:rPr>
          <w:fldChar w:fldCharType="separate"/>
        </w:r>
        <w:r>
          <w:rPr>
            <w:noProof/>
            <w:webHidden/>
          </w:rPr>
          <w:t>51</w:t>
        </w:r>
        <w:r>
          <w:rPr>
            <w:noProof/>
            <w:webHidden/>
          </w:rPr>
          <w:fldChar w:fldCharType="end"/>
        </w:r>
      </w:hyperlink>
    </w:p>
    <w:p w14:paraId="17EF6221" w14:textId="3A0E8A19"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79" w:history="1">
        <w:r w:rsidRPr="00D37634">
          <w:rPr>
            <w:rStyle w:val="Hyperlink"/>
            <w:noProof/>
          </w:rPr>
          <w:t>Figure 4</w:t>
        </w:r>
        <w:r w:rsidRPr="00D37634">
          <w:rPr>
            <w:rStyle w:val="Hyperlink"/>
            <w:noProof/>
          </w:rPr>
          <w:noBreakHyphen/>
          <w:t>8 Calibrated 3-D model with ceiling only.</w:t>
        </w:r>
        <w:r>
          <w:rPr>
            <w:noProof/>
            <w:webHidden/>
          </w:rPr>
          <w:tab/>
        </w:r>
        <w:r>
          <w:rPr>
            <w:noProof/>
            <w:webHidden/>
          </w:rPr>
          <w:fldChar w:fldCharType="begin"/>
        </w:r>
        <w:r>
          <w:rPr>
            <w:noProof/>
            <w:webHidden/>
          </w:rPr>
          <w:instrText xml:space="preserve"> PAGEREF _Toc121748179 \h </w:instrText>
        </w:r>
        <w:r>
          <w:rPr>
            <w:noProof/>
            <w:webHidden/>
          </w:rPr>
        </w:r>
        <w:r>
          <w:rPr>
            <w:noProof/>
            <w:webHidden/>
          </w:rPr>
          <w:fldChar w:fldCharType="separate"/>
        </w:r>
        <w:r>
          <w:rPr>
            <w:noProof/>
            <w:webHidden/>
          </w:rPr>
          <w:t>51</w:t>
        </w:r>
        <w:r>
          <w:rPr>
            <w:noProof/>
            <w:webHidden/>
          </w:rPr>
          <w:fldChar w:fldCharType="end"/>
        </w:r>
      </w:hyperlink>
    </w:p>
    <w:p w14:paraId="55943AAB" w14:textId="2B7E9F27"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80" w:history="1">
        <w:r w:rsidRPr="00D37634">
          <w:rPr>
            <w:rStyle w:val="Hyperlink"/>
            <w:noProof/>
          </w:rPr>
          <w:t>Figure 4</w:t>
        </w:r>
        <w:r w:rsidRPr="00D37634">
          <w:rPr>
            <w:rStyle w:val="Hyperlink"/>
            <w:noProof/>
          </w:rPr>
          <w:noBreakHyphen/>
          <w:t>9 Comparison of simulated temperatures using 14-day simulated data from EnergyPlus.</w:t>
        </w:r>
        <w:r>
          <w:rPr>
            <w:noProof/>
            <w:webHidden/>
          </w:rPr>
          <w:tab/>
        </w:r>
        <w:r>
          <w:rPr>
            <w:noProof/>
            <w:webHidden/>
          </w:rPr>
          <w:fldChar w:fldCharType="begin"/>
        </w:r>
        <w:r>
          <w:rPr>
            <w:noProof/>
            <w:webHidden/>
          </w:rPr>
          <w:instrText xml:space="preserve"> PAGEREF _Toc121748180 \h </w:instrText>
        </w:r>
        <w:r>
          <w:rPr>
            <w:noProof/>
            <w:webHidden/>
          </w:rPr>
        </w:r>
        <w:r>
          <w:rPr>
            <w:noProof/>
            <w:webHidden/>
          </w:rPr>
          <w:fldChar w:fldCharType="separate"/>
        </w:r>
        <w:r>
          <w:rPr>
            <w:noProof/>
            <w:webHidden/>
          </w:rPr>
          <w:t>52</w:t>
        </w:r>
        <w:r>
          <w:rPr>
            <w:noProof/>
            <w:webHidden/>
          </w:rPr>
          <w:fldChar w:fldCharType="end"/>
        </w:r>
      </w:hyperlink>
    </w:p>
    <w:p w14:paraId="329B922E" w14:textId="78513392"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81" w:history="1">
        <w:r w:rsidRPr="00D37634">
          <w:rPr>
            <w:rStyle w:val="Hyperlink"/>
            <w:noProof/>
          </w:rPr>
          <w:t>Figure 5</w:t>
        </w:r>
        <w:r w:rsidRPr="00D37634">
          <w:rPr>
            <w:rStyle w:val="Hyperlink"/>
            <w:noProof/>
          </w:rPr>
          <w:noBreakHyphen/>
          <w:t>1 Requirements of wall U values given by ASHRAE 90-75 [49].</w:t>
        </w:r>
        <w:r>
          <w:rPr>
            <w:noProof/>
            <w:webHidden/>
          </w:rPr>
          <w:tab/>
        </w:r>
        <w:r>
          <w:rPr>
            <w:noProof/>
            <w:webHidden/>
          </w:rPr>
          <w:fldChar w:fldCharType="begin"/>
        </w:r>
        <w:r>
          <w:rPr>
            <w:noProof/>
            <w:webHidden/>
          </w:rPr>
          <w:instrText xml:space="preserve"> PAGEREF _Toc121748181 \h </w:instrText>
        </w:r>
        <w:r>
          <w:rPr>
            <w:noProof/>
            <w:webHidden/>
          </w:rPr>
        </w:r>
        <w:r>
          <w:rPr>
            <w:noProof/>
            <w:webHidden/>
          </w:rPr>
          <w:fldChar w:fldCharType="separate"/>
        </w:r>
        <w:r>
          <w:rPr>
            <w:noProof/>
            <w:webHidden/>
          </w:rPr>
          <w:t>55</w:t>
        </w:r>
        <w:r>
          <w:rPr>
            <w:noProof/>
            <w:webHidden/>
          </w:rPr>
          <w:fldChar w:fldCharType="end"/>
        </w:r>
      </w:hyperlink>
    </w:p>
    <w:p w14:paraId="1543C34F" w14:textId="1A1A3516"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82" w:history="1">
        <w:r w:rsidRPr="00D37634">
          <w:rPr>
            <w:rStyle w:val="Hyperlink"/>
            <w:noProof/>
          </w:rPr>
          <w:t>Figure 5</w:t>
        </w:r>
        <w:r w:rsidRPr="00D37634">
          <w:rPr>
            <w:rStyle w:val="Hyperlink"/>
            <w:noProof/>
          </w:rPr>
          <w:noBreakHyphen/>
          <w:t>2 Annual heating degree days by census division [50].</w:t>
        </w:r>
        <w:r>
          <w:rPr>
            <w:noProof/>
            <w:webHidden/>
          </w:rPr>
          <w:tab/>
        </w:r>
        <w:r>
          <w:rPr>
            <w:noProof/>
            <w:webHidden/>
          </w:rPr>
          <w:fldChar w:fldCharType="begin"/>
        </w:r>
        <w:r>
          <w:rPr>
            <w:noProof/>
            <w:webHidden/>
          </w:rPr>
          <w:instrText xml:space="preserve"> PAGEREF _Toc121748182 \h </w:instrText>
        </w:r>
        <w:r>
          <w:rPr>
            <w:noProof/>
            <w:webHidden/>
          </w:rPr>
        </w:r>
        <w:r>
          <w:rPr>
            <w:noProof/>
            <w:webHidden/>
          </w:rPr>
          <w:fldChar w:fldCharType="separate"/>
        </w:r>
        <w:r>
          <w:rPr>
            <w:noProof/>
            <w:webHidden/>
          </w:rPr>
          <w:t>56</w:t>
        </w:r>
        <w:r>
          <w:rPr>
            <w:noProof/>
            <w:webHidden/>
          </w:rPr>
          <w:fldChar w:fldCharType="end"/>
        </w:r>
      </w:hyperlink>
    </w:p>
    <w:p w14:paraId="63A863F2" w14:textId="33436458"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83" w:history="1">
        <w:r w:rsidRPr="00D37634">
          <w:rPr>
            <w:rStyle w:val="Hyperlink"/>
            <w:noProof/>
          </w:rPr>
          <w:t>Figure 5</w:t>
        </w:r>
        <w:r w:rsidRPr="00D37634">
          <w:rPr>
            <w:rStyle w:val="Hyperlink"/>
            <w:noProof/>
          </w:rPr>
          <w:noBreakHyphen/>
          <w:t>3 Simulation results of simplified 2R2C model based on calibrated EnergyPlus model and ASHRAE standard 90-75.</w:t>
        </w:r>
        <w:r>
          <w:rPr>
            <w:noProof/>
            <w:webHidden/>
          </w:rPr>
          <w:tab/>
        </w:r>
        <w:r>
          <w:rPr>
            <w:noProof/>
            <w:webHidden/>
          </w:rPr>
          <w:fldChar w:fldCharType="begin"/>
        </w:r>
        <w:r>
          <w:rPr>
            <w:noProof/>
            <w:webHidden/>
          </w:rPr>
          <w:instrText xml:space="preserve"> PAGEREF _Toc121748183 \h </w:instrText>
        </w:r>
        <w:r>
          <w:rPr>
            <w:noProof/>
            <w:webHidden/>
          </w:rPr>
        </w:r>
        <w:r>
          <w:rPr>
            <w:noProof/>
            <w:webHidden/>
          </w:rPr>
          <w:fldChar w:fldCharType="separate"/>
        </w:r>
        <w:r>
          <w:rPr>
            <w:noProof/>
            <w:webHidden/>
          </w:rPr>
          <w:t>57</w:t>
        </w:r>
        <w:r>
          <w:rPr>
            <w:noProof/>
            <w:webHidden/>
          </w:rPr>
          <w:fldChar w:fldCharType="end"/>
        </w:r>
      </w:hyperlink>
    </w:p>
    <w:p w14:paraId="4E0F283C" w14:textId="6B47BBCE"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84" w:history="1">
        <w:r w:rsidRPr="00D37634">
          <w:rPr>
            <w:rStyle w:val="Hyperlink"/>
            <w:noProof/>
          </w:rPr>
          <w:t>Figure 5</w:t>
        </w:r>
        <w:r w:rsidRPr="00D37634">
          <w:rPr>
            <w:rStyle w:val="Hyperlink"/>
            <w:noProof/>
          </w:rPr>
          <w:noBreakHyphen/>
          <w:t>4 Simulation results of simplified 2R2C model based on calibrated EnergyPlus model and ASHRAE standard 90.2-2007.</w:t>
        </w:r>
        <w:r>
          <w:rPr>
            <w:noProof/>
            <w:webHidden/>
          </w:rPr>
          <w:tab/>
        </w:r>
        <w:r>
          <w:rPr>
            <w:noProof/>
            <w:webHidden/>
          </w:rPr>
          <w:fldChar w:fldCharType="begin"/>
        </w:r>
        <w:r>
          <w:rPr>
            <w:noProof/>
            <w:webHidden/>
          </w:rPr>
          <w:instrText xml:space="preserve"> PAGEREF _Toc121748184 \h </w:instrText>
        </w:r>
        <w:r>
          <w:rPr>
            <w:noProof/>
            <w:webHidden/>
          </w:rPr>
        </w:r>
        <w:r>
          <w:rPr>
            <w:noProof/>
            <w:webHidden/>
          </w:rPr>
          <w:fldChar w:fldCharType="separate"/>
        </w:r>
        <w:r>
          <w:rPr>
            <w:noProof/>
            <w:webHidden/>
          </w:rPr>
          <w:t>59</w:t>
        </w:r>
        <w:r>
          <w:rPr>
            <w:noProof/>
            <w:webHidden/>
          </w:rPr>
          <w:fldChar w:fldCharType="end"/>
        </w:r>
      </w:hyperlink>
    </w:p>
    <w:p w14:paraId="36876029" w14:textId="2DD31CEC"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85" w:history="1">
        <w:r w:rsidRPr="00D37634">
          <w:rPr>
            <w:rStyle w:val="Hyperlink"/>
            <w:noProof/>
          </w:rPr>
          <w:t>Figure 5</w:t>
        </w:r>
        <w:r w:rsidRPr="00D37634">
          <w:rPr>
            <w:rStyle w:val="Hyperlink"/>
            <w:noProof/>
          </w:rPr>
          <w:noBreakHyphen/>
          <w:t>5 Simulation results of 2R2C model based on calibrated EnergyPlus model and ASHRAE standard 90.2-2018.</w:t>
        </w:r>
        <w:r>
          <w:rPr>
            <w:noProof/>
            <w:webHidden/>
          </w:rPr>
          <w:tab/>
        </w:r>
        <w:r>
          <w:rPr>
            <w:noProof/>
            <w:webHidden/>
          </w:rPr>
          <w:fldChar w:fldCharType="begin"/>
        </w:r>
        <w:r>
          <w:rPr>
            <w:noProof/>
            <w:webHidden/>
          </w:rPr>
          <w:instrText xml:space="preserve"> PAGEREF _Toc121748185 \h </w:instrText>
        </w:r>
        <w:r>
          <w:rPr>
            <w:noProof/>
            <w:webHidden/>
          </w:rPr>
        </w:r>
        <w:r>
          <w:rPr>
            <w:noProof/>
            <w:webHidden/>
          </w:rPr>
          <w:fldChar w:fldCharType="separate"/>
        </w:r>
        <w:r>
          <w:rPr>
            <w:noProof/>
            <w:webHidden/>
          </w:rPr>
          <w:t>60</w:t>
        </w:r>
        <w:r>
          <w:rPr>
            <w:noProof/>
            <w:webHidden/>
          </w:rPr>
          <w:fldChar w:fldCharType="end"/>
        </w:r>
      </w:hyperlink>
    </w:p>
    <w:p w14:paraId="0280E0FC" w14:textId="5C2FC7BD"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86" w:history="1">
        <w:r w:rsidRPr="00D37634">
          <w:rPr>
            <w:rStyle w:val="Hyperlink"/>
            <w:noProof/>
          </w:rPr>
          <w:t>Figure 5</w:t>
        </w:r>
        <w:r w:rsidRPr="00D37634">
          <w:rPr>
            <w:rStyle w:val="Hyperlink"/>
            <w:noProof/>
          </w:rPr>
          <w:noBreakHyphen/>
          <w:t>6 Distribution of the relevant Tau values in this study</w:t>
        </w:r>
        <w:r>
          <w:rPr>
            <w:noProof/>
            <w:webHidden/>
          </w:rPr>
          <w:tab/>
        </w:r>
        <w:r>
          <w:rPr>
            <w:noProof/>
            <w:webHidden/>
          </w:rPr>
          <w:fldChar w:fldCharType="begin"/>
        </w:r>
        <w:r>
          <w:rPr>
            <w:noProof/>
            <w:webHidden/>
          </w:rPr>
          <w:instrText xml:space="preserve"> PAGEREF _Toc121748186 \h </w:instrText>
        </w:r>
        <w:r>
          <w:rPr>
            <w:noProof/>
            <w:webHidden/>
          </w:rPr>
        </w:r>
        <w:r>
          <w:rPr>
            <w:noProof/>
            <w:webHidden/>
          </w:rPr>
          <w:fldChar w:fldCharType="separate"/>
        </w:r>
        <w:r>
          <w:rPr>
            <w:noProof/>
            <w:webHidden/>
          </w:rPr>
          <w:t>62</w:t>
        </w:r>
        <w:r>
          <w:rPr>
            <w:noProof/>
            <w:webHidden/>
          </w:rPr>
          <w:fldChar w:fldCharType="end"/>
        </w:r>
      </w:hyperlink>
    </w:p>
    <w:p w14:paraId="2264A64A" w14:textId="2543E017" w:rsidR="00BF10A6" w:rsidRPr="00BF10A6" w:rsidRDefault="00BF10A6" w:rsidP="00BF10A6">
      <w:r>
        <w:fldChar w:fldCharType="end"/>
      </w:r>
    </w:p>
    <w:p w14:paraId="4E7890F2" w14:textId="77777777" w:rsidR="00A0366F" w:rsidRDefault="00A0366F" w:rsidP="00BF10A6">
      <w:pPr>
        <w:rPr>
          <w:rFonts w:eastAsiaTheme="majorEastAsia" w:cstheme="majorBidi"/>
          <w:sz w:val="32"/>
          <w:szCs w:val="32"/>
        </w:rPr>
      </w:pPr>
      <w:r>
        <w:br w:type="page"/>
      </w:r>
    </w:p>
    <w:p w14:paraId="3E738299" w14:textId="612B2007" w:rsidR="001351A3" w:rsidRDefault="001351A3" w:rsidP="00D04256">
      <w:pPr>
        <w:pStyle w:val="Heading1"/>
        <w:numPr>
          <w:ilvl w:val="0"/>
          <w:numId w:val="0"/>
        </w:numPr>
      </w:pPr>
      <w:bookmarkStart w:id="4" w:name="_Toc121748121"/>
      <w:r>
        <w:lastRenderedPageBreak/>
        <w:t>List of Tables</w:t>
      </w:r>
      <w:bookmarkEnd w:id="4"/>
      <w:r>
        <w:t xml:space="preserve"> </w:t>
      </w:r>
    </w:p>
    <w:p w14:paraId="7ED27D00" w14:textId="39C2B05E" w:rsidR="00BB5E65" w:rsidRDefault="00BF10A6">
      <w:pPr>
        <w:pStyle w:val="TableofFigures"/>
        <w:tabs>
          <w:tab w:val="right" w:leader="dot" w:pos="9350"/>
        </w:tabs>
        <w:rPr>
          <w:rFonts w:asciiTheme="minorHAnsi" w:eastAsiaTheme="minorEastAsia" w:hAnsiTheme="minorHAnsi"/>
          <w:noProof/>
          <w:sz w:val="22"/>
          <w:lang w:eastAsia="zh-CN"/>
        </w:rPr>
      </w:pPr>
      <w:r>
        <w:fldChar w:fldCharType="begin"/>
      </w:r>
      <w:r>
        <w:instrText xml:space="preserve"> TOC \h \z \c "Table" </w:instrText>
      </w:r>
      <w:r>
        <w:fldChar w:fldCharType="separate"/>
      </w:r>
      <w:hyperlink w:anchor="_Toc121748187" w:history="1">
        <w:r w:rsidR="00BB5E65" w:rsidRPr="00EC67E2">
          <w:rPr>
            <w:rStyle w:val="Hyperlink"/>
            <w:noProof/>
          </w:rPr>
          <w:t>Table 2</w:t>
        </w:r>
        <w:r w:rsidR="00BB5E65" w:rsidRPr="00EC67E2">
          <w:rPr>
            <w:rStyle w:val="Hyperlink"/>
            <w:noProof/>
          </w:rPr>
          <w:noBreakHyphen/>
          <w:t>1 Summary of relevant calibration approaches and their key characteristics.</w:t>
        </w:r>
        <w:r w:rsidR="00BB5E65">
          <w:rPr>
            <w:noProof/>
            <w:webHidden/>
          </w:rPr>
          <w:tab/>
        </w:r>
        <w:r w:rsidR="00BB5E65">
          <w:rPr>
            <w:noProof/>
            <w:webHidden/>
          </w:rPr>
          <w:fldChar w:fldCharType="begin"/>
        </w:r>
        <w:r w:rsidR="00BB5E65">
          <w:rPr>
            <w:noProof/>
            <w:webHidden/>
          </w:rPr>
          <w:instrText xml:space="preserve"> PAGEREF _Toc121748187 \h </w:instrText>
        </w:r>
        <w:r w:rsidR="00BB5E65">
          <w:rPr>
            <w:noProof/>
            <w:webHidden/>
          </w:rPr>
        </w:r>
        <w:r w:rsidR="00BB5E65">
          <w:rPr>
            <w:noProof/>
            <w:webHidden/>
          </w:rPr>
          <w:fldChar w:fldCharType="separate"/>
        </w:r>
        <w:r w:rsidR="00BB5E65">
          <w:rPr>
            <w:noProof/>
            <w:webHidden/>
          </w:rPr>
          <w:t>15</w:t>
        </w:r>
        <w:r w:rsidR="00BB5E65">
          <w:rPr>
            <w:noProof/>
            <w:webHidden/>
          </w:rPr>
          <w:fldChar w:fldCharType="end"/>
        </w:r>
      </w:hyperlink>
    </w:p>
    <w:p w14:paraId="6C125AE3" w14:textId="55FD4437"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88" w:history="1">
        <w:r w:rsidRPr="00EC67E2">
          <w:rPr>
            <w:rStyle w:val="Hyperlink"/>
            <w:noProof/>
          </w:rPr>
          <w:t>Table 4</w:t>
        </w:r>
        <w:r w:rsidRPr="00EC67E2">
          <w:rPr>
            <w:rStyle w:val="Hyperlink"/>
            <w:noProof/>
          </w:rPr>
          <w:noBreakHyphen/>
          <w:t>1 House thermal zones represented by different colors.</w:t>
        </w:r>
        <w:r>
          <w:rPr>
            <w:noProof/>
            <w:webHidden/>
          </w:rPr>
          <w:tab/>
        </w:r>
        <w:r>
          <w:rPr>
            <w:noProof/>
            <w:webHidden/>
          </w:rPr>
          <w:fldChar w:fldCharType="begin"/>
        </w:r>
        <w:r>
          <w:rPr>
            <w:noProof/>
            <w:webHidden/>
          </w:rPr>
          <w:instrText xml:space="preserve"> PAGEREF _Toc121748188 \h </w:instrText>
        </w:r>
        <w:r>
          <w:rPr>
            <w:noProof/>
            <w:webHidden/>
          </w:rPr>
        </w:r>
        <w:r>
          <w:rPr>
            <w:noProof/>
            <w:webHidden/>
          </w:rPr>
          <w:fldChar w:fldCharType="separate"/>
        </w:r>
        <w:r>
          <w:rPr>
            <w:noProof/>
            <w:webHidden/>
          </w:rPr>
          <w:t>39</w:t>
        </w:r>
        <w:r>
          <w:rPr>
            <w:noProof/>
            <w:webHidden/>
          </w:rPr>
          <w:fldChar w:fldCharType="end"/>
        </w:r>
      </w:hyperlink>
    </w:p>
    <w:p w14:paraId="1735BA44" w14:textId="4FBDF868"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89" w:history="1">
        <w:r w:rsidRPr="00EC67E2">
          <w:rPr>
            <w:rStyle w:val="Hyperlink"/>
            <w:noProof/>
          </w:rPr>
          <w:t>Table 4</w:t>
        </w:r>
        <w:r w:rsidRPr="00EC67E2">
          <w:rPr>
            <w:rStyle w:val="Hyperlink"/>
            <w:noProof/>
          </w:rPr>
          <w:noBreakHyphen/>
          <w:t>2 Properties of Surface Construction Materials.</w:t>
        </w:r>
        <w:r>
          <w:rPr>
            <w:noProof/>
            <w:webHidden/>
          </w:rPr>
          <w:tab/>
        </w:r>
        <w:r>
          <w:rPr>
            <w:noProof/>
            <w:webHidden/>
          </w:rPr>
          <w:fldChar w:fldCharType="begin"/>
        </w:r>
        <w:r>
          <w:rPr>
            <w:noProof/>
            <w:webHidden/>
          </w:rPr>
          <w:instrText xml:space="preserve"> PAGEREF _Toc121748189 \h </w:instrText>
        </w:r>
        <w:r>
          <w:rPr>
            <w:noProof/>
            <w:webHidden/>
          </w:rPr>
        </w:r>
        <w:r>
          <w:rPr>
            <w:noProof/>
            <w:webHidden/>
          </w:rPr>
          <w:fldChar w:fldCharType="separate"/>
        </w:r>
        <w:r>
          <w:rPr>
            <w:noProof/>
            <w:webHidden/>
          </w:rPr>
          <w:t>42</w:t>
        </w:r>
        <w:r>
          <w:rPr>
            <w:noProof/>
            <w:webHidden/>
          </w:rPr>
          <w:fldChar w:fldCharType="end"/>
        </w:r>
      </w:hyperlink>
    </w:p>
    <w:p w14:paraId="033789AA" w14:textId="12972066"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90" w:history="1">
        <w:r w:rsidRPr="00EC67E2">
          <w:rPr>
            <w:rStyle w:val="Hyperlink"/>
            <w:noProof/>
          </w:rPr>
          <w:t>Table 4</w:t>
        </w:r>
        <w:r w:rsidRPr="00EC67E2">
          <w:rPr>
            <w:rStyle w:val="Hyperlink"/>
            <w:noProof/>
          </w:rPr>
          <w:noBreakHyphen/>
          <w:t>3 Properties of Windows and Doors.</w:t>
        </w:r>
        <w:r>
          <w:rPr>
            <w:noProof/>
            <w:webHidden/>
          </w:rPr>
          <w:tab/>
        </w:r>
        <w:r>
          <w:rPr>
            <w:noProof/>
            <w:webHidden/>
          </w:rPr>
          <w:fldChar w:fldCharType="begin"/>
        </w:r>
        <w:r>
          <w:rPr>
            <w:noProof/>
            <w:webHidden/>
          </w:rPr>
          <w:instrText xml:space="preserve"> PAGEREF _Toc121748190 \h </w:instrText>
        </w:r>
        <w:r>
          <w:rPr>
            <w:noProof/>
            <w:webHidden/>
          </w:rPr>
        </w:r>
        <w:r>
          <w:rPr>
            <w:noProof/>
            <w:webHidden/>
          </w:rPr>
          <w:fldChar w:fldCharType="separate"/>
        </w:r>
        <w:r>
          <w:rPr>
            <w:noProof/>
            <w:webHidden/>
          </w:rPr>
          <w:t>42</w:t>
        </w:r>
        <w:r>
          <w:rPr>
            <w:noProof/>
            <w:webHidden/>
          </w:rPr>
          <w:fldChar w:fldCharType="end"/>
        </w:r>
      </w:hyperlink>
    </w:p>
    <w:p w14:paraId="04A8F2C3" w14:textId="2AD2F2DA"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91" w:history="1">
        <w:r w:rsidRPr="00EC67E2">
          <w:rPr>
            <w:rStyle w:val="Hyperlink"/>
            <w:noProof/>
          </w:rPr>
          <w:t>Table 4</w:t>
        </w:r>
        <w:r w:rsidRPr="00EC67E2">
          <w:rPr>
            <w:rStyle w:val="Hyperlink"/>
            <w:noProof/>
          </w:rPr>
          <w:noBreakHyphen/>
          <w:t>4 Values of component areas of test house.</w:t>
        </w:r>
        <w:r>
          <w:rPr>
            <w:noProof/>
            <w:webHidden/>
          </w:rPr>
          <w:tab/>
        </w:r>
        <w:r>
          <w:rPr>
            <w:noProof/>
            <w:webHidden/>
          </w:rPr>
          <w:fldChar w:fldCharType="begin"/>
        </w:r>
        <w:r>
          <w:rPr>
            <w:noProof/>
            <w:webHidden/>
          </w:rPr>
          <w:instrText xml:space="preserve"> PAGEREF _Toc121748191 \h </w:instrText>
        </w:r>
        <w:r>
          <w:rPr>
            <w:noProof/>
            <w:webHidden/>
          </w:rPr>
        </w:r>
        <w:r>
          <w:rPr>
            <w:noProof/>
            <w:webHidden/>
          </w:rPr>
          <w:fldChar w:fldCharType="separate"/>
        </w:r>
        <w:r>
          <w:rPr>
            <w:noProof/>
            <w:webHidden/>
          </w:rPr>
          <w:t>43</w:t>
        </w:r>
        <w:r>
          <w:rPr>
            <w:noProof/>
            <w:webHidden/>
          </w:rPr>
          <w:fldChar w:fldCharType="end"/>
        </w:r>
      </w:hyperlink>
    </w:p>
    <w:p w14:paraId="6075D890" w14:textId="224FAF9B"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92" w:history="1">
        <w:r w:rsidRPr="00EC67E2">
          <w:rPr>
            <w:rStyle w:val="Hyperlink"/>
            <w:noProof/>
          </w:rPr>
          <w:t>Table 4</w:t>
        </w:r>
        <w:r w:rsidRPr="00EC67E2">
          <w:rPr>
            <w:rStyle w:val="Hyperlink"/>
            <w:noProof/>
          </w:rPr>
          <w:noBreakHyphen/>
          <w:t>5 Calculated thermal resistances of components of test house.</w:t>
        </w:r>
        <w:r>
          <w:rPr>
            <w:noProof/>
            <w:webHidden/>
          </w:rPr>
          <w:tab/>
        </w:r>
        <w:r>
          <w:rPr>
            <w:noProof/>
            <w:webHidden/>
          </w:rPr>
          <w:fldChar w:fldCharType="begin"/>
        </w:r>
        <w:r>
          <w:rPr>
            <w:noProof/>
            <w:webHidden/>
          </w:rPr>
          <w:instrText xml:space="preserve"> PAGEREF _Toc121748192 \h </w:instrText>
        </w:r>
        <w:r>
          <w:rPr>
            <w:noProof/>
            <w:webHidden/>
          </w:rPr>
        </w:r>
        <w:r>
          <w:rPr>
            <w:noProof/>
            <w:webHidden/>
          </w:rPr>
          <w:fldChar w:fldCharType="separate"/>
        </w:r>
        <w:r>
          <w:rPr>
            <w:noProof/>
            <w:webHidden/>
          </w:rPr>
          <w:t>43</w:t>
        </w:r>
        <w:r>
          <w:rPr>
            <w:noProof/>
            <w:webHidden/>
          </w:rPr>
          <w:fldChar w:fldCharType="end"/>
        </w:r>
      </w:hyperlink>
    </w:p>
    <w:p w14:paraId="24020637" w14:textId="238DE0A8"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93" w:history="1">
        <w:r w:rsidRPr="00EC67E2">
          <w:rPr>
            <w:rStyle w:val="Hyperlink"/>
            <w:noProof/>
          </w:rPr>
          <w:t>Table 4</w:t>
        </w:r>
        <w:r w:rsidRPr="00EC67E2">
          <w:rPr>
            <w:rStyle w:val="Hyperlink"/>
            <w:noProof/>
          </w:rPr>
          <w:noBreakHyphen/>
          <w:t>6 Calculated thermal capacitance of components of test house.</w:t>
        </w:r>
        <w:r>
          <w:rPr>
            <w:noProof/>
            <w:webHidden/>
          </w:rPr>
          <w:tab/>
        </w:r>
        <w:r>
          <w:rPr>
            <w:noProof/>
            <w:webHidden/>
          </w:rPr>
          <w:fldChar w:fldCharType="begin"/>
        </w:r>
        <w:r>
          <w:rPr>
            <w:noProof/>
            <w:webHidden/>
          </w:rPr>
          <w:instrText xml:space="preserve"> PAGEREF _Toc121748193 \h </w:instrText>
        </w:r>
        <w:r>
          <w:rPr>
            <w:noProof/>
            <w:webHidden/>
          </w:rPr>
        </w:r>
        <w:r>
          <w:rPr>
            <w:noProof/>
            <w:webHidden/>
          </w:rPr>
          <w:fldChar w:fldCharType="separate"/>
        </w:r>
        <w:r>
          <w:rPr>
            <w:noProof/>
            <w:webHidden/>
          </w:rPr>
          <w:t>43</w:t>
        </w:r>
        <w:r>
          <w:rPr>
            <w:noProof/>
            <w:webHidden/>
          </w:rPr>
          <w:fldChar w:fldCharType="end"/>
        </w:r>
      </w:hyperlink>
    </w:p>
    <w:p w14:paraId="7CB52479" w14:textId="63BEA0AB"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94" w:history="1">
        <w:r w:rsidRPr="00EC67E2">
          <w:rPr>
            <w:rStyle w:val="Hyperlink"/>
            <w:noProof/>
          </w:rPr>
          <w:t>Table 4</w:t>
        </w:r>
        <w:r w:rsidRPr="00EC67E2">
          <w:rPr>
            <w:rStyle w:val="Hyperlink"/>
            <w:noProof/>
          </w:rPr>
          <w:noBreakHyphen/>
          <w:t>7 Sensitivity Analysis of Different Envelope Materials.</w:t>
        </w:r>
        <w:r>
          <w:rPr>
            <w:noProof/>
            <w:webHidden/>
          </w:rPr>
          <w:tab/>
        </w:r>
        <w:r>
          <w:rPr>
            <w:noProof/>
            <w:webHidden/>
          </w:rPr>
          <w:fldChar w:fldCharType="begin"/>
        </w:r>
        <w:r>
          <w:rPr>
            <w:noProof/>
            <w:webHidden/>
          </w:rPr>
          <w:instrText xml:space="preserve"> PAGEREF _Toc121748194 \h </w:instrText>
        </w:r>
        <w:r>
          <w:rPr>
            <w:noProof/>
            <w:webHidden/>
          </w:rPr>
        </w:r>
        <w:r>
          <w:rPr>
            <w:noProof/>
            <w:webHidden/>
          </w:rPr>
          <w:fldChar w:fldCharType="separate"/>
        </w:r>
        <w:r>
          <w:rPr>
            <w:noProof/>
            <w:webHidden/>
          </w:rPr>
          <w:t>46</w:t>
        </w:r>
        <w:r>
          <w:rPr>
            <w:noProof/>
            <w:webHidden/>
          </w:rPr>
          <w:fldChar w:fldCharType="end"/>
        </w:r>
      </w:hyperlink>
    </w:p>
    <w:p w14:paraId="4C453483" w14:textId="1C5D337D"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95" w:history="1">
        <w:r w:rsidRPr="00EC67E2">
          <w:rPr>
            <w:rStyle w:val="Hyperlink"/>
            <w:noProof/>
          </w:rPr>
          <w:t>Table 4</w:t>
        </w:r>
        <w:r w:rsidRPr="00EC67E2">
          <w:rPr>
            <w:rStyle w:val="Hyperlink"/>
            <w:noProof/>
          </w:rPr>
          <w:noBreakHyphen/>
          <w:t>8 Comparison of the mean and maximum errors from different EnergyPlus models.</w:t>
        </w:r>
        <w:r>
          <w:rPr>
            <w:noProof/>
            <w:webHidden/>
          </w:rPr>
          <w:tab/>
        </w:r>
        <w:r>
          <w:rPr>
            <w:noProof/>
            <w:webHidden/>
          </w:rPr>
          <w:fldChar w:fldCharType="begin"/>
        </w:r>
        <w:r>
          <w:rPr>
            <w:noProof/>
            <w:webHidden/>
          </w:rPr>
          <w:instrText xml:space="preserve"> PAGEREF _Toc121748195 \h </w:instrText>
        </w:r>
        <w:r>
          <w:rPr>
            <w:noProof/>
            <w:webHidden/>
          </w:rPr>
        </w:r>
        <w:r>
          <w:rPr>
            <w:noProof/>
            <w:webHidden/>
          </w:rPr>
          <w:fldChar w:fldCharType="separate"/>
        </w:r>
        <w:r>
          <w:rPr>
            <w:noProof/>
            <w:webHidden/>
          </w:rPr>
          <w:t>53</w:t>
        </w:r>
        <w:r>
          <w:rPr>
            <w:noProof/>
            <w:webHidden/>
          </w:rPr>
          <w:fldChar w:fldCharType="end"/>
        </w:r>
      </w:hyperlink>
    </w:p>
    <w:p w14:paraId="15FC577D" w14:textId="4220875C"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96" w:history="1">
        <w:r w:rsidRPr="00EC67E2">
          <w:rPr>
            <w:rStyle w:val="Hyperlink"/>
            <w:noProof/>
          </w:rPr>
          <w:t>Table 5</w:t>
        </w:r>
        <w:r w:rsidRPr="00EC67E2">
          <w:rPr>
            <w:rStyle w:val="Hyperlink"/>
            <w:noProof/>
          </w:rPr>
          <w:noBreakHyphen/>
          <w:t>1 Prescriptive envelope criteria given by ASHRAE 90.2-2007 [51].</w:t>
        </w:r>
        <w:r>
          <w:rPr>
            <w:noProof/>
            <w:webHidden/>
          </w:rPr>
          <w:tab/>
        </w:r>
        <w:r>
          <w:rPr>
            <w:noProof/>
            <w:webHidden/>
          </w:rPr>
          <w:fldChar w:fldCharType="begin"/>
        </w:r>
        <w:r>
          <w:rPr>
            <w:noProof/>
            <w:webHidden/>
          </w:rPr>
          <w:instrText xml:space="preserve"> PAGEREF _Toc121748196 \h </w:instrText>
        </w:r>
        <w:r>
          <w:rPr>
            <w:noProof/>
            <w:webHidden/>
          </w:rPr>
        </w:r>
        <w:r>
          <w:rPr>
            <w:noProof/>
            <w:webHidden/>
          </w:rPr>
          <w:fldChar w:fldCharType="separate"/>
        </w:r>
        <w:r>
          <w:rPr>
            <w:noProof/>
            <w:webHidden/>
          </w:rPr>
          <w:t>57</w:t>
        </w:r>
        <w:r>
          <w:rPr>
            <w:noProof/>
            <w:webHidden/>
          </w:rPr>
          <w:fldChar w:fldCharType="end"/>
        </w:r>
      </w:hyperlink>
    </w:p>
    <w:p w14:paraId="0CB51E58" w14:textId="0F7E99C6"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97" w:history="1">
        <w:r w:rsidRPr="00EC67E2">
          <w:rPr>
            <w:rStyle w:val="Hyperlink"/>
            <w:noProof/>
          </w:rPr>
          <w:t>Table 5</w:t>
        </w:r>
        <w:r w:rsidRPr="00EC67E2">
          <w:rPr>
            <w:rStyle w:val="Hyperlink"/>
            <w:noProof/>
          </w:rPr>
          <w:noBreakHyphen/>
          <w:t>2 Envelope Component Maximum SHGC and U-factors (SI) by ASHRAE 90.2-2018.</w:t>
        </w:r>
        <w:r>
          <w:rPr>
            <w:noProof/>
            <w:webHidden/>
          </w:rPr>
          <w:tab/>
        </w:r>
        <w:r>
          <w:rPr>
            <w:noProof/>
            <w:webHidden/>
          </w:rPr>
          <w:fldChar w:fldCharType="begin"/>
        </w:r>
        <w:r>
          <w:rPr>
            <w:noProof/>
            <w:webHidden/>
          </w:rPr>
          <w:instrText xml:space="preserve"> PAGEREF _Toc121748197 \h </w:instrText>
        </w:r>
        <w:r>
          <w:rPr>
            <w:noProof/>
            <w:webHidden/>
          </w:rPr>
        </w:r>
        <w:r>
          <w:rPr>
            <w:noProof/>
            <w:webHidden/>
          </w:rPr>
          <w:fldChar w:fldCharType="separate"/>
        </w:r>
        <w:r>
          <w:rPr>
            <w:noProof/>
            <w:webHidden/>
          </w:rPr>
          <w:t>59</w:t>
        </w:r>
        <w:r>
          <w:rPr>
            <w:noProof/>
            <w:webHidden/>
          </w:rPr>
          <w:fldChar w:fldCharType="end"/>
        </w:r>
      </w:hyperlink>
    </w:p>
    <w:p w14:paraId="1B59D7D5" w14:textId="0E79EE7D"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98" w:history="1">
        <w:r w:rsidRPr="00EC67E2">
          <w:rPr>
            <w:rStyle w:val="Hyperlink"/>
            <w:noProof/>
          </w:rPr>
          <w:t>Table 5</w:t>
        </w:r>
        <w:r w:rsidRPr="00EC67E2">
          <w:rPr>
            <w:rStyle w:val="Hyperlink"/>
            <w:noProof/>
          </w:rPr>
          <w:noBreakHyphen/>
          <w:t>3 Adopted thermal properties from different years of ASHRAE standards.</w:t>
        </w:r>
        <w:r>
          <w:rPr>
            <w:noProof/>
            <w:webHidden/>
          </w:rPr>
          <w:tab/>
        </w:r>
        <w:r>
          <w:rPr>
            <w:noProof/>
            <w:webHidden/>
          </w:rPr>
          <w:fldChar w:fldCharType="begin"/>
        </w:r>
        <w:r>
          <w:rPr>
            <w:noProof/>
            <w:webHidden/>
          </w:rPr>
          <w:instrText xml:space="preserve"> PAGEREF _Toc121748198 \h </w:instrText>
        </w:r>
        <w:r>
          <w:rPr>
            <w:noProof/>
            <w:webHidden/>
          </w:rPr>
        </w:r>
        <w:r>
          <w:rPr>
            <w:noProof/>
            <w:webHidden/>
          </w:rPr>
          <w:fldChar w:fldCharType="separate"/>
        </w:r>
        <w:r>
          <w:rPr>
            <w:noProof/>
            <w:webHidden/>
          </w:rPr>
          <w:t>61</w:t>
        </w:r>
        <w:r>
          <w:rPr>
            <w:noProof/>
            <w:webHidden/>
          </w:rPr>
          <w:fldChar w:fldCharType="end"/>
        </w:r>
      </w:hyperlink>
    </w:p>
    <w:p w14:paraId="60B9D341" w14:textId="13F26F0E" w:rsidR="00BB5E65" w:rsidRDefault="00BB5E65">
      <w:pPr>
        <w:pStyle w:val="TableofFigures"/>
        <w:tabs>
          <w:tab w:val="right" w:leader="dot" w:pos="9350"/>
        </w:tabs>
        <w:rPr>
          <w:rFonts w:asciiTheme="minorHAnsi" w:eastAsiaTheme="minorEastAsia" w:hAnsiTheme="minorHAnsi"/>
          <w:noProof/>
          <w:sz w:val="22"/>
          <w:lang w:eastAsia="zh-CN"/>
        </w:rPr>
      </w:pPr>
      <w:hyperlink w:anchor="_Toc121748199" w:history="1">
        <w:r w:rsidRPr="00EC67E2">
          <w:rPr>
            <w:rStyle w:val="Hyperlink"/>
            <w:noProof/>
          </w:rPr>
          <w:t>Table 5</w:t>
        </w:r>
        <w:r w:rsidRPr="00EC67E2">
          <w:rPr>
            <w:rStyle w:val="Hyperlink"/>
            <w:noProof/>
          </w:rPr>
          <w:noBreakHyphen/>
          <w:t>4 Comparison of the learned Tau1 values and model accuracies.</w:t>
        </w:r>
        <w:r>
          <w:rPr>
            <w:noProof/>
            <w:webHidden/>
          </w:rPr>
          <w:tab/>
        </w:r>
        <w:r>
          <w:rPr>
            <w:noProof/>
            <w:webHidden/>
          </w:rPr>
          <w:fldChar w:fldCharType="begin"/>
        </w:r>
        <w:r>
          <w:rPr>
            <w:noProof/>
            <w:webHidden/>
          </w:rPr>
          <w:instrText xml:space="preserve"> PAGEREF _Toc121748199 \h </w:instrText>
        </w:r>
        <w:r>
          <w:rPr>
            <w:noProof/>
            <w:webHidden/>
          </w:rPr>
        </w:r>
        <w:r>
          <w:rPr>
            <w:noProof/>
            <w:webHidden/>
          </w:rPr>
          <w:fldChar w:fldCharType="separate"/>
        </w:r>
        <w:r>
          <w:rPr>
            <w:noProof/>
            <w:webHidden/>
          </w:rPr>
          <w:t>61</w:t>
        </w:r>
        <w:r>
          <w:rPr>
            <w:noProof/>
            <w:webHidden/>
          </w:rPr>
          <w:fldChar w:fldCharType="end"/>
        </w:r>
      </w:hyperlink>
    </w:p>
    <w:p w14:paraId="4AE38A89" w14:textId="53EA4C63" w:rsidR="00FE04B2" w:rsidRPr="00FE04B2" w:rsidRDefault="00BF10A6" w:rsidP="00210FF9">
      <w:r>
        <w:fldChar w:fldCharType="end"/>
      </w:r>
    </w:p>
    <w:p w14:paraId="6903AEA5" w14:textId="0F3336B6" w:rsidR="00DA7D7B" w:rsidRDefault="00FE04B2" w:rsidP="00533DE9">
      <w:pPr>
        <w:rPr>
          <w:rFonts w:eastAsiaTheme="majorEastAsia" w:cstheme="majorBidi"/>
          <w:sz w:val="32"/>
          <w:szCs w:val="32"/>
        </w:rPr>
      </w:pPr>
      <w:r>
        <w:rPr>
          <w:rFonts w:eastAsiaTheme="majorEastAsia" w:cstheme="majorBidi"/>
          <w:sz w:val="32"/>
          <w:szCs w:val="32"/>
        </w:rPr>
        <w:br w:type="page"/>
      </w:r>
    </w:p>
    <w:p w14:paraId="056E7AAB" w14:textId="17A28489" w:rsidR="00875CBA" w:rsidRDefault="00B01221" w:rsidP="00D04256">
      <w:pPr>
        <w:pStyle w:val="Heading1"/>
        <w:numPr>
          <w:ilvl w:val="0"/>
          <w:numId w:val="0"/>
        </w:numPr>
      </w:pPr>
      <w:bookmarkStart w:id="5" w:name="_Toc121748122"/>
      <w:r>
        <w:lastRenderedPageBreak/>
        <w:t>Abstract</w:t>
      </w:r>
      <w:bookmarkEnd w:id="5"/>
      <w:r>
        <w:t xml:space="preserve"> </w:t>
      </w:r>
    </w:p>
    <w:p w14:paraId="62F7472D" w14:textId="7FB2EFFC" w:rsidR="0005219E" w:rsidRPr="0005219E" w:rsidRDefault="00A105E1" w:rsidP="0005219E">
      <w:pPr>
        <w:ind w:firstLine="720"/>
        <w:jc w:val="both"/>
        <w:rPr>
          <w:rFonts w:cstheme="majorBidi"/>
          <w:szCs w:val="24"/>
        </w:rPr>
      </w:pPr>
      <w:r>
        <w:rPr>
          <w:rFonts w:cstheme="majorBidi"/>
          <w:szCs w:val="24"/>
        </w:rPr>
        <w:t>R</w:t>
      </w:r>
      <w:r w:rsidRPr="00A105E1">
        <w:rPr>
          <w:rFonts w:cstheme="majorBidi"/>
          <w:szCs w:val="24"/>
        </w:rPr>
        <w:t>esidential buildings</w:t>
      </w:r>
      <w:r w:rsidR="00F97787">
        <w:rPr>
          <w:rFonts w:cstheme="majorBidi"/>
          <w:szCs w:val="24"/>
        </w:rPr>
        <w:t xml:space="preserve"> account for a large portion of</w:t>
      </w:r>
      <w:r w:rsidR="000A7156">
        <w:rPr>
          <w:rFonts w:cstheme="majorBidi"/>
          <w:szCs w:val="24"/>
        </w:rPr>
        <w:t xml:space="preserve"> the</w:t>
      </w:r>
      <w:r w:rsidRPr="00A105E1">
        <w:rPr>
          <w:rFonts w:cstheme="majorBidi"/>
          <w:szCs w:val="24"/>
        </w:rPr>
        <w:t xml:space="preserve"> </w:t>
      </w:r>
      <w:r w:rsidR="000A7156" w:rsidRPr="00A105E1">
        <w:rPr>
          <w:rFonts w:cstheme="majorBidi"/>
          <w:szCs w:val="24"/>
        </w:rPr>
        <w:t>consum</w:t>
      </w:r>
      <w:r w:rsidR="000A7156">
        <w:rPr>
          <w:rFonts w:cstheme="majorBidi"/>
          <w:szCs w:val="24"/>
        </w:rPr>
        <w:t>ption of</w:t>
      </w:r>
      <w:r w:rsidRPr="00A105E1">
        <w:rPr>
          <w:rFonts w:cstheme="majorBidi"/>
          <w:szCs w:val="24"/>
        </w:rPr>
        <w:t xml:space="preserve"> </w:t>
      </w:r>
      <w:r w:rsidR="000A7156">
        <w:rPr>
          <w:rFonts w:cstheme="majorBidi"/>
          <w:szCs w:val="24"/>
        </w:rPr>
        <w:t xml:space="preserve">the </w:t>
      </w:r>
      <w:r w:rsidRPr="00A105E1">
        <w:rPr>
          <w:rFonts w:cstheme="majorBidi"/>
          <w:szCs w:val="24"/>
        </w:rPr>
        <w:t>global energy</w:t>
      </w:r>
      <w:r w:rsidR="002A00DD">
        <w:rPr>
          <w:rFonts w:cstheme="majorBidi"/>
          <w:szCs w:val="24"/>
        </w:rPr>
        <w:t xml:space="preserve"> and </w:t>
      </w:r>
      <w:r w:rsidRPr="00A105E1">
        <w:rPr>
          <w:rFonts w:cstheme="majorBidi"/>
          <w:szCs w:val="24"/>
        </w:rPr>
        <w:t xml:space="preserve">total energy by end use. To mitigate the rising trend of energy consumption, residential buildings show a huge potential by improving their energy efficiencies, thus achieving energy saving. </w:t>
      </w:r>
      <w:r w:rsidR="009F634A">
        <w:rPr>
          <w:rFonts w:cstheme="majorBidi"/>
          <w:szCs w:val="24"/>
        </w:rPr>
        <w:t>Moreover,</w:t>
      </w:r>
      <w:r w:rsidR="00400F87">
        <w:rPr>
          <w:rFonts w:cstheme="majorBidi"/>
          <w:szCs w:val="24"/>
        </w:rPr>
        <w:t xml:space="preserve"> the envelopes of</w:t>
      </w:r>
      <w:r w:rsidR="009F634A">
        <w:rPr>
          <w:rFonts w:cstheme="majorBidi"/>
          <w:szCs w:val="24"/>
        </w:rPr>
        <w:t xml:space="preserve"> </w:t>
      </w:r>
      <w:r w:rsidR="00400F87">
        <w:rPr>
          <w:rFonts w:cstheme="majorBidi"/>
          <w:szCs w:val="24"/>
        </w:rPr>
        <w:t xml:space="preserve">the </w:t>
      </w:r>
      <w:r w:rsidR="008B6167">
        <w:rPr>
          <w:rFonts w:cstheme="majorBidi"/>
          <w:szCs w:val="24"/>
        </w:rPr>
        <w:t xml:space="preserve">residential </w:t>
      </w:r>
      <w:r w:rsidRPr="00A105E1">
        <w:rPr>
          <w:rFonts w:cstheme="majorBidi"/>
          <w:szCs w:val="24"/>
        </w:rPr>
        <w:t>building</w:t>
      </w:r>
      <w:r w:rsidR="009F634A">
        <w:rPr>
          <w:rFonts w:cstheme="majorBidi"/>
          <w:szCs w:val="24"/>
        </w:rPr>
        <w:t>, as</w:t>
      </w:r>
      <w:r w:rsidRPr="00A105E1">
        <w:rPr>
          <w:rFonts w:cstheme="majorBidi"/>
          <w:szCs w:val="24"/>
        </w:rPr>
        <w:t xml:space="preserve"> one of key factors in the energy consumption of a building, are closely related to building energy saving</w:t>
      </w:r>
      <w:r w:rsidR="00400F87">
        <w:rPr>
          <w:rFonts w:cstheme="majorBidi"/>
          <w:szCs w:val="24"/>
        </w:rPr>
        <w:t xml:space="preserve">, </w:t>
      </w:r>
      <w:r w:rsidR="0005219E" w:rsidRPr="0005219E">
        <w:rPr>
          <w:rFonts w:cstheme="majorBidi"/>
          <w:szCs w:val="24"/>
        </w:rPr>
        <w:t>as it</w:t>
      </w:r>
      <w:r w:rsidR="00400F87">
        <w:rPr>
          <w:rFonts w:cstheme="majorBidi"/>
          <w:szCs w:val="24"/>
        </w:rPr>
        <w:t xml:space="preserve"> closely </w:t>
      </w:r>
      <w:r w:rsidR="00CE3BD1" w:rsidRPr="0005219E">
        <w:rPr>
          <w:rFonts w:cstheme="majorBidi"/>
          <w:szCs w:val="24"/>
        </w:rPr>
        <w:t>determines</w:t>
      </w:r>
      <w:r w:rsidR="0005219E" w:rsidRPr="0005219E">
        <w:rPr>
          <w:rFonts w:cstheme="majorBidi"/>
          <w:szCs w:val="24"/>
        </w:rPr>
        <w:t xml:space="preserve"> how much heat</w:t>
      </w:r>
      <w:r w:rsidR="00400F87">
        <w:rPr>
          <w:rFonts w:cstheme="majorBidi"/>
          <w:szCs w:val="24"/>
        </w:rPr>
        <w:t xml:space="preserve"> </w:t>
      </w:r>
      <w:r w:rsidR="0005219E" w:rsidRPr="0005219E">
        <w:rPr>
          <w:rFonts w:cstheme="majorBidi"/>
          <w:szCs w:val="24"/>
        </w:rPr>
        <w:t xml:space="preserve">is transferred between </w:t>
      </w:r>
      <w:r w:rsidR="00CE3BD1">
        <w:rPr>
          <w:rFonts w:cstheme="majorBidi"/>
          <w:szCs w:val="24"/>
        </w:rPr>
        <w:t>indoor space of the building</w:t>
      </w:r>
      <w:r w:rsidR="0005219E" w:rsidRPr="0005219E">
        <w:rPr>
          <w:rFonts w:cstheme="majorBidi"/>
          <w:szCs w:val="24"/>
        </w:rPr>
        <w:t xml:space="preserve"> and </w:t>
      </w:r>
      <w:r w:rsidR="00CE3BD1">
        <w:rPr>
          <w:rFonts w:cstheme="majorBidi"/>
          <w:szCs w:val="24"/>
        </w:rPr>
        <w:t>its outdoor environment</w:t>
      </w:r>
      <w:r w:rsidR="0005219E" w:rsidRPr="0005219E">
        <w:rPr>
          <w:rFonts w:cstheme="majorBidi"/>
          <w:szCs w:val="24"/>
        </w:rPr>
        <w:t xml:space="preserve">. </w:t>
      </w:r>
      <w:r w:rsidR="00EE2A2B">
        <w:rPr>
          <w:rFonts w:cstheme="majorBidi"/>
          <w:szCs w:val="24"/>
        </w:rPr>
        <w:t xml:space="preserve">Even though </w:t>
      </w:r>
      <w:r w:rsidR="0076393B">
        <w:rPr>
          <w:rFonts w:cstheme="majorBidi"/>
          <w:szCs w:val="24"/>
        </w:rPr>
        <w:t>the</w:t>
      </w:r>
      <w:r w:rsidR="0005219E" w:rsidRPr="0005219E">
        <w:rPr>
          <w:rFonts w:cstheme="majorBidi"/>
          <w:szCs w:val="24"/>
        </w:rPr>
        <w:t xml:space="preserve"> challenges in how to judge the performance of the residential envelopes, especially evaluation of the overall building envelope</w:t>
      </w:r>
      <w:r w:rsidR="00B30795">
        <w:rPr>
          <w:rFonts w:cstheme="majorBidi"/>
          <w:szCs w:val="24"/>
        </w:rPr>
        <w:t xml:space="preserve"> via model-based data-driven</w:t>
      </w:r>
      <w:r w:rsidR="005D47AC">
        <w:rPr>
          <w:rFonts w:cstheme="majorBidi"/>
          <w:szCs w:val="24"/>
        </w:rPr>
        <w:t xml:space="preserve"> an</w:t>
      </w:r>
      <w:r w:rsidR="00E5028A">
        <w:rPr>
          <w:rFonts w:cstheme="majorBidi"/>
          <w:szCs w:val="24"/>
        </w:rPr>
        <w:t>d</w:t>
      </w:r>
      <w:r w:rsidR="005D47AC">
        <w:rPr>
          <w:rFonts w:cstheme="majorBidi"/>
          <w:szCs w:val="24"/>
        </w:rPr>
        <w:t xml:space="preserve"> measure</w:t>
      </w:r>
      <w:r w:rsidR="004A1789">
        <w:rPr>
          <w:rFonts w:cstheme="majorBidi"/>
          <w:szCs w:val="24"/>
        </w:rPr>
        <w:t>ment</w:t>
      </w:r>
      <w:r w:rsidR="005D47AC">
        <w:rPr>
          <w:rFonts w:cstheme="majorBidi"/>
          <w:szCs w:val="24"/>
        </w:rPr>
        <w:t>-based</w:t>
      </w:r>
      <w:r w:rsidR="00B30795">
        <w:rPr>
          <w:rFonts w:cstheme="majorBidi"/>
          <w:szCs w:val="24"/>
        </w:rPr>
        <w:t xml:space="preserve"> methods</w:t>
      </w:r>
      <w:r w:rsidR="0076393B">
        <w:rPr>
          <w:rFonts w:cstheme="majorBidi"/>
          <w:szCs w:val="24"/>
        </w:rPr>
        <w:t>, have been addressed by current studies</w:t>
      </w:r>
      <w:r w:rsidR="005D47AC">
        <w:rPr>
          <w:rFonts w:cstheme="majorBidi"/>
          <w:szCs w:val="24"/>
        </w:rPr>
        <w:t xml:space="preserve"> and still have</w:t>
      </w:r>
      <w:r w:rsidR="00E5028A">
        <w:rPr>
          <w:rFonts w:cstheme="majorBidi"/>
          <w:szCs w:val="24"/>
        </w:rPr>
        <w:t xml:space="preserve"> their</w:t>
      </w:r>
      <w:r w:rsidR="005D47AC">
        <w:rPr>
          <w:rFonts w:cstheme="majorBidi"/>
          <w:szCs w:val="24"/>
        </w:rPr>
        <w:t xml:space="preserve"> limitations</w:t>
      </w:r>
      <w:r w:rsidR="00E5028A">
        <w:rPr>
          <w:rFonts w:cstheme="majorBidi"/>
          <w:szCs w:val="24"/>
        </w:rPr>
        <w:t xml:space="preserve"> </w:t>
      </w:r>
      <w:r w:rsidR="004242BD">
        <w:rPr>
          <w:rFonts w:cstheme="majorBidi"/>
          <w:szCs w:val="24"/>
        </w:rPr>
        <w:t>in comparison with ground truth</w:t>
      </w:r>
      <w:r w:rsidR="003D0280">
        <w:rPr>
          <w:rFonts w:cstheme="majorBidi"/>
          <w:szCs w:val="24"/>
        </w:rPr>
        <w:t xml:space="preserve">, a method to benchmark the </w:t>
      </w:r>
      <w:r w:rsidR="00C57D7B">
        <w:rPr>
          <w:rFonts w:cstheme="majorBidi"/>
          <w:szCs w:val="24"/>
        </w:rPr>
        <w:t>envelope performance evaluation is still lack</w:t>
      </w:r>
      <w:r w:rsidR="005E02A7">
        <w:rPr>
          <w:rFonts w:cstheme="majorBidi"/>
          <w:szCs w:val="24"/>
        </w:rPr>
        <w:t>ing</w:t>
      </w:r>
      <w:r w:rsidR="00C57D7B">
        <w:rPr>
          <w:rFonts w:cstheme="majorBidi"/>
          <w:szCs w:val="24"/>
        </w:rPr>
        <w:t xml:space="preserve"> and</w:t>
      </w:r>
      <w:r w:rsidR="005E02A7">
        <w:rPr>
          <w:rFonts w:cstheme="majorBidi"/>
          <w:szCs w:val="24"/>
        </w:rPr>
        <w:t xml:space="preserve"> urgently needed</w:t>
      </w:r>
      <w:r w:rsidR="0005219E" w:rsidRPr="0005219E">
        <w:rPr>
          <w:rFonts w:cstheme="majorBidi"/>
          <w:szCs w:val="24"/>
        </w:rPr>
        <w:t xml:space="preserve">. </w:t>
      </w:r>
      <w:r w:rsidR="002F5A9B" w:rsidRPr="00A105E1">
        <w:rPr>
          <w:rFonts w:cstheme="majorBidi"/>
          <w:szCs w:val="24"/>
        </w:rPr>
        <w:t xml:space="preserve">Therefore, </w:t>
      </w:r>
      <w:r w:rsidR="0005219E" w:rsidRPr="0005219E">
        <w:rPr>
          <w:rFonts w:cstheme="majorBidi"/>
          <w:szCs w:val="24"/>
        </w:rPr>
        <w:t xml:space="preserve">a </w:t>
      </w:r>
      <w:r w:rsidR="00E5028A">
        <w:rPr>
          <w:rFonts w:cstheme="majorBidi"/>
          <w:szCs w:val="24"/>
        </w:rPr>
        <w:t xml:space="preserve">benchmarking </w:t>
      </w:r>
      <w:r w:rsidR="0005219E" w:rsidRPr="0005219E">
        <w:rPr>
          <w:rFonts w:cstheme="majorBidi"/>
          <w:szCs w:val="24"/>
        </w:rPr>
        <w:t>method</w:t>
      </w:r>
      <w:r w:rsidR="0003410D">
        <w:rPr>
          <w:rFonts w:cstheme="majorBidi"/>
          <w:szCs w:val="24"/>
        </w:rPr>
        <w:t xml:space="preserve"> using </w:t>
      </w:r>
      <w:r w:rsidR="009D421E">
        <w:rPr>
          <w:rFonts w:cstheme="majorBidi"/>
          <w:szCs w:val="24"/>
        </w:rPr>
        <w:t>both building energy and thermal network models is proposed in this study</w:t>
      </w:r>
      <w:r w:rsidR="0005219E" w:rsidRPr="0005219E">
        <w:rPr>
          <w:rFonts w:cstheme="majorBidi"/>
          <w:szCs w:val="24"/>
        </w:rPr>
        <w:t>.</w:t>
      </w:r>
      <w:r w:rsidR="009D421E">
        <w:rPr>
          <w:rFonts w:cstheme="majorBidi"/>
          <w:szCs w:val="24"/>
        </w:rPr>
        <w:t xml:space="preserve"> </w:t>
      </w:r>
    </w:p>
    <w:p w14:paraId="1A8A847C" w14:textId="69C6CB2F" w:rsidR="00F46C11" w:rsidRDefault="00581223" w:rsidP="005E2088">
      <w:pPr>
        <w:ind w:firstLine="720"/>
        <w:jc w:val="both"/>
        <w:rPr>
          <w:rFonts w:cstheme="majorBidi"/>
          <w:szCs w:val="24"/>
        </w:rPr>
      </w:pPr>
      <w:r>
        <w:rPr>
          <w:rFonts w:cstheme="majorBidi"/>
          <w:szCs w:val="24"/>
        </w:rPr>
        <w:t xml:space="preserve">Specifically, this study first proposes a calibration method that utilizes </w:t>
      </w:r>
      <w:r>
        <w:t>both EnergyPlus and simplified 2R2C models</w:t>
      </w:r>
      <w:r w:rsidR="0098540D">
        <w:t>.</w:t>
      </w:r>
      <w:r>
        <w:t xml:space="preserve"> </w:t>
      </w:r>
      <w:r w:rsidR="0098540D">
        <w:t>T</w:t>
      </w:r>
      <w:r>
        <w:t xml:space="preserve">he EnergyPlus models are used to generate simulated data that are utilized in the simplified 2R2C model training. Moreover, this study </w:t>
      </w:r>
      <w:r w:rsidR="0098540D">
        <w:t>also c</w:t>
      </w:r>
      <w:r>
        <w:t xml:space="preserve">reates an excel dashboard, along with the the EnergyPlus and simplified 2R2C models, for the </w:t>
      </w:r>
      <w:r>
        <w:rPr>
          <w:rFonts w:cstheme="majorBidi"/>
          <w:szCs w:val="24"/>
        </w:rPr>
        <w:t>calibration process.</w:t>
      </w:r>
      <w:r w:rsidR="007B276F">
        <w:rPr>
          <w:rFonts w:cstheme="majorBidi"/>
          <w:szCs w:val="24"/>
        </w:rPr>
        <w:t xml:space="preserve"> </w:t>
      </w:r>
      <w:r w:rsidR="007B276F">
        <w:t xml:space="preserve">Then </w:t>
      </w:r>
      <w:r w:rsidR="00E87C02">
        <w:t>three representative years of</w:t>
      </w:r>
      <w:r w:rsidR="00362657">
        <w:t xml:space="preserve"> </w:t>
      </w:r>
      <w:r w:rsidR="004A1789" w:rsidRPr="004A1789">
        <w:t>American Society of Heating, Refrigerating and Air-Conditioning Engineers</w:t>
      </w:r>
      <w:r w:rsidR="004A1789">
        <w:t xml:space="preserve"> (</w:t>
      </w:r>
      <w:r w:rsidR="00362657">
        <w:t>ASHRAE</w:t>
      </w:r>
      <w:r w:rsidR="004A1789">
        <w:t>)</w:t>
      </w:r>
      <w:r w:rsidR="00362657">
        <w:t xml:space="preserve"> standards are selected to </w:t>
      </w:r>
      <w:r w:rsidR="00E87C02">
        <w:t xml:space="preserve">the minimum thermal property requirement of residential building envelope and </w:t>
      </w:r>
      <w:r w:rsidR="00A302D1">
        <w:t>utilized in</w:t>
      </w:r>
      <w:r w:rsidR="00362657">
        <w:t xml:space="preserve"> </w:t>
      </w:r>
      <w:r>
        <w:t>the calibrated EnergyPlus model</w:t>
      </w:r>
      <w:r w:rsidR="00A302D1">
        <w:t>s</w:t>
      </w:r>
      <w:r>
        <w:t>.</w:t>
      </w:r>
      <w:r w:rsidR="007B276F">
        <w:rPr>
          <w:rFonts w:cstheme="majorBidi"/>
          <w:szCs w:val="24"/>
        </w:rPr>
        <w:t xml:space="preserve"> </w:t>
      </w:r>
      <w:r w:rsidR="005D66DE">
        <w:rPr>
          <w:rFonts w:cstheme="majorBidi"/>
          <w:szCs w:val="24"/>
        </w:rPr>
        <w:t>In the next step</w:t>
      </w:r>
      <w:r>
        <w:rPr>
          <w:rFonts w:cstheme="majorBidi"/>
          <w:szCs w:val="24"/>
        </w:rPr>
        <w:t>, a benchmarking method is proposed to</w:t>
      </w:r>
      <w:r>
        <w:t xml:space="preserve"> determine the minimum required Tau value</w:t>
      </w:r>
      <w:r w:rsidR="005D66DE">
        <w:t xml:space="preserve"> (</w:t>
      </w:r>
      <w:r w:rsidR="005D66DE" w:rsidRPr="005D66DE">
        <w:t>time constant of</w:t>
      </w:r>
      <w:r w:rsidR="005D66DE">
        <w:t xml:space="preserve"> </w:t>
      </w:r>
      <w:r w:rsidR="005D66DE" w:rsidRPr="005D66DE">
        <w:t>building envelope</w:t>
      </w:r>
      <w:r w:rsidR="005D66DE">
        <w:t>)</w:t>
      </w:r>
      <w:r>
        <w:t xml:space="preserve"> for a specific year of a residential building envelope. That is, different years of houses need to meet the minimum thermal property requirement of residential </w:t>
      </w:r>
      <w:r>
        <w:lastRenderedPageBreak/>
        <w:t>building envelope defined by ASHRAE standards</w:t>
      </w:r>
      <w:r w:rsidR="005C1765">
        <w:t>.</w:t>
      </w:r>
      <w:r>
        <w:t xml:space="preserve"> </w:t>
      </w:r>
      <w:r w:rsidR="005C1765">
        <w:t>Lastly, t</w:t>
      </w:r>
      <w:r>
        <w:t>he performance evaluation benchmarking process can be done with</w:t>
      </w:r>
      <w:r w:rsidR="005C1765">
        <w:t xml:space="preserve"> the determination of thermal properties identified by the simplified 2R2C model</w:t>
      </w:r>
      <w:r w:rsidR="00BB1F3B">
        <w:t xml:space="preserve"> trained using simulated data from the calibrated EnergyPlus model</w:t>
      </w:r>
      <w:r>
        <w:t xml:space="preserve">. </w:t>
      </w:r>
      <w:r w:rsidR="005E2088">
        <w:rPr>
          <w:rFonts w:cstheme="majorBidi"/>
          <w:szCs w:val="24"/>
        </w:rPr>
        <w:t xml:space="preserve"> </w:t>
      </w:r>
    </w:p>
    <w:p w14:paraId="677FCF28" w14:textId="37E7571B" w:rsidR="00BB1F3B" w:rsidRDefault="007D75E0" w:rsidP="005E2088">
      <w:pPr>
        <w:ind w:firstLine="720"/>
        <w:jc w:val="both"/>
        <w:rPr>
          <w:rFonts w:cstheme="majorBidi"/>
          <w:szCs w:val="24"/>
        </w:rPr>
      </w:pPr>
      <w:r>
        <w:rPr>
          <w:rFonts w:cstheme="majorBidi"/>
          <w:szCs w:val="24"/>
        </w:rPr>
        <w:t>Overall, t</w:t>
      </w:r>
      <w:r w:rsidRPr="00A00147">
        <w:rPr>
          <w:rFonts w:cstheme="majorBidi"/>
          <w:szCs w:val="24"/>
        </w:rPr>
        <w:t xml:space="preserve">his research </w:t>
      </w:r>
      <w:r w:rsidR="00DF7658">
        <w:rPr>
          <w:rFonts w:cstheme="majorBidi"/>
          <w:szCs w:val="24"/>
        </w:rPr>
        <w:t>successfully</w:t>
      </w:r>
      <w:r>
        <w:rPr>
          <w:rFonts w:cstheme="majorBidi"/>
          <w:szCs w:val="24"/>
        </w:rPr>
        <w:t xml:space="preserve"> propos</w:t>
      </w:r>
      <w:r w:rsidR="00DF7658">
        <w:rPr>
          <w:rFonts w:cstheme="majorBidi"/>
          <w:szCs w:val="24"/>
        </w:rPr>
        <w:t>es</w:t>
      </w:r>
      <w:r w:rsidRPr="00BE1C1D">
        <w:rPr>
          <w:rFonts w:cstheme="majorBidi"/>
          <w:szCs w:val="24"/>
        </w:rPr>
        <w:t xml:space="preserve"> an efficient calibration </w:t>
      </w:r>
      <w:r>
        <w:rPr>
          <w:rFonts w:cstheme="majorBidi"/>
          <w:szCs w:val="24"/>
        </w:rPr>
        <w:t>method</w:t>
      </w:r>
      <w:r w:rsidRPr="00BE1C1D">
        <w:rPr>
          <w:rFonts w:cstheme="majorBidi"/>
          <w:szCs w:val="24"/>
        </w:rPr>
        <w:t xml:space="preserve"> </w:t>
      </w:r>
      <w:r>
        <w:rPr>
          <w:rFonts w:cstheme="majorBidi"/>
          <w:szCs w:val="24"/>
        </w:rPr>
        <w:t>to calibrate</w:t>
      </w:r>
      <w:r w:rsidRPr="00BE1C1D">
        <w:rPr>
          <w:rFonts w:cstheme="majorBidi"/>
          <w:szCs w:val="24"/>
        </w:rPr>
        <w:t xml:space="preserve"> EnergyPlus modes used for residential buildings</w:t>
      </w:r>
      <w:r w:rsidR="00DF7658">
        <w:rPr>
          <w:rFonts w:cstheme="majorBidi"/>
          <w:szCs w:val="24"/>
        </w:rPr>
        <w:t>,</w:t>
      </w:r>
      <w:r w:rsidRPr="00B51B7C">
        <w:rPr>
          <w:rFonts w:cstheme="majorBidi"/>
          <w:szCs w:val="24"/>
        </w:rPr>
        <w:t xml:space="preserve"> </w:t>
      </w:r>
      <w:r>
        <w:rPr>
          <w:rFonts w:cstheme="majorBidi"/>
          <w:szCs w:val="24"/>
        </w:rPr>
        <w:t>introduc</w:t>
      </w:r>
      <w:r w:rsidR="00DF7658">
        <w:rPr>
          <w:rFonts w:cstheme="majorBidi"/>
          <w:szCs w:val="24"/>
        </w:rPr>
        <w:t>es</w:t>
      </w:r>
      <w:r>
        <w:rPr>
          <w:rFonts w:cstheme="majorBidi"/>
          <w:szCs w:val="24"/>
        </w:rPr>
        <w:t xml:space="preserve"> </w:t>
      </w:r>
      <w:r w:rsidRPr="00B51B7C">
        <w:rPr>
          <w:rFonts w:cstheme="majorBidi"/>
          <w:szCs w:val="24"/>
        </w:rPr>
        <w:t>quantitative study and performance analysis of a calibration method that utilizes building thermal network models</w:t>
      </w:r>
      <w:r w:rsidR="00DF7658">
        <w:rPr>
          <w:rFonts w:cstheme="majorBidi"/>
          <w:szCs w:val="24"/>
        </w:rPr>
        <w:t>,</w:t>
      </w:r>
      <w:r>
        <w:rPr>
          <w:rFonts w:cstheme="majorBidi"/>
          <w:szCs w:val="24"/>
        </w:rPr>
        <w:t xml:space="preserve"> and</w:t>
      </w:r>
      <w:r w:rsidRPr="00B51B7C">
        <w:rPr>
          <w:rFonts w:cstheme="majorBidi"/>
          <w:szCs w:val="24"/>
        </w:rPr>
        <w:t xml:space="preserve"> </w:t>
      </w:r>
      <w:r>
        <w:rPr>
          <w:rFonts w:cstheme="majorBidi"/>
          <w:szCs w:val="24"/>
        </w:rPr>
        <w:t>develop</w:t>
      </w:r>
      <w:r w:rsidR="00DF7658">
        <w:rPr>
          <w:rFonts w:cstheme="majorBidi"/>
          <w:szCs w:val="24"/>
        </w:rPr>
        <w:t>s</w:t>
      </w:r>
      <w:r>
        <w:rPr>
          <w:rFonts w:cstheme="majorBidi"/>
          <w:szCs w:val="24"/>
        </w:rPr>
        <w:t xml:space="preserve"> </w:t>
      </w:r>
      <w:r w:rsidR="00DF7658">
        <w:rPr>
          <w:rFonts w:cstheme="majorBidi"/>
          <w:szCs w:val="24"/>
        </w:rPr>
        <w:t xml:space="preserve">a </w:t>
      </w:r>
      <w:r w:rsidRPr="00B51B7C">
        <w:rPr>
          <w:rFonts w:cstheme="majorBidi"/>
          <w:szCs w:val="24"/>
        </w:rPr>
        <w:t xml:space="preserve">benchmark method </w:t>
      </w:r>
      <w:r>
        <w:rPr>
          <w:rFonts w:cstheme="majorBidi"/>
          <w:szCs w:val="24"/>
        </w:rPr>
        <w:t>and show</w:t>
      </w:r>
      <w:r w:rsidR="00DF7658">
        <w:rPr>
          <w:rFonts w:cstheme="majorBidi"/>
          <w:szCs w:val="24"/>
        </w:rPr>
        <w:t>s</w:t>
      </w:r>
      <w:r>
        <w:rPr>
          <w:rFonts w:cstheme="majorBidi"/>
          <w:szCs w:val="24"/>
        </w:rPr>
        <w:t xml:space="preserve"> </w:t>
      </w:r>
      <w:r w:rsidRPr="00B51B7C">
        <w:rPr>
          <w:rFonts w:cstheme="majorBidi"/>
          <w:szCs w:val="24"/>
        </w:rPr>
        <w:t xml:space="preserve">investigation and analysis </w:t>
      </w:r>
      <w:r>
        <w:rPr>
          <w:rFonts w:cstheme="majorBidi"/>
          <w:szCs w:val="24"/>
        </w:rPr>
        <w:t xml:space="preserve">for </w:t>
      </w:r>
      <w:r w:rsidRPr="00B51B7C">
        <w:rPr>
          <w:rFonts w:cstheme="majorBidi"/>
          <w:szCs w:val="24"/>
        </w:rPr>
        <w:t>building envelope performance</w:t>
      </w:r>
      <w:r>
        <w:rPr>
          <w:rFonts w:cstheme="majorBidi"/>
          <w:szCs w:val="24"/>
        </w:rPr>
        <w:t xml:space="preserve"> evaluation</w:t>
      </w:r>
      <w:r w:rsidRPr="00B51B7C">
        <w:rPr>
          <w:rFonts w:cstheme="majorBidi"/>
          <w:szCs w:val="24"/>
        </w:rPr>
        <w:t xml:space="preserve">. </w:t>
      </w:r>
      <w:r w:rsidR="00DF7658">
        <w:rPr>
          <w:rFonts w:cstheme="majorBidi"/>
          <w:szCs w:val="24"/>
        </w:rPr>
        <w:t>The</w:t>
      </w:r>
      <w:r w:rsidR="00E065F5">
        <w:rPr>
          <w:rFonts w:cstheme="majorBidi"/>
          <w:szCs w:val="24"/>
        </w:rPr>
        <w:t>refore, this research contributes the knowledge</w:t>
      </w:r>
      <w:r w:rsidR="0010478A">
        <w:rPr>
          <w:rFonts w:cstheme="majorBidi"/>
          <w:szCs w:val="24"/>
        </w:rPr>
        <w:t xml:space="preserve"> of</w:t>
      </w:r>
      <w:r w:rsidR="00E065F5">
        <w:rPr>
          <w:rFonts w:cstheme="majorBidi"/>
          <w:szCs w:val="24"/>
        </w:rPr>
        <w:t xml:space="preserve"> </w:t>
      </w:r>
      <w:r w:rsidR="003A4564">
        <w:rPr>
          <w:rFonts w:cstheme="majorBidi"/>
          <w:szCs w:val="24"/>
        </w:rPr>
        <w:t xml:space="preserve">benchmarking </w:t>
      </w:r>
      <w:r w:rsidR="00E065F5">
        <w:rPr>
          <w:rFonts w:cstheme="majorBidi"/>
          <w:szCs w:val="24"/>
        </w:rPr>
        <w:t>the e</w:t>
      </w:r>
      <w:r w:rsidR="00E065F5" w:rsidRPr="00E065F5">
        <w:rPr>
          <w:rFonts w:cstheme="majorBidi"/>
          <w:szCs w:val="24"/>
        </w:rPr>
        <w:t xml:space="preserve">nvelope </w:t>
      </w:r>
      <w:r w:rsidR="003A4564">
        <w:rPr>
          <w:rFonts w:cstheme="majorBidi"/>
          <w:szCs w:val="24"/>
        </w:rPr>
        <w:t xml:space="preserve">performance </w:t>
      </w:r>
      <w:r w:rsidR="00E065F5">
        <w:rPr>
          <w:rFonts w:cstheme="majorBidi"/>
          <w:szCs w:val="24"/>
        </w:rPr>
        <w:t>e</w:t>
      </w:r>
      <w:r w:rsidR="00E065F5" w:rsidRPr="00E065F5">
        <w:rPr>
          <w:rFonts w:cstheme="majorBidi"/>
          <w:szCs w:val="24"/>
        </w:rPr>
        <w:t xml:space="preserve">valuation </w:t>
      </w:r>
      <w:r w:rsidR="00E065F5">
        <w:rPr>
          <w:rFonts w:cstheme="majorBidi"/>
          <w:szCs w:val="24"/>
        </w:rPr>
        <w:t>u</w:t>
      </w:r>
      <w:r w:rsidR="00E065F5" w:rsidRPr="00E065F5">
        <w:rPr>
          <w:rFonts w:cstheme="majorBidi"/>
          <w:szCs w:val="24"/>
        </w:rPr>
        <w:t>sing</w:t>
      </w:r>
      <w:r w:rsidR="00E065F5">
        <w:rPr>
          <w:rFonts w:cstheme="majorBidi"/>
          <w:szCs w:val="24"/>
        </w:rPr>
        <w:t xml:space="preserve"> both</w:t>
      </w:r>
      <w:r w:rsidR="00E065F5" w:rsidRPr="00E065F5">
        <w:rPr>
          <w:rFonts w:cstheme="majorBidi"/>
          <w:szCs w:val="24"/>
        </w:rPr>
        <w:t xml:space="preserve"> EnergyPlus and </w:t>
      </w:r>
      <w:r w:rsidR="00E065F5">
        <w:rPr>
          <w:rFonts w:cstheme="majorBidi"/>
          <w:szCs w:val="24"/>
        </w:rPr>
        <w:t>d</w:t>
      </w:r>
      <w:r w:rsidR="00E065F5" w:rsidRPr="00E065F5">
        <w:rPr>
          <w:rFonts w:cstheme="majorBidi"/>
          <w:szCs w:val="24"/>
        </w:rPr>
        <w:t>ata-</w:t>
      </w:r>
      <w:r w:rsidR="00E065F5">
        <w:rPr>
          <w:rFonts w:cstheme="majorBidi"/>
          <w:szCs w:val="24"/>
        </w:rPr>
        <w:t>d</w:t>
      </w:r>
      <w:r w:rsidR="00E065F5" w:rsidRPr="00E065F5">
        <w:rPr>
          <w:rFonts w:cstheme="majorBidi"/>
          <w:szCs w:val="24"/>
        </w:rPr>
        <w:t xml:space="preserve">riven </w:t>
      </w:r>
      <w:r w:rsidR="00E065F5">
        <w:rPr>
          <w:rFonts w:cstheme="majorBidi"/>
          <w:szCs w:val="24"/>
        </w:rPr>
        <w:t>t</w:t>
      </w:r>
      <w:r w:rsidR="00E065F5" w:rsidRPr="00E065F5">
        <w:rPr>
          <w:rFonts w:cstheme="majorBidi"/>
          <w:szCs w:val="24"/>
        </w:rPr>
        <w:t xml:space="preserve">hermal </w:t>
      </w:r>
      <w:r w:rsidR="00E065F5">
        <w:rPr>
          <w:rFonts w:cstheme="majorBidi"/>
          <w:szCs w:val="24"/>
        </w:rPr>
        <w:t>m</w:t>
      </w:r>
      <w:r w:rsidR="00E065F5" w:rsidRPr="00E065F5">
        <w:rPr>
          <w:rFonts w:cstheme="majorBidi"/>
          <w:szCs w:val="24"/>
        </w:rPr>
        <w:t>odel</w:t>
      </w:r>
      <w:r w:rsidR="00E065F5">
        <w:rPr>
          <w:rFonts w:cstheme="majorBidi"/>
          <w:szCs w:val="24"/>
        </w:rPr>
        <w:t xml:space="preserve"> for residential buildings. </w:t>
      </w:r>
    </w:p>
    <w:p w14:paraId="5C338934" w14:textId="77777777" w:rsidR="005E2088" w:rsidRDefault="005E2088" w:rsidP="005E2088">
      <w:pPr>
        <w:jc w:val="both"/>
        <w:rPr>
          <w:rFonts w:cstheme="majorBidi"/>
          <w:szCs w:val="24"/>
        </w:rPr>
      </w:pPr>
    </w:p>
    <w:p w14:paraId="5A6529CA" w14:textId="10A31A45" w:rsidR="005E2088" w:rsidRDefault="005E2088" w:rsidP="005E2088">
      <w:pPr>
        <w:jc w:val="both"/>
        <w:rPr>
          <w:rFonts w:cstheme="majorBidi"/>
          <w:szCs w:val="24"/>
        </w:rPr>
        <w:sectPr w:rsidR="005E2088" w:rsidSect="00BA4CF6">
          <w:footerReference w:type="default" r:id="rId10"/>
          <w:pgSz w:w="12240" w:h="15840"/>
          <w:pgMar w:top="1440" w:right="1440" w:bottom="1440" w:left="1440" w:header="720" w:footer="720" w:gutter="0"/>
          <w:pgNumType w:fmt="lowerRoman" w:start="4"/>
          <w:cols w:space="720"/>
          <w:docGrid w:linePitch="360"/>
        </w:sectPr>
      </w:pPr>
    </w:p>
    <w:p w14:paraId="54A538BC" w14:textId="77777777" w:rsidR="00F7337B" w:rsidRDefault="00F7337B" w:rsidP="00F7337B">
      <w:pPr>
        <w:pStyle w:val="Heading1"/>
      </w:pPr>
      <w:bookmarkStart w:id="6" w:name="_Toc121748123"/>
      <w:r>
        <w:lastRenderedPageBreak/>
        <w:t>: Introduction</w:t>
      </w:r>
      <w:bookmarkEnd w:id="6"/>
    </w:p>
    <w:p w14:paraId="7BA2793F" w14:textId="63A6CAEA" w:rsidR="00F772E0" w:rsidRDefault="00F772E0" w:rsidP="00F772E0">
      <w:pPr>
        <w:ind w:firstLine="720"/>
        <w:jc w:val="both"/>
        <w:rPr>
          <w:rFonts w:cstheme="majorBidi"/>
          <w:szCs w:val="24"/>
        </w:rPr>
      </w:pPr>
      <w:r>
        <w:rPr>
          <w:rFonts w:cstheme="majorBidi"/>
          <w:szCs w:val="24"/>
        </w:rPr>
        <w:t>This chapter will first introduce the motivation</w:t>
      </w:r>
      <w:r w:rsidR="005456D2">
        <w:rPr>
          <w:rFonts w:cstheme="majorBidi"/>
          <w:szCs w:val="24"/>
        </w:rPr>
        <w:t xml:space="preserve"> </w:t>
      </w:r>
      <w:r w:rsidR="006935F8">
        <w:rPr>
          <w:rFonts w:cstheme="majorBidi"/>
          <w:szCs w:val="24"/>
        </w:rPr>
        <w:t>of</w:t>
      </w:r>
      <w:r>
        <w:rPr>
          <w:rFonts w:cstheme="majorBidi"/>
          <w:szCs w:val="24"/>
        </w:rPr>
        <w:t xml:space="preserve"> this study, </w:t>
      </w:r>
      <w:r w:rsidR="00AB4C7F">
        <w:rPr>
          <w:rFonts w:cstheme="majorBidi"/>
          <w:szCs w:val="24"/>
        </w:rPr>
        <w:t>and then discuss the</w:t>
      </w:r>
      <w:r>
        <w:rPr>
          <w:rFonts w:cstheme="majorBidi"/>
          <w:szCs w:val="24"/>
        </w:rPr>
        <w:t xml:space="preserve"> state of the art and current challenges in building models used to achieve benchmarks of building envelope performance evaluation. Finally, the detailed information of research objectives and thesis outline will be concluded. </w:t>
      </w:r>
    </w:p>
    <w:p w14:paraId="55106CB3" w14:textId="77777777" w:rsidR="00F7337B" w:rsidRPr="00D477E5" w:rsidRDefault="00F7337B" w:rsidP="00F7337B">
      <w:pPr>
        <w:pStyle w:val="Heading2"/>
      </w:pPr>
      <w:bookmarkStart w:id="7" w:name="_Toc121748124"/>
      <w:r>
        <w:t>1.1 Motivation</w:t>
      </w:r>
      <w:bookmarkEnd w:id="7"/>
    </w:p>
    <w:p w14:paraId="7E1C5424" w14:textId="26192D2E" w:rsidR="00F772E0" w:rsidRDefault="00F772E0" w:rsidP="00B35596">
      <w:pPr>
        <w:ind w:firstLine="720"/>
        <w:jc w:val="both"/>
        <w:rPr>
          <w:rFonts w:cstheme="majorBidi"/>
          <w:szCs w:val="24"/>
        </w:rPr>
      </w:pPr>
      <w:r w:rsidRPr="00062EB7">
        <w:rPr>
          <w:rFonts w:cstheme="majorBidi"/>
          <w:szCs w:val="24"/>
        </w:rPr>
        <w:t xml:space="preserve">Worldwide energy use </w:t>
      </w:r>
      <w:r>
        <w:rPr>
          <w:rFonts w:cstheme="majorBidi"/>
          <w:szCs w:val="24"/>
        </w:rPr>
        <w:t>is rising steadily over the past few decades. In the United States, Department of Energy (DOE) indicates that there are four broad energy use sectors: industrial, transportation, residential, and commercial [</w:t>
      </w:r>
      <w:r w:rsidR="007A25BF">
        <w:rPr>
          <w:rFonts w:cstheme="majorBidi"/>
          <w:szCs w:val="24"/>
        </w:rPr>
        <w:t>1</w:t>
      </w:r>
      <w:r>
        <w:rPr>
          <w:rFonts w:cstheme="majorBidi"/>
          <w:szCs w:val="24"/>
        </w:rPr>
        <w:t>]. Detailed share of each sector for the energy consumption can be found in Figure 1-1. Among these four sectors, residential and commercial buildings play an important role which consumed a large portion of global energy use and 38% of total energy consumption by end use [</w:t>
      </w:r>
      <w:r w:rsidR="007A25BF">
        <w:rPr>
          <w:rFonts w:cstheme="majorBidi"/>
          <w:szCs w:val="24"/>
        </w:rPr>
        <w:t>2</w:t>
      </w:r>
      <w:r>
        <w:rPr>
          <w:rFonts w:cstheme="majorBidi"/>
          <w:szCs w:val="24"/>
        </w:rPr>
        <w:t>], and meanwhile account for 32% of global final energy use [</w:t>
      </w:r>
      <w:r w:rsidR="007A25BF">
        <w:rPr>
          <w:rFonts w:cstheme="majorBidi"/>
          <w:szCs w:val="24"/>
        </w:rPr>
        <w:t>3</w:t>
      </w:r>
      <w:r>
        <w:rPr>
          <w:rFonts w:cstheme="majorBidi"/>
          <w:szCs w:val="24"/>
        </w:rPr>
        <w:t>]. To mitigate the rising trend of energy consumption, residential and commercial buildings show a huge potential by improving their energy efficiencies, thus achieving energy saving. As mentioned in [</w:t>
      </w:r>
      <w:r w:rsidR="007A25BF">
        <w:rPr>
          <w:rFonts w:cstheme="majorBidi"/>
          <w:szCs w:val="24"/>
        </w:rPr>
        <w:t>4</w:t>
      </w:r>
      <w:r>
        <w:rPr>
          <w:rFonts w:cstheme="majorBidi"/>
          <w:szCs w:val="24"/>
        </w:rPr>
        <w:t xml:space="preserve">], building envelopes are one of key factors in the </w:t>
      </w:r>
      <w:r w:rsidRPr="003E2741">
        <w:rPr>
          <w:rFonts w:cstheme="majorBidi"/>
          <w:szCs w:val="24"/>
        </w:rPr>
        <w:t>energy consumption of a building</w:t>
      </w:r>
      <w:r>
        <w:rPr>
          <w:rFonts w:cstheme="majorBidi"/>
          <w:szCs w:val="24"/>
        </w:rPr>
        <w:t xml:space="preserve">, which are closely related to building energy saving. Therefore, the building envelope performance and its evaluation are studied in this study. </w:t>
      </w:r>
    </w:p>
    <w:p w14:paraId="1FD4E7B6" w14:textId="77777777" w:rsidR="00F772E0" w:rsidRDefault="00F772E0" w:rsidP="00F772E0">
      <w:pPr>
        <w:jc w:val="center"/>
        <w:rPr>
          <w:rFonts w:cstheme="majorBidi"/>
          <w:szCs w:val="24"/>
        </w:rPr>
      </w:pPr>
      <w:r>
        <w:rPr>
          <w:noProof/>
        </w:rPr>
        <w:lastRenderedPageBreak/>
        <w:drawing>
          <wp:inline distT="0" distB="0" distL="0" distR="0" wp14:anchorId="6D30EE71" wp14:editId="09384989">
            <wp:extent cx="2480361" cy="2238375"/>
            <wp:effectExtent l="0" t="0" r="0" b="0"/>
            <wp:docPr id="21" name="Picture 21"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pie chart&#10;&#10;Description automatically generated"/>
                    <pic:cNvPicPr/>
                  </pic:nvPicPr>
                  <pic:blipFill>
                    <a:blip r:embed="rId11"/>
                    <a:stretch>
                      <a:fillRect/>
                    </a:stretch>
                  </pic:blipFill>
                  <pic:spPr>
                    <a:xfrm>
                      <a:off x="0" y="0"/>
                      <a:ext cx="2482110" cy="2239953"/>
                    </a:xfrm>
                    <a:prstGeom prst="rect">
                      <a:avLst/>
                    </a:prstGeom>
                  </pic:spPr>
                </pic:pic>
              </a:graphicData>
            </a:graphic>
          </wp:inline>
        </w:drawing>
      </w:r>
    </w:p>
    <w:p w14:paraId="095E34CD" w14:textId="27E1EF58" w:rsidR="00F772E0" w:rsidRPr="00B35596" w:rsidRDefault="00F772E0" w:rsidP="00F772E0">
      <w:pPr>
        <w:pStyle w:val="Caption"/>
        <w:rPr>
          <w:rFonts w:cstheme="majorBidi"/>
          <w:sz w:val="24"/>
          <w:szCs w:val="24"/>
        </w:rPr>
      </w:pPr>
      <w:bookmarkStart w:id="8" w:name="_Toc121748162"/>
      <w:r w:rsidRPr="00B35596">
        <w:rPr>
          <w:sz w:val="24"/>
          <w:szCs w:val="24"/>
        </w:rPr>
        <w:t xml:space="preserve">Figure </w:t>
      </w:r>
      <w:r w:rsidR="008F476C" w:rsidRPr="00B35596">
        <w:rPr>
          <w:sz w:val="24"/>
          <w:szCs w:val="24"/>
        </w:rPr>
        <w:fldChar w:fldCharType="begin"/>
      </w:r>
      <w:r w:rsidR="008F476C" w:rsidRPr="00B35596">
        <w:rPr>
          <w:sz w:val="24"/>
          <w:szCs w:val="24"/>
        </w:rPr>
        <w:instrText xml:space="preserve"> STYLEREF 1 \s </w:instrText>
      </w:r>
      <w:r w:rsidR="008F476C" w:rsidRPr="00B35596">
        <w:rPr>
          <w:sz w:val="24"/>
          <w:szCs w:val="24"/>
        </w:rPr>
        <w:fldChar w:fldCharType="separate"/>
      </w:r>
      <w:r w:rsidR="00BB5E65">
        <w:rPr>
          <w:noProof/>
          <w:sz w:val="24"/>
          <w:szCs w:val="24"/>
        </w:rPr>
        <w:t>1</w:t>
      </w:r>
      <w:r w:rsidR="008F476C" w:rsidRPr="00B35596">
        <w:rPr>
          <w:noProof/>
          <w:sz w:val="24"/>
          <w:szCs w:val="24"/>
        </w:rPr>
        <w:fldChar w:fldCharType="end"/>
      </w:r>
      <w:r w:rsidR="008F476C" w:rsidRPr="00B35596">
        <w:rPr>
          <w:sz w:val="24"/>
          <w:szCs w:val="24"/>
        </w:rPr>
        <w:noBreakHyphen/>
      </w:r>
      <w:r w:rsidR="008F476C" w:rsidRPr="00B35596">
        <w:rPr>
          <w:sz w:val="24"/>
          <w:szCs w:val="24"/>
        </w:rPr>
        <w:fldChar w:fldCharType="begin"/>
      </w:r>
      <w:r w:rsidR="008F476C" w:rsidRPr="00B35596">
        <w:rPr>
          <w:sz w:val="24"/>
          <w:szCs w:val="24"/>
        </w:rPr>
        <w:instrText xml:space="preserve"> SEQ Figure \* ARABIC \s 1 </w:instrText>
      </w:r>
      <w:r w:rsidR="008F476C" w:rsidRPr="00B35596">
        <w:rPr>
          <w:sz w:val="24"/>
          <w:szCs w:val="24"/>
        </w:rPr>
        <w:fldChar w:fldCharType="separate"/>
      </w:r>
      <w:r w:rsidR="00BB5E65">
        <w:rPr>
          <w:noProof/>
          <w:sz w:val="24"/>
          <w:szCs w:val="24"/>
        </w:rPr>
        <w:t>1</w:t>
      </w:r>
      <w:r w:rsidR="008F476C" w:rsidRPr="00B35596">
        <w:rPr>
          <w:noProof/>
          <w:sz w:val="24"/>
          <w:szCs w:val="24"/>
        </w:rPr>
        <w:fldChar w:fldCharType="end"/>
      </w:r>
      <w:r w:rsidRPr="00B35596">
        <w:rPr>
          <w:sz w:val="24"/>
          <w:szCs w:val="24"/>
        </w:rPr>
        <w:t xml:space="preserve"> Shares of total U.S. energy consumption by end-use sectors, 2017</w:t>
      </w:r>
      <w:r w:rsidR="002934F3">
        <w:rPr>
          <w:sz w:val="24"/>
          <w:szCs w:val="24"/>
        </w:rPr>
        <w:t xml:space="preserve"> [2]</w:t>
      </w:r>
      <w:r w:rsidR="00B35596">
        <w:rPr>
          <w:sz w:val="24"/>
          <w:szCs w:val="24"/>
        </w:rPr>
        <w:t>.</w:t>
      </w:r>
      <w:bookmarkEnd w:id="8"/>
    </w:p>
    <w:p w14:paraId="7226E08C" w14:textId="60942744" w:rsidR="00F7337B" w:rsidRDefault="00F7337B" w:rsidP="00B35596">
      <w:pPr>
        <w:ind w:firstLine="720"/>
        <w:jc w:val="both"/>
        <w:rPr>
          <w:rFonts w:cstheme="majorBidi"/>
          <w:szCs w:val="24"/>
        </w:rPr>
      </w:pPr>
      <w:r>
        <w:rPr>
          <w:rFonts w:cstheme="majorBidi"/>
          <w:szCs w:val="24"/>
        </w:rPr>
        <w:t>There is no denying that buildings</w:t>
      </w:r>
      <w:r w:rsidR="005D66DE">
        <w:rPr>
          <w:rFonts w:cstheme="majorBidi"/>
          <w:szCs w:val="24"/>
        </w:rPr>
        <w:t>,</w:t>
      </w:r>
      <w:r>
        <w:rPr>
          <w:rFonts w:cstheme="majorBidi"/>
          <w:szCs w:val="24"/>
        </w:rPr>
        <w:t xml:space="preserve"> as an indispensable place for human’s daily life and production take up a large amount of energy use. In 2021, energy consumption of buildings was about 21 </w:t>
      </w:r>
      <w:r w:rsidRPr="00980ACF">
        <w:rPr>
          <w:rFonts w:cstheme="majorBidi"/>
          <w:szCs w:val="24"/>
        </w:rPr>
        <w:t>quadrillio</w:t>
      </w:r>
      <w:r>
        <w:rPr>
          <w:rFonts w:cstheme="majorBidi"/>
          <w:szCs w:val="24"/>
        </w:rPr>
        <w:t xml:space="preserve">n Btu, almost 39% of total U.S. final energy consumption [5]. </w:t>
      </w:r>
      <w:r w:rsidRPr="00D0406B">
        <w:rPr>
          <w:rFonts w:cstheme="majorBidi"/>
          <w:szCs w:val="24"/>
        </w:rPr>
        <w:t>The energy consumed by buildings has different types of composition,</w:t>
      </w:r>
      <w:r>
        <w:rPr>
          <w:rFonts w:cstheme="majorBidi"/>
          <w:szCs w:val="24"/>
        </w:rPr>
        <w:t xml:space="preserve"> including natural gas, renewable energy, nuclear, coal, petroleum. Figure 1-2 shows the </w:t>
      </w:r>
      <w:r w:rsidRPr="007C1548">
        <w:rPr>
          <w:rFonts w:cstheme="majorBidi"/>
          <w:szCs w:val="24"/>
        </w:rPr>
        <w:t>U.S. Electricity retail sales to major end-use sectors and electricity direct use by all sectors</w:t>
      </w:r>
      <w:r>
        <w:rPr>
          <w:rFonts w:cstheme="majorBidi"/>
          <w:szCs w:val="24"/>
        </w:rPr>
        <w:t>. It is clear</w:t>
      </w:r>
      <w:r w:rsidR="005D66DE">
        <w:rPr>
          <w:rFonts w:cstheme="majorBidi"/>
          <w:szCs w:val="24"/>
        </w:rPr>
        <w:t>ly</w:t>
      </w:r>
      <w:r>
        <w:rPr>
          <w:rFonts w:cstheme="majorBidi"/>
          <w:szCs w:val="24"/>
        </w:rPr>
        <w:t xml:space="preserve"> that the total electricity consumption increases every year, rising from 0.3</w:t>
      </w:r>
      <w:r w:rsidRPr="0099195D">
        <w:t xml:space="preserve"> </w:t>
      </w:r>
      <w:r w:rsidRPr="0099195D">
        <w:rPr>
          <w:rFonts w:cstheme="majorBidi"/>
          <w:szCs w:val="24"/>
        </w:rPr>
        <w:t>trillion kWh</w:t>
      </w:r>
      <w:r>
        <w:rPr>
          <w:rFonts w:cstheme="majorBidi"/>
          <w:szCs w:val="24"/>
        </w:rPr>
        <w:t xml:space="preserve"> in 1950 to 3.93 </w:t>
      </w:r>
      <w:r w:rsidRPr="0099195D">
        <w:rPr>
          <w:rFonts w:cstheme="majorBidi"/>
          <w:szCs w:val="24"/>
        </w:rPr>
        <w:t>trillion kWh</w:t>
      </w:r>
      <w:r>
        <w:rPr>
          <w:rFonts w:cstheme="majorBidi"/>
          <w:szCs w:val="24"/>
        </w:rPr>
        <w:t xml:space="preserve"> in 2021 [6]. </w:t>
      </w:r>
      <w:r w:rsidR="005D66DE">
        <w:rPr>
          <w:rFonts w:cstheme="majorBidi"/>
          <w:szCs w:val="24"/>
        </w:rPr>
        <w:t>It</w:t>
      </w:r>
      <w:r>
        <w:rPr>
          <w:rFonts w:cstheme="majorBidi"/>
          <w:szCs w:val="24"/>
        </w:rPr>
        <w:t xml:space="preserve"> is also easy to find that residential building sector had the fastest grow</w:t>
      </w:r>
      <w:r w:rsidR="005D66DE">
        <w:rPr>
          <w:rFonts w:cstheme="majorBidi"/>
          <w:szCs w:val="24"/>
        </w:rPr>
        <w:t>th</w:t>
      </w:r>
      <w:r>
        <w:rPr>
          <w:rFonts w:cstheme="majorBidi"/>
          <w:szCs w:val="24"/>
        </w:rPr>
        <w:t xml:space="preserve"> rate, which cover</w:t>
      </w:r>
      <w:r w:rsidR="005D66DE">
        <w:rPr>
          <w:rFonts w:cstheme="majorBidi"/>
          <w:szCs w:val="24"/>
        </w:rPr>
        <w:t>s</w:t>
      </w:r>
      <w:r>
        <w:rPr>
          <w:rFonts w:cstheme="majorBidi"/>
          <w:szCs w:val="24"/>
        </w:rPr>
        <w:t xml:space="preserve"> 39% of the electricity [6].</w:t>
      </w:r>
    </w:p>
    <w:p w14:paraId="58814CAD" w14:textId="77777777" w:rsidR="00F7337B" w:rsidRDefault="00F7337B" w:rsidP="00F7337B">
      <w:pPr>
        <w:jc w:val="center"/>
        <w:rPr>
          <w:rFonts w:cstheme="majorBidi"/>
          <w:szCs w:val="24"/>
        </w:rPr>
      </w:pPr>
      <w:r>
        <w:rPr>
          <w:noProof/>
        </w:rPr>
        <w:lastRenderedPageBreak/>
        <w:drawing>
          <wp:inline distT="0" distB="0" distL="0" distR="0" wp14:anchorId="51D7D3AE" wp14:editId="5FE0A2BC">
            <wp:extent cx="2673350" cy="3026178"/>
            <wp:effectExtent l="0" t="0" r="0" b="3175"/>
            <wp:docPr id="23" name="Picture 2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a:blip r:embed="rId12"/>
                    <a:stretch>
                      <a:fillRect/>
                    </a:stretch>
                  </pic:blipFill>
                  <pic:spPr>
                    <a:xfrm>
                      <a:off x="0" y="0"/>
                      <a:ext cx="2684320" cy="3038596"/>
                    </a:xfrm>
                    <a:prstGeom prst="rect">
                      <a:avLst/>
                    </a:prstGeom>
                  </pic:spPr>
                </pic:pic>
              </a:graphicData>
            </a:graphic>
          </wp:inline>
        </w:drawing>
      </w:r>
    </w:p>
    <w:p w14:paraId="73675F63" w14:textId="44F13D0B" w:rsidR="00F7337B" w:rsidRPr="00B35596" w:rsidRDefault="00F7337B" w:rsidP="00F7337B">
      <w:pPr>
        <w:pStyle w:val="Caption"/>
        <w:rPr>
          <w:rFonts w:cstheme="majorBidi"/>
          <w:sz w:val="24"/>
          <w:szCs w:val="24"/>
        </w:rPr>
      </w:pPr>
      <w:bookmarkStart w:id="9" w:name="OLE_LINK215"/>
      <w:bookmarkStart w:id="10" w:name="_Hlk118818943"/>
      <w:bookmarkStart w:id="11" w:name="_Toc121748163"/>
      <w:r w:rsidRPr="00B35596">
        <w:rPr>
          <w:sz w:val="24"/>
          <w:szCs w:val="24"/>
        </w:rPr>
        <w:t xml:space="preserve">Figure </w:t>
      </w:r>
      <w:r w:rsidR="006141DE" w:rsidRPr="00B35596">
        <w:rPr>
          <w:sz w:val="24"/>
          <w:szCs w:val="24"/>
        </w:rPr>
        <w:fldChar w:fldCharType="begin"/>
      </w:r>
      <w:r w:rsidR="006141DE" w:rsidRPr="00B35596">
        <w:rPr>
          <w:sz w:val="24"/>
          <w:szCs w:val="24"/>
        </w:rPr>
        <w:instrText xml:space="preserve"> STYLEREF 1 \s </w:instrText>
      </w:r>
      <w:r w:rsidR="006141DE" w:rsidRPr="00B35596">
        <w:rPr>
          <w:sz w:val="24"/>
          <w:szCs w:val="24"/>
        </w:rPr>
        <w:fldChar w:fldCharType="separate"/>
      </w:r>
      <w:r w:rsidR="00BB5E65">
        <w:rPr>
          <w:noProof/>
          <w:sz w:val="24"/>
          <w:szCs w:val="24"/>
        </w:rPr>
        <w:t>1</w:t>
      </w:r>
      <w:r w:rsidR="006141DE" w:rsidRPr="00B35596">
        <w:rPr>
          <w:noProof/>
          <w:sz w:val="24"/>
          <w:szCs w:val="24"/>
        </w:rPr>
        <w:fldChar w:fldCharType="end"/>
      </w:r>
      <w:r w:rsidRPr="00B35596">
        <w:rPr>
          <w:sz w:val="24"/>
          <w:szCs w:val="24"/>
        </w:rPr>
        <w:noBreakHyphen/>
      </w:r>
      <w:r w:rsidR="006141DE" w:rsidRPr="00B35596">
        <w:rPr>
          <w:sz w:val="24"/>
          <w:szCs w:val="24"/>
        </w:rPr>
        <w:fldChar w:fldCharType="begin"/>
      </w:r>
      <w:r w:rsidR="006141DE" w:rsidRPr="00B35596">
        <w:rPr>
          <w:sz w:val="24"/>
          <w:szCs w:val="24"/>
        </w:rPr>
        <w:instrText xml:space="preserve"> SEQ Figure \* ARABIC \s 1 </w:instrText>
      </w:r>
      <w:r w:rsidR="006141DE" w:rsidRPr="00B35596">
        <w:rPr>
          <w:sz w:val="24"/>
          <w:szCs w:val="24"/>
        </w:rPr>
        <w:fldChar w:fldCharType="separate"/>
      </w:r>
      <w:r w:rsidR="00BB5E65">
        <w:rPr>
          <w:noProof/>
          <w:sz w:val="24"/>
          <w:szCs w:val="24"/>
        </w:rPr>
        <w:t>2</w:t>
      </w:r>
      <w:r w:rsidR="006141DE" w:rsidRPr="00B35596">
        <w:rPr>
          <w:noProof/>
          <w:sz w:val="24"/>
          <w:szCs w:val="24"/>
        </w:rPr>
        <w:fldChar w:fldCharType="end"/>
      </w:r>
      <w:r w:rsidRPr="00B35596">
        <w:rPr>
          <w:sz w:val="24"/>
          <w:szCs w:val="24"/>
        </w:rPr>
        <w:t xml:space="preserve"> U</w:t>
      </w:r>
      <w:bookmarkEnd w:id="9"/>
      <w:r w:rsidRPr="00B35596">
        <w:rPr>
          <w:sz w:val="24"/>
          <w:szCs w:val="24"/>
        </w:rPr>
        <w:t xml:space="preserve">.S. Electricity </w:t>
      </w:r>
      <w:bookmarkEnd w:id="10"/>
      <w:r w:rsidRPr="00B35596">
        <w:rPr>
          <w:sz w:val="24"/>
          <w:szCs w:val="24"/>
        </w:rPr>
        <w:t>retail sales to major end-use sectors and electricity direct use by all sectors [7]</w:t>
      </w:r>
      <w:r w:rsidR="00B35596">
        <w:rPr>
          <w:sz w:val="24"/>
          <w:szCs w:val="24"/>
        </w:rPr>
        <w:t>.</w:t>
      </w:r>
      <w:bookmarkEnd w:id="11"/>
    </w:p>
    <w:p w14:paraId="5FC3514C" w14:textId="381CB923" w:rsidR="00F7337B" w:rsidRPr="00F34F23" w:rsidRDefault="00F7337B" w:rsidP="00B35596">
      <w:pPr>
        <w:ind w:firstLine="720"/>
        <w:jc w:val="both"/>
        <w:rPr>
          <w:rFonts w:cstheme="majorBidi"/>
          <w:szCs w:val="24"/>
        </w:rPr>
      </w:pPr>
      <w:r>
        <w:rPr>
          <w:rFonts w:cstheme="majorBidi"/>
          <w:szCs w:val="24"/>
        </w:rPr>
        <w:t xml:space="preserve">In </w:t>
      </w:r>
      <w:r w:rsidRPr="00C85AE8">
        <w:rPr>
          <w:rFonts w:cstheme="majorBidi"/>
          <w:szCs w:val="24"/>
        </w:rPr>
        <w:t xml:space="preserve">the residential building section, energy is used for space heating, air conditioning (AC), </w:t>
      </w:r>
      <w:r w:rsidR="003C644F" w:rsidRPr="00C85AE8">
        <w:rPr>
          <w:rFonts w:cstheme="majorBidi"/>
          <w:szCs w:val="24"/>
        </w:rPr>
        <w:t xml:space="preserve">refrigeration, </w:t>
      </w:r>
      <w:r w:rsidRPr="00C85AE8">
        <w:rPr>
          <w:rFonts w:cstheme="majorBidi"/>
          <w:szCs w:val="24"/>
        </w:rPr>
        <w:t>water heating, cooking</w:t>
      </w:r>
      <w:r w:rsidR="003C644F" w:rsidRPr="00C85AE8">
        <w:rPr>
          <w:rFonts w:cstheme="majorBidi"/>
          <w:szCs w:val="24"/>
        </w:rPr>
        <w:t xml:space="preserve">, lighting </w:t>
      </w:r>
      <w:r w:rsidRPr="00C85AE8">
        <w:rPr>
          <w:rFonts w:cstheme="majorBidi"/>
          <w:szCs w:val="24"/>
        </w:rPr>
        <w:t>and running a variety</w:t>
      </w:r>
      <w:r w:rsidRPr="00EB6A12">
        <w:rPr>
          <w:rFonts w:cstheme="majorBidi"/>
          <w:szCs w:val="24"/>
        </w:rPr>
        <w:t xml:space="preserve"> of other appliances in the living</w:t>
      </w:r>
      <w:r>
        <w:rPr>
          <w:rFonts w:cstheme="majorBidi"/>
          <w:szCs w:val="24"/>
        </w:rPr>
        <w:t xml:space="preserve"> areas</w:t>
      </w:r>
      <w:r w:rsidRPr="00EB6A12">
        <w:rPr>
          <w:rFonts w:cstheme="majorBidi"/>
          <w:szCs w:val="24"/>
        </w:rPr>
        <w:t xml:space="preserve"> of private </w:t>
      </w:r>
      <w:r>
        <w:rPr>
          <w:rFonts w:cstheme="majorBidi"/>
          <w:szCs w:val="24"/>
        </w:rPr>
        <w:t>homes [8]</w:t>
      </w:r>
      <w:r w:rsidRPr="00EB6A12">
        <w:rPr>
          <w:rFonts w:cstheme="majorBidi"/>
          <w:szCs w:val="24"/>
        </w:rPr>
        <w:t>.</w:t>
      </w:r>
      <w:r>
        <w:rPr>
          <w:rFonts w:cstheme="majorBidi"/>
          <w:szCs w:val="24"/>
        </w:rPr>
        <w:t xml:space="preserve"> Figure 1-3</w:t>
      </w:r>
      <w:r w:rsidR="005D66DE">
        <w:rPr>
          <w:rFonts w:cstheme="majorBidi"/>
          <w:szCs w:val="24"/>
        </w:rPr>
        <w:t xml:space="preserve"> reveals </w:t>
      </w:r>
      <w:r>
        <w:rPr>
          <w:rFonts w:cstheme="majorBidi"/>
          <w:szCs w:val="24"/>
        </w:rPr>
        <w:t>that home space heating and air conditioning made up more than 50% of a household’s annual energy consumption</w:t>
      </w:r>
      <w:r w:rsidR="005D66DE">
        <w:rPr>
          <w:rFonts w:cstheme="majorBidi"/>
          <w:szCs w:val="24"/>
        </w:rPr>
        <w:t xml:space="preserve"> </w:t>
      </w:r>
      <w:r w:rsidRPr="00014849">
        <w:rPr>
          <w:rFonts w:cstheme="majorBidi"/>
          <w:szCs w:val="24"/>
        </w:rPr>
        <w:t>account</w:t>
      </w:r>
      <w:r w:rsidR="005D66DE">
        <w:rPr>
          <w:rFonts w:cstheme="majorBidi"/>
          <w:szCs w:val="24"/>
        </w:rPr>
        <w:t>ing</w:t>
      </w:r>
      <w:r w:rsidRPr="00014849">
        <w:rPr>
          <w:rFonts w:cstheme="majorBidi"/>
          <w:szCs w:val="24"/>
        </w:rPr>
        <w:t xml:space="preserve"> for the largest portion of </w:t>
      </w:r>
      <w:r>
        <w:rPr>
          <w:rFonts w:cstheme="majorBidi"/>
          <w:szCs w:val="24"/>
        </w:rPr>
        <w:t xml:space="preserve">residential </w:t>
      </w:r>
      <w:r w:rsidRPr="00014849">
        <w:rPr>
          <w:rFonts w:cstheme="majorBidi"/>
          <w:szCs w:val="24"/>
        </w:rPr>
        <w:t>energy use.</w:t>
      </w:r>
    </w:p>
    <w:p w14:paraId="6312C605" w14:textId="77777777" w:rsidR="00F7337B" w:rsidRDefault="00F7337B" w:rsidP="00F7337B">
      <w:pPr>
        <w:jc w:val="center"/>
      </w:pPr>
      <w:r>
        <w:rPr>
          <w:noProof/>
        </w:rPr>
        <w:lastRenderedPageBreak/>
        <w:drawing>
          <wp:inline distT="0" distB="0" distL="0" distR="0" wp14:anchorId="47CFEF0C" wp14:editId="0F1276A7">
            <wp:extent cx="4889500" cy="2541913"/>
            <wp:effectExtent l="0" t="0" r="6350" b="0"/>
            <wp:docPr id="25" name="Picture 2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bar chart&#10;&#10;Description automatically generated"/>
                    <pic:cNvPicPr/>
                  </pic:nvPicPr>
                  <pic:blipFill>
                    <a:blip r:embed="rId13"/>
                    <a:stretch>
                      <a:fillRect/>
                    </a:stretch>
                  </pic:blipFill>
                  <pic:spPr>
                    <a:xfrm>
                      <a:off x="0" y="0"/>
                      <a:ext cx="4903434" cy="2549157"/>
                    </a:xfrm>
                    <a:prstGeom prst="rect">
                      <a:avLst/>
                    </a:prstGeom>
                  </pic:spPr>
                </pic:pic>
              </a:graphicData>
            </a:graphic>
          </wp:inline>
        </w:drawing>
      </w:r>
    </w:p>
    <w:p w14:paraId="62439FDB" w14:textId="1088FC1F" w:rsidR="00F7337B" w:rsidRPr="00B35596" w:rsidRDefault="00F7337B" w:rsidP="00F7337B">
      <w:pPr>
        <w:jc w:val="center"/>
        <w:rPr>
          <w:iCs/>
          <w:szCs w:val="24"/>
        </w:rPr>
      </w:pPr>
      <w:bookmarkStart w:id="12" w:name="_Toc121748164"/>
      <w:r w:rsidRPr="00B35596">
        <w:rPr>
          <w:iCs/>
          <w:szCs w:val="24"/>
        </w:rPr>
        <w:t xml:space="preserve">Figure </w:t>
      </w:r>
      <w:r w:rsidRPr="00B35596">
        <w:rPr>
          <w:iCs/>
          <w:szCs w:val="24"/>
        </w:rPr>
        <w:fldChar w:fldCharType="begin"/>
      </w:r>
      <w:r w:rsidRPr="00B35596">
        <w:rPr>
          <w:iCs/>
          <w:szCs w:val="24"/>
        </w:rPr>
        <w:instrText xml:space="preserve"> STYLEREF 1 \s </w:instrText>
      </w:r>
      <w:r w:rsidRPr="00B35596">
        <w:rPr>
          <w:iCs/>
          <w:szCs w:val="24"/>
        </w:rPr>
        <w:fldChar w:fldCharType="separate"/>
      </w:r>
      <w:r w:rsidR="00BB5E65">
        <w:rPr>
          <w:iCs/>
          <w:noProof/>
          <w:szCs w:val="24"/>
        </w:rPr>
        <w:t>1</w:t>
      </w:r>
      <w:r w:rsidRPr="00B35596">
        <w:rPr>
          <w:iCs/>
          <w:szCs w:val="24"/>
        </w:rPr>
        <w:fldChar w:fldCharType="end"/>
      </w:r>
      <w:r w:rsidRPr="00B35596">
        <w:rPr>
          <w:iCs/>
          <w:szCs w:val="24"/>
        </w:rPr>
        <w:noBreakHyphen/>
      </w:r>
      <w:r w:rsidRPr="00B35596">
        <w:rPr>
          <w:iCs/>
          <w:szCs w:val="24"/>
        </w:rPr>
        <w:fldChar w:fldCharType="begin"/>
      </w:r>
      <w:r w:rsidRPr="00B35596">
        <w:rPr>
          <w:iCs/>
          <w:szCs w:val="24"/>
        </w:rPr>
        <w:instrText xml:space="preserve"> SEQ Figure \* ARABIC \s 1 </w:instrText>
      </w:r>
      <w:r w:rsidRPr="00B35596">
        <w:rPr>
          <w:iCs/>
          <w:szCs w:val="24"/>
        </w:rPr>
        <w:fldChar w:fldCharType="separate"/>
      </w:r>
      <w:r w:rsidR="00BB5E65">
        <w:rPr>
          <w:iCs/>
          <w:noProof/>
          <w:szCs w:val="24"/>
        </w:rPr>
        <w:t>3</w:t>
      </w:r>
      <w:r w:rsidRPr="00B35596">
        <w:rPr>
          <w:iCs/>
          <w:szCs w:val="24"/>
        </w:rPr>
        <w:fldChar w:fldCharType="end"/>
      </w:r>
      <w:r w:rsidRPr="00B35596">
        <w:rPr>
          <w:iCs/>
          <w:szCs w:val="24"/>
        </w:rPr>
        <w:t xml:space="preserve"> End-use consumption shares by types of U.S. homes, 2015 [9]</w:t>
      </w:r>
      <w:r w:rsidR="002934F3">
        <w:rPr>
          <w:iCs/>
          <w:szCs w:val="24"/>
        </w:rPr>
        <w:t>.</w:t>
      </w:r>
      <w:bookmarkEnd w:id="12"/>
    </w:p>
    <w:p w14:paraId="57587FEE" w14:textId="4CE444AB" w:rsidR="00F7337B" w:rsidRDefault="00F7337B" w:rsidP="00B35596">
      <w:pPr>
        <w:ind w:firstLine="720"/>
        <w:jc w:val="both"/>
        <w:rPr>
          <w:rFonts w:cstheme="majorBidi"/>
          <w:szCs w:val="24"/>
        </w:rPr>
      </w:pPr>
      <w:r w:rsidRPr="00E65AF2">
        <w:rPr>
          <w:rFonts w:cstheme="majorBidi"/>
          <w:szCs w:val="24"/>
        </w:rPr>
        <w:t>There are many</w:t>
      </w:r>
      <w:r w:rsidRPr="004C4E9B">
        <w:rPr>
          <w:rFonts w:cstheme="majorBidi"/>
          <w:szCs w:val="24"/>
        </w:rPr>
        <w:t xml:space="preserve"> factors</w:t>
      </w:r>
      <w:r>
        <w:rPr>
          <w:rFonts w:cstheme="majorBidi"/>
          <w:szCs w:val="24"/>
        </w:rPr>
        <w:t xml:space="preserve"> that may affect the amount of </w:t>
      </w:r>
      <w:r w:rsidRPr="00C85AE8">
        <w:rPr>
          <w:rFonts w:cstheme="majorBidi"/>
          <w:szCs w:val="24"/>
        </w:rPr>
        <w:t xml:space="preserve">energy of household uses, such as </w:t>
      </w:r>
      <w:r w:rsidR="003C644F" w:rsidRPr="00C85AE8">
        <w:rPr>
          <w:rFonts w:cstheme="majorBidi"/>
          <w:szCs w:val="24"/>
        </w:rPr>
        <w:t xml:space="preserve">type of house, </w:t>
      </w:r>
      <w:r w:rsidRPr="00C85AE8">
        <w:rPr>
          <w:rFonts w:cstheme="majorBidi"/>
          <w:szCs w:val="24"/>
        </w:rPr>
        <w:t>house geographic location and climate and its phy</w:t>
      </w:r>
      <w:r w:rsidRPr="00B72BEC">
        <w:rPr>
          <w:rFonts w:cstheme="majorBidi"/>
          <w:szCs w:val="24"/>
        </w:rPr>
        <w:t>sical characteristics</w:t>
      </w:r>
      <w:r>
        <w:rPr>
          <w:rFonts w:cstheme="majorBidi"/>
          <w:szCs w:val="24"/>
        </w:rPr>
        <w:t xml:space="preserve">, and so on. Among these factors, given regulation of space air thermal comfort that takes up the most energy use for residential buildings, buildings’ envelope is very important for energy saving because it may determine how much heat is transferred from room space to outdoor (or from outdoor to room space). Residential buildings’ envelope makes a decisive role </w:t>
      </w:r>
      <w:r w:rsidR="005D66DE">
        <w:rPr>
          <w:rFonts w:cstheme="majorBidi"/>
          <w:szCs w:val="24"/>
        </w:rPr>
        <w:t xml:space="preserve">in </w:t>
      </w:r>
      <w:r>
        <w:rPr>
          <w:rFonts w:cstheme="majorBidi"/>
          <w:szCs w:val="24"/>
        </w:rPr>
        <w:t xml:space="preserve">whether heating a room in winter or using AC for cooling in summer. </w:t>
      </w:r>
    </w:p>
    <w:p w14:paraId="7930B276" w14:textId="79FE6000" w:rsidR="00F7337B" w:rsidRDefault="00F7337B" w:rsidP="00B35596">
      <w:pPr>
        <w:ind w:firstLine="720"/>
        <w:jc w:val="both"/>
        <w:rPr>
          <w:rFonts w:cstheme="majorBidi"/>
          <w:szCs w:val="24"/>
        </w:rPr>
      </w:pPr>
      <w:r>
        <w:rPr>
          <w:rFonts w:cstheme="majorBidi"/>
          <w:szCs w:val="24"/>
        </w:rPr>
        <w:t xml:space="preserve">For the requirements of residential building envelopes, </w:t>
      </w:r>
      <w:r w:rsidRPr="00490BE3">
        <w:rPr>
          <w:rFonts w:cstheme="majorBidi"/>
          <w:szCs w:val="24"/>
        </w:rPr>
        <w:t>American Society of Heating, Refrigerating and Air-Conditioning Engineers</w:t>
      </w:r>
      <w:r>
        <w:rPr>
          <w:rFonts w:cstheme="majorBidi"/>
          <w:szCs w:val="24"/>
        </w:rPr>
        <w:t xml:space="preserve"> (ASHRAE) published standards from1975 to 2018. However, in the ASHRAE standards, they only </w:t>
      </w:r>
      <w:r w:rsidR="005D66DE">
        <w:rPr>
          <w:rFonts w:cstheme="majorBidi"/>
          <w:szCs w:val="24"/>
        </w:rPr>
        <w:t>provide</w:t>
      </w:r>
      <w:r>
        <w:rPr>
          <w:rFonts w:cstheme="majorBidi"/>
          <w:szCs w:val="24"/>
        </w:rPr>
        <w:t xml:space="preserve"> criteria of the sole thermal resistance (R) value or </w:t>
      </w:r>
      <w:r w:rsidRPr="00B226F2">
        <w:rPr>
          <w:rFonts w:cstheme="majorBidi"/>
          <w:szCs w:val="24"/>
        </w:rPr>
        <w:t>thermal transmittance</w:t>
      </w:r>
      <w:r>
        <w:rPr>
          <w:rFonts w:cstheme="majorBidi"/>
          <w:szCs w:val="24"/>
        </w:rPr>
        <w:t xml:space="preserve"> (U) value of building specific materials. </w:t>
      </w:r>
      <w:r w:rsidR="003F3BE4">
        <w:rPr>
          <w:rFonts w:cstheme="majorBidi"/>
          <w:szCs w:val="24"/>
        </w:rPr>
        <w:t>Since the direct U value measurements are not practical</w:t>
      </w:r>
      <w:r w:rsidR="00BC7A1B">
        <w:rPr>
          <w:rFonts w:cstheme="majorBidi"/>
          <w:szCs w:val="24"/>
        </w:rPr>
        <w:t xml:space="preserve"> for the evaluation of </w:t>
      </w:r>
      <w:r w:rsidR="00AE627A">
        <w:rPr>
          <w:rFonts w:cstheme="majorBidi"/>
          <w:szCs w:val="24"/>
        </w:rPr>
        <w:t xml:space="preserve">existing building envelope energy performance. </w:t>
      </w:r>
      <w:r>
        <w:rPr>
          <w:rFonts w:cstheme="majorBidi"/>
          <w:szCs w:val="24"/>
        </w:rPr>
        <w:t xml:space="preserve">This brings challenges in how to </w:t>
      </w:r>
      <w:bookmarkStart w:id="13" w:name="OLE_LINK221"/>
      <w:r w:rsidR="00FB1A84">
        <w:rPr>
          <w:rFonts w:cstheme="majorBidi"/>
          <w:szCs w:val="24"/>
        </w:rPr>
        <w:t>classify</w:t>
      </w:r>
      <w:r w:rsidR="00CF4AF5">
        <w:rPr>
          <w:rFonts w:cstheme="majorBidi"/>
          <w:szCs w:val="24"/>
        </w:rPr>
        <w:t xml:space="preserve"> </w:t>
      </w:r>
      <w:r>
        <w:rPr>
          <w:rFonts w:cstheme="majorBidi"/>
          <w:szCs w:val="24"/>
        </w:rPr>
        <w:t>the performance of the residential envelopes</w:t>
      </w:r>
      <w:bookmarkEnd w:id="13"/>
      <w:r>
        <w:rPr>
          <w:rFonts w:cstheme="majorBidi"/>
          <w:szCs w:val="24"/>
        </w:rPr>
        <w:t xml:space="preserve"> </w:t>
      </w:r>
      <w:r w:rsidR="00DD5DDB">
        <w:rPr>
          <w:rFonts w:cstheme="majorBidi"/>
          <w:szCs w:val="24"/>
        </w:rPr>
        <w:t>according to the standards</w:t>
      </w:r>
      <w:r w:rsidR="0072229C">
        <w:rPr>
          <w:rFonts w:cstheme="majorBidi"/>
          <w:szCs w:val="24"/>
        </w:rPr>
        <w:t>, which will be investigated in this study</w:t>
      </w:r>
      <w:r>
        <w:rPr>
          <w:rFonts w:cstheme="majorBidi"/>
          <w:szCs w:val="24"/>
        </w:rPr>
        <w:t xml:space="preserve">. </w:t>
      </w:r>
    </w:p>
    <w:p w14:paraId="310ED997" w14:textId="05416D1F" w:rsidR="004E0AA8" w:rsidRPr="00D477E5" w:rsidRDefault="004E0AA8" w:rsidP="004E0AA8">
      <w:pPr>
        <w:pStyle w:val="Heading2"/>
      </w:pPr>
      <w:bookmarkStart w:id="14" w:name="_Toc121748125"/>
      <w:r>
        <w:lastRenderedPageBreak/>
        <w:t>1.2 State of the art</w:t>
      </w:r>
      <w:bookmarkEnd w:id="14"/>
    </w:p>
    <w:p w14:paraId="3453F432" w14:textId="38A168C6" w:rsidR="006B215A" w:rsidRDefault="006B215A" w:rsidP="006B215A">
      <w:pPr>
        <w:ind w:firstLine="720"/>
        <w:jc w:val="both"/>
        <w:rPr>
          <w:rFonts w:cstheme="majorBidi"/>
          <w:szCs w:val="24"/>
        </w:rPr>
      </w:pPr>
      <w:r>
        <w:rPr>
          <w:rFonts w:cstheme="majorBidi"/>
          <w:szCs w:val="24"/>
        </w:rPr>
        <w:t xml:space="preserve">Since </w:t>
      </w:r>
      <w:bookmarkStart w:id="15" w:name="OLE_LINK220"/>
      <w:r>
        <w:rPr>
          <w:rFonts w:cstheme="majorBidi"/>
          <w:szCs w:val="24"/>
        </w:rPr>
        <w:t>t</w:t>
      </w:r>
      <w:r w:rsidRPr="00C451B9">
        <w:rPr>
          <w:rFonts w:cstheme="majorBidi"/>
          <w:szCs w:val="24"/>
        </w:rPr>
        <w:t>he overall performance evaluation</w:t>
      </w:r>
      <w:bookmarkEnd w:id="15"/>
      <w:r>
        <w:rPr>
          <w:rFonts w:cstheme="majorBidi"/>
          <w:szCs w:val="24"/>
        </w:rPr>
        <w:t xml:space="preserve"> of the residential </w:t>
      </w:r>
      <w:r w:rsidRPr="00C451B9">
        <w:rPr>
          <w:rFonts w:cstheme="majorBidi"/>
          <w:szCs w:val="24"/>
        </w:rPr>
        <w:t xml:space="preserve">building </w:t>
      </w:r>
      <w:r>
        <w:rPr>
          <w:rFonts w:cstheme="majorBidi"/>
          <w:szCs w:val="24"/>
        </w:rPr>
        <w:t>envelope</w:t>
      </w:r>
      <w:r w:rsidRPr="00C451B9">
        <w:rPr>
          <w:rFonts w:cstheme="majorBidi"/>
          <w:szCs w:val="24"/>
        </w:rPr>
        <w:t xml:space="preserve"> is </w:t>
      </w:r>
      <w:r>
        <w:rPr>
          <w:rFonts w:cstheme="majorBidi"/>
          <w:szCs w:val="24"/>
        </w:rPr>
        <w:t>becoming more and more crucial, there are two methods, namely</w:t>
      </w:r>
      <w:r w:rsidRPr="006B215A">
        <w:rPr>
          <w:rFonts w:cstheme="majorBidi"/>
          <w:szCs w:val="24"/>
        </w:rPr>
        <w:t xml:space="preserve"> model-based or measurement-based</w:t>
      </w:r>
      <w:r>
        <w:rPr>
          <w:rFonts w:cstheme="majorBidi"/>
          <w:szCs w:val="24"/>
        </w:rPr>
        <w:t>,</w:t>
      </w:r>
      <w:r w:rsidRPr="006B215A">
        <w:rPr>
          <w:rFonts w:cstheme="majorBidi"/>
          <w:szCs w:val="24"/>
        </w:rPr>
        <w:t xml:space="preserve"> </w:t>
      </w:r>
      <w:r>
        <w:rPr>
          <w:rFonts w:cstheme="majorBidi"/>
          <w:szCs w:val="24"/>
        </w:rPr>
        <w:t xml:space="preserve">that have been intensively investigated </w:t>
      </w:r>
      <w:r w:rsidR="005D66DE">
        <w:rPr>
          <w:rFonts w:cstheme="majorBidi"/>
          <w:szCs w:val="24"/>
        </w:rPr>
        <w:t>in</w:t>
      </w:r>
      <w:r w:rsidRPr="00A345D8">
        <w:rPr>
          <w:rFonts w:cstheme="majorBidi"/>
          <w:szCs w:val="24"/>
        </w:rPr>
        <w:t xml:space="preserve"> this field</w:t>
      </w:r>
      <w:r w:rsidRPr="006B215A">
        <w:rPr>
          <w:rFonts w:cstheme="majorBidi"/>
          <w:szCs w:val="24"/>
        </w:rPr>
        <w:t xml:space="preserve">. </w:t>
      </w:r>
      <w:r>
        <w:rPr>
          <w:rFonts w:cstheme="majorBidi"/>
          <w:szCs w:val="24"/>
        </w:rPr>
        <w:t>Both methods</w:t>
      </w:r>
      <w:r w:rsidRPr="006B215A">
        <w:rPr>
          <w:rFonts w:cstheme="majorBidi"/>
          <w:szCs w:val="24"/>
        </w:rPr>
        <w:t xml:space="preserve"> need to compare with </w:t>
      </w:r>
      <w:r>
        <w:rPr>
          <w:rFonts w:cstheme="majorBidi"/>
          <w:szCs w:val="24"/>
        </w:rPr>
        <w:t>their</w:t>
      </w:r>
      <w:r w:rsidRPr="006B215A">
        <w:rPr>
          <w:rFonts w:cstheme="majorBidi"/>
          <w:szCs w:val="24"/>
        </w:rPr>
        <w:t xml:space="preserve"> reference point</w:t>
      </w:r>
      <w:r>
        <w:rPr>
          <w:rFonts w:cstheme="majorBidi"/>
          <w:szCs w:val="24"/>
        </w:rPr>
        <w:t>s</w:t>
      </w:r>
      <w:r w:rsidRPr="006B215A">
        <w:rPr>
          <w:rFonts w:cstheme="majorBidi"/>
          <w:szCs w:val="24"/>
        </w:rPr>
        <w:t xml:space="preserve"> for </w:t>
      </w:r>
      <w:r>
        <w:rPr>
          <w:rFonts w:cstheme="majorBidi"/>
          <w:szCs w:val="24"/>
        </w:rPr>
        <w:t xml:space="preserve">performance </w:t>
      </w:r>
      <w:r w:rsidRPr="006B215A">
        <w:rPr>
          <w:rFonts w:cstheme="majorBidi"/>
          <w:szCs w:val="24"/>
        </w:rPr>
        <w:t>evaluation.</w:t>
      </w:r>
      <w:r>
        <w:rPr>
          <w:rFonts w:cstheme="majorBidi"/>
          <w:szCs w:val="24"/>
        </w:rPr>
        <w:t xml:space="preserve"> While</w:t>
      </w:r>
      <w:r w:rsidRPr="006B215A">
        <w:rPr>
          <w:rFonts w:cstheme="majorBidi"/>
          <w:szCs w:val="24"/>
        </w:rPr>
        <w:t xml:space="preserve"> </w:t>
      </w:r>
      <w:r>
        <w:rPr>
          <w:rFonts w:cstheme="majorBidi"/>
          <w:szCs w:val="24"/>
        </w:rPr>
        <w:t>m</w:t>
      </w:r>
      <w:r w:rsidRPr="006B215A">
        <w:rPr>
          <w:rFonts w:cstheme="majorBidi"/>
          <w:szCs w:val="24"/>
        </w:rPr>
        <w:t xml:space="preserve">easurement-based </w:t>
      </w:r>
      <w:r>
        <w:rPr>
          <w:rFonts w:cstheme="majorBidi"/>
          <w:szCs w:val="24"/>
        </w:rPr>
        <w:t xml:space="preserve">methods </w:t>
      </w:r>
      <w:r w:rsidRPr="006B215A">
        <w:rPr>
          <w:rFonts w:cstheme="majorBidi"/>
          <w:szCs w:val="24"/>
        </w:rPr>
        <w:t>can directly compare with U values given in the</w:t>
      </w:r>
      <w:r>
        <w:rPr>
          <w:rFonts w:cstheme="majorBidi"/>
          <w:szCs w:val="24"/>
        </w:rPr>
        <w:t xml:space="preserve"> ASHRAE</w:t>
      </w:r>
      <w:r w:rsidRPr="006B215A">
        <w:rPr>
          <w:rFonts w:cstheme="majorBidi"/>
          <w:szCs w:val="24"/>
        </w:rPr>
        <w:t xml:space="preserve"> standard</w:t>
      </w:r>
      <w:r>
        <w:rPr>
          <w:rFonts w:cstheme="majorBidi"/>
          <w:szCs w:val="24"/>
        </w:rPr>
        <w:t xml:space="preserve">s, they are either </w:t>
      </w:r>
      <w:r w:rsidRPr="00A345D8">
        <w:rPr>
          <w:rFonts w:cstheme="majorBidi"/>
          <w:szCs w:val="24"/>
        </w:rPr>
        <w:t>destructive</w:t>
      </w:r>
      <w:r>
        <w:rPr>
          <w:rFonts w:cstheme="majorBidi"/>
          <w:szCs w:val="24"/>
        </w:rPr>
        <w:t xml:space="preserve"> for building envelopes or </w:t>
      </w:r>
      <w:r w:rsidR="00072CB3">
        <w:rPr>
          <w:rFonts w:cstheme="majorBidi"/>
          <w:szCs w:val="24"/>
        </w:rPr>
        <w:t>inconvenient</w:t>
      </w:r>
      <w:r>
        <w:rPr>
          <w:rFonts w:cstheme="majorBidi"/>
          <w:szCs w:val="24"/>
        </w:rPr>
        <w:t xml:space="preserve"> for operators. Therefore,</w:t>
      </w:r>
      <w:r w:rsidRPr="006B215A">
        <w:rPr>
          <w:rFonts w:cstheme="majorBidi"/>
          <w:szCs w:val="24"/>
        </w:rPr>
        <w:t xml:space="preserve"> model-based</w:t>
      </w:r>
      <w:r>
        <w:rPr>
          <w:rFonts w:cstheme="majorBidi"/>
          <w:szCs w:val="24"/>
        </w:rPr>
        <w:t xml:space="preserve"> methods are</w:t>
      </w:r>
      <w:r w:rsidRPr="006B215A">
        <w:rPr>
          <w:rFonts w:cstheme="majorBidi"/>
          <w:szCs w:val="24"/>
        </w:rPr>
        <w:t xml:space="preserve"> getting</w:t>
      </w:r>
      <w:r>
        <w:rPr>
          <w:rFonts w:cstheme="majorBidi"/>
          <w:szCs w:val="24"/>
        </w:rPr>
        <w:t xml:space="preserve"> more and more</w:t>
      </w:r>
      <w:r w:rsidRPr="006B215A">
        <w:rPr>
          <w:rFonts w:cstheme="majorBidi"/>
          <w:szCs w:val="24"/>
        </w:rPr>
        <w:t xml:space="preserve"> popular</w:t>
      </w:r>
      <w:r>
        <w:rPr>
          <w:rFonts w:cstheme="majorBidi"/>
          <w:szCs w:val="24"/>
        </w:rPr>
        <w:t>.  H</w:t>
      </w:r>
      <w:r w:rsidRPr="006B215A">
        <w:rPr>
          <w:rFonts w:cstheme="majorBidi"/>
          <w:szCs w:val="24"/>
        </w:rPr>
        <w:t xml:space="preserve">owever, </w:t>
      </w:r>
      <w:r>
        <w:rPr>
          <w:rFonts w:cstheme="majorBidi"/>
          <w:szCs w:val="24"/>
        </w:rPr>
        <w:t>these methods</w:t>
      </w:r>
      <w:r w:rsidRPr="006B215A">
        <w:rPr>
          <w:rFonts w:cstheme="majorBidi"/>
          <w:szCs w:val="24"/>
        </w:rPr>
        <w:t xml:space="preserve"> </w:t>
      </w:r>
      <w:r>
        <w:rPr>
          <w:rFonts w:cstheme="majorBidi"/>
          <w:szCs w:val="24"/>
        </w:rPr>
        <w:t xml:space="preserve">also </w:t>
      </w:r>
      <w:r w:rsidRPr="006B215A">
        <w:rPr>
          <w:rFonts w:cstheme="majorBidi"/>
          <w:szCs w:val="24"/>
        </w:rPr>
        <w:t>need</w:t>
      </w:r>
      <w:r>
        <w:rPr>
          <w:rFonts w:cstheme="majorBidi"/>
          <w:szCs w:val="24"/>
        </w:rPr>
        <w:t xml:space="preserve"> to have </w:t>
      </w:r>
      <w:r w:rsidRPr="006B215A">
        <w:rPr>
          <w:rFonts w:cstheme="majorBidi"/>
          <w:szCs w:val="24"/>
        </w:rPr>
        <w:t>reference point</w:t>
      </w:r>
      <w:r>
        <w:rPr>
          <w:rFonts w:cstheme="majorBidi"/>
          <w:szCs w:val="24"/>
        </w:rPr>
        <w:t>s</w:t>
      </w:r>
      <w:r w:rsidRPr="006B215A">
        <w:rPr>
          <w:rFonts w:cstheme="majorBidi"/>
          <w:szCs w:val="24"/>
        </w:rPr>
        <w:t xml:space="preserve"> for comparison</w:t>
      </w:r>
      <w:r>
        <w:rPr>
          <w:rFonts w:cstheme="majorBidi"/>
          <w:szCs w:val="24"/>
        </w:rPr>
        <w:t>, which lack</w:t>
      </w:r>
      <w:r w:rsidR="003E2A38">
        <w:rPr>
          <w:rFonts w:cstheme="majorBidi"/>
          <w:szCs w:val="24"/>
        </w:rPr>
        <w:t xml:space="preserve">s </w:t>
      </w:r>
      <w:r>
        <w:rPr>
          <w:rFonts w:cstheme="majorBidi"/>
          <w:szCs w:val="24"/>
        </w:rPr>
        <w:t>investigations</w:t>
      </w:r>
      <w:r w:rsidR="00BB3660">
        <w:rPr>
          <w:rFonts w:cstheme="majorBidi"/>
          <w:szCs w:val="24"/>
        </w:rPr>
        <w:t xml:space="preserve"> due to their complexity and impossibility from existing buildings</w:t>
      </w:r>
      <w:r w:rsidRPr="006B215A">
        <w:rPr>
          <w:rFonts w:cstheme="majorBidi"/>
          <w:szCs w:val="24"/>
        </w:rPr>
        <w:t xml:space="preserve">. </w:t>
      </w:r>
      <w:r>
        <w:rPr>
          <w:rFonts w:cstheme="majorBidi"/>
          <w:szCs w:val="24"/>
        </w:rPr>
        <w:t>This</w:t>
      </w:r>
      <w:r w:rsidRPr="006B215A">
        <w:rPr>
          <w:rFonts w:cstheme="majorBidi"/>
          <w:szCs w:val="24"/>
        </w:rPr>
        <w:t xml:space="preserve"> study </w:t>
      </w:r>
      <w:r>
        <w:rPr>
          <w:rFonts w:cstheme="majorBidi"/>
          <w:szCs w:val="24"/>
        </w:rPr>
        <w:t>will focus on</w:t>
      </w:r>
      <w:r w:rsidRPr="006B215A">
        <w:rPr>
          <w:rFonts w:cstheme="majorBidi"/>
          <w:szCs w:val="24"/>
        </w:rPr>
        <w:t xml:space="preserve"> provid</w:t>
      </w:r>
      <w:r>
        <w:rPr>
          <w:rFonts w:cstheme="majorBidi"/>
          <w:szCs w:val="24"/>
        </w:rPr>
        <w:t>ing</w:t>
      </w:r>
      <w:r w:rsidRPr="006B215A">
        <w:rPr>
          <w:rFonts w:cstheme="majorBidi"/>
          <w:szCs w:val="24"/>
        </w:rPr>
        <w:t xml:space="preserve"> the</w:t>
      </w:r>
      <w:r>
        <w:rPr>
          <w:rFonts w:cstheme="majorBidi"/>
          <w:szCs w:val="24"/>
        </w:rPr>
        <w:t>se</w:t>
      </w:r>
      <w:r w:rsidRPr="006B215A">
        <w:rPr>
          <w:rFonts w:cstheme="majorBidi"/>
          <w:szCs w:val="24"/>
        </w:rPr>
        <w:t xml:space="preserve"> method</w:t>
      </w:r>
      <w:r>
        <w:rPr>
          <w:rFonts w:cstheme="majorBidi"/>
          <w:szCs w:val="24"/>
        </w:rPr>
        <w:t>s</w:t>
      </w:r>
      <w:r w:rsidRPr="006B215A">
        <w:rPr>
          <w:rFonts w:cstheme="majorBidi"/>
          <w:szCs w:val="24"/>
        </w:rPr>
        <w:t xml:space="preserve"> to generate the reference points</w:t>
      </w:r>
      <w:r>
        <w:rPr>
          <w:rFonts w:cstheme="majorBidi"/>
          <w:szCs w:val="24"/>
        </w:rPr>
        <w:t xml:space="preserve"> and thus benchmarking</w:t>
      </w:r>
      <w:r w:rsidRPr="006B215A">
        <w:rPr>
          <w:rFonts w:cstheme="majorBidi"/>
          <w:szCs w:val="24"/>
        </w:rPr>
        <w:t xml:space="preserve"> </w:t>
      </w:r>
      <w:r w:rsidRPr="00C451B9">
        <w:rPr>
          <w:rFonts w:cstheme="majorBidi"/>
          <w:szCs w:val="24"/>
        </w:rPr>
        <w:t>performance evaluation</w:t>
      </w:r>
      <w:r>
        <w:rPr>
          <w:rFonts w:cstheme="majorBidi"/>
          <w:szCs w:val="24"/>
        </w:rPr>
        <w:t xml:space="preserve"> of the residential </w:t>
      </w:r>
      <w:r w:rsidRPr="00C451B9">
        <w:rPr>
          <w:rFonts w:cstheme="majorBidi"/>
          <w:szCs w:val="24"/>
        </w:rPr>
        <w:t xml:space="preserve">building </w:t>
      </w:r>
      <w:r>
        <w:rPr>
          <w:rFonts w:cstheme="majorBidi"/>
          <w:szCs w:val="24"/>
        </w:rPr>
        <w:t>envelopes</w:t>
      </w:r>
      <w:r w:rsidRPr="006B215A">
        <w:rPr>
          <w:rFonts w:cstheme="majorBidi"/>
          <w:szCs w:val="24"/>
        </w:rPr>
        <w:t>.</w:t>
      </w:r>
      <w:r>
        <w:rPr>
          <w:rFonts w:cstheme="majorBidi"/>
          <w:szCs w:val="24"/>
        </w:rPr>
        <w:t xml:space="preserve"> This section will first </w:t>
      </w:r>
      <w:r w:rsidR="005D66DE">
        <w:rPr>
          <w:rFonts w:cstheme="majorBidi"/>
          <w:szCs w:val="24"/>
        </w:rPr>
        <w:t>give</w:t>
      </w:r>
      <w:r>
        <w:rPr>
          <w:rFonts w:cstheme="majorBidi"/>
          <w:szCs w:val="24"/>
        </w:rPr>
        <w:t xml:space="preserve"> a brief introduction of </w:t>
      </w:r>
      <w:r w:rsidRPr="006B215A">
        <w:rPr>
          <w:rFonts w:cstheme="majorBidi"/>
          <w:szCs w:val="24"/>
        </w:rPr>
        <w:t>the</w:t>
      </w:r>
      <w:r>
        <w:rPr>
          <w:rFonts w:cstheme="majorBidi"/>
          <w:szCs w:val="24"/>
        </w:rPr>
        <w:t>se</w:t>
      </w:r>
      <w:r w:rsidRPr="006B215A">
        <w:rPr>
          <w:rFonts w:cstheme="majorBidi"/>
          <w:szCs w:val="24"/>
        </w:rPr>
        <w:t xml:space="preserve"> method</w:t>
      </w:r>
      <w:r>
        <w:rPr>
          <w:rFonts w:cstheme="majorBidi"/>
          <w:szCs w:val="24"/>
        </w:rPr>
        <w:t>s from previous studies, then identify the research gaps, and finally state a method proposed in this study to fill out the identified gaps.</w:t>
      </w:r>
    </w:p>
    <w:p w14:paraId="55068110" w14:textId="4BFACB6D" w:rsidR="008577EE" w:rsidRDefault="006B215A" w:rsidP="00B35596">
      <w:pPr>
        <w:ind w:firstLine="720"/>
        <w:jc w:val="both"/>
        <w:rPr>
          <w:rFonts w:cstheme="majorBidi"/>
          <w:szCs w:val="24"/>
        </w:rPr>
      </w:pPr>
      <w:r>
        <w:rPr>
          <w:rFonts w:cstheme="majorBidi"/>
          <w:szCs w:val="24"/>
        </w:rPr>
        <w:t>In the past decades, there are se</w:t>
      </w:r>
      <w:r w:rsidR="005D66DE">
        <w:rPr>
          <w:rFonts w:cstheme="majorBidi"/>
          <w:szCs w:val="24"/>
        </w:rPr>
        <w:t>ve</w:t>
      </w:r>
      <w:r>
        <w:rPr>
          <w:rFonts w:cstheme="majorBidi"/>
          <w:szCs w:val="24"/>
        </w:rPr>
        <w:t xml:space="preserve">ral studies about </w:t>
      </w:r>
      <w:r w:rsidRPr="006B215A">
        <w:rPr>
          <w:rFonts w:cstheme="majorBidi"/>
          <w:szCs w:val="24"/>
        </w:rPr>
        <w:t>measurement-based</w:t>
      </w:r>
      <w:r>
        <w:rPr>
          <w:rFonts w:cstheme="majorBidi"/>
          <w:szCs w:val="24"/>
        </w:rPr>
        <w:t xml:space="preserve"> and model-based method. </w:t>
      </w:r>
      <w:r w:rsidR="00236095" w:rsidRPr="00A345D8">
        <w:rPr>
          <w:rFonts w:cstheme="majorBidi"/>
          <w:szCs w:val="24"/>
        </w:rPr>
        <w:t>In</w:t>
      </w:r>
      <w:r w:rsidR="00F7337B" w:rsidRPr="00A345D8">
        <w:rPr>
          <w:rFonts w:cstheme="majorBidi"/>
          <w:szCs w:val="24"/>
        </w:rPr>
        <w:t xml:space="preserve"> [10], </w:t>
      </w:r>
      <w:r w:rsidR="00236095" w:rsidRPr="00A345D8">
        <w:rPr>
          <w:rFonts w:cstheme="majorBidi"/>
          <w:szCs w:val="24"/>
        </w:rPr>
        <w:t xml:space="preserve">it introduced </w:t>
      </w:r>
      <w:r w:rsidR="00F7337B" w:rsidRPr="00A345D8">
        <w:rPr>
          <w:rFonts w:cstheme="majorBidi"/>
          <w:szCs w:val="24"/>
        </w:rPr>
        <w:t xml:space="preserve">two types of </w:t>
      </w:r>
      <w:bookmarkStart w:id="16" w:name="OLE_LINK219"/>
      <w:r w:rsidR="00F7337B" w:rsidRPr="00A345D8">
        <w:rPr>
          <w:rFonts w:cstheme="majorBidi"/>
          <w:szCs w:val="24"/>
        </w:rPr>
        <w:t>measurement</w:t>
      </w:r>
      <w:r w:rsidR="008577EE">
        <w:rPr>
          <w:rFonts w:cstheme="majorBidi"/>
          <w:szCs w:val="24"/>
        </w:rPr>
        <w:t>-based</w:t>
      </w:r>
      <w:r w:rsidR="00F7337B" w:rsidRPr="00A345D8">
        <w:rPr>
          <w:rFonts w:cstheme="majorBidi"/>
          <w:szCs w:val="24"/>
        </w:rPr>
        <w:t xml:space="preserve"> methods </w:t>
      </w:r>
      <w:bookmarkEnd w:id="16"/>
      <w:r w:rsidR="00F7337B" w:rsidRPr="00A345D8">
        <w:rPr>
          <w:rFonts w:cstheme="majorBidi"/>
          <w:szCs w:val="24"/>
        </w:rPr>
        <w:t>for envelope performance evaluation: destructive and non-destructive. In the destructive measurement methods, a hollow drill is used for obtaining the thickness and conductivity of selected sample. Then R and U value</w:t>
      </w:r>
      <w:r w:rsidR="005D66DE">
        <w:rPr>
          <w:rFonts w:cstheme="majorBidi"/>
          <w:szCs w:val="24"/>
        </w:rPr>
        <w:t>s</w:t>
      </w:r>
      <w:r w:rsidR="00F7337B" w:rsidRPr="00A345D8">
        <w:rPr>
          <w:rFonts w:cstheme="majorBidi"/>
          <w:szCs w:val="24"/>
        </w:rPr>
        <w:t xml:space="preserve"> can be calculated </w:t>
      </w:r>
      <w:r w:rsidR="00F7337B" w:rsidRPr="00A345D8">
        <w:rPr>
          <w:rFonts w:cstheme="majorBidi"/>
          <w:szCs w:val="24"/>
          <w:lang w:eastAsia="zh-CN"/>
        </w:rPr>
        <w:t>based on ISO 2017 [11]. In the</w:t>
      </w:r>
      <w:r w:rsidR="00F7337B" w:rsidRPr="00A345D8">
        <w:rPr>
          <w:rFonts w:cstheme="majorBidi"/>
          <w:szCs w:val="24"/>
        </w:rPr>
        <w:t xml:space="preserve"> non-destructive method, [12] indicates that heat flow meters (HFMs) and infrared (IR)/thermographic cameras are widely used for measurement envelope performance. </w:t>
      </w:r>
      <w:r w:rsidR="00306BAA" w:rsidRPr="00A345D8">
        <w:rPr>
          <w:rFonts w:cstheme="majorBidi"/>
          <w:szCs w:val="24"/>
        </w:rPr>
        <w:t>Instead of measurement</w:t>
      </w:r>
      <w:r w:rsidR="008577EE">
        <w:rPr>
          <w:rFonts w:cstheme="majorBidi"/>
          <w:szCs w:val="24"/>
        </w:rPr>
        <w:t>-based</w:t>
      </w:r>
      <w:r w:rsidR="00306BAA" w:rsidRPr="00A345D8">
        <w:rPr>
          <w:rFonts w:cstheme="majorBidi"/>
          <w:szCs w:val="24"/>
        </w:rPr>
        <w:t xml:space="preserve"> methods, </w:t>
      </w:r>
      <w:r w:rsidR="008577EE">
        <w:rPr>
          <w:rFonts w:cstheme="majorBidi"/>
          <w:szCs w:val="24"/>
        </w:rPr>
        <w:t xml:space="preserve">model-based methods, especially </w:t>
      </w:r>
      <w:r w:rsidR="00306BAA" w:rsidRPr="00A345D8">
        <w:rPr>
          <w:rFonts w:cstheme="majorBidi"/>
          <w:szCs w:val="24"/>
        </w:rPr>
        <w:t>RC model</w:t>
      </w:r>
      <w:r w:rsidR="008577EE">
        <w:rPr>
          <w:rFonts w:cstheme="majorBidi"/>
          <w:szCs w:val="24"/>
        </w:rPr>
        <w:t>-based methods</w:t>
      </w:r>
      <w:r w:rsidR="00386CCD" w:rsidRPr="00A345D8">
        <w:rPr>
          <w:rFonts w:cstheme="majorBidi"/>
          <w:szCs w:val="24"/>
        </w:rPr>
        <w:t>,</w:t>
      </w:r>
      <w:r w:rsidR="00306BAA" w:rsidRPr="00A345D8">
        <w:rPr>
          <w:rFonts w:cstheme="majorBidi"/>
          <w:szCs w:val="24"/>
        </w:rPr>
        <w:t xml:space="preserve"> </w:t>
      </w:r>
      <w:r w:rsidR="00386CCD" w:rsidRPr="00A345D8">
        <w:rPr>
          <w:rFonts w:cstheme="majorBidi"/>
          <w:szCs w:val="24"/>
        </w:rPr>
        <w:t>that utilized measured data</w:t>
      </w:r>
      <w:r w:rsidR="00386CCD">
        <w:rPr>
          <w:rFonts w:cstheme="majorBidi"/>
          <w:szCs w:val="24"/>
        </w:rPr>
        <w:t xml:space="preserve"> from available sensors, </w:t>
      </w:r>
      <w:r w:rsidR="00306BAA">
        <w:rPr>
          <w:rFonts w:cstheme="majorBidi"/>
          <w:szCs w:val="24"/>
        </w:rPr>
        <w:t>provide alternative way</w:t>
      </w:r>
      <w:r w:rsidR="0046657C">
        <w:rPr>
          <w:rFonts w:cstheme="majorBidi"/>
          <w:szCs w:val="24"/>
        </w:rPr>
        <w:t>s</w:t>
      </w:r>
      <w:r w:rsidR="00306BAA">
        <w:rPr>
          <w:rFonts w:cstheme="majorBidi"/>
          <w:szCs w:val="24"/>
        </w:rPr>
        <w:t xml:space="preserve"> to </w:t>
      </w:r>
      <w:r w:rsidR="0046657C">
        <w:rPr>
          <w:rFonts w:cstheme="majorBidi"/>
          <w:szCs w:val="24"/>
        </w:rPr>
        <w:t>e</w:t>
      </w:r>
      <w:r w:rsidR="00087246">
        <w:rPr>
          <w:rFonts w:cstheme="majorBidi"/>
          <w:szCs w:val="24"/>
        </w:rPr>
        <w:t>valuate</w:t>
      </w:r>
      <w:r w:rsidR="0046657C">
        <w:rPr>
          <w:rFonts w:cstheme="majorBidi"/>
          <w:szCs w:val="24"/>
        </w:rPr>
        <w:t xml:space="preserve"> t</w:t>
      </w:r>
      <w:r w:rsidR="0046657C" w:rsidRPr="00C451B9">
        <w:rPr>
          <w:rFonts w:cstheme="majorBidi"/>
          <w:szCs w:val="24"/>
        </w:rPr>
        <w:t xml:space="preserve">he overall </w:t>
      </w:r>
      <w:r w:rsidR="0046657C">
        <w:rPr>
          <w:rFonts w:cstheme="majorBidi"/>
          <w:szCs w:val="24"/>
        </w:rPr>
        <w:t xml:space="preserve">envelope </w:t>
      </w:r>
      <w:r w:rsidR="0046657C" w:rsidRPr="00C451B9">
        <w:rPr>
          <w:rFonts w:cstheme="majorBidi"/>
          <w:szCs w:val="24"/>
        </w:rPr>
        <w:t xml:space="preserve">performance </w:t>
      </w:r>
      <w:r w:rsidR="00087246">
        <w:rPr>
          <w:rFonts w:cstheme="majorBidi"/>
          <w:szCs w:val="24"/>
        </w:rPr>
        <w:t>without the need of physical building materials</w:t>
      </w:r>
      <w:r w:rsidR="00DB3244">
        <w:rPr>
          <w:rFonts w:cstheme="majorBidi"/>
          <w:szCs w:val="24"/>
        </w:rPr>
        <w:t xml:space="preserve">, as </w:t>
      </w:r>
      <w:r w:rsidR="001B240E">
        <w:rPr>
          <w:rFonts w:cstheme="majorBidi"/>
          <w:szCs w:val="24"/>
        </w:rPr>
        <w:t>introduced</w:t>
      </w:r>
      <w:r w:rsidR="00DB3244">
        <w:rPr>
          <w:rFonts w:cstheme="majorBidi"/>
          <w:szCs w:val="24"/>
        </w:rPr>
        <w:t xml:space="preserve"> in [13]</w:t>
      </w:r>
      <w:r w:rsidR="00B556E3">
        <w:rPr>
          <w:rFonts w:cstheme="majorBidi"/>
          <w:szCs w:val="24"/>
        </w:rPr>
        <w:t>. Due to lack of the reference for comparison, the authors in [13]</w:t>
      </w:r>
      <w:r w:rsidR="000928D8">
        <w:rPr>
          <w:rFonts w:cstheme="majorBidi"/>
          <w:szCs w:val="24"/>
        </w:rPr>
        <w:t xml:space="preserve"> </w:t>
      </w:r>
      <w:r w:rsidR="00FD25BA">
        <w:rPr>
          <w:rFonts w:cstheme="majorBidi"/>
          <w:szCs w:val="24"/>
        </w:rPr>
        <w:t>present</w:t>
      </w:r>
      <w:r w:rsidR="00545293">
        <w:rPr>
          <w:rFonts w:cstheme="majorBidi"/>
          <w:szCs w:val="24"/>
        </w:rPr>
        <w:t xml:space="preserve">ed </w:t>
      </w:r>
      <w:r w:rsidR="00FD25BA">
        <w:rPr>
          <w:rFonts w:cstheme="majorBidi"/>
          <w:szCs w:val="24"/>
        </w:rPr>
        <w:lastRenderedPageBreak/>
        <w:t xml:space="preserve">the distribution of </w:t>
      </w:r>
      <w:r w:rsidR="00435BE9">
        <w:rPr>
          <w:rFonts w:cstheme="majorBidi"/>
          <w:szCs w:val="24"/>
        </w:rPr>
        <w:t xml:space="preserve">the Tau values </w:t>
      </w:r>
      <w:r w:rsidR="00396BAE">
        <w:rPr>
          <w:rFonts w:cstheme="majorBidi"/>
          <w:szCs w:val="24"/>
        </w:rPr>
        <w:t>based on</w:t>
      </w:r>
      <w:r w:rsidR="00435BE9">
        <w:rPr>
          <w:rFonts w:cstheme="majorBidi"/>
          <w:szCs w:val="24"/>
        </w:rPr>
        <w:t xml:space="preserve"> home ages as shown in Figure 1-4</w:t>
      </w:r>
      <w:r w:rsidR="00DB3244">
        <w:rPr>
          <w:rFonts w:cstheme="majorBidi"/>
          <w:szCs w:val="24"/>
        </w:rPr>
        <w:t xml:space="preserve">. </w:t>
      </w:r>
      <w:r w:rsidR="00E77076">
        <w:rPr>
          <w:rFonts w:cstheme="majorBidi"/>
          <w:szCs w:val="24"/>
        </w:rPr>
        <w:t>Although there is no ground truth for comparison, t</w:t>
      </w:r>
      <w:r w:rsidR="005E7AFF">
        <w:rPr>
          <w:rFonts w:cstheme="majorBidi"/>
          <w:szCs w:val="24"/>
        </w:rPr>
        <w:t>h</w:t>
      </w:r>
      <w:r w:rsidR="008577EE">
        <w:rPr>
          <w:rFonts w:cstheme="majorBidi"/>
          <w:szCs w:val="24"/>
        </w:rPr>
        <w:t>ese</w:t>
      </w:r>
      <w:r w:rsidR="005E7AFF">
        <w:rPr>
          <w:rFonts w:cstheme="majorBidi"/>
          <w:szCs w:val="24"/>
        </w:rPr>
        <w:t xml:space="preserve"> method</w:t>
      </w:r>
      <w:r w:rsidR="008577EE">
        <w:rPr>
          <w:rFonts w:cstheme="majorBidi"/>
          <w:szCs w:val="24"/>
        </w:rPr>
        <w:t>s</w:t>
      </w:r>
      <w:r w:rsidR="005E7AFF">
        <w:rPr>
          <w:rFonts w:cstheme="majorBidi"/>
          <w:szCs w:val="24"/>
        </w:rPr>
        <w:t xml:space="preserve"> </w:t>
      </w:r>
      <w:r w:rsidR="00E77076">
        <w:rPr>
          <w:rFonts w:cstheme="majorBidi"/>
          <w:szCs w:val="24"/>
        </w:rPr>
        <w:t xml:space="preserve">still </w:t>
      </w:r>
      <w:r w:rsidR="005E7AFF">
        <w:rPr>
          <w:rFonts w:cstheme="majorBidi"/>
          <w:szCs w:val="24"/>
        </w:rPr>
        <w:t>provide possibilit</w:t>
      </w:r>
      <w:r w:rsidR="008577EE">
        <w:rPr>
          <w:rFonts w:cstheme="majorBidi"/>
          <w:szCs w:val="24"/>
        </w:rPr>
        <w:t>ies</w:t>
      </w:r>
      <w:r w:rsidR="005E7AFF">
        <w:rPr>
          <w:rFonts w:cstheme="majorBidi"/>
          <w:szCs w:val="24"/>
        </w:rPr>
        <w:t xml:space="preserve"> for </w:t>
      </w:r>
      <w:r w:rsidR="00150CE9">
        <w:rPr>
          <w:rFonts w:cstheme="majorBidi"/>
          <w:szCs w:val="24"/>
        </w:rPr>
        <w:t>benchmarking</w:t>
      </w:r>
      <w:r w:rsidR="00B82658">
        <w:rPr>
          <w:rFonts w:cstheme="majorBidi"/>
          <w:szCs w:val="24"/>
        </w:rPr>
        <w:t xml:space="preserve"> </w:t>
      </w:r>
      <w:r w:rsidR="005E7AFF">
        <w:rPr>
          <w:rFonts w:cstheme="majorBidi"/>
          <w:szCs w:val="24"/>
        </w:rPr>
        <w:t>the performance</w:t>
      </w:r>
      <w:r w:rsidR="00150CE9">
        <w:rPr>
          <w:rFonts w:cstheme="majorBidi"/>
          <w:szCs w:val="24"/>
        </w:rPr>
        <w:t xml:space="preserve"> </w:t>
      </w:r>
      <w:r w:rsidR="00435BE9">
        <w:rPr>
          <w:rFonts w:cstheme="majorBidi"/>
          <w:szCs w:val="24"/>
        </w:rPr>
        <w:t>evaluation</w:t>
      </w:r>
      <w:r w:rsidR="005E7AFF">
        <w:rPr>
          <w:rFonts w:cstheme="majorBidi"/>
          <w:szCs w:val="24"/>
        </w:rPr>
        <w:t xml:space="preserve"> of the residential envelopes as </w:t>
      </w:r>
      <w:r w:rsidR="00274B94">
        <w:rPr>
          <w:rFonts w:cstheme="majorBidi"/>
          <w:szCs w:val="24"/>
        </w:rPr>
        <w:t xml:space="preserve">investigated in this study. </w:t>
      </w:r>
    </w:p>
    <w:p w14:paraId="052AC897" w14:textId="77777777" w:rsidR="00441F08" w:rsidRPr="00942677" w:rsidRDefault="00441F08" w:rsidP="00441F08">
      <w:pPr>
        <w:spacing w:line="240" w:lineRule="auto"/>
        <w:jc w:val="center"/>
        <w:rPr>
          <w:rFonts w:ascii="Times New Roman" w:eastAsia="Times New Roman" w:hAnsi="Times New Roman" w:cs="Times New Roman"/>
          <w:szCs w:val="24"/>
        </w:rPr>
      </w:pPr>
      <w:r>
        <w:rPr>
          <w:noProof/>
        </w:rPr>
        <w:drawing>
          <wp:inline distT="0" distB="0" distL="0" distR="0" wp14:anchorId="0F86D2FF" wp14:editId="42593F47">
            <wp:extent cx="4306088" cy="2286000"/>
            <wp:effectExtent l="0" t="0" r="0" b="0"/>
            <wp:docPr id="26" name="Picture 2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scatter chart&#10;&#10;Description automatically generated"/>
                    <pic:cNvPicPr/>
                  </pic:nvPicPr>
                  <pic:blipFill>
                    <a:blip r:embed="rId14"/>
                    <a:stretch>
                      <a:fillRect/>
                    </a:stretch>
                  </pic:blipFill>
                  <pic:spPr>
                    <a:xfrm>
                      <a:off x="0" y="0"/>
                      <a:ext cx="4306088" cy="2286000"/>
                    </a:xfrm>
                    <a:prstGeom prst="rect">
                      <a:avLst/>
                    </a:prstGeom>
                  </pic:spPr>
                </pic:pic>
              </a:graphicData>
            </a:graphic>
          </wp:inline>
        </w:drawing>
      </w:r>
    </w:p>
    <w:p w14:paraId="2B84151D" w14:textId="07A6C947" w:rsidR="00441F08" w:rsidRPr="00441F08" w:rsidRDefault="00435BE9" w:rsidP="00441F08">
      <w:pPr>
        <w:pStyle w:val="Caption"/>
        <w:rPr>
          <w:rFonts w:cstheme="majorBidi"/>
          <w:b/>
          <w:bCs/>
          <w:sz w:val="24"/>
          <w:szCs w:val="24"/>
        </w:rPr>
      </w:pPr>
      <w:bookmarkStart w:id="17" w:name="_Toc121748165"/>
      <w:r w:rsidRPr="00435BE9">
        <w:rPr>
          <w:sz w:val="24"/>
          <w:szCs w:val="24"/>
        </w:rPr>
        <w:t xml:space="preserve">Figure </w:t>
      </w:r>
      <w:r w:rsidRPr="00435BE9">
        <w:rPr>
          <w:sz w:val="24"/>
          <w:szCs w:val="24"/>
        </w:rPr>
        <w:fldChar w:fldCharType="begin"/>
      </w:r>
      <w:r w:rsidRPr="00435BE9">
        <w:rPr>
          <w:sz w:val="24"/>
          <w:szCs w:val="24"/>
        </w:rPr>
        <w:instrText xml:space="preserve"> STYLEREF 1 \s </w:instrText>
      </w:r>
      <w:r w:rsidRPr="00435BE9">
        <w:rPr>
          <w:sz w:val="24"/>
          <w:szCs w:val="24"/>
        </w:rPr>
        <w:fldChar w:fldCharType="separate"/>
      </w:r>
      <w:r w:rsidR="00BB5E65">
        <w:rPr>
          <w:noProof/>
          <w:sz w:val="24"/>
          <w:szCs w:val="24"/>
        </w:rPr>
        <w:t>1</w:t>
      </w:r>
      <w:r w:rsidRPr="00435BE9">
        <w:rPr>
          <w:sz w:val="24"/>
          <w:szCs w:val="24"/>
        </w:rPr>
        <w:fldChar w:fldCharType="end"/>
      </w:r>
      <w:r w:rsidRPr="00435BE9">
        <w:rPr>
          <w:sz w:val="24"/>
          <w:szCs w:val="24"/>
        </w:rPr>
        <w:noBreakHyphen/>
      </w:r>
      <w:r w:rsidRPr="00435BE9">
        <w:rPr>
          <w:sz w:val="24"/>
          <w:szCs w:val="24"/>
        </w:rPr>
        <w:fldChar w:fldCharType="begin"/>
      </w:r>
      <w:r w:rsidRPr="00435BE9">
        <w:rPr>
          <w:sz w:val="24"/>
          <w:szCs w:val="24"/>
        </w:rPr>
        <w:instrText xml:space="preserve"> SEQ Figure \* ARABIC \s 1 </w:instrText>
      </w:r>
      <w:r w:rsidRPr="00435BE9">
        <w:rPr>
          <w:sz w:val="24"/>
          <w:szCs w:val="24"/>
        </w:rPr>
        <w:fldChar w:fldCharType="separate"/>
      </w:r>
      <w:r w:rsidR="00BB5E65">
        <w:rPr>
          <w:noProof/>
          <w:sz w:val="24"/>
          <w:szCs w:val="24"/>
        </w:rPr>
        <w:t>4</w:t>
      </w:r>
      <w:r w:rsidRPr="00435BE9">
        <w:rPr>
          <w:sz w:val="24"/>
          <w:szCs w:val="24"/>
        </w:rPr>
        <w:fldChar w:fldCharType="end"/>
      </w:r>
      <w:r w:rsidRPr="00435BE9">
        <w:rPr>
          <w:sz w:val="24"/>
          <w:szCs w:val="24"/>
        </w:rPr>
        <w:t xml:space="preserve"> </w:t>
      </w:r>
      <w:r w:rsidR="00441F08" w:rsidRPr="00942677">
        <w:rPr>
          <w:sz w:val="24"/>
          <w:szCs w:val="24"/>
        </w:rPr>
        <w:t>Distribution of Tau (i.e.,</w:t>
      </w:r>
      <w:r w:rsidR="00441F08">
        <w:rPr>
          <w:sz w:val="24"/>
          <w:szCs w:val="24"/>
        </w:rPr>
        <w:t xml:space="preserve"> </w:t>
      </w:r>
      <m:oMath>
        <m:r>
          <w:rPr>
            <w:rFonts w:ascii="Cambria Math" w:hAnsi="Cambria Math"/>
            <w:sz w:val="24"/>
            <w:szCs w:val="24"/>
          </w:rPr>
          <m:t>τ</m:t>
        </m:r>
      </m:oMath>
      <w:r w:rsidR="00441F08" w:rsidRPr="00942677">
        <w:rPr>
          <w:sz w:val="24"/>
          <w:szCs w:val="24"/>
        </w:rPr>
        <w:t>) values for different home ages [</w:t>
      </w:r>
      <w:r w:rsidR="00441F08">
        <w:rPr>
          <w:sz w:val="24"/>
          <w:szCs w:val="24"/>
        </w:rPr>
        <w:t>10</w:t>
      </w:r>
      <w:r w:rsidR="00441F08" w:rsidRPr="00942677">
        <w:rPr>
          <w:sz w:val="24"/>
          <w:szCs w:val="24"/>
        </w:rPr>
        <w:t xml:space="preserve">, </w:t>
      </w:r>
      <w:r w:rsidR="00441F08">
        <w:rPr>
          <w:sz w:val="24"/>
          <w:szCs w:val="24"/>
        </w:rPr>
        <w:t>1</w:t>
      </w:r>
      <w:r>
        <w:rPr>
          <w:sz w:val="24"/>
          <w:szCs w:val="24"/>
        </w:rPr>
        <w:t>3</w:t>
      </w:r>
      <w:r w:rsidR="00441F08" w:rsidRPr="00942677">
        <w:rPr>
          <w:sz w:val="24"/>
          <w:szCs w:val="24"/>
        </w:rPr>
        <w:t>].</w:t>
      </w:r>
      <w:bookmarkEnd w:id="17"/>
      <w:r w:rsidR="00441F08">
        <w:rPr>
          <w:sz w:val="24"/>
          <w:szCs w:val="24"/>
        </w:rPr>
        <w:t xml:space="preserve"> </w:t>
      </w:r>
    </w:p>
    <w:p w14:paraId="5901B1B0" w14:textId="47A50F2C" w:rsidR="00936788" w:rsidRDefault="00FD2888" w:rsidP="008577EE">
      <w:pPr>
        <w:ind w:firstLine="720"/>
        <w:jc w:val="both"/>
        <w:rPr>
          <w:rFonts w:cstheme="majorBidi"/>
          <w:szCs w:val="24"/>
        </w:rPr>
      </w:pPr>
      <w:r>
        <w:rPr>
          <w:rFonts w:cstheme="majorBidi"/>
          <w:szCs w:val="24"/>
        </w:rPr>
        <w:t>Even if there is</w:t>
      </w:r>
      <w:r w:rsidR="00E0328B">
        <w:rPr>
          <w:rFonts w:cstheme="majorBidi"/>
          <w:szCs w:val="24"/>
        </w:rPr>
        <w:t xml:space="preserve"> a</w:t>
      </w:r>
      <w:r>
        <w:rPr>
          <w:rFonts w:cstheme="majorBidi"/>
          <w:szCs w:val="24"/>
        </w:rPr>
        <w:t xml:space="preserve"> </w:t>
      </w:r>
      <w:r w:rsidR="00E3016D">
        <w:rPr>
          <w:rFonts w:cstheme="majorBidi"/>
          <w:szCs w:val="24"/>
        </w:rPr>
        <w:t>lack of</w:t>
      </w:r>
      <w:r>
        <w:rPr>
          <w:rFonts w:cstheme="majorBidi"/>
          <w:szCs w:val="24"/>
        </w:rPr>
        <w:t xml:space="preserve"> studies </w:t>
      </w:r>
      <w:r w:rsidR="00E3016D">
        <w:rPr>
          <w:rFonts w:cstheme="majorBidi"/>
          <w:szCs w:val="24"/>
        </w:rPr>
        <w:t xml:space="preserve">about benchmarking the performance of the residential envelopes </w:t>
      </w:r>
      <w:r>
        <w:rPr>
          <w:rFonts w:cstheme="majorBidi"/>
          <w:szCs w:val="24"/>
        </w:rPr>
        <w:t xml:space="preserve">in </w:t>
      </w:r>
      <w:r w:rsidR="00396BAE">
        <w:rPr>
          <w:rFonts w:cstheme="majorBidi"/>
          <w:szCs w:val="24"/>
        </w:rPr>
        <w:t>literatures</w:t>
      </w:r>
      <w:r w:rsidR="001134B3">
        <w:rPr>
          <w:rFonts w:cstheme="majorBidi"/>
          <w:szCs w:val="24"/>
        </w:rPr>
        <w:t>, t</w:t>
      </w:r>
      <w:r w:rsidR="00274B94">
        <w:rPr>
          <w:rFonts w:cstheme="majorBidi"/>
          <w:szCs w:val="24"/>
        </w:rPr>
        <w:t xml:space="preserve">here are </w:t>
      </w:r>
      <w:r w:rsidR="00E3016D">
        <w:rPr>
          <w:rFonts w:cstheme="majorBidi"/>
          <w:szCs w:val="24"/>
        </w:rPr>
        <w:t xml:space="preserve">still several studies </w:t>
      </w:r>
      <w:r w:rsidR="00274B94">
        <w:rPr>
          <w:rFonts w:cstheme="majorBidi"/>
          <w:szCs w:val="24"/>
        </w:rPr>
        <w:t xml:space="preserve">that </w:t>
      </w:r>
      <w:r w:rsidR="00936788">
        <w:rPr>
          <w:rFonts w:cstheme="majorBidi"/>
          <w:szCs w:val="24"/>
        </w:rPr>
        <w:t xml:space="preserve">have investigated benchmarking </w:t>
      </w:r>
      <w:r w:rsidR="00D77C5A">
        <w:rPr>
          <w:rFonts w:cstheme="majorBidi"/>
          <w:szCs w:val="24"/>
        </w:rPr>
        <w:t xml:space="preserve">energy performance of </w:t>
      </w:r>
      <w:r w:rsidR="00167CAE">
        <w:rPr>
          <w:rFonts w:cstheme="majorBidi"/>
          <w:szCs w:val="24"/>
        </w:rPr>
        <w:t xml:space="preserve">building </w:t>
      </w:r>
      <w:r w:rsidR="00936788">
        <w:rPr>
          <w:rFonts w:cstheme="majorBidi"/>
          <w:szCs w:val="24"/>
        </w:rPr>
        <w:t>envelope</w:t>
      </w:r>
      <w:r w:rsidR="00167CAE">
        <w:rPr>
          <w:rFonts w:cstheme="majorBidi"/>
          <w:szCs w:val="24"/>
        </w:rPr>
        <w:t xml:space="preserve">s </w:t>
      </w:r>
      <w:r w:rsidR="00936788">
        <w:rPr>
          <w:rFonts w:cstheme="majorBidi"/>
          <w:szCs w:val="24"/>
        </w:rPr>
        <w:t>by researchers</w:t>
      </w:r>
      <w:r w:rsidR="00EE43A3">
        <w:rPr>
          <w:rFonts w:cstheme="majorBidi"/>
          <w:szCs w:val="24"/>
        </w:rPr>
        <w:t>. For example, i</w:t>
      </w:r>
      <w:r w:rsidR="00936788">
        <w:rPr>
          <w:rFonts w:cstheme="majorBidi"/>
          <w:szCs w:val="24"/>
        </w:rPr>
        <w:t>n [1</w:t>
      </w:r>
      <w:r w:rsidR="00116B12">
        <w:rPr>
          <w:rFonts w:cstheme="majorBidi"/>
          <w:szCs w:val="24"/>
        </w:rPr>
        <w:t>4</w:t>
      </w:r>
      <w:r w:rsidR="00936788">
        <w:rPr>
          <w:rFonts w:cstheme="majorBidi"/>
          <w:szCs w:val="24"/>
        </w:rPr>
        <w:t xml:space="preserve">], </w:t>
      </w:r>
      <w:r w:rsidR="002D0FC8">
        <w:rPr>
          <w:rFonts w:cstheme="majorBidi"/>
          <w:szCs w:val="24"/>
        </w:rPr>
        <w:t>a</w:t>
      </w:r>
      <w:r w:rsidR="002D0FC8" w:rsidRPr="002D0FC8">
        <w:rPr>
          <w:rFonts w:cstheme="majorBidi"/>
          <w:szCs w:val="24"/>
        </w:rPr>
        <w:t xml:space="preserve"> new </w:t>
      </w:r>
      <w:bookmarkStart w:id="18" w:name="OLE_LINK222"/>
      <w:r w:rsidR="002D0FC8" w:rsidRPr="002D0FC8">
        <w:rPr>
          <w:rFonts w:cstheme="majorBidi"/>
          <w:szCs w:val="24"/>
        </w:rPr>
        <w:t>benchmarking method</w:t>
      </w:r>
      <w:r w:rsidR="002D0FC8">
        <w:rPr>
          <w:rFonts w:cstheme="majorBidi"/>
          <w:szCs w:val="24"/>
        </w:rPr>
        <w:t xml:space="preserve"> </w:t>
      </w:r>
      <w:bookmarkEnd w:id="18"/>
      <w:r w:rsidR="00C267E7">
        <w:rPr>
          <w:rFonts w:cstheme="majorBidi"/>
          <w:szCs w:val="24"/>
        </w:rPr>
        <w:t xml:space="preserve">that utilized </w:t>
      </w:r>
      <w:r w:rsidR="00C267E7" w:rsidRPr="00C267E7">
        <w:rPr>
          <w:rFonts w:cstheme="majorBidi"/>
          <w:szCs w:val="24"/>
        </w:rPr>
        <w:t>Principal Component Regression</w:t>
      </w:r>
      <w:r w:rsidR="00C267E7">
        <w:rPr>
          <w:rFonts w:cstheme="majorBidi"/>
          <w:szCs w:val="24"/>
        </w:rPr>
        <w:t xml:space="preserve"> </w:t>
      </w:r>
      <w:r w:rsidR="002D0FC8">
        <w:rPr>
          <w:rFonts w:cstheme="majorBidi"/>
          <w:szCs w:val="24"/>
        </w:rPr>
        <w:t>was proposed to</w:t>
      </w:r>
      <w:r w:rsidR="0072554A">
        <w:rPr>
          <w:rFonts w:cstheme="majorBidi"/>
          <w:szCs w:val="24"/>
        </w:rPr>
        <w:t xml:space="preserve"> benchmark</w:t>
      </w:r>
      <w:r w:rsidR="002D0FC8">
        <w:rPr>
          <w:rFonts w:cstheme="majorBidi"/>
          <w:szCs w:val="24"/>
        </w:rPr>
        <w:t xml:space="preserve"> </w:t>
      </w:r>
      <w:r w:rsidR="00E40FCC" w:rsidRPr="00E40FCC">
        <w:rPr>
          <w:rFonts w:cstheme="majorBidi"/>
          <w:szCs w:val="24"/>
        </w:rPr>
        <w:t>energy performance of existing residential buildings’ envelopes</w:t>
      </w:r>
      <w:r w:rsidR="008577EE">
        <w:rPr>
          <w:rFonts w:cstheme="majorBidi"/>
          <w:szCs w:val="24"/>
        </w:rPr>
        <w:t>, compared with</w:t>
      </w:r>
      <w:r w:rsidR="0072554A" w:rsidRPr="0072554A">
        <w:rPr>
          <w:rFonts w:cstheme="majorBidi"/>
          <w:szCs w:val="24"/>
        </w:rPr>
        <w:t xml:space="preserve"> high dimensional dataset</w:t>
      </w:r>
      <w:r w:rsidR="008577EE">
        <w:rPr>
          <w:rFonts w:cstheme="majorBidi"/>
          <w:szCs w:val="24"/>
        </w:rPr>
        <w:t xml:space="preserve"> as references</w:t>
      </w:r>
      <w:r w:rsidR="0072554A">
        <w:rPr>
          <w:rFonts w:cstheme="majorBidi"/>
          <w:szCs w:val="24"/>
        </w:rPr>
        <w:t xml:space="preserve">. This method was compared with a </w:t>
      </w:r>
      <w:r w:rsidR="0072554A" w:rsidRPr="0072554A">
        <w:rPr>
          <w:rFonts w:cstheme="majorBidi"/>
          <w:szCs w:val="24"/>
        </w:rPr>
        <w:t xml:space="preserve">traditional statistical rating method </w:t>
      </w:r>
      <w:r w:rsidR="00066DB1">
        <w:rPr>
          <w:rFonts w:cstheme="majorBidi"/>
          <w:szCs w:val="24"/>
        </w:rPr>
        <w:t xml:space="preserve">that </w:t>
      </w:r>
      <w:r w:rsidR="0072554A" w:rsidRPr="0072554A">
        <w:rPr>
          <w:rFonts w:cstheme="majorBidi"/>
          <w:szCs w:val="24"/>
        </w:rPr>
        <w:t>us</w:t>
      </w:r>
      <w:r w:rsidR="00066DB1">
        <w:rPr>
          <w:rFonts w:cstheme="majorBidi"/>
          <w:szCs w:val="24"/>
        </w:rPr>
        <w:t>es</w:t>
      </w:r>
      <w:r w:rsidR="0072554A" w:rsidRPr="0072554A">
        <w:rPr>
          <w:rFonts w:cstheme="majorBidi"/>
          <w:szCs w:val="24"/>
        </w:rPr>
        <w:t xml:space="preserve"> average energy consumption of buildings</w:t>
      </w:r>
      <w:r w:rsidR="00066DB1">
        <w:rPr>
          <w:rFonts w:cstheme="majorBidi"/>
          <w:szCs w:val="24"/>
        </w:rPr>
        <w:t xml:space="preserve"> and both method</w:t>
      </w:r>
      <w:r w:rsidR="001835A0">
        <w:rPr>
          <w:rFonts w:cstheme="majorBidi"/>
          <w:szCs w:val="24"/>
        </w:rPr>
        <w:t>s</w:t>
      </w:r>
      <w:r w:rsidR="00066DB1">
        <w:rPr>
          <w:rFonts w:cstheme="majorBidi"/>
          <w:szCs w:val="24"/>
        </w:rPr>
        <w:t xml:space="preserve"> </w:t>
      </w:r>
      <w:r w:rsidR="001835A0">
        <w:rPr>
          <w:rFonts w:cstheme="majorBidi"/>
          <w:szCs w:val="24"/>
        </w:rPr>
        <w:t>were</w:t>
      </w:r>
      <w:r w:rsidR="00066DB1">
        <w:rPr>
          <w:rFonts w:cstheme="majorBidi"/>
          <w:szCs w:val="24"/>
        </w:rPr>
        <w:t xml:space="preserve"> applied to datasets of a real project. </w:t>
      </w:r>
      <w:r w:rsidR="001835A0">
        <w:rPr>
          <w:rFonts w:cstheme="majorBidi"/>
          <w:szCs w:val="24"/>
        </w:rPr>
        <w:t>Through validations, the authors conclude that t</w:t>
      </w:r>
      <w:r w:rsidR="001835A0" w:rsidRPr="001835A0">
        <w:rPr>
          <w:rFonts w:cstheme="majorBidi"/>
          <w:szCs w:val="24"/>
        </w:rPr>
        <w:t>he</w:t>
      </w:r>
      <w:r w:rsidR="001835A0">
        <w:rPr>
          <w:rFonts w:cstheme="majorBidi"/>
          <w:szCs w:val="24"/>
        </w:rPr>
        <w:t xml:space="preserve"> proposed</w:t>
      </w:r>
      <w:r w:rsidR="001835A0" w:rsidRPr="001835A0">
        <w:rPr>
          <w:rFonts w:cstheme="majorBidi"/>
          <w:szCs w:val="24"/>
        </w:rPr>
        <w:t xml:space="preserve"> </w:t>
      </w:r>
      <w:r w:rsidR="001835A0" w:rsidRPr="002D0FC8">
        <w:rPr>
          <w:rFonts w:cstheme="majorBidi"/>
          <w:szCs w:val="24"/>
        </w:rPr>
        <w:t>benchmarking method</w:t>
      </w:r>
      <w:r w:rsidR="001835A0">
        <w:rPr>
          <w:rFonts w:cstheme="majorBidi"/>
          <w:szCs w:val="24"/>
        </w:rPr>
        <w:t xml:space="preserve"> outperforms</w:t>
      </w:r>
      <w:r w:rsidR="001835A0" w:rsidRPr="001835A0">
        <w:rPr>
          <w:rFonts w:cstheme="majorBidi"/>
          <w:szCs w:val="24"/>
        </w:rPr>
        <w:t xml:space="preserve"> the traditional statistical rating method</w:t>
      </w:r>
      <w:r w:rsidR="001835A0">
        <w:rPr>
          <w:rFonts w:cstheme="majorBidi"/>
          <w:szCs w:val="24"/>
        </w:rPr>
        <w:t xml:space="preserve">. </w:t>
      </w:r>
    </w:p>
    <w:p w14:paraId="37C3E268" w14:textId="322654CE" w:rsidR="001835A0" w:rsidRDefault="001835A0" w:rsidP="001E0DD6">
      <w:pPr>
        <w:ind w:firstLine="720"/>
        <w:jc w:val="both"/>
        <w:rPr>
          <w:rFonts w:cstheme="majorBidi"/>
          <w:szCs w:val="24"/>
        </w:rPr>
      </w:pPr>
      <w:r>
        <w:rPr>
          <w:rFonts w:cstheme="majorBidi"/>
          <w:szCs w:val="24"/>
        </w:rPr>
        <w:t>In [1</w:t>
      </w:r>
      <w:r w:rsidR="00116B12">
        <w:rPr>
          <w:rFonts w:cstheme="majorBidi"/>
          <w:szCs w:val="24"/>
        </w:rPr>
        <w:t>5</w:t>
      </w:r>
      <w:r>
        <w:rPr>
          <w:rFonts w:cstheme="majorBidi"/>
          <w:szCs w:val="24"/>
        </w:rPr>
        <w:t xml:space="preserve">], </w:t>
      </w:r>
      <w:r w:rsidR="001E0DD6">
        <w:rPr>
          <w:rFonts w:cstheme="majorBidi"/>
          <w:szCs w:val="24"/>
        </w:rPr>
        <w:t xml:space="preserve">a </w:t>
      </w:r>
      <w:r w:rsidR="001E0DD6" w:rsidRPr="008577EE">
        <w:rPr>
          <w:rFonts w:cstheme="majorBidi"/>
          <w:szCs w:val="24"/>
        </w:rPr>
        <w:t>Latin hypercube sampling method</w:t>
      </w:r>
      <w:r w:rsidR="001E0DD6">
        <w:rPr>
          <w:rFonts w:cstheme="majorBidi"/>
          <w:szCs w:val="24"/>
        </w:rPr>
        <w:t xml:space="preserve"> was applied by authors to create</w:t>
      </w:r>
      <w:r w:rsidR="001E0DD6" w:rsidRPr="008577EE">
        <w:rPr>
          <w:rFonts w:cstheme="majorBidi"/>
          <w:szCs w:val="24"/>
        </w:rPr>
        <w:t xml:space="preserve"> various building envelope samples for building energy simulation </w:t>
      </w:r>
      <w:r w:rsidR="001E0DD6">
        <w:rPr>
          <w:rFonts w:cstheme="majorBidi"/>
          <w:szCs w:val="24"/>
        </w:rPr>
        <w:t>and</w:t>
      </w:r>
      <w:r w:rsidR="001E0DD6" w:rsidRPr="008577EE">
        <w:rPr>
          <w:rFonts w:cstheme="majorBidi"/>
          <w:szCs w:val="24"/>
        </w:rPr>
        <w:t xml:space="preserve"> </w:t>
      </w:r>
      <w:r w:rsidR="001E0DD6">
        <w:rPr>
          <w:rFonts w:cstheme="majorBidi"/>
          <w:szCs w:val="24"/>
        </w:rPr>
        <w:t>build</w:t>
      </w:r>
      <w:r w:rsidR="001E0DD6" w:rsidRPr="008577EE">
        <w:rPr>
          <w:rFonts w:cstheme="majorBidi"/>
          <w:szCs w:val="24"/>
        </w:rPr>
        <w:t xml:space="preserve"> evaluation equations</w:t>
      </w:r>
      <w:r w:rsidR="001E0DD6">
        <w:rPr>
          <w:rFonts w:cstheme="majorBidi"/>
          <w:szCs w:val="24"/>
        </w:rPr>
        <w:t>. Compared each</w:t>
      </w:r>
      <w:r w:rsidR="001E0DD6" w:rsidRPr="001E0DD6">
        <w:t xml:space="preserve"> </w:t>
      </w:r>
      <w:r w:rsidR="001E0DD6" w:rsidRPr="001E0DD6">
        <w:rPr>
          <w:rFonts w:cstheme="majorBidi"/>
          <w:szCs w:val="24"/>
        </w:rPr>
        <w:t>sample’s annual sensible cooling energy</w:t>
      </w:r>
      <w:r w:rsidR="001E0DD6">
        <w:rPr>
          <w:rFonts w:cstheme="majorBidi"/>
          <w:szCs w:val="24"/>
        </w:rPr>
        <w:t xml:space="preserve"> with </w:t>
      </w:r>
      <w:r w:rsidR="001E0DD6" w:rsidRPr="001E0DD6">
        <w:rPr>
          <w:rFonts w:cstheme="majorBidi"/>
          <w:szCs w:val="24"/>
        </w:rPr>
        <w:t>its own baseline case</w:t>
      </w:r>
      <w:r w:rsidR="001E0DD6">
        <w:rPr>
          <w:rFonts w:cstheme="majorBidi"/>
          <w:szCs w:val="24"/>
        </w:rPr>
        <w:t>,</w:t>
      </w:r>
      <w:r w:rsidR="008577EE" w:rsidRPr="001E0DD6">
        <w:rPr>
          <w:rFonts w:cstheme="majorBidi"/>
          <w:color w:val="FF0000"/>
          <w:szCs w:val="24"/>
        </w:rPr>
        <w:t xml:space="preserve"> </w:t>
      </w:r>
      <w:r w:rsidR="008577EE" w:rsidRPr="00D74D32">
        <w:rPr>
          <w:rFonts w:cstheme="majorBidi"/>
          <w:szCs w:val="24"/>
        </w:rPr>
        <w:t xml:space="preserve">a new building </w:t>
      </w:r>
      <w:r w:rsidR="008577EE" w:rsidRPr="00D74D32">
        <w:rPr>
          <w:rFonts w:cstheme="majorBidi"/>
          <w:szCs w:val="24"/>
        </w:rPr>
        <w:lastRenderedPageBreak/>
        <w:t>envelop</w:t>
      </w:r>
      <w:r w:rsidR="008577EE">
        <w:rPr>
          <w:rFonts w:cstheme="majorBidi"/>
          <w:szCs w:val="24"/>
        </w:rPr>
        <w:t>e</w:t>
      </w:r>
      <w:r w:rsidR="008577EE" w:rsidRPr="00D74D32">
        <w:rPr>
          <w:rFonts w:cstheme="majorBidi"/>
          <w:szCs w:val="24"/>
        </w:rPr>
        <w:t xml:space="preserve"> energy performance index</w:t>
      </w:r>
      <w:r w:rsidR="008577EE">
        <w:rPr>
          <w:rFonts w:cstheme="majorBidi"/>
          <w:szCs w:val="24"/>
        </w:rPr>
        <w:t xml:space="preserve"> was proposed</w:t>
      </w:r>
      <w:r w:rsidR="008577EE" w:rsidRPr="008577EE">
        <w:rPr>
          <w:rFonts w:cstheme="majorBidi"/>
          <w:szCs w:val="24"/>
        </w:rPr>
        <w:t xml:space="preserve"> based on the dry-bulb temperature and the operative temperature control. </w:t>
      </w:r>
      <w:r w:rsidR="008577EE">
        <w:rPr>
          <w:rFonts w:cstheme="majorBidi"/>
          <w:szCs w:val="24"/>
        </w:rPr>
        <w:t xml:space="preserve">The performance index can be used </w:t>
      </w:r>
      <w:r w:rsidR="0002600D">
        <w:rPr>
          <w:rFonts w:cstheme="majorBidi"/>
          <w:szCs w:val="24"/>
        </w:rPr>
        <w:t>to</w:t>
      </w:r>
      <w:r w:rsidR="00D74D32" w:rsidRPr="00D74D32">
        <w:rPr>
          <w:rFonts w:cstheme="majorBidi"/>
          <w:szCs w:val="24"/>
        </w:rPr>
        <w:t xml:space="preserve"> simultaneously analyz</w:t>
      </w:r>
      <w:r w:rsidR="0002600D">
        <w:rPr>
          <w:rFonts w:cstheme="majorBidi"/>
          <w:szCs w:val="24"/>
        </w:rPr>
        <w:t>e</w:t>
      </w:r>
      <w:r w:rsidR="00D74D32" w:rsidRPr="00D74D32">
        <w:rPr>
          <w:rFonts w:cstheme="majorBidi"/>
          <w:szCs w:val="24"/>
        </w:rPr>
        <w:t xml:space="preserve"> the influence of </w:t>
      </w:r>
      <w:r w:rsidR="0002600D" w:rsidRPr="00D74D32">
        <w:rPr>
          <w:rFonts w:cstheme="majorBidi"/>
          <w:szCs w:val="24"/>
        </w:rPr>
        <w:t xml:space="preserve">thermal comfort </w:t>
      </w:r>
      <w:r w:rsidR="0002600D">
        <w:rPr>
          <w:rFonts w:cstheme="majorBidi"/>
          <w:szCs w:val="24"/>
        </w:rPr>
        <w:t xml:space="preserve">and </w:t>
      </w:r>
      <w:r w:rsidR="00D74D32" w:rsidRPr="00D74D32">
        <w:rPr>
          <w:rFonts w:cstheme="majorBidi"/>
          <w:szCs w:val="24"/>
        </w:rPr>
        <w:t>energy consumption</w:t>
      </w:r>
      <w:r w:rsidR="0002600D">
        <w:rPr>
          <w:rFonts w:cstheme="majorBidi"/>
          <w:szCs w:val="24"/>
        </w:rPr>
        <w:t xml:space="preserve"> instead of </w:t>
      </w:r>
      <w:r w:rsidR="00E8473F">
        <w:rPr>
          <w:rFonts w:cstheme="majorBidi"/>
          <w:szCs w:val="24"/>
        </w:rPr>
        <w:t xml:space="preserve">the </w:t>
      </w:r>
      <w:r w:rsidR="00E8473F" w:rsidRPr="00E8473F">
        <w:rPr>
          <w:rFonts w:cstheme="majorBidi"/>
          <w:szCs w:val="24"/>
        </w:rPr>
        <w:t xml:space="preserve">building envelope thermal performance </w:t>
      </w:r>
      <w:r w:rsidR="00E8473F">
        <w:rPr>
          <w:rFonts w:cstheme="majorBidi"/>
          <w:szCs w:val="24"/>
        </w:rPr>
        <w:t>evaluation method that considers energy consumption only.</w:t>
      </w:r>
      <w:r w:rsidR="008577EE">
        <w:rPr>
          <w:rFonts w:cstheme="majorBidi"/>
          <w:szCs w:val="24"/>
        </w:rPr>
        <w:t xml:space="preserve"> </w:t>
      </w:r>
      <w:r w:rsidR="00614E02">
        <w:rPr>
          <w:rFonts w:cstheme="majorBidi"/>
          <w:szCs w:val="24"/>
        </w:rPr>
        <w:t>The authors found that</w:t>
      </w:r>
      <w:r w:rsidR="00AF3C25" w:rsidRPr="00AF3C25">
        <w:t xml:space="preserve"> </w:t>
      </w:r>
      <w:r w:rsidR="00AF3C25" w:rsidRPr="00AF3C25">
        <w:rPr>
          <w:rFonts w:cstheme="majorBidi"/>
          <w:szCs w:val="24"/>
        </w:rPr>
        <w:t xml:space="preserve">when </w:t>
      </w:r>
      <w:r w:rsidR="00D3658E">
        <w:rPr>
          <w:rFonts w:cstheme="majorBidi"/>
          <w:szCs w:val="24"/>
        </w:rPr>
        <w:t xml:space="preserve">using the </w:t>
      </w:r>
      <w:r w:rsidR="00AF3C25" w:rsidRPr="00AF3C25">
        <w:rPr>
          <w:rFonts w:cstheme="majorBidi"/>
          <w:szCs w:val="24"/>
        </w:rPr>
        <w:t xml:space="preserve">operative temperature </w:t>
      </w:r>
      <w:r w:rsidR="00D3658E">
        <w:rPr>
          <w:rFonts w:cstheme="majorBidi"/>
          <w:szCs w:val="24"/>
        </w:rPr>
        <w:t xml:space="preserve">instead of dry bulb temperature, </w:t>
      </w:r>
      <w:r w:rsidR="00D3658E" w:rsidRPr="00D3658E">
        <w:rPr>
          <w:rFonts w:cstheme="majorBidi"/>
          <w:szCs w:val="24"/>
        </w:rPr>
        <w:t xml:space="preserve">the </w:t>
      </w:r>
      <w:r w:rsidR="00BE1326">
        <w:rPr>
          <w:rFonts w:cstheme="majorBidi"/>
          <w:szCs w:val="24"/>
        </w:rPr>
        <w:t>coefficient that represents</w:t>
      </w:r>
      <w:r w:rsidR="00D3658E" w:rsidRPr="00D3658E">
        <w:rPr>
          <w:rFonts w:cstheme="majorBidi"/>
          <w:szCs w:val="24"/>
        </w:rPr>
        <w:t xml:space="preserve"> the glazing's thermal insulation property rises</w:t>
      </w:r>
      <w:r w:rsidR="00BE1326">
        <w:rPr>
          <w:rFonts w:cstheme="majorBidi"/>
          <w:szCs w:val="24"/>
        </w:rPr>
        <w:t xml:space="preserve"> twice</w:t>
      </w:r>
      <w:r w:rsidR="005D4FC1">
        <w:rPr>
          <w:rFonts w:cstheme="majorBidi"/>
          <w:szCs w:val="24"/>
        </w:rPr>
        <w:t>. This finding indicated</w:t>
      </w:r>
      <w:r w:rsidR="005D4FC1" w:rsidRPr="005D4FC1">
        <w:rPr>
          <w:rFonts w:cstheme="majorBidi"/>
          <w:szCs w:val="24"/>
        </w:rPr>
        <w:t xml:space="preserve"> that the requirements </w:t>
      </w:r>
      <w:r w:rsidR="00A8239B">
        <w:rPr>
          <w:rFonts w:cstheme="majorBidi"/>
          <w:szCs w:val="24"/>
        </w:rPr>
        <w:t xml:space="preserve">of </w:t>
      </w:r>
      <w:r w:rsidR="00A8239B" w:rsidRPr="005D4FC1">
        <w:rPr>
          <w:rFonts w:cstheme="majorBidi"/>
          <w:szCs w:val="24"/>
        </w:rPr>
        <w:t xml:space="preserve">thermal performance </w:t>
      </w:r>
      <w:r w:rsidR="005D4FC1" w:rsidRPr="005D4FC1">
        <w:rPr>
          <w:rFonts w:cstheme="majorBidi"/>
          <w:szCs w:val="24"/>
        </w:rPr>
        <w:t>for building envelope</w:t>
      </w:r>
      <w:r w:rsidR="00A8239B">
        <w:rPr>
          <w:rFonts w:cstheme="majorBidi"/>
          <w:szCs w:val="24"/>
        </w:rPr>
        <w:t xml:space="preserve"> openings</w:t>
      </w:r>
      <w:r w:rsidR="005D4FC1" w:rsidRPr="005D4FC1">
        <w:rPr>
          <w:rFonts w:cstheme="majorBidi"/>
          <w:szCs w:val="24"/>
        </w:rPr>
        <w:t xml:space="preserve"> are more important for </w:t>
      </w:r>
      <w:r w:rsidR="00AE0F5F">
        <w:rPr>
          <w:rFonts w:cstheme="majorBidi"/>
          <w:szCs w:val="24"/>
        </w:rPr>
        <w:t xml:space="preserve">the proposed </w:t>
      </w:r>
      <w:r w:rsidR="00AE0F5F" w:rsidRPr="00D74D32">
        <w:rPr>
          <w:rFonts w:cstheme="majorBidi"/>
          <w:szCs w:val="24"/>
        </w:rPr>
        <w:t>performance index</w:t>
      </w:r>
      <w:r w:rsidR="005D4FC1">
        <w:rPr>
          <w:rFonts w:cstheme="majorBidi"/>
          <w:szCs w:val="24"/>
        </w:rPr>
        <w:t xml:space="preserve">. </w:t>
      </w:r>
    </w:p>
    <w:p w14:paraId="73BE623C" w14:textId="75C1F616" w:rsidR="00990554" w:rsidRDefault="00990554" w:rsidP="00B35596">
      <w:pPr>
        <w:ind w:firstLine="720"/>
        <w:jc w:val="both"/>
        <w:rPr>
          <w:rFonts w:cstheme="majorBidi"/>
          <w:szCs w:val="24"/>
        </w:rPr>
      </w:pPr>
      <w:r>
        <w:rPr>
          <w:rFonts w:cstheme="majorBidi"/>
          <w:szCs w:val="24"/>
        </w:rPr>
        <w:t>In [1</w:t>
      </w:r>
      <w:r w:rsidR="00116B12">
        <w:rPr>
          <w:rFonts w:cstheme="majorBidi"/>
          <w:szCs w:val="24"/>
        </w:rPr>
        <w:t>6</w:t>
      </w:r>
      <w:r>
        <w:rPr>
          <w:rFonts w:cstheme="majorBidi"/>
          <w:szCs w:val="24"/>
        </w:rPr>
        <w:t xml:space="preserve">], </w:t>
      </w:r>
      <w:r w:rsidR="00F9088F" w:rsidRPr="001E0DD6">
        <w:rPr>
          <w:rFonts w:cstheme="majorBidi"/>
          <w:szCs w:val="24"/>
        </w:rPr>
        <w:t xml:space="preserve">the authors proposed a benchmarking </w:t>
      </w:r>
      <w:r w:rsidR="00631A22" w:rsidRPr="001E0DD6">
        <w:rPr>
          <w:rFonts w:cstheme="majorBidi"/>
          <w:szCs w:val="24"/>
        </w:rPr>
        <w:t>method</w:t>
      </w:r>
      <w:r w:rsidR="00AD69FE" w:rsidRPr="001E0DD6">
        <w:rPr>
          <w:rFonts w:cstheme="majorBidi"/>
          <w:szCs w:val="24"/>
        </w:rPr>
        <w:t xml:space="preserve"> to </w:t>
      </w:r>
      <w:r w:rsidR="00DF39C8" w:rsidRPr="001E0DD6">
        <w:rPr>
          <w:rFonts w:cstheme="majorBidi"/>
          <w:szCs w:val="24"/>
        </w:rPr>
        <w:t>determine how well a building is performing</w:t>
      </w:r>
      <w:r w:rsidR="001247CD" w:rsidRPr="001E0DD6">
        <w:rPr>
          <w:rFonts w:cstheme="majorBidi"/>
          <w:szCs w:val="24"/>
        </w:rPr>
        <w:t>,</w:t>
      </w:r>
      <w:r w:rsidR="00DF39C8" w:rsidRPr="001E0DD6">
        <w:rPr>
          <w:rFonts w:cstheme="majorBidi"/>
          <w:szCs w:val="24"/>
        </w:rPr>
        <w:t xml:space="preserve"> </w:t>
      </w:r>
      <w:r w:rsidR="001247CD" w:rsidRPr="001E0DD6">
        <w:rPr>
          <w:rFonts w:cstheme="majorBidi"/>
          <w:szCs w:val="24"/>
        </w:rPr>
        <w:t xml:space="preserve">based on the estimation of a statistical </w:t>
      </w:r>
      <w:r w:rsidR="001247CD" w:rsidRPr="00C85AE8">
        <w:rPr>
          <w:rFonts w:cstheme="majorBidi"/>
          <w:szCs w:val="24"/>
        </w:rPr>
        <w:t xml:space="preserve">model for energy </w:t>
      </w:r>
      <w:r w:rsidR="003C644F" w:rsidRPr="00C85AE8">
        <w:rPr>
          <w:rFonts w:cstheme="majorBidi"/>
          <w:szCs w:val="24"/>
        </w:rPr>
        <w:t>use</w:t>
      </w:r>
      <w:r w:rsidR="001247CD" w:rsidRPr="00C85AE8">
        <w:rPr>
          <w:rFonts w:cstheme="majorBidi"/>
          <w:szCs w:val="24"/>
        </w:rPr>
        <w:t xml:space="preserve"> of samples</w:t>
      </w:r>
      <w:r w:rsidR="001247CD" w:rsidRPr="001E0DD6">
        <w:rPr>
          <w:rFonts w:cstheme="majorBidi"/>
          <w:szCs w:val="24"/>
        </w:rPr>
        <w:t xml:space="preserve"> of buildings</w:t>
      </w:r>
      <w:r w:rsidR="00296265" w:rsidRPr="001E0DD6">
        <w:rPr>
          <w:rFonts w:cstheme="majorBidi"/>
          <w:szCs w:val="24"/>
        </w:rPr>
        <w:t xml:space="preserve"> </w:t>
      </w:r>
      <w:r w:rsidR="001247CD" w:rsidRPr="001E0DD6">
        <w:rPr>
          <w:rFonts w:cstheme="majorBidi"/>
          <w:szCs w:val="24"/>
        </w:rPr>
        <w:t>and identification of a reference value for each group/class of buildings, and to</w:t>
      </w:r>
      <w:r w:rsidR="00DF39C8" w:rsidRPr="001E0DD6">
        <w:rPr>
          <w:rFonts w:cstheme="majorBidi"/>
          <w:szCs w:val="24"/>
        </w:rPr>
        <w:t xml:space="preserve"> </w:t>
      </w:r>
      <w:r w:rsidR="00AD69FE" w:rsidRPr="001E0DD6">
        <w:rPr>
          <w:rFonts w:cstheme="majorBidi"/>
          <w:szCs w:val="24"/>
        </w:rPr>
        <w:t xml:space="preserve">quantify the potential reduction of energy </w:t>
      </w:r>
      <w:r w:rsidR="001E0DD6" w:rsidRPr="001E0DD6">
        <w:rPr>
          <w:rFonts w:cstheme="majorBidi"/>
          <w:szCs w:val="24"/>
        </w:rPr>
        <w:t>use</w:t>
      </w:r>
      <w:r w:rsidR="00AD69FE" w:rsidRPr="001E0DD6">
        <w:rPr>
          <w:rFonts w:cstheme="majorBidi"/>
          <w:szCs w:val="24"/>
        </w:rPr>
        <w:t xml:space="preserve"> for large building stocks</w:t>
      </w:r>
      <w:r w:rsidR="00DF39C8" w:rsidRPr="001E0DD6">
        <w:rPr>
          <w:rFonts w:cstheme="majorBidi"/>
          <w:szCs w:val="24"/>
        </w:rPr>
        <w:t>.</w:t>
      </w:r>
      <w:r w:rsidR="001E0DD6" w:rsidRPr="001E0DD6">
        <w:rPr>
          <w:rFonts w:cstheme="majorBidi"/>
          <w:szCs w:val="24"/>
        </w:rPr>
        <w:t xml:space="preserve"> </w:t>
      </w:r>
      <w:r w:rsidR="00631A22">
        <w:rPr>
          <w:rFonts w:cstheme="majorBidi"/>
          <w:szCs w:val="24"/>
        </w:rPr>
        <w:t>The method utilized</w:t>
      </w:r>
      <w:r w:rsidR="00631A22" w:rsidRPr="00631A22">
        <w:rPr>
          <w:rFonts w:cstheme="majorBidi"/>
          <w:szCs w:val="24"/>
        </w:rPr>
        <w:t xml:space="preserve"> the estimation of a statistical model for energy consumption</w:t>
      </w:r>
      <w:r w:rsidR="002C2D86">
        <w:rPr>
          <w:rFonts w:cstheme="majorBidi"/>
          <w:szCs w:val="24"/>
        </w:rPr>
        <w:t xml:space="preserve"> and was tested </w:t>
      </w:r>
      <w:r w:rsidR="00B9675E">
        <w:rPr>
          <w:rFonts w:cstheme="majorBidi"/>
          <w:szCs w:val="24"/>
        </w:rPr>
        <w:t xml:space="preserve">using </w:t>
      </w:r>
      <w:r w:rsidR="00B9675E" w:rsidRPr="00B9675E">
        <w:rPr>
          <w:rFonts w:cstheme="majorBidi"/>
          <w:szCs w:val="24"/>
        </w:rPr>
        <w:t>Healthcare Centers in Northern Italy</w:t>
      </w:r>
      <w:r w:rsidR="00B9675E">
        <w:rPr>
          <w:rFonts w:cstheme="majorBidi"/>
          <w:szCs w:val="24"/>
        </w:rPr>
        <w:t xml:space="preserve">. </w:t>
      </w:r>
      <w:r w:rsidR="0014006B">
        <w:rPr>
          <w:rFonts w:cstheme="majorBidi"/>
          <w:szCs w:val="24"/>
        </w:rPr>
        <w:t>Through analysis</w:t>
      </w:r>
      <w:r w:rsidR="00B126E7">
        <w:rPr>
          <w:rFonts w:cstheme="majorBidi"/>
          <w:szCs w:val="24"/>
        </w:rPr>
        <w:t xml:space="preserve"> and comparison with</w:t>
      </w:r>
      <w:r w:rsidR="00B126E7" w:rsidRPr="0014006B">
        <w:rPr>
          <w:rFonts w:cstheme="majorBidi"/>
          <w:szCs w:val="24"/>
        </w:rPr>
        <w:t xml:space="preserve"> </w:t>
      </w:r>
      <w:r w:rsidR="00B126E7">
        <w:rPr>
          <w:rFonts w:cstheme="majorBidi"/>
          <w:szCs w:val="24"/>
        </w:rPr>
        <w:t xml:space="preserve">a </w:t>
      </w:r>
      <w:r w:rsidR="00B126E7" w:rsidRPr="0014006B">
        <w:rPr>
          <w:rFonts w:cstheme="majorBidi"/>
          <w:szCs w:val="24"/>
        </w:rPr>
        <w:t>common deterministic or one-dimensional benchmarking approach</w:t>
      </w:r>
      <w:r w:rsidR="001247CD">
        <w:rPr>
          <w:rFonts w:cstheme="majorBidi"/>
          <w:szCs w:val="24"/>
        </w:rPr>
        <w:t xml:space="preserve"> that utilizes a </w:t>
      </w:r>
      <w:r w:rsidR="001247CD" w:rsidRPr="0014006B">
        <w:rPr>
          <w:rFonts w:cstheme="majorBidi"/>
          <w:szCs w:val="24"/>
        </w:rPr>
        <w:t>statistical basis</w:t>
      </w:r>
      <w:r w:rsidR="0014006B">
        <w:rPr>
          <w:rFonts w:cstheme="majorBidi"/>
          <w:szCs w:val="24"/>
        </w:rPr>
        <w:t xml:space="preserve">, the authors </w:t>
      </w:r>
      <w:r w:rsidR="00B126E7">
        <w:rPr>
          <w:rFonts w:cstheme="majorBidi"/>
          <w:szCs w:val="24"/>
        </w:rPr>
        <w:t xml:space="preserve">found that </w:t>
      </w:r>
      <w:r w:rsidR="001247CD">
        <w:rPr>
          <w:rFonts w:cstheme="majorBidi"/>
          <w:szCs w:val="24"/>
        </w:rPr>
        <w:t>the proposed method</w:t>
      </w:r>
      <w:r w:rsidR="0014006B" w:rsidRPr="0014006B">
        <w:rPr>
          <w:rFonts w:cstheme="majorBidi"/>
          <w:szCs w:val="24"/>
        </w:rPr>
        <w:t xml:space="preserve"> </w:t>
      </w:r>
      <w:r w:rsidR="00B126E7">
        <w:rPr>
          <w:rFonts w:cstheme="majorBidi"/>
          <w:szCs w:val="24"/>
        </w:rPr>
        <w:t>can</w:t>
      </w:r>
      <w:r w:rsidR="0014006B" w:rsidRPr="0014006B">
        <w:rPr>
          <w:rFonts w:cstheme="majorBidi"/>
          <w:szCs w:val="24"/>
        </w:rPr>
        <w:t xml:space="preserve"> overcome the limitations of</w:t>
      </w:r>
      <w:r w:rsidR="00B126E7">
        <w:rPr>
          <w:rFonts w:cstheme="majorBidi"/>
          <w:szCs w:val="24"/>
        </w:rPr>
        <w:t xml:space="preserve"> the common approaches</w:t>
      </w:r>
      <w:r w:rsidR="0014006B" w:rsidRPr="0014006B">
        <w:rPr>
          <w:rFonts w:cstheme="majorBidi"/>
          <w:szCs w:val="24"/>
        </w:rPr>
        <w:t>.</w:t>
      </w:r>
      <w:r w:rsidR="001247CD">
        <w:rPr>
          <w:rFonts w:cstheme="majorBidi"/>
          <w:szCs w:val="24"/>
        </w:rPr>
        <w:t xml:space="preserve"> </w:t>
      </w:r>
    </w:p>
    <w:p w14:paraId="6F91343E" w14:textId="7FC9C51B" w:rsidR="00CD5B5D" w:rsidRDefault="00CD5B5D" w:rsidP="00B35596">
      <w:pPr>
        <w:ind w:firstLine="720"/>
        <w:jc w:val="both"/>
        <w:rPr>
          <w:rFonts w:cstheme="majorBidi"/>
          <w:szCs w:val="24"/>
        </w:rPr>
      </w:pPr>
      <w:r>
        <w:rPr>
          <w:rFonts w:cstheme="majorBidi"/>
          <w:szCs w:val="24"/>
        </w:rPr>
        <w:t>In [</w:t>
      </w:r>
      <w:r w:rsidR="006A71C6">
        <w:rPr>
          <w:rFonts w:cstheme="majorBidi"/>
          <w:szCs w:val="24"/>
        </w:rPr>
        <w:t>1</w:t>
      </w:r>
      <w:r w:rsidR="00116B12">
        <w:rPr>
          <w:rFonts w:cstheme="majorBidi"/>
          <w:szCs w:val="24"/>
        </w:rPr>
        <w:t>7</w:t>
      </w:r>
      <w:r>
        <w:rPr>
          <w:rFonts w:cstheme="majorBidi"/>
          <w:szCs w:val="24"/>
        </w:rPr>
        <w:t xml:space="preserve">], </w:t>
      </w:r>
      <w:r w:rsidR="0091566D">
        <w:rPr>
          <w:rFonts w:cstheme="majorBidi"/>
          <w:szCs w:val="24"/>
        </w:rPr>
        <w:t xml:space="preserve">the authors </w:t>
      </w:r>
      <w:r w:rsidR="007A7805" w:rsidRPr="0091566D">
        <w:rPr>
          <w:rFonts w:cstheme="majorBidi"/>
          <w:szCs w:val="24"/>
        </w:rPr>
        <w:t>compare</w:t>
      </w:r>
      <w:r w:rsidR="007A7805">
        <w:rPr>
          <w:rFonts w:cstheme="majorBidi"/>
          <w:szCs w:val="24"/>
        </w:rPr>
        <w:t xml:space="preserve">d </w:t>
      </w:r>
      <w:r w:rsidR="00EE65BE">
        <w:rPr>
          <w:rFonts w:cstheme="majorBidi"/>
          <w:szCs w:val="24"/>
        </w:rPr>
        <w:t>th</w:t>
      </w:r>
      <w:r w:rsidR="001E0DD6">
        <w:rPr>
          <w:rFonts w:cstheme="majorBidi"/>
          <w:szCs w:val="24"/>
        </w:rPr>
        <w:t xml:space="preserve">ree </w:t>
      </w:r>
      <w:r w:rsidR="001E0DD6" w:rsidRPr="00C85AE8">
        <w:rPr>
          <w:rFonts w:cstheme="majorBidi"/>
          <w:szCs w:val="24"/>
        </w:rPr>
        <w:t>schemes’</w:t>
      </w:r>
      <w:r w:rsidR="00EE65BE" w:rsidRPr="00C85AE8">
        <w:rPr>
          <w:rFonts w:cstheme="majorBidi"/>
          <w:szCs w:val="24"/>
        </w:rPr>
        <w:t xml:space="preserve"> </w:t>
      </w:r>
      <w:r w:rsidR="00294F8A" w:rsidRPr="00C85AE8">
        <w:rPr>
          <w:rFonts w:cstheme="majorBidi"/>
          <w:szCs w:val="24"/>
        </w:rPr>
        <w:t>performance criteria and credit scales</w:t>
      </w:r>
      <w:r w:rsidR="00153DFE" w:rsidRPr="00C85AE8">
        <w:rPr>
          <w:rFonts w:cstheme="majorBidi"/>
          <w:szCs w:val="24"/>
        </w:rPr>
        <w:t xml:space="preserve">, i.e., </w:t>
      </w:r>
      <w:r w:rsidR="003C644F" w:rsidRPr="00C85AE8">
        <w:rPr>
          <w:rFonts w:cstheme="majorBidi"/>
          <w:szCs w:val="24"/>
        </w:rPr>
        <w:t xml:space="preserve">Building Research Establishment Environmental Assessment Method (BREEAM), </w:t>
      </w:r>
      <w:r w:rsidR="00153DFE" w:rsidRPr="00C85AE8">
        <w:rPr>
          <w:rFonts w:cstheme="majorBidi"/>
          <w:szCs w:val="24"/>
        </w:rPr>
        <w:t xml:space="preserve">the Hong Kong Building Environmental Assessment Method (HK-BEAM) and LEED, </w:t>
      </w:r>
      <w:r w:rsidR="00AD07CD" w:rsidRPr="00C85AE8">
        <w:rPr>
          <w:rFonts w:cstheme="majorBidi"/>
          <w:szCs w:val="24"/>
        </w:rPr>
        <w:t>by statistical analysis of the energy assessment results</w:t>
      </w:r>
      <w:r w:rsidR="00D66619" w:rsidRPr="00C85AE8">
        <w:rPr>
          <w:rFonts w:cstheme="majorBidi"/>
          <w:szCs w:val="24"/>
        </w:rPr>
        <w:t xml:space="preserve"> obtained from 60 certified buildings</w:t>
      </w:r>
      <w:r w:rsidR="00294F8A">
        <w:rPr>
          <w:rFonts w:cstheme="majorBidi"/>
          <w:szCs w:val="24"/>
        </w:rPr>
        <w:t>.</w:t>
      </w:r>
      <w:r w:rsidR="00EE65BE">
        <w:rPr>
          <w:rFonts w:cstheme="majorBidi"/>
          <w:szCs w:val="24"/>
        </w:rPr>
        <w:t xml:space="preserve"> </w:t>
      </w:r>
      <w:bookmarkStart w:id="19" w:name="OLE_LINK4"/>
      <w:r w:rsidR="005E1550">
        <w:rPr>
          <w:rFonts w:cstheme="majorBidi"/>
          <w:szCs w:val="24"/>
        </w:rPr>
        <w:t xml:space="preserve">Moreover, the authors also established </w:t>
      </w:r>
      <w:r w:rsidR="005E1550" w:rsidRPr="005E1550">
        <w:rPr>
          <w:rFonts w:cstheme="majorBidi"/>
          <w:szCs w:val="24"/>
        </w:rPr>
        <w:t xml:space="preserve">a systematic approach to benchmark the </w:t>
      </w:r>
      <w:r w:rsidR="005E1550" w:rsidRPr="00C85AE8">
        <w:rPr>
          <w:rFonts w:cstheme="majorBidi"/>
          <w:szCs w:val="24"/>
        </w:rPr>
        <w:t xml:space="preserve">energy </w:t>
      </w:r>
      <w:r w:rsidR="003C644F" w:rsidRPr="00C85AE8">
        <w:rPr>
          <w:rFonts w:cstheme="majorBidi"/>
          <w:szCs w:val="24"/>
        </w:rPr>
        <w:t>evaluation</w:t>
      </w:r>
      <w:r w:rsidR="005E1550" w:rsidRPr="00C85AE8">
        <w:rPr>
          <w:rFonts w:cstheme="majorBidi"/>
          <w:szCs w:val="24"/>
        </w:rPr>
        <w:t xml:space="preserve"> across schemes</w:t>
      </w:r>
      <w:r w:rsidR="00754BBD" w:rsidRPr="00C85AE8">
        <w:rPr>
          <w:rFonts w:cstheme="majorBidi"/>
          <w:szCs w:val="24"/>
        </w:rPr>
        <w:t xml:space="preserve">, which provided a good reference for future benchmarking of energy </w:t>
      </w:r>
      <w:r w:rsidR="003C644F" w:rsidRPr="00C85AE8">
        <w:rPr>
          <w:rFonts w:cstheme="majorBidi"/>
          <w:szCs w:val="24"/>
        </w:rPr>
        <w:t xml:space="preserve">evaluation </w:t>
      </w:r>
      <w:r w:rsidR="00754BBD" w:rsidRPr="00C85AE8">
        <w:rPr>
          <w:rFonts w:cstheme="majorBidi"/>
          <w:szCs w:val="24"/>
        </w:rPr>
        <w:t>schemes</w:t>
      </w:r>
      <w:r w:rsidR="00754BBD">
        <w:rPr>
          <w:rFonts w:cstheme="majorBidi"/>
          <w:szCs w:val="24"/>
        </w:rPr>
        <w:t>.</w:t>
      </w:r>
      <w:bookmarkEnd w:id="19"/>
      <w:r w:rsidR="00754BBD">
        <w:rPr>
          <w:rFonts w:cstheme="majorBidi"/>
          <w:szCs w:val="24"/>
        </w:rPr>
        <w:t xml:space="preserve"> </w:t>
      </w:r>
      <w:r w:rsidR="008A7337">
        <w:rPr>
          <w:rFonts w:cstheme="majorBidi"/>
          <w:szCs w:val="24"/>
        </w:rPr>
        <w:t xml:space="preserve">Similar studies </w:t>
      </w:r>
      <w:r w:rsidR="008A7337">
        <w:rPr>
          <w:rFonts w:cstheme="majorBidi"/>
          <w:szCs w:val="24"/>
        </w:rPr>
        <w:lastRenderedPageBreak/>
        <w:t>can also be found in [1</w:t>
      </w:r>
      <w:r w:rsidR="00116B12">
        <w:rPr>
          <w:rFonts w:cstheme="majorBidi"/>
          <w:szCs w:val="24"/>
        </w:rPr>
        <w:t>8</w:t>
      </w:r>
      <w:r w:rsidR="003253AE">
        <w:rPr>
          <w:rFonts w:cstheme="majorBidi"/>
          <w:szCs w:val="24"/>
        </w:rPr>
        <w:t>–</w:t>
      </w:r>
      <w:r w:rsidR="00116B12">
        <w:rPr>
          <w:rFonts w:cstheme="majorBidi"/>
          <w:szCs w:val="24"/>
        </w:rPr>
        <w:t>20</w:t>
      </w:r>
      <w:r w:rsidR="008A7337">
        <w:rPr>
          <w:rFonts w:cstheme="majorBidi"/>
          <w:szCs w:val="24"/>
        </w:rPr>
        <w:t>]</w:t>
      </w:r>
      <w:r w:rsidR="003253AE">
        <w:rPr>
          <w:rFonts w:cstheme="majorBidi"/>
          <w:szCs w:val="24"/>
        </w:rPr>
        <w:t>, where the common goal is to develop a</w:t>
      </w:r>
      <w:r w:rsidR="00EF4139">
        <w:rPr>
          <w:rFonts w:cstheme="majorBidi"/>
          <w:szCs w:val="24"/>
        </w:rPr>
        <w:t xml:space="preserve">n approach to benchmark building energy performance.  </w:t>
      </w:r>
    </w:p>
    <w:p w14:paraId="6F498347" w14:textId="18DDEFBC" w:rsidR="00F35CEC" w:rsidRDefault="00F35CEC" w:rsidP="00B35596">
      <w:pPr>
        <w:ind w:firstLine="720"/>
        <w:jc w:val="both"/>
        <w:rPr>
          <w:rFonts w:cstheme="majorBidi"/>
          <w:szCs w:val="24"/>
        </w:rPr>
      </w:pPr>
      <w:r>
        <w:rPr>
          <w:rFonts w:cstheme="majorBidi"/>
          <w:szCs w:val="24"/>
        </w:rPr>
        <w:t>In [2</w:t>
      </w:r>
      <w:r w:rsidR="00116B12">
        <w:rPr>
          <w:rFonts w:cstheme="majorBidi"/>
          <w:szCs w:val="24"/>
        </w:rPr>
        <w:t>1</w:t>
      </w:r>
      <w:r>
        <w:rPr>
          <w:rFonts w:cstheme="majorBidi"/>
          <w:szCs w:val="24"/>
        </w:rPr>
        <w:t xml:space="preserve">], </w:t>
      </w:r>
      <w:r w:rsidR="003F024C">
        <w:rPr>
          <w:rFonts w:cstheme="majorBidi"/>
          <w:szCs w:val="24"/>
        </w:rPr>
        <w:t>a</w:t>
      </w:r>
      <w:r w:rsidR="00FE07FE">
        <w:rPr>
          <w:rFonts w:cstheme="majorBidi"/>
          <w:szCs w:val="24"/>
        </w:rPr>
        <w:t xml:space="preserve"> residential </w:t>
      </w:r>
      <w:r w:rsidR="003F024C" w:rsidRPr="003F024C">
        <w:rPr>
          <w:rFonts w:cstheme="majorBidi"/>
          <w:szCs w:val="24"/>
        </w:rPr>
        <w:t xml:space="preserve">building envelope performance </w:t>
      </w:r>
      <w:r w:rsidR="00FE07FE" w:rsidRPr="003F024C">
        <w:rPr>
          <w:rFonts w:cstheme="majorBidi"/>
          <w:szCs w:val="24"/>
        </w:rPr>
        <w:t xml:space="preserve">benchmarking model </w:t>
      </w:r>
      <w:r w:rsidR="003F024C">
        <w:rPr>
          <w:rFonts w:cstheme="majorBidi"/>
          <w:szCs w:val="24"/>
        </w:rPr>
        <w:t xml:space="preserve">was proposed to </w:t>
      </w:r>
      <w:r w:rsidR="003F024C" w:rsidRPr="003F024C">
        <w:rPr>
          <w:rFonts w:cstheme="majorBidi"/>
          <w:szCs w:val="24"/>
        </w:rPr>
        <w:t>achieve improved life cycle operation energy consumption prediction.</w:t>
      </w:r>
      <w:r w:rsidR="00FE07FE">
        <w:rPr>
          <w:rFonts w:cstheme="majorBidi"/>
          <w:szCs w:val="24"/>
        </w:rPr>
        <w:t xml:space="preserve"> </w:t>
      </w:r>
      <w:r w:rsidR="00DF71E0">
        <w:rPr>
          <w:rFonts w:cstheme="majorBidi"/>
          <w:szCs w:val="24"/>
        </w:rPr>
        <w:t>The benchmarking model was</w:t>
      </w:r>
      <w:r w:rsidR="00DF71E0" w:rsidRPr="00DF71E0">
        <w:rPr>
          <w:rFonts w:cstheme="majorBidi"/>
          <w:szCs w:val="24"/>
        </w:rPr>
        <w:t xml:space="preserve"> </w:t>
      </w:r>
      <w:r w:rsidR="00EE4840">
        <w:rPr>
          <w:rFonts w:cstheme="majorBidi"/>
          <w:szCs w:val="24"/>
        </w:rPr>
        <w:t xml:space="preserve">constructed using </w:t>
      </w:r>
      <w:r w:rsidR="0021006D" w:rsidRPr="003F024C">
        <w:rPr>
          <w:rFonts w:cstheme="majorBidi"/>
          <w:szCs w:val="24"/>
        </w:rPr>
        <w:t xml:space="preserve">stochastic </w:t>
      </w:r>
      <w:r w:rsidR="0021006D">
        <w:rPr>
          <w:rFonts w:cstheme="majorBidi"/>
          <w:szCs w:val="24"/>
        </w:rPr>
        <w:t xml:space="preserve">and data mining </w:t>
      </w:r>
      <w:r w:rsidR="0021006D" w:rsidRPr="003F024C">
        <w:rPr>
          <w:rFonts w:cstheme="majorBidi"/>
          <w:szCs w:val="24"/>
        </w:rPr>
        <w:t>m</w:t>
      </w:r>
      <w:r w:rsidR="0021006D">
        <w:rPr>
          <w:rFonts w:cstheme="majorBidi"/>
          <w:szCs w:val="24"/>
        </w:rPr>
        <w:t>ethod</w:t>
      </w:r>
      <w:r w:rsidR="0021006D" w:rsidRPr="003F024C">
        <w:rPr>
          <w:rFonts w:cstheme="majorBidi"/>
          <w:szCs w:val="24"/>
        </w:rPr>
        <w:t>s</w:t>
      </w:r>
      <w:r w:rsidR="0021006D">
        <w:rPr>
          <w:rFonts w:cstheme="majorBidi"/>
          <w:szCs w:val="24"/>
        </w:rPr>
        <w:t xml:space="preserve"> </w:t>
      </w:r>
      <w:r w:rsidR="00EE4840">
        <w:rPr>
          <w:rFonts w:cstheme="majorBidi"/>
          <w:szCs w:val="24"/>
        </w:rPr>
        <w:t xml:space="preserve">and </w:t>
      </w:r>
      <w:r w:rsidR="00DF71E0" w:rsidRPr="00DF71E0">
        <w:rPr>
          <w:rFonts w:cstheme="majorBidi"/>
          <w:szCs w:val="24"/>
        </w:rPr>
        <w:t xml:space="preserve">validated </w:t>
      </w:r>
      <w:r w:rsidR="00DF71E0">
        <w:rPr>
          <w:rFonts w:cstheme="majorBidi"/>
          <w:szCs w:val="24"/>
        </w:rPr>
        <w:t>by comparison with</w:t>
      </w:r>
      <w:r w:rsidR="00DF71E0" w:rsidRPr="00DF71E0">
        <w:rPr>
          <w:rFonts w:cstheme="majorBidi"/>
          <w:szCs w:val="24"/>
        </w:rPr>
        <w:t xml:space="preserve"> infrared thermal inspections</w:t>
      </w:r>
      <w:r w:rsidR="00EE4840">
        <w:rPr>
          <w:rFonts w:cstheme="majorBidi"/>
          <w:szCs w:val="24"/>
        </w:rPr>
        <w:t>.</w:t>
      </w:r>
      <w:r w:rsidR="00D95E91">
        <w:rPr>
          <w:rFonts w:cstheme="majorBidi"/>
          <w:szCs w:val="24"/>
        </w:rPr>
        <w:t xml:space="preserve"> </w:t>
      </w:r>
      <w:r w:rsidR="00EE4840">
        <w:rPr>
          <w:rFonts w:cstheme="majorBidi"/>
          <w:szCs w:val="24"/>
        </w:rPr>
        <w:t>The model was applied to houses in a community and generated simulated data, compared with real energy consumption data. T</w:t>
      </w:r>
      <w:r w:rsidR="00D95E91">
        <w:rPr>
          <w:rFonts w:cstheme="majorBidi"/>
          <w:szCs w:val="24"/>
        </w:rPr>
        <w:t xml:space="preserve">he results indicated that </w:t>
      </w:r>
      <w:r w:rsidR="00876F45" w:rsidRPr="00876F45">
        <w:rPr>
          <w:rFonts w:cstheme="majorBidi"/>
          <w:szCs w:val="24"/>
        </w:rPr>
        <w:t xml:space="preserve">the benchmarking model can generate comparable results </w:t>
      </w:r>
      <w:r w:rsidR="00876F45">
        <w:rPr>
          <w:rFonts w:cstheme="majorBidi"/>
          <w:szCs w:val="24"/>
        </w:rPr>
        <w:t xml:space="preserve">compared </w:t>
      </w:r>
      <w:r w:rsidR="00876F45" w:rsidRPr="00876F45">
        <w:rPr>
          <w:rFonts w:cstheme="majorBidi"/>
          <w:szCs w:val="24"/>
        </w:rPr>
        <w:t>to infrared thermal inspections.</w:t>
      </w:r>
      <w:r w:rsidR="00876F45">
        <w:rPr>
          <w:rFonts w:cstheme="majorBidi"/>
          <w:szCs w:val="24"/>
        </w:rPr>
        <w:t xml:space="preserve"> </w:t>
      </w:r>
      <w:r w:rsidR="00412C82">
        <w:rPr>
          <w:rFonts w:cstheme="majorBidi"/>
          <w:szCs w:val="24"/>
        </w:rPr>
        <w:t xml:space="preserve">Although there are some limitations of the proposed benchmarking model on </w:t>
      </w:r>
      <w:r w:rsidR="00412C82" w:rsidRPr="00412C82">
        <w:rPr>
          <w:rFonts w:cstheme="majorBidi"/>
          <w:szCs w:val="24"/>
        </w:rPr>
        <w:t>the variation of the residential energy performance</w:t>
      </w:r>
      <w:r w:rsidR="00412C82">
        <w:rPr>
          <w:rFonts w:cstheme="majorBidi"/>
          <w:szCs w:val="24"/>
        </w:rPr>
        <w:t xml:space="preserve">, this study </w:t>
      </w:r>
      <w:r w:rsidR="00C34839">
        <w:rPr>
          <w:rFonts w:cstheme="majorBidi"/>
          <w:szCs w:val="24"/>
        </w:rPr>
        <w:t xml:space="preserve">was applied to real residential buildings and compared with </w:t>
      </w:r>
      <w:r w:rsidR="00F625CA">
        <w:rPr>
          <w:rFonts w:cstheme="majorBidi"/>
          <w:szCs w:val="24"/>
        </w:rPr>
        <w:t>on-site measurements</w:t>
      </w:r>
      <w:r w:rsidR="004C62A2">
        <w:rPr>
          <w:rFonts w:cstheme="majorBidi"/>
          <w:szCs w:val="24"/>
        </w:rPr>
        <w:t xml:space="preserve">. </w:t>
      </w:r>
    </w:p>
    <w:p w14:paraId="48CFE89F" w14:textId="21DC833A" w:rsidR="00826FE2" w:rsidRDefault="00F7337B" w:rsidP="00B35596">
      <w:pPr>
        <w:ind w:firstLine="720"/>
        <w:jc w:val="both"/>
        <w:rPr>
          <w:rFonts w:cstheme="majorBidi"/>
          <w:szCs w:val="24"/>
        </w:rPr>
      </w:pPr>
      <w:r>
        <w:rPr>
          <w:rFonts w:cstheme="majorBidi"/>
          <w:szCs w:val="24"/>
        </w:rPr>
        <w:t>Although</w:t>
      </w:r>
      <w:r w:rsidR="004C62A2">
        <w:rPr>
          <w:rFonts w:cstheme="majorBidi"/>
          <w:szCs w:val="24"/>
        </w:rPr>
        <w:t xml:space="preserve"> the aforementioned approache</w:t>
      </w:r>
      <w:r w:rsidR="001E6F73">
        <w:rPr>
          <w:rFonts w:cstheme="majorBidi"/>
          <w:szCs w:val="24"/>
        </w:rPr>
        <w:t>s</w:t>
      </w:r>
      <w:r w:rsidR="004C62A2">
        <w:rPr>
          <w:rFonts w:cstheme="majorBidi"/>
          <w:szCs w:val="24"/>
        </w:rPr>
        <w:t xml:space="preserve"> achieve their purposes for benchmarking building energy performance,</w:t>
      </w:r>
      <w:r w:rsidR="00256B0D">
        <w:rPr>
          <w:rFonts w:cstheme="majorBidi"/>
          <w:szCs w:val="24"/>
        </w:rPr>
        <w:t xml:space="preserve"> most of them</w:t>
      </w:r>
      <w:r w:rsidR="004C62A2">
        <w:rPr>
          <w:rFonts w:cstheme="majorBidi"/>
          <w:szCs w:val="24"/>
        </w:rPr>
        <w:t xml:space="preserve"> </w:t>
      </w:r>
      <w:r w:rsidR="004A0E06">
        <w:rPr>
          <w:rFonts w:cstheme="majorBidi"/>
          <w:szCs w:val="24"/>
        </w:rPr>
        <w:t>do</w:t>
      </w:r>
      <w:r w:rsidR="004C62A2">
        <w:rPr>
          <w:rFonts w:cstheme="majorBidi"/>
          <w:szCs w:val="24"/>
        </w:rPr>
        <w:t xml:space="preserve"> </w:t>
      </w:r>
      <w:r w:rsidR="00256B0D">
        <w:rPr>
          <w:rFonts w:cstheme="majorBidi"/>
          <w:szCs w:val="24"/>
        </w:rPr>
        <w:t>not focuse on</w:t>
      </w:r>
      <w:r w:rsidR="00762C18">
        <w:rPr>
          <w:rFonts w:cstheme="majorBidi"/>
          <w:szCs w:val="24"/>
        </w:rPr>
        <w:t xml:space="preserve"> the</w:t>
      </w:r>
      <w:r w:rsidR="00C7332E">
        <w:rPr>
          <w:rFonts w:cstheme="majorBidi"/>
          <w:szCs w:val="24"/>
        </w:rPr>
        <w:t xml:space="preserve"> </w:t>
      </w:r>
      <w:r w:rsidR="00762C18">
        <w:rPr>
          <w:rFonts w:cstheme="majorBidi"/>
          <w:szCs w:val="24"/>
        </w:rPr>
        <w:t>benchmarking purpose</w:t>
      </w:r>
      <w:r w:rsidR="00C7332E">
        <w:rPr>
          <w:rFonts w:cstheme="majorBidi"/>
          <w:szCs w:val="24"/>
        </w:rPr>
        <w:t>s</w:t>
      </w:r>
      <w:r w:rsidR="00762C18" w:rsidRPr="00762C18">
        <w:rPr>
          <w:rFonts w:cstheme="majorBidi"/>
          <w:szCs w:val="24"/>
        </w:rPr>
        <w:t xml:space="preserve"> </w:t>
      </w:r>
      <w:r w:rsidR="00762C18">
        <w:rPr>
          <w:rFonts w:cstheme="majorBidi"/>
          <w:szCs w:val="24"/>
        </w:rPr>
        <w:t>of the residential building envelope performance</w:t>
      </w:r>
      <w:r w:rsidR="00C7332E">
        <w:rPr>
          <w:rFonts w:cstheme="majorBidi"/>
          <w:szCs w:val="24"/>
        </w:rPr>
        <w:t xml:space="preserve">. </w:t>
      </w:r>
      <w:r w:rsidR="00490CE9">
        <w:rPr>
          <w:rFonts w:cstheme="majorBidi"/>
          <w:szCs w:val="24"/>
        </w:rPr>
        <w:t xml:space="preserve">Moreover, </w:t>
      </w:r>
      <w:r w:rsidR="00BB3660" w:rsidRPr="00BB3660">
        <w:rPr>
          <w:rFonts w:cstheme="majorBidi"/>
          <w:szCs w:val="24"/>
        </w:rPr>
        <w:t xml:space="preserve">there </w:t>
      </w:r>
      <w:r w:rsidR="00BB3660">
        <w:rPr>
          <w:rFonts w:cstheme="majorBidi"/>
          <w:szCs w:val="24"/>
        </w:rPr>
        <w:t>were</w:t>
      </w:r>
      <w:r w:rsidR="00BB3660" w:rsidRPr="00BB3660">
        <w:rPr>
          <w:rFonts w:cstheme="majorBidi"/>
          <w:szCs w:val="24"/>
        </w:rPr>
        <w:t xml:space="preserve"> </w:t>
      </w:r>
      <w:r w:rsidR="00BB3660">
        <w:rPr>
          <w:rFonts w:cstheme="majorBidi"/>
          <w:szCs w:val="24"/>
        </w:rPr>
        <w:t>limited</w:t>
      </w:r>
      <w:r w:rsidR="00BB3660" w:rsidRPr="00BB3660">
        <w:rPr>
          <w:rFonts w:cstheme="majorBidi"/>
          <w:szCs w:val="24"/>
        </w:rPr>
        <w:t xml:space="preserve"> study that investigated</w:t>
      </w:r>
      <w:r w:rsidR="00BB3660">
        <w:rPr>
          <w:rFonts w:cstheme="majorBidi"/>
          <w:szCs w:val="24"/>
        </w:rPr>
        <w:t xml:space="preserve"> </w:t>
      </w:r>
      <w:r w:rsidR="00281FF1">
        <w:rPr>
          <w:rFonts w:cstheme="majorBidi"/>
          <w:szCs w:val="24"/>
        </w:rPr>
        <w:t xml:space="preserve">the </w:t>
      </w:r>
      <w:r w:rsidR="00281FF1" w:rsidRPr="00281FF1">
        <w:rPr>
          <w:rFonts w:cstheme="majorBidi"/>
          <w:szCs w:val="24"/>
        </w:rPr>
        <w:t>building envelope performance benchmarking</w:t>
      </w:r>
      <w:r w:rsidR="005475EC">
        <w:rPr>
          <w:rFonts w:cstheme="majorBidi"/>
          <w:szCs w:val="24"/>
        </w:rPr>
        <w:t xml:space="preserve"> </w:t>
      </w:r>
      <w:r w:rsidR="00826FE2">
        <w:rPr>
          <w:rFonts w:cstheme="majorBidi"/>
          <w:szCs w:val="24"/>
        </w:rPr>
        <w:t>by utilizing</w:t>
      </w:r>
      <w:r w:rsidR="005475EC">
        <w:rPr>
          <w:rFonts w:cstheme="majorBidi"/>
          <w:szCs w:val="24"/>
        </w:rPr>
        <w:t xml:space="preserve"> </w:t>
      </w:r>
      <w:r w:rsidR="005475EC" w:rsidRPr="003F024C">
        <w:rPr>
          <w:rFonts w:cstheme="majorBidi"/>
          <w:szCs w:val="24"/>
        </w:rPr>
        <w:t xml:space="preserve">stochastic </w:t>
      </w:r>
      <w:r w:rsidR="005475EC">
        <w:rPr>
          <w:rFonts w:cstheme="majorBidi"/>
          <w:szCs w:val="24"/>
        </w:rPr>
        <w:t xml:space="preserve">and data mining </w:t>
      </w:r>
      <w:r w:rsidR="005475EC" w:rsidRPr="003F024C">
        <w:rPr>
          <w:rFonts w:cstheme="majorBidi"/>
          <w:szCs w:val="24"/>
        </w:rPr>
        <w:t>m</w:t>
      </w:r>
      <w:r w:rsidR="005475EC">
        <w:rPr>
          <w:rFonts w:cstheme="majorBidi"/>
          <w:szCs w:val="24"/>
        </w:rPr>
        <w:t>ethod</w:t>
      </w:r>
      <w:r w:rsidR="005475EC" w:rsidRPr="003F024C">
        <w:rPr>
          <w:rFonts w:cstheme="majorBidi"/>
          <w:szCs w:val="24"/>
        </w:rPr>
        <w:t>s</w:t>
      </w:r>
      <w:r w:rsidR="00826FE2">
        <w:rPr>
          <w:rFonts w:cstheme="majorBidi"/>
          <w:szCs w:val="24"/>
        </w:rPr>
        <w:t>, which may be too complicate and not very useful in</w:t>
      </w:r>
      <w:r w:rsidR="00256B0D">
        <w:rPr>
          <w:rFonts w:cstheme="majorBidi"/>
          <w:szCs w:val="24"/>
        </w:rPr>
        <w:t xml:space="preserve"> </w:t>
      </w:r>
      <w:r w:rsidR="00826FE2">
        <w:rPr>
          <w:rFonts w:cstheme="majorBidi"/>
          <w:szCs w:val="24"/>
        </w:rPr>
        <w:t>large building stocks</w:t>
      </w:r>
      <w:r w:rsidR="00762C18">
        <w:rPr>
          <w:rFonts w:cstheme="majorBidi"/>
          <w:szCs w:val="24"/>
        </w:rPr>
        <w:t>.</w:t>
      </w:r>
      <w:r w:rsidR="00256B0D">
        <w:rPr>
          <w:rFonts w:cstheme="majorBidi"/>
          <w:szCs w:val="24"/>
        </w:rPr>
        <w:t xml:space="preserve"> </w:t>
      </w:r>
    </w:p>
    <w:p w14:paraId="6AFA631D" w14:textId="13273286" w:rsidR="00F7337B" w:rsidRPr="00B72BEC" w:rsidRDefault="00826FE2" w:rsidP="00B35596">
      <w:pPr>
        <w:ind w:firstLine="720"/>
        <w:jc w:val="both"/>
        <w:rPr>
          <w:rFonts w:cstheme="majorBidi"/>
          <w:szCs w:val="24"/>
        </w:rPr>
      </w:pPr>
      <w:r>
        <w:rPr>
          <w:rFonts w:cstheme="majorBidi"/>
          <w:szCs w:val="24"/>
        </w:rPr>
        <w:t>In this study, a benchmarking method</w:t>
      </w:r>
      <w:r w:rsidR="0044120E">
        <w:rPr>
          <w:rFonts w:cstheme="majorBidi"/>
          <w:szCs w:val="24"/>
        </w:rPr>
        <w:t xml:space="preserve"> for residential building envelope performance evaluation</w:t>
      </w:r>
      <w:r w:rsidR="00625EAD">
        <w:rPr>
          <w:rFonts w:cstheme="majorBidi"/>
          <w:szCs w:val="24"/>
        </w:rPr>
        <w:t xml:space="preserve">, by using one parameter to represent overall residential building envelope performance, </w:t>
      </w:r>
      <w:r>
        <w:rPr>
          <w:rFonts w:cstheme="majorBidi"/>
          <w:szCs w:val="24"/>
        </w:rPr>
        <w:t xml:space="preserve">is proposed that utilizes </w:t>
      </w:r>
      <w:r w:rsidR="0044120E">
        <w:rPr>
          <w:rFonts w:cstheme="majorBidi"/>
          <w:szCs w:val="24"/>
        </w:rPr>
        <w:t xml:space="preserve">both </w:t>
      </w:r>
      <w:r>
        <w:rPr>
          <w:rFonts w:cstheme="majorBidi"/>
          <w:szCs w:val="24"/>
        </w:rPr>
        <w:t xml:space="preserve">EnergyPlus and </w:t>
      </w:r>
      <w:r w:rsidR="003645F3">
        <w:rPr>
          <w:rFonts w:cstheme="majorBidi"/>
          <w:szCs w:val="24"/>
        </w:rPr>
        <w:t xml:space="preserve">a simplified </w:t>
      </w:r>
      <w:r>
        <w:rPr>
          <w:rFonts w:cstheme="majorBidi"/>
          <w:szCs w:val="24"/>
        </w:rPr>
        <w:t>RC model</w:t>
      </w:r>
      <w:r w:rsidR="002C2777">
        <w:rPr>
          <w:rFonts w:cstheme="majorBidi"/>
          <w:szCs w:val="24"/>
        </w:rPr>
        <w:t xml:space="preserve"> [10]</w:t>
      </w:r>
      <w:r>
        <w:rPr>
          <w:rFonts w:cstheme="majorBidi"/>
          <w:szCs w:val="24"/>
        </w:rPr>
        <w:t>.</w:t>
      </w:r>
      <w:r w:rsidR="003645F3">
        <w:rPr>
          <w:rFonts w:cstheme="majorBidi"/>
          <w:szCs w:val="24"/>
        </w:rPr>
        <w:t xml:space="preserve"> First, operational data of a home with different envelope designs based on different ASHRAE standards</w:t>
      </w:r>
      <w:r w:rsidR="0029656C">
        <w:rPr>
          <w:rFonts w:cstheme="majorBidi"/>
          <w:szCs w:val="24"/>
        </w:rPr>
        <w:t xml:space="preserve"> are produced using</w:t>
      </w:r>
      <w:r w:rsidR="003645F3">
        <w:rPr>
          <w:rFonts w:cstheme="majorBidi"/>
          <w:szCs w:val="24"/>
        </w:rPr>
        <w:t xml:space="preserve"> </w:t>
      </w:r>
      <w:r w:rsidR="003645F3" w:rsidRPr="009011A0">
        <w:rPr>
          <w:rFonts w:cstheme="majorBidi"/>
          <w:szCs w:val="24"/>
        </w:rPr>
        <w:t>E</w:t>
      </w:r>
      <w:r w:rsidR="003645F3">
        <w:rPr>
          <w:rFonts w:cstheme="majorBidi"/>
          <w:szCs w:val="24"/>
        </w:rPr>
        <w:t xml:space="preserve">nergyPlus, </w:t>
      </w:r>
      <w:r w:rsidR="003C2261">
        <w:rPr>
          <w:rFonts w:cstheme="majorBidi"/>
          <w:szCs w:val="24"/>
        </w:rPr>
        <w:t>a</w:t>
      </w:r>
      <w:r w:rsidR="003645F3" w:rsidRPr="009011A0">
        <w:rPr>
          <w:rFonts w:cstheme="majorBidi"/>
          <w:szCs w:val="24"/>
        </w:rPr>
        <w:t xml:space="preserve"> widely used software</w:t>
      </w:r>
      <w:r w:rsidR="003C2261">
        <w:rPr>
          <w:rFonts w:cstheme="majorBidi"/>
          <w:szCs w:val="24"/>
        </w:rPr>
        <w:t xml:space="preserve"> for </w:t>
      </w:r>
      <w:r w:rsidR="003C2261" w:rsidRPr="003C2261">
        <w:rPr>
          <w:rFonts w:cstheme="majorBidi"/>
          <w:szCs w:val="24"/>
        </w:rPr>
        <w:t>building energy simulation</w:t>
      </w:r>
      <w:r w:rsidR="003645F3" w:rsidRPr="009011A0">
        <w:rPr>
          <w:rFonts w:cstheme="majorBidi"/>
          <w:szCs w:val="24"/>
        </w:rPr>
        <w:t>.</w:t>
      </w:r>
      <w:r w:rsidR="003645F3">
        <w:rPr>
          <w:rFonts w:cstheme="majorBidi"/>
          <w:szCs w:val="24"/>
        </w:rPr>
        <w:t xml:space="preserve"> </w:t>
      </w:r>
      <w:r w:rsidR="0029656C">
        <w:rPr>
          <w:rFonts w:cstheme="majorBidi"/>
          <w:szCs w:val="24"/>
        </w:rPr>
        <w:t xml:space="preserve">Then, </w:t>
      </w:r>
      <w:r w:rsidR="007D4CAB">
        <w:rPr>
          <w:rFonts w:cstheme="majorBidi"/>
          <w:szCs w:val="24"/>
        </w:rPr>
        <w:t xml:space="preserve">the parameters of </w:t>
      </w:r>
      <w:r w:rsidR="006B215A">
        <w:rPr>
          <w:rFonts w:cstheme="majorBidi"/>
          <w:szCs w:val="24"/>
        </w:rPr>
        <w:t>the</w:t>
      </w:r>
      <w:r w:rsidR="007D4CAB">
        <w:rPr>
          <w:rFonts w:cstheme="majorBidi"/>
          <w:szCs w:val="24"/>
        </w:rPr>
        <w:t xml:space="preserve"> simplified RC model are trained using </w:t>
      </w:r>
      <w:r w:rsidR="00DC70DE">
        <w:rPr>
          <w:rFonts w:cstheme="majorBidi"/>
          <w:szCs w:val="24"/>
        </w:rPr>
        <w:t xml:space="preserve">the </w:t>
      </w:r>
      <w:r w:rsidR="007D4CAB">
        <w:rPr>
          <w:rFonts w:cstheme="majorBidi"/>
          <w:szCs w:val="24"/>
        </w:rPr>
        <w:t>simulated data</w:t>
      </w:r>
      <w:r w:rsidR="00DC70DE">
        <w:rPr>
          <w:rFonts w:cstheme="majorBidi"/>
          <w:szCs w:val="24"/>
        </w:rPr>
        <w:t xml:space="preserve"> that are produced using different ASHRAE standards</w:t>
      </w:r>
      <w:r w:rsidR="007D4CAB">
        <w:rPr>
          <w:rFonts w:cstheme="majorBidi"/>
          <w:szCs w:val="24"/>
        </w:rPr>
        <w:t xml:space="preserve">. </w:t>
      </w:r>
      <w:r w:rsidR="0044120E">
        <w:rPr>
          <w:rFonts w:cstheme="majorBidi"/>
          <w:szCs w:val="24"/>
        </w:rPr>
        <w:t xml:space="preserve">Since </w:t>
      </w:r>
      <w:r w:rsidR="00AF1ECA">
        <w:rPr>
          <w:rFonts w:cstheme="majorBidi"/>
          <w:szCs w:val="24"/>
        </w:rPr>
        <w:t xml:space="preserve">the </w:t>
      </w:r>
      <w:r w:rsidR="00F7337B">
        <w:rPr>
          <w:rFonts w:cstheme="majorBidi"/>
          <w:szCs w:val="24"/>
        </w:rPr>
        <w:t xml:space="preserve">RC </w:t>
      </w:r>
      <w:r w:rsidR="00AF1ECA">
        <w:rPr>
          <w:rFonts w:cstheme="majorBidi"/>
          <w:szCs w:val="24"/>
        </w:rPr>
        <w:t xml:space="preserve">model represent physical laws of heat transfer, the key </w:t>
      </w:r>
      <w:r w:rsidR="003940AE">
        <w:rPr>
          <w:rFonts w:cstheme="majorBidi"/>
          <w:szCs w:val="24"/>
        </w:rPr>
        <w:lastRenderedPageBreak/>
        <w:t xml:space="preserve">parameters in the trained RC model </w:t>
      </w:r>
      <w:r w:rsidR="008D6CBA">
        <w:rPr>
          <w:rFonts w:cstheme="majorBidi"/>
          <w:szCs w:val="24"/>
        </w:rPr>
        <w:t xml:space="preserve">express the </w:t>
      </w:r>
      <w:r w:rsidR="00023C40">
        <w:rPr>
          <w:rFonts w:cstheme="majorBidi"/>
          <w:szCs w:val="24"/>
        </w:rPr>
        <w:t xml:space="preserve">envelope thermal condition and therefore are used as </w:t>
      </w:r>
      <w:r w:rsidR="00424CB7">
        <w:rPr>
          <w:rFonts w:cstheme="majorBidi"/>
          <w:szCs w:val="24"/>
        </w:rPr>
        <w:t>a benchmark index</w:t>
      </w:r>
      <w:r w:rsidR="00F7337B">
        <w:rPr>
          <w:rFonts w:cstheme="majorBidi"/>
          <w:szCs w:val="24"/>
        </w:rPr>
        <w:t>. Hence, this study will adopt EnergyPlus to generate simulated data instead of operation data that will be utilized in RC models for the</w:t>
      </w:r>
      <w:r w:rsidR="00F7337B" w:rsidRPr="00C451B9">
        <w:rPr>
          <w:rFonts w:cstheme="majorBidi"/>
          <w:szCs w:val="24"/>
        </w:rPr>
        <w:t xml:space="preserve"> overall performance evaluation</w:t>
      </w:r>
      <w:r w:rsidR="00F7337B">
        <w:rPr>
          <w:rFonts w:cstheme="majorBidi"/>
          <w:szCs w:val="24"/>
        </w:rPr>
        <w:t xml:space="preserve"> of the residential </w:t>
      </w:r>
      <w:r w:rsidR="00F7337B" w:rsidRPr="00C451B9">
        <w:rPr>
          <w:rFonts w:cstheme="majorBidi"/>
          <w:szCs w:val="24"/>
        </w:rPr>
        <w:t xml:space="preserve">building </w:t>
      </w:r>
      <w:r w:rsidR="00F7337B">
        <w:rPr>
          <w:rFonts w:cstheme="majorBidi"/>
          <w:szCs w:val="24"/>
        </w:rPr>
        <w:t xml:space="preserve">envelope. </w:t>
      </w:r>
    </w:p>
    <w:p w14:paraId="22B93630" w14:textId="2A903046" w:rsidR="00F7337B" w:rsidRPr="00554CA5" w:rsidRDefault="00F7337B" w:rsidP="00F7337B">
      <w:pPr>
        <w:pStyle w:val="Heading2"/>
      </w:pPr>
      <w:bookmarkStart w:id="20" w:name="_Toc121748126"/>
      <w:r w:rsidRPr="005139AE">
        <w:t>1.</w:t>
      </w:r>
      <w:r w:rsidR="001E171A">
        <w:t>3</w:t>
      </w:r>
      <w:r w:rsidRPr="005139AE">
        <w:t xml:space="preserve"> </w:t>
      </w:r>
      <w:r>
        <w:t>Research Objectives</w:t>
      </w:r>
      <w:bookmarkEnd w:id="20"/>
      <w:r>
        <w:t xml:space="preserve"> </w:t>
      </w:r>
    </w:p>
    <w:p w14:paraId="3660A395" w14:textId="4B67BAF5" w:rsidR="00F7337B" w:rsidRDefault="00F7337B" w:rsidP="00B35596">
      <w:pPr>
        <w:ind w:firstLine="720"/>
        <w:jc w:val="both"/>
        <w:rPr>
          <w:rFonts w:cstheme="majorBidi"/>
          <w:szCs w:val="24"/>
        </w:rPr>
      </w:pPr>
      <w:r w:rsidRPr="00C035D4">
        <w:rPr>
          <w:rFonts w:cstheme="majorBidi"/>
          <w:szCs w:val="24"/>
        </w:rPr>
        <w:t xml:space="preserve">The objective of this research focuses on </w:t>
      </w:r>
      <w:r>
        <w:rPr>
          <w:rFonts w:cstheme="majorBidi"/>
          <w:szCs w:val="24"/>
        </w:rPr>
        <w:t>developing</w:t>
      </w:r>
      <w:r w:rsidRPr="00C035D4">
        <w:rPr>
          <w:rFonts w:cstheme="majorBidi"/>
          <w:szCs w:val="24"/>
        </w:rPr>
        <w:t xml:space="preserve"> </w:t>
      </w:r>
      <w:r w:rsidR="003C2261">
        <w:rPr>
          <w:rFonts w:cstheme="majorBidi"/>
          <w:szCs w:val="24"/>
        </w:rPr>
        <w:t>the</w:t>
      </w:r>
      <w:r>
        <w:rPr>
          <w:rFonts w:cstheme="majorBidi"/>
          <w:szCs w:val="24"/>
        </w:rPr>
        <w:t xml:space="preserve"> benchmark </w:t>
      </w:r>
      <w:r w:rsidR="001E171A">
        <w:rPr>
          <w:rFonts w:cstheme="majorBidi"/>
          <w:szCs w:val="24"/>
        </w:rPr>
        <w:t xml:space="preserve">method </w:t>
      </w:r>
      <w:r>
        <w:rPr>
          <w:rFonts w:cstheme="majorBidi"/>
          <w:szCs w:val="24"/>
        </w:rPr>
        <w:t>for envelope performance evolution</w:t>
      </w:r>
      <w:r w:rsidRPr="00C035D4">
        <w:rPr>
          <w:rFonts w:cstheme="majorBidi"/>
          <w:szCs w:val="24"/>
        </w:rPr>
        <w:t xml:space="preserve"> </w:t>
      </w:r>
      <w:r w:rsidR="003C2261">
        <w:rPr>
          <w:rFonts w:cstheme="majorBidi"/>
          <w:szCs w:val="24"/>
        </w:rPr>
        <w:t>discussed</w:t>
      </w:r>
      <w:r w:rsidRPr="00C035D4">
        <w:rPr>
          <w:rFonts w:cstheme="majorBidi"/>
          <w:szCs w:val="24"/>
        </w:rPr>
        <w:t xml:space="preserve"> in Section 1.</w:t>
      </w:r>
      <w:r w:rsidR="00FD5E74">
        <w:rPr>
          <w:rFonts w:cstheme="majorBidi"/>
          <w:szCs w:val="24"/>
        </w:rPr>
        <w:t>2</w:t>
      </w:r>
      <w:r w:rsidRPr="00C035D4">
        <w:rPr>
          <w:rFonts w:cstheme="majorBidi"/>
          <w:szCs w:val="24"/>
        </w:rPr>
        <w:t xml:space="preserve">. The </w:t>
      </w:r>
      <w:r>
        <w:rPr>
          <w:rFonts w:cstheme="majorBidi"/>
          <w:szCs w:val="24"/>
        </w:rPr>
        <w:t xml:space="preserve">EnergyPlus </w:t>
      </w:r>
      <w:r w:rsidRPr="00C035D4">
        <w:rPr>
          <w:rFonts w:cstheme="majorBidi"/>
          <w:szCs w:val="24"/>
        </w:rPr>
        <w:t xml:space="preserve">model will facilitate </w:t>
      </w:r>
      <w:r w:rsidR="00F3007D">
        <w:rPr>
          <w:rFonts w:cstheme="majorBidi"/>
          <w:szCs w:val="24"/>
        </w:rPr>
        <w:t xml:space="preserve">the </w:t>
      </w:r>
      <w:r w:rsidRPr="00C035D4">
        <w:rPr>
          <w:rFonts w:cstheme="majorBidi"/>
          <w:szCs w:val="24"/>
        </w:rPr>
        <w:t>generation of</w:t>
      </w:r>
      <w:r>
        <w:rPr>
          <w:rFonts w:cstheme="majorBidi"/>
          <w:szCs w:val="24"/>
        </w:rPr>
        <w:t xml:space="preserve"> simulated data</w:t>
      </w:r>
      <w:r w:rsidRPr="00C035D4">
        <w:rPr>
          <w:rFonts w:cstheme="majorBidi"/>
          <w:szCs w:val="24"/>
        </w:rPr>
        <w:t xml:space="preserve"> </w:t>
      </w:r>
      <w:r>
        <w:rPr>
          <w:rFonts w:cstheme="majorBidi"/>
          <w:szCs w:val="24"/>
        </w:rPr>
        <w:t>instead of operation</w:t>
      </w:r>
      <w:r w:rsidR="00F3007D">
        <w:rPr>
          <w:rFonts w:cstheme="majorBidi"/>
          <w:szCs w:val="24"/>
        </w:rPr>
        <w:t>al</w:t>
      </w:r>
      <w:r>
        <w:rPr>
          <w:rFonts w:cstheme="majorBidi"/>
          <w:szCs w:val="24"/>
        </w:rPr>
        <w:t xml:space="preserve"> data collected from sensors</w:t>
      </w:r>
      <w:r w:rsidRPr="00C035D4">
        <w:rPr>
          <w:rFonts w:cstheme="majorBidi"/>
          <w:szCs w:val="24"/>
        </w:rPr>
        <w:t xml:space="preserve">. Moreover, the </w:t>
      </w:r>
      <w:r>
        <w:rPr>
          <w:rFonts w:cstheme="majorBidi"/>
          <w:szCs w:val="24"/>
        </w:rPr>
        <w:t>RC</w:t>
      </w:r>
      <w:r w:rsidRPr="00C035D4">
        <w:rPr>
          <w:rFonts w:cstheme="majorBidi"/>
          <w:szCs w:val="24"/>
        </w:rPr>
        <w:t xml:space="preserve"> model</w:t>
      </w:r>
      <w:r>
        <w:rPr>
          <w:rFonts w:cstheme="majorBidi"/>
          <w:szCs w:val="24"/>
        </w:rPr>
        <w:t>s</w:t>
      </w:r>
      <w:r w:rsidRPr="00C035D4">
        <w:rPr>
          <w:rFonts w:cstheme="majorBidi"/>
          <w:szCs w:val="24"/>
        </w:rPr>
        <w:t xml:space="preserve"> will</w:t>
      </w:r>
      <w:r>
        <w:rPr>
          <w:rFonts w:cstheme="majorBidi"/>
          <w:szCs w:val="24"/>
        </w:rPr>
        <w:t xml:space="preserve"> </w:t>
      </w:r>
      <w:r w:rsidR="00F3007D">
        <w:rPr>
          <w:rFonts w:cstheme="majorBidi"/>
          <w:szCs w:val="24"/>
        </w:rPr>
        <w:t xml:space="preserve">be trained by </w:t>
      </w:r>
      <w:r>
        <w:rPr>
          <w:rFonts w:cstheme="majorBidi"/>
          <w:szCs w:val="24"/>
        </w:rPr>
        <w:t xml:space="preserve">the simulated data to generate the learned </w:t>
      </w:r>
      <w:r w:rsidR="00F3007D">
        <w:rPr>
          <w:rFonts w:cstheme="majorBidi"/>
          <w:szCs w:val="24"/>
        </w:rPr>
        <w:t xml:space="preserve">key parameter </w:t>
      </w:r>
      <w:r>
        <w:rPr>
          <w:rFonts w:cstheme="majorBidi"/>
          <w:szCs w:val="24"/>
        </w:rPr>
        <w:t>value for the overall envelope performance evolution</w:t>
      </w:r>
      <w:r w:rsidRPr="00C035D4">
        <w:rPr>
          <w:rFonts w:cstheme="majorBidi"/>
          <w:szCs w:val="24"/>
        </w:rPr>
        <w:t>.</w:t>
      </w:r>
      <w:r>
        <w:rPr>
          <w:rFonts w:cstheme="majorBidi"/>
          <w:szCs w:val="24"/>
        </w:rPr>
        <w:t xml:space="preserve"> Furthermore, different </w:t>
      </w:r>
      <w:r w:rsidR="00EA0049">
        <w:rPr>
          <w:rFonts w:cstheme="majorBidi"/>
          <w:szCs w:val="24"/>
        </w:rPr>
        <w:t xml:space="preserve">parameter </w:t>
      </w:r>
      <w:r>
        <w:rPr>
          <w:rFonts w:cstheme="majorBidi"/>
          <w:szCs w:val="24"/>
        </w:rPr>
        <w:t xml:space="preserve">values, generated from </w:t>
      </w:r>
      <w:r w:rsidR="00EA0049">
        <w:rPr>
          <w:rFonts w:cstheme="majorBidi"/>
          <w:szCs w:val="24"/>
        </w:rPr>
        <w:t xml:space="preserve">the </w:t>
      </w:r>
      <w:r>
        <w:rPr>
          <w:rFonts w:cstheme="majorBidi"/>
          <w:szCs w:val="24"/>
        </w:rPr>
        <w:t xml:space="preserve">RC models that are </w:t>
      </w:r>
      <w:r w:rsidR="00EA0049">
        <w:rPr>
          <w:rFonts w:cstheme="majorBidi"/>
          <w:szCs w:val="24"/>
        </w:rPr>
        <w:t>trained using different</w:t>
      </w:r>
      <w:r>
        <w:rPr>
          <w:rFonts w:cstheme="majorBidi"/>
          <w:szCs w:val="24"/>
        </w:rPr>
        <w:t xml:space="preserve"> simulated data from EnergyPlus and representative ASHRAE standards, will be used for benchmark of </w:t>
      </w:r>
      <w:r w:rsidRPr="00C451B9">
        <w:rPr>
          <w:rFonts w:cstheme="majorBidi"/>
          <w:szCs w:val="24"/>
        </w:rPr>
        <w:t xml:space="preserve">building </w:t>
      </w:r>
      <w:r>
        <w:rPr>
          <w:rFonts w:cstheme="majorBidi"/>
          <w:szCs w:val="24"/>
        </w:rPr>
        <w:t xml:space="preserve">envelope performance. </w:t>
      </w:r>
    </w:p>
    <w:p w14:paraId="612CFA6E" w14:textId="77777777" w:rsidR="00526F91" w:rsidRDefault="00F7337B" w:rsidP="00526F91">
      <w:pPr>
        <w:ind w:firstLine="360"/>
        <w:rPr>
          <w:rFonts w:cstheme="majorBidi"/>
          <w:szCs w:val="24"/>
        </w:rPr>
      </w:pPr>
      <w:r>
        <w:rPr>
          <w:rFonts w:cstheme="majorBidi"/>
          <w:szCs w:val="24"/>
        </w:rPr>
        <w:t>The study will be carried out in the following steps:</w:t>
      </w:r>
    </w:p>
    <w:p w14:paraId="56C470EE" w14:textId="49A18220" w:rsidR="00F7337B" w:rsidRPr="00526F91" w:rsidRDefault="00F7337B" w:rsidP="00526F91">
      <w:pPr>
        <w:pStyle w:val="ListParagraph"/>
        <w:numPr>
          <w:ilvl w:val="0"/>
          <w:numId w:val="13"/>
        </w:numPr>
        <w:rPr>
          <w:rFonts w:cstheme="majorBidi"/>
          <w:szCs w:val="24"/>
        </w:rPr>
      </w:pPr>
      <w:r w:rsidRPr="00526F91">
        <w:rPr>
          <w:rFonts w:cstheme="majorBidi"/>
          <w:szCs w:val="24"/>
        </w:rPr>
        <w:t>Collect relevant information for modeling a residential building in EnergyPlus.</w:t>
      </w:r>
    </w:p>
    <w:p w14:paraId="10B903EA" w14:textId="77777777" w:rsidR="00526F91" w:rsidRDefault="00F7337B" w:rsidP="00526F91">
      <w:pPr>
        <w:ind w:left="720"/>
        <w:jc w:val="both"/>
        <w:rPr>
          <w:rFonts w:cstheme="majorBidi"/>
          <w:szCs w:val="24"/>
        </w:rPr>
      </w:pPr>
      <w:r w:rsidRPr="003346EF">
        <w:rPr>
          <w:rFonts w:cstheme="majorBidi"/>
          <w:szCs w:val="24"/>
        </w:rPr>
        <w:t>T</w:t>
      </w:r>
      <w:r w:rsidRPr="003346EF">
        <w:rPr>
          <w:rFonts w:cstheme="majorBidi" w:hint="eastAsia"/>
          <w:szCs w:val="24"/>
        </w:rPr>
        <w:t>h</w:t>
      </w:r>
      <w:r w:rsidRPr="003346EF">
        <w:rPr>
          <w:rFonts w:cstheme="majorBidi"/>
          <w:szCs w:val="24"/>
        </w:rPr>
        <w:t xml:space="preserve">e first step is to prepare relevant information for building a 3-D house model. The relevant information includes processing local weather data to meet </w:t>
      </w:r>
      <w:r w:rsidR="003C2261" w:rsidRPr="003C2261">
        <w:rPr>
          <w:rFonts w:cstheme="majorBidi"/>
          <w:szCs w:val="24"/>
        </w:rPr>
        <w:t>the requirements of EnergyPlus’s data formats</w:t>
      </w:r>
      <w:r w:rsidRPr="003346EF">
        <w:rPr>
          <w:rFonts w:cstheme="majorBidi"/>
          <w:szCs w:val="24"/>
        </w:rPr>
        <w:t>, measuring dimensions for different kinds of envelopes such as pitched roof angle</w:t>
      </w:r>
      <w:r w:rsidR="000855B3">
        <w:rPr>
          <w:rFonts w:cstheme="majorBidi"/>
          <w:szCs w:val="24"/>
        </w:rPr>
        <w:t>,</w:t>
      </w:r>
      <w:r w:rsidRPr="003346EF">
        <w:rPr>
          <w:rFonts w:cstheme="majorBidi"/>
          <w:szCs w:val="24"/>
        </w:rPr>
        <w:t xml:space="preserve"> windows</w:t>
      </w:r>
      <w:r w:rsidR="000855B3">
        <w:rPr>
          <w:rFonts w:cstheme="majorBidi"/>
          <w:szCs w:val="24"/>
        </w:rPr>
        <w:t>,</w:t>
      </w:r>
      <w:r w:rsidRPr="003346EF">
        <w:rPr>
          <w:rFonts w:cstheme="majorBidi"/>
          <w:szCs w:val="24"/>
        </w:rPr>
        <w:t xml:space="preserve"> etc.</w:t>
      </w:r>
    </w:p>
    <w:p w14:paraId="65FA229E" w14:textId="441C8622" w:rsidR="00F7337B" w:rsidRPr="00526F91" w:rsidRDefault="00F7337B" w:rsidP="00526F91">
      <w:pPr>
        <w:pStyle w:val="ListParagraph"/>
        <w:numPr>
          <w:ilvl w:val="0"/>
          <w:numId w:val="13"/>
        </w:numPr>
        <w:jc w:val="both"/>
        <w:rPr>
          <w:rFonts w:cstheme="majorBidi"/>
          <w:szCs w:val="24"/>
        </w:rPr>
      </w:pPr>
      <w:r w:rsidRPr="00526F91">
        <w:rPr>
          <w:rFonts w:cstheme="majorBidi"/>
          <w:szCs w:val="24"/>
        </w:rPr>
        <w:t xml:space="preserve">Create a 3-D model based on a residential building by EnergyPlus and </w:t>
      </w:r>
      <w:r w:rsidR="00433AAF" w:rsidRPr="00526F91">
        <w:rPr>
          <w:rFonts w:cstheme="majorBidi"/>
          <w:szCs w:val="24"/>
        </w:rPr>
        <w:t>execute</w:t>
      </w:r>
      <w:r w:rsidR="00DF7C19" w:rsidRPr="00526F91">
        <w:rPr>
          <w:rFonts w:cstheme="majorBidi"/>
          <w:szCs w:val="24"/>
        </w:rPr>
        <w:t xml:space="preserve"> </w:t>
      </w:r>
      <w:r w:rsidRPr="00526F91">
        <w:rPr>
          <w:rFonts w:cstheme="majorBidi"/>
          <w:szCs w:val="24"/>
        </w:rPr>
        <w:t>simulation.</w:t>
      </w:r>
    </w:p>
    <w:p w14:paraId="6D5D5751" w14:textId="77777777" w:rsidR="00526F91" w:rsidRDefault="00BA0738" w:rsidP="00526F91">
      <w:pPr>
        <w:ind w:left="720"/>
        <w:jc w:val="both"/>
        <w:rPr>
          <w:rFonts w:cstheme="majorBidi"/>
          <w:szCs w:val="24"/>
        </w:rPr>
      </w:pPr>
      <w:r w:rsidRPr="003346EF">
        <w:rPr>
          <w:rFonts w:cstheme="majorBidi"/>
          <w:szCs w:val="24"/>
        </w:rPr>
        <w:t>A house 3-D model is built by Openstudio and simulation result is obtained at the same time.</w:t>
      </w:r>
    </w:p>
    <w:p w14:paraId="30D2728E" w14:textId="350186F5" w:rsidR="003346EF" w:rsidRPr="00526F91" w:rsidRDefault="003346EF" w:rsidP="00526F91">
      <w:pPr>
        <w:pStyle w:val="ListParagraph"/>
        <w:numPr>
          <w:ilvl w:val="0"/>
          <w:numId w:val="13"/>
        </w:numPr>
        <w:jc w:val="both"/>
        <w:rPr>
          <w:rFonts w:cstheme="majorBidi"/>
          <w:szCs w:val="24"/>
        </w:rPr>
      </w:pPr>
      <w:r w:rsidRPr="00526F91">
        <w:rPr>
          <w:rFonts w:cstheme="majorBidi"/>
          <w:szCs w:val="24"/>
        </w:rPr>
        <w:lastRenderedPageBreak/>
        <w:t>Create a dashboard to calculate the Tau value from the physical residential building.</w:t>
      </w:r>
    </w:p>
    <w:p w14:paraId="5DB1DD5A" w14:textId="77777777" w:rsidR="00526F91" w:rsidRDefault="003346EF" w:rsidP="00526F91">
      <w:pPr>
        <w:ind w:left="720"/>
        <w:jc w:val="both"/>
        <w:rPr>
          <w:rFonts w:cstheme="majorBidi"/>
          <w:szCs w:val="24"/>
        </w:rPr>
      </w:pPr>
      <w:r w:rsidRPr="003346EF">
        <w:rPr>
          <w:rFonts w:cstheme="majorBidi"/>
          <w:szCs w:val="24"/>
        </w:rPr>
        <w:t>According to the materials’ thermal properties and parameters provided by EnergyPlus, the physical R and C value is calculated through the equations (details shown in the chapter 3) based on the physical residential building.</w:t>
      </w:r>
    </w:p>
    <w:p w14:paraId="5DF3A313" w14:textId="6E36D505" w:rsidR="00F7337B" w:rsidRPr="00526F91" w:rsidRDefault="00F7337B" w:rsidP="00526F91">
      <w:pPr>
        <w:pStyle w:val="ListParagraph"/>
        <w:numPr>
          <w:ilvl w:val="0"/>
          <w:numId w:val="13"/>
        </w:numPr>
        <w:jc w:val="both"/>
        <w:rPr>
          <w:rFonts w:cstheme="majorBidi"/>
          <w:szCs w:val="24"/>
        </w:rPr>
      </w:pPr>
      <w:r w:rsidRPr="00526F91">
        <w:rPr>
          <w:rFonts w:cstheme="majorBidi"/>
          <w:szCs w:val="24"/>
        </w:rPr>
        <w:t>Calibrate the 3D model based on the dashboard</w:t>
      </w:r>
      <w:r w:rsidR="00526F91">
        <w:rPr>
          <w:rFonts w:cstheme="majorBidi"/>
          <w:szCs w:val="24"/>
        </w:rPr>
        <w:t>.</w:t>
      </w:r>
    </w:p>
    <w:p w14:paraId="09BC6D95" w14:textId="77777777" w:rsidR="00526F91" w:rsidRDefault="003346EF" w:rsidP="00526F91">
      <w:pPr>
        <w:ind w:left="720"/>
        <w:jc w:val="both"/>
        <w:rPr>
          <w:rFonts w:cstheme="majorBidi"/>
          <w:szCs w:val="24"/>
        </w:rPr>
      </w:pPr>
      <w:r w:rsidRPr="003346EF">
        <w:rPr>
          <w:rFonts w:cstheme="majorBidi"/>
          <w:szCs w:val="24"/>
        </w:rPr>
        <w:t>RC model is trained by the measured data and get the Tau value firstly. Compare the Tau value obtained from RC model (trained by measured data) and Tau calculated by dashboard, regulate 3-D model to close the difference between two Tau values.</w:t>
      </w:r>
    </w:p>
    <w:p w14:paraId="05D281FD" w14:textId="77777777" w:rsidR="00526F91" w:rsidRDefault="00F7337B" w:rsidP="00526F91">
      <w:pPr>
        <w:pStyle w:val="ListParagraph"/>
        <w:numPr>
          <w:ilvl w:val="0"/>
          <w:numId w:val="13"/>
        </w:numPr>
        <w:jc w:val="both"/>
        <w:rPr>
          <w:rFonts w:cstheme="majorBidi"/>
          <w:szCs w:val="24"/>
        </w:rPr>
      </w:pPr>
      <w:r w:rsidRPr="00526F91">
        <w:rPr>
          <w:rFonts w:cstheme="majorBidi"/>
          <w:szCs w:val="24"/>
        </w:rPr>
        <w:t>Select representative years of ASHRAE standards to identify different requirements of thermal properties of building envelope materials and modify thermal performance of 3D models to generate simulated data for the training of RC models.</w:t>
      </w:r>
    </w:p>
    <w:p w14:paraId="04DF7BAE" w14:textId="4A0390B0" w:rsidR="00F7337B" w:rsidRPr="00526F91" w:rsidRDefault="00F7337B" w:rsidP="00526F91">
      <w:pPr>
        <w:pStyle w:val="ListParagraph"/>
        <w:numPr>
          <w:ilvl w:val="0"/>
          <w:numId w:val="13"/>
        </w:numPr>
        <w:jc w:val="both"/>
        <w:rPr>
          <w:rFonts w:cstheme="majorBidi"/>
          <w:szCs w:val="24"/>
        </w:rPr>
      </w:pPr>
      <w:r w:rsidRPr="00526F91">
        <w:rPr>
          <w:rFonts w:cstheme="majorBidi"/>
          <w:szCs w:val="24"/>
        </w:rPr>
        <w:t>Compare the results of Tau value based on different years of ASHRAE standards and generate envelope evaluation benchmarks.</w:t>
      </w:r>
    </w:p>
    <w:p w14:paraId="0C987DB5" w14:textId="5C5AF94B" w:rsidR="00F7337B" w:rsidRPr="005139AE" w:rsidRDefault="00F7337B" w:rsidP="00F7337B">
      <w:pPr>
        <w:pStyle w:val="Heading2"/>
      </w:pPr>
      <w:bookmarkStart w:id="21" w:name="_Toc121748127"/>
      <w:r w:rsidRPr="005139AE">
        <w:t>1.</w:t>
      </w:r>
      <w:r w:rsidR="00FB6858">
        <w:t>4</w:t>
      </w:r>
      <w:r w:rsidRPr="005139AE">
        <w:t xml:space="preserve"> Thesis Breakdown</w:t>
      </w:r>
      <w:bookmarkEnd w:id="21"/>
    </w:p>
    <w:p w14:paraId="511B44C5" w14:textId="1B058AE9" w:rsidR="00F7337B" w:rsidRDefault="00F7337B" w:rsidP="00B35596">
      <w:pPr>
        <w:ind w:firstLine="720"/>
        <w:jc w:val="both"/>
        <w:rPr>
          <w:rFonts w:cstheme="majorBidi"/>
          <w:szCs w:val="24"/>
        </w:rPr>
      </w:pPr>
      <w:r>
        <w:rPr>
          <w:rFonts w:cstheme="majorBidi"/>
          <w:szCs w:val="24"/>
        </w:rPr>
        <w:t xml:space="preserve">This research aims to create </w:t>
      </w:r>
      <w:r w:rsidR="00E02B9F">
        <w:rPr>
          <w:rFonts w:cstheme="majorBidi"/>
          <w:szCs w:val="24"/>
        </w:rPr>
        <w:t xml:space="preserve">a </w:t>
      </w:r>
      <w:r>
        <w:rPr>
          <w:rFonts w:cstheme="majorBidi"/>
          <w:szCs w:val="24"/>
        </w:rPr>
        <w:t>EnergyPlus 3-D model, calibrate the 3-D model, simulate data for RC model training, obtain Tau value from RC model parameter identification, and build a benchmark for representative building ages. The breakdown of this thesis will be as follows:</w:t>
      </w:r>
    </w:p>
    <w:p w14:paraId="1E2A265D" w14:textId="352B436A" w:rsidR="00F7337B" w:rsidRDefault="00F7337B" w:rsidP="00512BCE">
      <w:pPr>
        <w:jc w:val="both"/>
        <w:rPr>
          <w:rFonts w:cstheme="majorBidi"/>
          <w:szCs w:val="24"/>
        </w:rPr>
      </w:pPr>
      <w:r w:rsidRPr="005139AE">
        <w:rPr>
          <w:rFonts w:cstheme="majorBidi"/>
          <w:b/>
          <w:bCs/>
          <w:szCs w:val="24"/>
        </w:rPr>
        <w:t>Chapter 1:</w:t>
      </w:r>
      <w:r>
        <w:rPr>
          <w:rFonts w:cstheme="majorBidi"/>
          <w:szCs w:val="24"/>
        </w:rPr>
        <w:t xml:space="preserve"> </w:t>
      </w:r>
      <w:r w:rsidR="00512BCE">
        <w:rPr>
          <w:rFonts w:cstheme="majorBidi"/>
          <w:szCs w:val="24"/>
        </w:rPr>
        <w:t>This chapter give</w:t>
      </w:r>
      <w:r w:rsidR="007F3349">
        <w:rPr>
          <w:rFonts w:cstheme="majorBidi"/>
          <w:szCs w:val="24"/>
        </w:rPr>
        <w:t>s</w:t>
      </w:r>
      <w:r w:rsidR="00512BCE">
        <w:rPr>
          <w:rFonts w:cstheme="majorBidi"/>
          <w:szCs w:val="24"/>
        </w:rPr>
        <w:t xml:space="preserve"> an introduction of the study. It first explains the motivation</w:t>
      </w:r>
      <w:r w:rsidR="007F3349">
        <w:rPr>
          <w:rFonts w:cstheme="majorBidi"/>
          <w:szCs w:val="24"/>
        </w:rPr>
        <w:t>, identifies the research gaps,</w:t>
      </w:r>
      <w:r w:rsidR="00512BCE">
        <w:rPr>
          <w:rFonts w:cstheme="majorBidi"/>
          <w:szCs w:val="24"/>
        </w:rPr>
        <w:t xml:space="preserve"> and then draw the objectives of the study. It also demonstrates the basic information of study process.</w:t>
      </w:r>
      <w:r w:rsidR="007F3349">
        <w:rPr>
          <w:rFonts w:cstheme="majorBidi"/>
          <w:szCs w:val="24"/>
        </w:rPr>
        <w:t xml:space="preserve"> </w:t>
      </w:r>
    </w:p>
    <w:p w14:paraId="136037DF" w14:textId="5058FA2B" w:rsidR="00F7337B" w:rsidRDefault="00F7337B" w:rsidP="00512BCE">
      <w:pPr>
        <w:jc w:val="both"/>
        <w:rPr>
          <w:rFonts w:cstheme="majorBidi"/>
          <w:szCs w:val="24"/>
        </w:rPr>
      </w:pPr>
      <w:r w:rsidRPr="005139AE">
        <w:rPr>
          <w:rFonts w:cstheme="majorBidi"/>
          <w:b/>
          <w:bCs/>
          <w:szCs w:val="24"/>
        </w:rPr>
        <w:lastRenderedPageBreak/>
        <w:t xml:space="preserve">Chapter 2: </w:t>
      </w:r>
      <w:r w:rsidR="00512BCE">
        <w:rPr>
          <w:rFonts w:cstheme="majorBidi"/>
          <w:szCs w:val="24"/>
        </w:rPr>
        <w:t xml:space="preserve">This chapter </w:t>
      </w:r>
      <w:r w:rsidR="00A67F76">
        <w:rPr>
          <w:rFonts w:cstheme="majorBidi"/>
          <w:szCs w:val="24"/>
        </w:rPr>
        <w:t>reviews</w:t>
      </w:r>
      <w:r w:rsidR="00512BCE">
        <w:rPr>
          <w:rFonts w:cstheme="majorBidi"/>
          <w:szCs w:val="24"/>
        </w:rPr>
        <w:t xml:space="preserve"> </w:t>
      </w:r>
      <w:r w:rsidR="00A67F76">
        <w:rPr>
          <w:rFonts w:cstheme="majorBidi"/>
          <w:szCs w:val="24"/>
        </w:rPr>
        <w:t xml:space="preserve">the </w:t>
      </w:r>
      <w:r w:rsidR="00512BCE">
        <w:rPr>
          <w:rFonts w:cstheme="majorBidi"/>
          <w:szCs w:val="24"/>
        </w:rPr>
        <w:t>literature from three fields: b</w:t>
      </w:r>
      <w:r w:rsidR="00512BCE" w:rsidRPr="006F61C0">
        <w:rPr>
          <w:rFonts w:cstheme="majorBidi"/>
          <w:szCs w:val="24"/>
        </w:rPr>
        <w:t xml:space="preserve">uilding </w:t>
      </w:r>
      <w:r w:rsidR="00512BCE">
        <w:rPr>
          <w:rFonts w:cstheme="majorBidi"/>
          <w:szCs w:val="24"/>
        </w:rPr>
        <w:t>e</w:t>
      </w:r>
      <w:r w:rsidR="00512BCE" w:rsidRPr="006F61C0">
        <w:rPr>
          <w:rFonts w:cstheme="majorBidi"/>
          <w:szCs w:val="24"/>
        </w:rPr>
        <w:t xml:space="preserve">nergy </w:t>
      </w:r>
      <w:r w:rsidR="00512BCE">
        <w:rPr>
          <w:rFonts w:cstheme="majorBidi"/>
          <w:szCs w:val="24"/>
        </w:rPr>
        <w:t>m</w:t>
      </w:r>
      <w:r w:rsidR="00512BCE" w:rsidRPr="006F61C0">
        <w:rPr>
          <w:rFonts w:cstheme="majorBidi"/>
          <w:szCs w:val="24"/>
        </w:rPr>
        <w:t xml:space="preserve">odel </w:t>
      </w:r>
      <w:r w:rsidR="00512BCE">
        <w:rPr>
          <w:rFonts w:cstheme="majorBidi"/>
          <w:szCs w:val="24"/>
        </w:rPr>
        <w:t>c</w:t>
      </w:r>
      <w:r w:rsidR="00512BCE" w:rsidRPr="006F61C0">
        <w:rPr>
          <w:rFonts w:cstheme="majorBidi"/>
          <w:szCs w:val="24"/>
        </w:rPr>
        <w:t>alibration</w:t>
      </w:r>
      <w:r w:rsidR="00A67F76">
        <w:rPr>
          <w:rFonts w:cstheme="majorBidi"/>
          <w:szCs w:val="24"/>
        </w:rPr>
        <w:t>s,</w:t>
      </w:r>
      <w:r w:rsidR="00512BCE">
        <w:rPr>
          <w:rFonts w:cstheme="majorBidi"/>
          <w:szCs w:val="24"/>
        </w:rPr>
        <w:t xml:space="preserve"> RC model</w:t>
      </w:r>
      <w:r w:rsidR="00A67F76">
        <w:rPr>
          <w:rFonts w:cstheme="majorBidi"/>
          <w:szCs w:val="24"/>
        </w:rPr>
        <w:t>s,</w:t>
      </w:r>
      <w:r w:rsidR="00512BCE">
        <w:rPr>
          <w:rFonts w:cstheme="majorBidi"/>
          <w:szCs w:val="24"/>
        </w:rPr>
        <w:t xml:space="preserve"> </w:t>
      </w:r>
      <w:r w:rsidR="00A67F76">
        <w:rPr>
          <w:rFonts w:cstheme="majorBidi"/>
          <w:szCs w:val="24"/>
        </w:rPr>
        <w:t xml:space="preserve">building </w:t>
      </w:r>
      <w:r w:rsidR="00512BCE">
        <w:rPr>
          <w:rFonts w:cstheme="majorBidi"/>
          <w:szCs w:val="24"/>
        </w:rPr>
        <w:t>e</w:t>
      </w:r>
      <w:r w:rsidR="00512BCE" w:rsidRPr="006F61C0">
        <w:rPr>
          <w:rFonts w:cstheme="majorBidi"/>
          <w:szCs w:val="24"/>
        </w:rPr>
        <w:t xml:space="preserve">nvelope </w:t>
      </w:r>
      <w:r w:rsidR="00512BCE">
        <w:rPr>
          <w:rFonts w:cstheme="majorBidi"/>
          <w:szCs w:val="24"/>
        </w:rPr>
        <w:t>p</w:t>
      </w:r>
      <w:r w:rsidR="00512BCE" w:rsidRPr="006F61C0">
        <w:rPr>
          <w:rFonts w:cstheme="majorBidi"/>
          <w:szCs w:val="24"/>
        </w:rPr>
        <w:t xml:space="preserve">erformance </w:t>
      </w:r>
      <w:r w:rsidR="00512BCE">
        <w:rPr>
          <w:rFonts w:cstheme="majorBidi"/>
          <w:szCs w:val="24"/>
        </w:rPr>
        <w:t>e</w:t>
      </w:r>
      <w:r w:rsidR="00512BCE" w:rsidRPr="006F61C0">
        <w:rPr>
          <w:rFonts w:cstheme="majorBidi"/>
          <w:szCs w:val="24"/>
        </w:rPr>
        <w:t xml:space="preserve">valuation </w:t>
      </w:r>
      <w:r w:rsidR="00512BCE">
        <w:rPr>
          <w:rFonts w:cstheme="majorBidi"/>
          <w:szCs w:val="24"/>
        </w:rPr>
        <w:t>m</w:t>
      </w:r>
      <w:r w:rsidR="00512BCE" w:rsidRPr="006F61C0">
        <w:rPr>
          <w:rFonts w:cstheme="majorBidi"/>
          <w:szCs w:val="24"/>
        </w:rPr>
        <w:t>ethods</w:t>
      </w:r>
      <w:r w:rsidR="00A67F76">
        <w:rPr>
          <w:rFonts w:cstheme="majorBidi"/>
          <w:szCs w:val="24"/>
        </w:rPr>
        <w:t>, and benchmarking methods for building energy models</w:t>
      </w:r>
      <w:r w:rsidR="00512BCE">
        <w:rPr>
          <w:rFonts w:cstheme="majorBidi"/>
          <w:szCs w:val="24"/>
        </w:rPr>
        <w:t xml:space="preserve">. At the end of this chapter, </w:t>
      </w:r>
      <w:r w:rsidR="00B801C3">
        <w:rPr>
          <w:rFonts w:cstheme="majorBidi"/>
          <w:szCs w:val="24"/>
        </w:rPr>
        <w:t xml:space="preserve">current </w:t>
      </w:r>
      <w:r w:rsidR="00512BCE">
        <w:rPr>
          <w:rFonts w:cstheme="majorBidi"/>
          <w:szCs w:val="24"/>
        </w:rPr>
        <w:t>research limitation</w:t>
      </w:r>
      <w:r w:rsidR="00B801C3">
        <w:rPr>
          <w:rFonts w:cstheme="majorBidi"/>
          <w:szCs w:val="24"/>
        </w:rPr>
        <w:t>s and proposed research methods</w:t>
      </w:r>
      <w:r w:rsidR="00512BCE">
        <w:rPr>
          <w:rFonts w:cstheme="majorBidi"/>
          <w:szCs w:val="24"/>
        </w:rPr>
        <w:t xml:space="preserve"> </w:t>
      </w:r>
      <w:r w:rsidR="00B801C3">
        <w:rPr>
          <w:rFonts w:cstheme="majorBidi"/>
          <w:szCs w:val="24"/>
        </w:rPr>
        <w:t>are</w:t>
      </w:r>
      <w:r w:rsidR="00512BCE">
        <w:rPr>
          <w:rFonts w:cstheme="majorBidi"/>
          <w:szCs w:val="24"/>
        </w:rPr>
        <w:t xml:space="preserve"> </w:t>
      </w:r>
      <w:r w:rsidR="00B801C3">
        <w:rPr>
          <w:rFonts w:cstheme="majorBidi"/>
          <w:szCs w:val="24"/>
        </w:rPr>
        <w:t>stated for this</w:t>
      </w:r>
      <w:r w:rsidR="00512BCE">
        <w:rPr>
          <w:rFonts w:cstheme="majorBidi"/>
          <w:szCs w:val="24"/>
        </w:rPr>
        <w:t xml:space="preserve"> study.</w:t>
      </w:r>
      <w:r w:rsidR="00A67F76">
        <w:rPr>
          <w:rFonts w:cstheme="majorBidi"/>
          <w:szCs w:val="24"/>
        </w:rPr>
        <w:t xml:space="preserve"> </w:t>
      </w:r>
    </w:p>
    <w:p w14:paraId="74E28B77" w14:textId="769117B9" w:rsidR="00512BCE" w:rsidRPr="00512BCE" w:rsidRDefault="00512BCE" w:rsidP="00512BCE">
      <w:pPr>
        <w:jc w:val="both"/>
        <w:rPr>
          <w:rFonts w:cstheme="majorBidi"/>
          <w:szCs w:val="24"/>
        </w:rPr>
      </w:pPr>
      <w:r w:rsidRPr="005139AE">
        <w:rPr>
          <w:rFonts w:cstheme="majorBidi"/>
          <w:b/>
          <w:bCs/>
          <w:szCs w:val="24"/>
        </w:rPr>
        <w:t>Chapter 3:</w:t>
      </w:r>
      <w:r>
        <w:rPr>
          <w:rFonts w:cstheme="majorBidi"/>
          <w:szCs w:val="24"/>
        </w:rPr>
        <w:t xml:space="preserve"> This chapter </w:t>
      </w:r>
      <w:r w:rsidRPr="00455F90">
        <w:rPr>
          <w:rFonts w:cstheme="majorBidi"/>
          <w:szCs w:val="24"/>
        </w:rPr>
        <w:t>proposed research methods</w:t>
      </w:r>
      <w:r>
        <w:rPr>
          <w:rFonts w:cstheme="majorBidi"/>
          <w:szCs w:val="24"/>
        </w:rPr>
        <w:t xml:space="preserve">. It </w:t>
      </w:r>
      <w:r w:rsidR="000D0478">
        <w:rPr>
          <w:rFonts w:cstheme="majorBidi"/>
          <w:szCs w:val="24"/>
        </w:rPr>
        <w:t>introduces</w:t>
      </w:r>
      <w:r>
        <w:rPr>
          <w:rFonts w:cstheme="majorBidi"/>
          <w:szCs w:val="24"/>
        </w:rPr>
        <w:t xml:space="preserve"> information about how to combine EnergyPlus model with </w:t>
      </w:r>
      <w:r w:rsidRPr="00455F90">
        <w:rPr>
          <w:rFonts w:cstheme="majorBidi"/>
          <w:szCs w:val="24"/>
        </w:rPr>
        <w:t>thermal network models</w:t>
      </w:r>
      <w:r>
        <w:rPr>
          <w:rFonts w:cstheme="majorBidi"/>
          <w:szCs w:val="24"/>
        </w:rPr>
        <w:t xml:space="preserve"> </w:t>
      </w:r>
      <w:r w:rsidR="000D0478">
        <w:rPr>
          <w:rFonts w:cstheme="majorBidi"/>
          <w:szCs w:val="24"/>
        </w:rPr>
        <w:t xml:space="preserve">for calibration </w:t>
      </w:r>
      <w:r>
        <w:rPr>
          <w:rFonts w:cstheme="majorBidi"/>
          <w:szCs w:val="24"/>
        </w:rPr>
        <w:t>and the way of how to determine e</w:t>
      </w:r>
      <w:r w:rsidRPr="00455F90">
        <w:rPr>
          <w:rFonts w:cstheme="majorBidi"/>
          <w:szCs w:val="24"/>
        </w:rPr>
        <w:t xml:space="preserve">nvelope </w:t>
      </w:r>
      <w:r>
        <w:rPr>
          <w:rFonts w:cstheme="majorBidi"/>
          <w:szCs w:val="24"/>
        </w:rPr>
        <w:t>p</w:t>
      </w:r>
      <w:r w:rsidRPr="00455F90">
        <w:rPr>
          <w:rFonts w:cstheme="majorBidi"/>
          <w:szCs w:val="24"/>
        </w:rPr>
        <w:t xml:space="preserve">erformance </w:t>
      </w:r>
      <w:r>
        <w:rPr>
          <w:rFonts w:cstheme="majorBidi"/>
          <w:szCs w:val="24"/>
        </w:rPr>
        <w:t>b</w:t>
      </w:r>
      <w:r w:rsidRPr="00455F90">
        <w:rPr>
          <w:rFonts w:cstheme="majorBidi"/>
          <w:szCs w:val="24"/>
        </w:rPr>
        <w:t>enchmark</w:t>
      </w:r>
      <w:r>
        <w:rPr>
          <w:rFonts w:cstheme="majorBidi"/>
          <w:szCs w:val="24"/>
        </w:rPr>
        <w:t>.</w:t>
      </w:r>
      <w:r w:rsidR="000D0478">
        <w:rPr>
          <w:rFonts w:cstheme="majorBidi"/>
          <w:szCs w:val="24"/>
        </w:rPr>
        <w:t xml:space="preserve"> </w:t>
      </w:r>
    </w:p>
    <w:p w14:paraId="6D4C1FEE" w14:textId="259B6614" w:rsidR="00F7337B" w:rsidRDefault="00F7337B" w:rsidP="00512BCE">
      <w:pPr>
        <w:jc w:val="both"/>
        <w:rPr>
          <w:rFonts w:cstheme="majorBidi"/>
          <w:szCs w:val="24"/>
        </w:rPr>
      </w:pPr>
      <w:r w:rsidRPr="00EF0AE1">
        <w:rPr>
          <w:rFonts w:cstheme="majorBidi"/>
          <w:b/>
          <w:bCs/>
          <w:szCs w:val="24"/>
        </w:rPr>
        <w:t>Chapter 4</w:t>
      </w:r>
      <w:r>
        <w:rPr>
          <w:rFonts w:cstheme="majorBidi"/>
          <w:szCs w:val="24"/>
        </w:rPr>
        <w:t xml:space="preserve">:  This chapter </w:t>
      </w:r>
      <w:r w:rsidR="00ED6256">
        <w:rPr>
          <w:rFonts w:cstheme="majorBidi"/>
          <w:szCs w:val="24"/>
        </w:rPr>
        <w:t xml:space="preserve">gives detailed information </w:t>
      </w:r>
      <w:r w:rsidR="00D35B8B">
        <w:rPr>
          <w:rFonts w:cstheme="majorBidi"/>
          <w:szCs w:val="24"/>
        </w:rPr>
        <w:t>of</w:t>
      </w:r>
      <w:r w:rsidR="00ED6256">
        <w:rPr>
          <w:rFonts w:cstheme="majorBidi"/>
          <w:szCs w:val="24"/>
        </w:rPr>
        <w:t xml:space="preserve"> </w:t>
      </w:r>
      <w:r w:rsidR="000D0478">
        <w:rPr>
          <w:rFonts w:cstheme="majorBidi"/>
          <w:szCs w:val="24"/>
        </w:rPr>
        <w:t xml:space="preserve">the </w:t>
      </w:r>
      <w:r w:rsidR="00ED6256">
        <w:rPr>
          <w:rFonts w:cstheme="majorBidi"/>
          <w:szCs w:val="24"/>
        </w:rPr>
        <w:t xml:space="preserve">construction </w:t>
      </w:r>
      <w:r w:rsidR="000D0478">
        <w:rPr>
          <w:rFonts w:cstheme="majorBidi"/>
          <w:szCs w:val="24"/>
        </w:rPr>
        <w:t xml:space="preserve">of </w:t>
      </w:r>
      <w:r w:rsidR="00ED6256">
        <w:rPr>
          <w:rFonts w:cstheme="majorBidi"/>
          <w:szCs w:val="24"/>
        </w:rPr>
        <w:t xml:space="preserve">3-D </w:t>
      </w:r>
      <w:r w:rsidR="000D0478">
        <w:rPr>
          <w:rFonts w:cstheme="majorBidi"/>
          <w:szCs w:val="24"/>
        </w:rPr>
        <w:t xml:space="preserve">EnergyPlus </w:t>
      </w:r>
      <w:r w:rsidR="00ED6256">
        <w:rPr>
          <w:rFonts w:cstheme="majorBidi"/>
          <w:szCs w:val="24"/>
        </w:rPr>
        <w:t>model</w:t>
      </w:r>
      <w:r w:rsidR="000D0478">
        <w:rPr>
          <w:rFonts w:cstheme="majorBidi"/>
          <w:szCs w:val="24"/>
        </w:rPr>
        <w:t>s</w:t>
      </w:r>
      <w:r w:rsidR="00D35B8B">
        <w:rPr>
          <w:rFonts w:cstheme="majorBidi"/>
          <w:szCs w:val="24"/>
        </w:rPr>
        <w:t xml:space="preserve"> for carrying out e</w:t>
      </w:r>
      <w:r w:rsidR="00D35B8B" w:rsidRPr="00D35B8B">
        <w:rPr>
          <w:rFonts w:cstheme="majorBidi"/>
          <w:szCs w:val="24"/>
        </w:rPr>
        <w:t xml:space="preserve">nvelope </w:t>
      </w:r>
      <w:r w:rsidR="00D35B8B">
        <w:rPr>
          <w:rFonts w:cstheme="majorBidi"/>
          <w:szCs w:val="24"/>
        </w:rPr>
        <w:t>p</w:t>
      </w:r>
      <w:r w:rsidR="00D35B8B" w:rsidRPr="00D35B8B">
        <w:rPr>
          <w:rFonts w:cstheme="majorBidi"/>
          <w:szCs w:val="24"/>
        </w:rPr>
        <w:t xml:space="preserve">erformance </w:t>
      </w:r>
      <w:r w:rsidR="00D35B8B">
        <w:rPr>
          <w:rFonts w:cstheme="majorBidi"/>
          <w:szCs w:val="24"/>
        </w:rPr>
        <w:t>e</w:t>
      </w:r>
      <w:r w:rsidR="00D35B8B" w:rsidRPr="00D35B8B">
        <w:rPr>
          <w:rFonts w:cstheme="majorBidi"/>
          <w:szCs w:val="24"/>
        </w:rPr>
        <w:t xml:space="preserve">valuation </w:t>
      </w:r>
      <w:r w:rsidR="00D35B8B">
        <w:rPr>
          <w:rFonts w:cstheme="majorBidi"/>
          <w:szCs w:val="24"/>
        </w:rPr>
        <w:t>b</w:t>
      </w:r>
      <w:r w:rsidR="00D35B8B" w:rsidRPr="00D35B8B">
        <w:rPr>
          <w:rFonts w:cstheme="majorBidi"/>
          <w:szCs w:val="24"/>
        </w:rPr>
        <w:t>enchmark</w:t>
      </w:r>
      <w:r w:rsidR="00515A07">
        <w:rPr>
          <w:rFonts w:cstheme="majorBidi"/>
          <w:szCs w:val="24"/>
        </w:rPr>
        <w:t xml:space="preserve"> that</w:t>
      </w:r>
      <w:r w:rsidR="00D35B8B">
        <w:rPr>
          <w:rFonts w:cstheme="majorBidi"/>
          <w:szCs w:val="24"/>
        </w:rPr>
        <w:t xml:space="preserve"> includes </w:t>
      </w:r>
      <w:r w:rsidR="00515A07">
        <w:rPr>
          <w:rFonts w:cstheme="majorBidi"/>
          <w:szCs w:val="24"/>
        </w:rPr>
        <w:t>four</w:t>
      </w:r>
      <w:r w:rsidR="00D35B8B">
        <w:rPr>
          <w:rFonts w:cstheme="majorBidi"/>
          <w:szCs w:val="24"/>
        </w:rPr>
        <w:t xml:space="preserve"> steps: building and setting 3-D model in EnergyPlus, discussing thermal properties for 3-D model’s envelope materials, using simplified 2R2C model for simulation and calibration </w:t>
      </w:r>
      <w:r w:rsidR="00515A07">
        <w:rPr>
          <w:rFonts w:cstheme="majorBidi"/>
          <w:szCs w:val="24"/>
        </w:rPr>
        <w:t xml:space="preserve">of </w:t>
      </w:r>
      <w:r w:rsidR="00D35B8B">
        <w:rPr>
          <w:rFonts w:cstheme="majorBidi"/>
          <w:szCs w:val="24"/>
        </w:rPr>
        <w:t>the 3-D model</w:t>
      </w:r>
      <w:r w:rsidR="00515A07">
        <w:rPr>
          <w:rFonts w:cstheme="majorBidi"/>
          <w:szCs w:val="24"/>
        </w:rPr>
        <w:t>,</w:t>
      </w:r>
      <w:r w:rsidR="00D35B8B">
        <w:rPr>
          <w:rFonts w:cstheme="majorBidi"/>
          <w:szCs w:val="24"/>
        </w:rPr>
        <w:t xml:space="preserve"> and </w:t>
      </w:r>
      <w:r w:rsidR="00D35B8B">
        <w:t>comparison of the simulation results</w:t>
      </w:r>
      <w:r w:rsidR="00D35B8B">
        <w:rPr>
          <w:rFonts w:cstheme="majorBidi"/>
          <w:szCs w:val="24"/>
        </w:rPr>
        <w:t>.</w:t>
      </w:r>
    </w:p>
    <w:p w14:paraId="303DC8C9" w14:textId="5D16236D" w:rsidR="00512BCE" w:rsidRDefault="00512BCE" w:rsidP="00512BCE">
      <w:pPr>
        <w:jc w:val="both"/>
        <w:rPr>
          <w:rFonts w:cstheme="majorBidi"/>
          <w:szCs w:val="24"/>
        </w:rPr>
      </w:pPr>
      <w:r w:rsidRPr="00DA7D7B">
        <w:rPr>
          <w:rFonts w:cstheme="majorBidi"/>
          <w:b/>
          <w:bCs/>
          <w:szCs w:val="24"/>
        </w:rPr>
        <w:t>Chapter 5:</w:t>
      </w:r>
      <w:r>
        <w:rPr>
          <w:rFonts w:cstheme="majorBidi"/>
          <w:szCs w:val="24"/>
        </w:rPr>
        <w:t xml:space="preserve"> This chapter </w:t>
      </w:r>
      <w:r w:rsidR="00F41613">
        <w:rPr>
          <w:rFonts w:cstheme="majorBidi"/>
          <w:szCs w:val="24"/>
        </w:rPr>
        <w:t xml:space="preserve">discusses </w:t>
      </w:r>
      <w:r w:rsidR="00BA7C7D">
        <w:rPr>
          <w:rFonts w:cstheme="majorBidi"/>
          <w:szCs w:val="24"/>
        </w:rPr>
        <w:t>how to use</w:t>
      </w:r>
      <w:r w:rsidR="007F3349">
        <w:rPr>
          <w:rFonts w:cstheme="majorBidi"/>
          <w:szCs w:val="24"/>
        </w:rPr>
        <w:t xml:space="preserve"> calibrated 3-D model to get</w:t>
      </w:r>
      <w:r w:rsidR="00BA7C7D">
        <w:rPr>
          <w:rFonts w:cstheme="majorBidi"/>
          <w:szCs w:val="24"/>
        </w:rPr>
        <w:t xml:space="preserve"> </w:t>
      </w:r>
      <w:r w:rsidR="007F3349">
        <w:rPr>
          <w:rFonts w:cstheme="majorBidi"/>
          <w:szCs w:val="24"/>
        </w:rPr>
        <w:t xml:space="preserve">Tau value and determine </w:t>
      </w:r>
      <w:r w:rsidR="00515A07">
        <w:rPr>
          <w:rFonts w:cstheme="majorBidi"/>
          <w:szCs w:val="24"/>
        </w:rPr>
        <w:t xml:space="preserve">the benchmarks for </w:t>
      </w:r>
      <w:r w:rsidR="007F3349">
        <w:rPr>
          <w:rFonts w:cstheme="majorBidi"/>
          <w:szCs w:val="24"/>
        </w:rPr>
        <w:t>different</w:t>
      </w:r>
      <w:r>
        <w:rPr>
          <w:rFonts w:cstheme="majorBidi"/>
          <w:szCs w:val="24"/>
        </w:rPr>
        <w:t xml:space="preserve"> </w:t>
      </w:r>
      <w:r w:rsidR="007F3349">
        <w:rPr>
          <w:rFonts w:cstheme="majorBidi"/>
          <w:szCs w:val="24"/>
        </w:rPr>
        <w:t>e</w:t>
      </w:r>
      <w:r w:rsidR="007F3349" w:rsidRPr="00D35B8B">
        <w:rPr>
          <w:rFonts w:cstheme="majorBidi"/>
          <w:szCs w:val="24"/>
        </w:rPr>
        <w:t xml:space="preserve">nvelope </w:t>
      </w:r>
      <w:r w:rsidR="007F3349">
        <w:rPr>
          <w:rFonts w:cstheme="majorBidi"/>
          <w:szCs w:val="24"/>
        </w:rPr>
        <w:t>p</w:t>
      </w:r>
      <w:r w:rsidR="007F3349" w:rsidRPr="00D35B8B">
        <w:rPr>
          <w:rFonts w:cstheme="majorBidi"/>
          <w:szCs w:val="24"/>
        </w:rPr>
        <w:t xml:space="preserve">erformance </w:t>
      </w:r>
      <w:r w:rsidR="007F3349">
        <w:rPr>
          <w:rFonts w:cstheme="majorBidi"/>
          <w:szCs w:val="24"/>
        </w:rPr>
        <w:t>e</w:t>
      </w:r>
      <w:r w:rsidR="007F3349" w:rsidRPr="00D35B8B">
        <w:rPr>
          <w:rFonts w:cstheme="majorBidi"/>
          <w:szCs w:val="24"/>
        </w:rPr>
        <w:t>valuation</w:t>
      </w:r>
      <w:r w:rsidR="007F3349">
        <w:rPr>
          <w:rFonts w:cstheme="majorBidi"/>
          <w:szCs w:val="24"/>
        </w:rPr>
        <w:t xml:space="preserve">. Three different years </w:t>
      </w:r>
      <w:r w:rsidR="00515A07">
        <w:rPr>
          <w:rFonts w:cstheme="majorBidi"/>
          <w:szCs w:val="24"/>
        </w:rPr>
        <w:t xml:space="preserve">of ASHRAE </w:t>
      </w:r>
      <w:r w:rsidR="007F3349">
        <w:rPr>
          <w:rFonts w:cstheme="majorBidi"/>
          <w:szCs w:val="24"/>
        </w:rPr>
        <w:t xml:space="preserve">standards </w:t>
      </w:r>
      <w:r w:rsidR="00515A07">
        <w:rPr>
          <w:rFonts w:cstheme="majorBidi"/>
          <w:szCs w:val="24"/>
        </w:rPr>
        <w:t xml:space="preserve">in </w:t>
      </w:r>
      <w:r w:rsidR="007F3349">
        <w:rPr>
          <w:rFonts w:cstheme="majorBidi"/>
          <w:szCs w:val="24"/>
        </w:rPr>
        <w:t xml:space="preserve">1975, 2007, </w:t>
      </w:r>
      <w:r w:rsidR="00515A07">
        <w:rPr>
          <w:rFonts w:cstheme="majorBidi"/>
          <w:szCs w:val="24"/>
        </w:rPr>
        <w:t xml:space="preserve">and </w:t>
      </w:r>
      <w:r w:rsidR="007F3349">
        <w:rPr>
          <w:rFonts w:cstheme="majorBidi"/>
          <w:szCs w:val="24"/>
        </w:rPr>
        <w:t xml:space="preserve">2018 are given and </w:t>
      </w:r>
      <w:r w:rsidR="00515A07">
        <w:rPr>
          <w:rFonts w:cstheme="majorBidi"/>
          <w:szCs w:val="24"/>
        </w:rPr>
        <w:t xml:space="preserve">used, along with the calibrated EnergyPlus and simplified RC model, for benchmarking the envelope performance evaluation </w:t>
      </w:r>
      <w:r w:rsidR="007F3349">
        <w:rPr>
          <w:rFonts w:cstheme="majorBidi"/>
          <w:szCs w:val="24"/>
        </w:rPr>
        <w:t xml:space="preserve"> </w:t>
      </w:r>
    </w:p>
    <w:p w14:paraId="4D4C9911" w14:textId="77777777" w:rsidR="00512BCE" w:rsidRPr="00B35596" w:rsidRDefault="00512BCE" w:rsidP="00512BCE">
      <w:pPr>
        <w:jc w:val="both"/>
        <w:rPr>
          <w:rFonts w:cstheme="majorBidi"/>
          <w:szCs w:val="24"/>
        </w:rPr>
      </w:pPr>
      <w:r w:rsidRPr="00DA7D7B">
        <w:rPr>
          <w:rFonts w:cstheme="majorBidi"/>
          <w:b/>
          <w:bCs/>
          <w:szCs w:val="24"/>
        </w:rPr>
        <w:t xml:space="preserve">Chapter </w:t>
      </w:r>
      <w:r>
        <w:rPr>
          <w:rFonts w:cstheme="majorBidi"/>
          <w:b/>
          <w:bCs/>
          <w:szCs w:val="24"/>
        </w:rPr>
        <w:t>6</w:t>
      </w:r>
      <w:r w:rsidRPr="00DA7D7B">
        <w:rPr>
          <w:rFonts w:cstheme="majorBidi"/>
          <w:b/>
          <w:bCs/>
          <w:szCs w:val="24"/>
        </w:rPr>
        <w:t>:</w:t>
      </w:r>
      <w:r>
        <w:rPr>
          <w:rFonts w:cstheme="majorBidi"/>
          <w:szCs w:val="24"/>
        </w:rPr>
        <w:t xml:space="preserve"> This chapter includes the thesis summary and presents the concluded results and suggestions. It also discusses work limitations and future work needed. </w:t>
      </w:r>
    </w:p>
    <w:p w14:paraId="13E5095F" w14:textId="66C6CF93" w:rsidR="00F7337B" w:rsidRPr="00B35596" w:rsidRDefault="00F7337B" w:rsidP="00B35596">
      <w:pPr>
        <w:spacing w:line="259" w:lineRule="auto"/>
        <w:rPr>
          <w:rFonts w:cstheme="majorBidi"/>
          <w:szCs w:val="24"/>
        </w:rPr>
      </w:pPr>
      <w:r>
        <w:rPr>
          <w:rFonts w:cstheme="majorBidi"/>
          <w:szCs w:val="24"/>
        </w:rPr>
        <w:br w:type="page"/>
      </w:r>
    </w:p>
    <w:p w14:paraId="3FEF54AB" w14:textId="7D718CD1" w:rsidR="006D0D0D" w:rsidRPr="005139AE" w:rsidRDefault="00711DC9" w:rsidP="008A1338">
      <w:pPr>
        <w:pStyle w:val="Heading1"/>
      </w:pPr>
      <w:bookmarkStart w:id="22" w:name="_Toc121748128"/>
      <w:r>
        <w:lastRenderedPageBreak/>
        <w:t xml:space="preserve">: </w:t>
      </w:r>
      <w:r w:rsidR="006703B5">
        <w:t xml:space="preserve">Literature </w:t>
      </w:r>
      <w:r w:rsidR="00FC423F">
        <w:t>Review</w:t>
      </w:r>
      <w:bookmarkEnd w:id="22"/>
      <w:r w:rsidR="00FC423F">
        <w:t xml:space="preserve"> </w:t>
      </w:r>
    </w:p>
    <w:p w14:paraId="252461E6" w14:textId="77777777" w:rsidR="004847FD" w:rsidRDefault="00B41BEF" w:rsidP="00B35596">
      <w:pPr>
        <w:ind w:firstLine="720"/>
        <w:jc w:val="both"/>
        <w:rPr>
          <w:rFonts w:cstheme="majorBidi"/>
          <w:szCs w:val="24"/>
        </w:rPr>
      </w:pPr>
      <w:bookmarkStart w:id="23" w:name="OLE_LINK15"/>
      <w:bookmarkStart w:id="24" w:name="OLE_LINK16"/>
      <w:r>
        <w:rPr>
          <w:rFonts w:cstheme="majorBidi"/>
          <w:szCs w:val="24"/>
        </w:rPr>
        <w:t>The</w:t>
      </w:r>
      <w:r w:rsidR="00875BA7">
        <w:rPr>
          <w:rFonts w:cstheme="majorBidi"/>
          <w:szCs w:val="24"/>
        </w:rPr>
        <w:t xml:space="preserve"> proposed benchmark method requires </w:t>
      </w:r>
      <w:r w:rsidR="007C299E">
        <w:rPr>
          <w:rFonts w:cstheme="majorBidi"/>
          <w:szCs w:val="24"/>
        </w:rPr>
        <w:t>using calibrated EnergyPlus model to generate operational data based on different ASHRAE standard</w:t>
      </w:r>
      <w:r w:rsidR="00875BA7">
        <w:rPr>
          <w:rFonts w:cstheme="majorBidi"/>
          <w:szCs w:val="24"/>
        </w:rPr>
        <w:t xml:space="preserve">s. </w:t>
      </w:r>
      <w:r w:rsidR="00123273">
        <w:rPr>
          <w:rFonts w:cstheme="majorBidi"/>
          <w:szCs w:val="24"/>
        </w:rPr>
        <w:t xml:space="preserve">The calibration of building energy models (e.g., the EnergyPlus models) is complicated and </w:t>
      </w:r>
      <w:r w:rsidR="00123273" w:rsidRPr="00947B8F">
        <w:rPr>
          <w:rFonts w:cstheme="majorBidi"/>
          <w:szCs w:val="24"/>
        </w:rPr>
        <w:t>sophisticated</w:t>
      </w:r>
      <w:bookmarkEnd w:id="23"/>
      <w:bookmarkEnd w:id="24"/>
      <w:r w:rsidR="00123273">
        <w:rPr>
          <w:rFonts w:cstheme="majorBidi"/>
          <w:szCs w:val="24"/>
        </w:rPr>
        <w:t xml:space="preserve">, </w:t>
      </w:r>
      <w:bookmarkStart w:id="25" w:name="OLE_LINK17"/>
      <w:bookmarkStart w:id="26" w:name="OLE_LINK18"/>
      <w:bookmarkStart w:id="27" w:name="OLE_LINK19"/>
      <w:r w:rsidR="00123273">
        <w:rPr>
          <w:rFonts w:cstheme="majorBidi"/>
          <w:szCs w:val="24"/>
        </w:rPr>
        <w:t>involving extensive expert experience and time-consuming labor</w:t>
      </w:r>
      <w:bookmarkEnd w:id="25"/>
      <w:bookmarkEnd w:id="26"/>
      <w:bookmarkEnd w:id="27"/>
      <w:r w:rsidR="00123273">
        <w:rPr>
          <w:rFonts w:cstheme="majorBidi"/>
          <w:szCs w:val="24"/>
        </w:rPr>
        <w:t xml:space="preserve">. To facilitate a quick and accurate calibration process, this study proposes to </w:t>
      </w:r>
      <w:bookmarkStart w:id="28" w:name="OLE_LINK28"/>
      <w:bookmarkStart w:id="29" w:name="OLE_LINK29"/>
      <w:r w:rsidR="00123273">
        <w:rPr>
          <w:rFonts w:cstheme="majorBidi"/>
          <w:szCs w:val="24"/>
        </w:rPr>
        <w:t xml:space="preserve">take advantage of building thermal network models, which </w:t>
      </w:r>
      <w:bookmarkStart w:id="30" w:name="OLE_LINK20"/>
      <w:bookmarkStart w:id="31" w:name="OLE_LINK21"/>
      <w:r w:rsidR="00123273">
        <w:rPr>
          <w:rFonts w:cstheme="majorBidi"/>
          <w:szCs w:val="24"/>
        </w:rPr>
        <w:t>utilize a data-driven method and attract a lot of attention in recent decades due to easy use with reasonable accuracy</w:t>
      </w:r>
      <w:bookmarkEnd w:id="30"/>
      <w:bookmarkEnd w:id="31"/>
      <w:r w:rsidR="00123273">
        <w:rPr>
          <w:rFonts w:cstheme="majorBidi"/>
          <w:szCs w:val="24"/>
        </w:rPr>
        <w:t xml:space="preserve">, as a reference in the calibration. </w:t>
      </w:r>
      <w:bookmarkEnd w:id="28"/>
      <w:bookmarkEnd w:id="29"/>
      <w:r w:rsidR="00123273">
        <w:rPr>
          <w:rFonts w:cstheme="majorBidi"/>
          <w:szCs w:val="24"/>
        </w:rPr>
        <w:t xml:space="preserve">With the calibrated EnergyPlus model, building envelope performance can be evaluated and compared with the one assessed from thermal network models. </w:t>
      </w:r>
      <w:bookmarkStart w:id="32" w:name="OLE_LINK22"/>
      <w:bookmarkStart w:id="33" w:name="OLE_LINK23"/>
    </w:p>
    <w:p w14:paraId="4E7C8838" w14:textId="7F851144" w:rsidR="002040DF" w:rsidRDefault="004847FD" w:rsidP="00B35596">
      <w:pPr>
        <w:ind w:firstLine="720"/>
        <w:jc w:val="both"/>
        <w:rPr>
          <w:rFonts w:cstheme="majorBidi"/>
          <w:szCs w:val="24"/>
        </w:rPr>
      </w:pPr>
      <w:r>
        <w:rPr>
          <w:rFonts w:cstheme="majorBidi"/>
          <w:szCs w:val="24"/>
        </w:rPr>
        <w:t>Moreover, the operational data from buildings will be used as references for comparison with the simulated data from EnergyPlus models, which will guarantee the models’ accuracies and facilitate the calibration process. In addition, ASHRAE standards can be adopted to provide the minimum requirements for thermal properties of different years of buildings and utilized by EnergyPlus and building thermal network models for the benchmarking purpose</w:t>
      </w:r>
      <w:r w:rsidRPr="004847FD">
        <w:rPr>
          <w:rFonts w:cstheme="majorBidi"/>
          <w:szCs w:val="24"/>
        </w:rPr>
        <w:t>.</w:t>
      </w:r>
    </w:p>
    <w:p w14:paraId="5715D1BC" w14:textId="663D0883" w:rsidR="00123273" w:rsidRPr="006B0B62" w:rsidRDefault="00123273" w:rsidP="00B35596">
      <w:pPr>
        <w:ind w:firstLine="720"/>
        <w:jc w:val="both"/>
        <w:rPr>
          <w:rFonts w:cstheme="majorBidi"/>
          <w:szCs w:val="24"/>
        </w:rPr>
      </w:pPr>
      <w:r>
        <w:rPr>
          <w:rFonts w:cstheme="majorBidi"/>
          <w:szCs w:val="24"/>
        </w:rPr>
        <w:t xml:space="preserve">In this study, a comprehensive literature review is conducted to address the existing challenges and identify research questions. Specifically, Section 2.1 reviews the methods and tools used for building energy model calibration, Section 2.2 introduces the building thermal network models used for facilitating the calibration process, Section 2.3 states the building envelope performance evaluation based on the calibrated EnergyPlus models, and Section 2.4 identifies the research questions and limitations. </w:t>
      </w:r>
    </w:p>
    <w:p w14:paraId="7B1BF142" w14:textId="77777777" w:rsidR="00123273" w:rsidRPr="005139AE" w:rsidRDefault="00123273" w:rsidP="00123273">
      <w:pPr>
        <w:pStyle w:val="Heading2"/>
        <w:jc w:val="both"/>
      </w:pPr>
      <w:bookmarkStart w:id="34" w:name="_Toc116845660"/>
      <w:bookmarkStart w:id="35" w:name="_Toc121748129"/>
      <w:bookmarkEnd w:id="32"/>
      <w:bookmarkEnd w:id="33"/>
      <w:r w:rsidRPr="005139AE">
        <w:lastRenderedPageBreak/>
        <w:t>2.</w:t>
      </w:r>
      <w:r>
        <w:t>1</w:t>
      </w:r>
      <w:r w:rsidRPr="005139AE">
        <w:t xml:space="preserve"> </w:t>
      </w:r>
      <w:bookmarkStart w:id="36" w:name="OLE_LINK24"/>
      <w:bookmarkStart w:id="37" w:name="OLE_LINK25"/>
      <w:r>
        <w:t>Building Energy Model Calibration</w:t>
      </w:r>
      <w:bookmarkEnd w:id="34"/>
      <w:bookmarkEnd w:id="35"/>
      <w:bookmarkEnd w:id="36"/>
      <w:bookmarkEnd w:id="37"/>
    </w:p>
    <w:p w14:paraId="7A037A9E" w14:textId="62951ED3" w:rsidR="00123273" w:rsidRDefault="00123273" w:rsidP="00B35596">
      <w:pPr>
        <w:ind w:firstLine="720"/>
        <w:jc w:val="both"/>
        <w:rPr>
          <w:rFonts w:cstheme="majorBidi"/>
          <w:szCs w:val="24"/>
        </w:rPr>
      </w:pPr>
      <w:r>
        <w:rPr>
          <w:rFonts w:cstheme="majorBidi"/>
          <w:szCs w:val="24"/>
        </w:rPr>
        <w:t xml:space="preserve">EnergyPlus models, as one </w:t>
      </w:r>
      <w:r w:rsidRPr="00C85AE8">
        <w:rPr>
          <w:rFonts w:cstheme="majorBidi"/>
          <w:szCs w:val="24"/>
        </w:rPr>
        <w:t xml:space="preserve">of the most popular building energy models, have attracted </w:t>
      </w:r>
      <w:r w:rsidR="003C644F" w:rsidRPr="00C85AE8">
        <w:rPr>
          <w:rFonts w:cstheme="majorBidi"/>
          <w:szCs w:val="24"/>
        </w:rPr>
        <w:t xml:space="preserve">researchers, </w:t>
      </w:r>
      <w:r w:rsidR="00D173AF" w:rsidRPr="00C85AE8">
        <w:rPr>
          <w:rFonts w:cstheme="majorBidi"/>
          <w:szCs w:val="24"/>
        </w:rPr>
        <w:t>architects,</w:t>
      </w:r>
      <w:r w:rsidRPr="00C85AE8">
        <w:rPr>
          <w:rFonts w:cstheme="majorBidi"/>
          <w:szCs w:val="24"/>
        </w:rPr>
        <w:t xml:space="preserve"> and </w:t>
      </w:r>
      <w:r w:rsidR="003C644F" w:rsidRPr="00C85AE8">
        <w:rPr>
          <w:rFonts w:cstheme="majorBidi"/>
          <w:szCs w:val="24"/>
        </w:rPr>
        <w:t xml:space="preserve">engineers </w:t>
      </w:r>
      <w:r w:rsidRPr="00C85AE8">
        <w:rPr>
          <w:rFonts w:cstheme="majorBidi"/>
          <w:szCs w:val="24"/>
        </w:rPr>
        <w:t>to use</w:t>
      </w:r>
      <w:r w:rsidRPr="00FE62A6">
        <w:rPr>
          <w:rFonts w:cstheme="majorBidi"/>
          <w:szCs w:val="24"/>
        </w:rPr>
        <w:t xml:space="preserve"> </w:t>
      </w:r>
      <w:r>
        <w:rPr>
          <w:rFonts w:cstheme="majorBidi"/>
          <w:szCs w:val="24"/>
        </w:rPr>
        <w:t>for</w:t>
      </w:r>
      <w:r w:rsidRPr="00FE62A6">
        <w:rPr>
          <w:rFonts w:cstheme="majorBidi"/>
          <w:szCs w:val="24"/>
        </w:rPr>
        <w:t xml:space="preserve"> model</w:t>
      </w:r>
      <w:r>
        <w:rPr>
          <w:rFonts w:cstheme="majorBidi"/>
          <w:szCs w:val="24"/>
        </w:rPr>
        <w:t>ing</w:t>
      </w:r>
      <w:r w:rsidRPr="00FE62A6">
        <w:rPr>
          <w:rFonts w:cstheme="majorBidi"/>
          <w:szCs w:val="24"/>
        </w:rPr>
        <w:t xml:space="preserve"> both energy consumption—for heating, cooling, ventilation, lighting and plug and process loads—and water use in buildings.</w:t>
      </w:r>
      <w:r>
        <w:rPr>
          <w:rFonts w:cstheme="majorBidi"/>
          <w:szCs w:val="24"/>
        </w:rPr>
        <w:t xml:space="preserve"> To ensure the accuracy of the EnergyPlus models, calibrations are necessary and crucial </w:t>
      </w:r>
      <w:bookmarkStart w:id="38" w:name="OLE_LINK26"/>
      <w:bookmarkStart w:id="39" w:name="OLE_LINK27"/>
      <w:r>
        <w:rPr>
          <w:rFonts w:cstheme="majorBidi"/>
          <w:szCs w:val="24"/>
        </w:rPr>
        <w:t xml:space="preserve">due to their widespread use. Different methods or tools that facilitate the calibration have been heavily investigated by researchers since the widespread use of EnergyPlus. </w:t>
      </w:r>
    </w:p>
    <w:bookmarkEnd w:id="38"/>
    <w:bookmarkEnd w:id="39"/>
    <w:p w14:paraId="62981549" w14:textId="74A7A6D8" w:rsidR="008C245E" w:rsidRDefault="00123273" w:rsidP="002040DF">
      <w:pPr>
        <w:ind w:firstLine="720"/>
        <w:jc w:val="both"/>
        <w:rPr>
          <w:rFonts w:cstheme="majorBidi"/>
          <w:color w:val="FF0000"/>
          <w:szCs w:val="24"/>
        </w:rPr>
      </w:pPr>
      <w:r w:rsidRPr="00E75869">
        <w:rPr>
          <w:rFonts w:cstheme="majorBidi"/>
          <w:szCs w:val="24"/>
        </w:rPr>
        <w:t>In [</w:t>
      </w:r>
      <w:r w:rsidR="00704CCD">
        <w:rPr>
          <w:rFonts w:cstheme="majorBidi"/>
          <w:szCs w:val="24"/>
        </w:rPr>
        <w:t>2</w:t>
      </w:r>
      <w:r w:rsidR="00924529">
        <w:rPr>
          <w:rFonts w:cstheme="majorBidi"/>
          <w:szCs w:val="24"/>
        </w:rPr>
        <w:t>2</w:t>
      </w:r>
      <w:r w:rsidRPr="00E75869">
        <w:rPr>
          <w:rFonts w:cstheme="majorBidi"/>
          <w:szCs w:val="24"/>
        </w:rPr>
        <w:t xml:space="preserve">], the authors </w:t>
      </w:r>
      <w:r w:rsidR="00BE0F79">
        <w:rPr>
          <w:rFonts w:cstheme="majorBidi"/>
          <w:szCs w:val="24"/>
        </w:rPr>
        <w:t>used</w:t>
      </w:r>
      <w:r w:rsidRPr="00E75869">
        <w:rPr>
          <w:rFonts w:cstheme="majorBidi"/>
          <w:szCs w:val="24"/>
        </w:rPr>
        <w:t xml:space="preserve"> optimization tools for building energy model calibration. </w:t>
      </w:r>
      <w:r w:rsidR="00BE0F79">
        <w:rPr>
          <w:rFonts w:cstheme="majorBidi"/>
          <w:szCs w:val="24"/>
        </w:rPr>
        <w:t>An EnergyPlus model was created based on a large educational building which is located</w:t>
      </w:r>
      <w:r w:rsidR="00BE0F79" w:rsidRPr="00BE0F79">
        <w:t xml:space="preserve"> </w:t>
      </w:r>
      <w:r w:rsidR="00BE0F79" w:rsidRPr="00BE0F79">
        <w:rPr>
          <w:rFonts w:cstheme="majorBidi"/>
          <w:szCs w:val="24"/>
        </w:rPr>
        <w:t>in the province of Treviso, north of Italy</w:t>
      </w:r>
      <w:r w:rsidR="00BE0F79">
        <w:rPr>
          <w:rFonts w:cstheme="majorBidi"/>
          <w:szCs w:val="24"/>
        </w:rPr>
        <w:t xml:space="preserve"> for calibration</w:t>
      </w:r>
      <w:r w:rsidRPr="00E75869">
        <w:rPr>
          <w:rFonts w:cstheme="majorBidi"/>
          <w:szCs w:val="24"/>
        </w:rPr>
        <w:t xml:space="preserve">. </w:t>
      </w:r>
      <w:r w:rsidR="008C245E">
        <w:rPr>
          <w:rFonts w:cstheme="majorBidi"/>
          <w:szCs w:val="24"/>
        </w:rPr>
        <w:t xml:space="preserve">The design contains </w:t>
      </w:r>
      <w:r w:rsidRPr="00E75869">
        <w:rPr>
          <w:rFonts w:cstheme="majorBidi"/>
          <w:szCs w:val="24"/>
        </w:rPr>
        <w:t xml:space="preserve">72,000 EnergyPlus building models. </w:t>
      </w:r>
      <w:r w:rsidR="008C245E">
        <w:rPr>
          <w:rFonts w:cstheme="majorBidi"/>
          <w:szCs w:val="24"/>
        </w:rPr>
        <w:t xml:space="preserve">The first step of calibration in this study was sensitivity analysis. The authors conducted </w:t>
      </w:r>
      <w:r w:rsidR="008C245E" w:rsidRPr="008C245E">
        <w:rPr>
          <w:rFonts w:cstheme="majorBidi"/>
          <w:szCs w:val="24"/>
        </w:rPr>
        <w:t xml:space="preserve">sensitivity analysis </w:t>
      </w:r>
      <w:r w:rsidR="008C245E">
        <w:rPr>
          <w:rFonts w:cstheme="majorBidi"/>
          <w:szCs w:val="24"/>
        </w:rPr>
        <w:t>by</w:t>
      </w:r>
      <w:r w:rsidR="008C245E" w:rsidRPr="008C245E">
        <w:rPr>
          <w:rFonts w:cstheme="majorBidi"/>
          <w:szCs w:val="24"/>
        </w:rPr>
        <w:t xml:space="preserve"> jEPlus+EA and jEPlus </w:t>
      </w:r>
      <w:r w:rsidR="008C245E">
        <w:rPr>
          <w:rFonts w:cstheme="majorBidi"/>
          <w:szCs w:val="24"/>
        </w:rPr>
        <w:t xml:space="preserve">that are </w:t>
      </w:r>
      <w:r w:rsidR="008C245E" w:rsidRPr="008C245E">
        <w:rPr>
          <w:rFonts w:cstheme="majorBidi"/>
          <w:szCs w:val="24"/>
        </w:rPr>
        <w:t xml:space="preserve">genetic algorithm-based optimization tools </w:t>
      </w:r>
      <w:r w:rsidR="008C245E">
        <w:rPr>
          <w:rFonts w:cstheme="majorBidi"/>
          <w:szCs w:val="24"/>
        </w:rPr>
        <w:t>used</w:t>
      </w:r>
      <w:r w:rsidR="008C245E" w:rsidRPr="008C245E">
        <w:rPr>
          <w:rFonts w:cstheme="majorBidi"/>
          <w:szCs w:val="24"/>
        </w:rPr>
        <w:t xml:space="preserve"> on a local computer and a cloud server.</w:t>
      </w:r>
      <w:r w:rsidR="008C245E">
        <w:rPr>
          <w:rFonts w:cstheme="majorBidi"/>
          <w:szCs w:val="24"/>
        </w:rPr>
        <w:t xml:space="preserve"> In the second step, </w:t>
      </w:r>
      <w:r w:rsidR="0030043C" w:rsidRPr="0030043C">
        <w:rPr>
          <w:rFonts w:cstheme="majorBidi"/>
          <w:szCs w:val="24"/>
        </w:rPr>
        <w:t xml:space="preserve">genetic algorithm </w:t>
      </w:r>
      <w:r w:rsidR="0030043C">
        <w:rPr>
          <w:rFonts w:cstheme="majorBidi"/>
          <w:szCs w:val="24"/>
        </w:rPr>
        <w:t xml:space="preserve">was adopted for calibration. This study </w:t>
      </w:r>
      <w:r w:rsidR="0030043C" w:rsidRPr="0030043C">
        <w:rPr>
          <w:rFonts w:cstheme="majorBidi"/>
          <w:szCs w:val="24"/>
        </w:rPr>
        <w:t>certainly pushed</w:t>
      </w:r>
      <w:r w:rsidR="0030043C">
        <w:rPr>
          <w:rFonts w:cstheme="majorBidi"/>
          <w:szCs w:val="24"/>
        </w:rPr>
        <w:t xml:space="preserve"> the development of </w:t>
      </w:r>
      <w:r w:rsidR="0030043C" w:rsidRPr="0030043C">
        <w:rPr>
          <w:rFonts w:cstheme="majorBidi"/>
          <w:szCs w:val="24"/>
        </w:rPr>
        <w:t>the tools component of building energy model calibration methods</w:t>
      </w:r>
      <w:r w:rsidR="0030043C">
        <w:rPr>
          <w:rFonts w:cstheme="majorBidi"/>
          <w:szCs w:val="24"/>
        </w:rPr>
        <w:t>.</w:t>
      </w:r>
    </w:p>
    <w:p w14:paraId="1321F64D" w14:textId="22E62234" w:rsidR="00B76F1C" w:rsidRPr="00B76F1C" w:rsidRDefault="00123273" w:rsidP="002040DF">
      <w:pPr>
        <w:ind w:firstLine="720"/>
        <w:jc w:val="both"/>
        <w:rPr>
          <w:rFonts w:cstheme="majorBidi"/>
          <w:szCs w:val="24"/>
        </w:rPr>
      </w:pPr>
      <w:r w:rsidRPr="00B76F1C">
        <w:rPr>
          <w:rFonts w:cstheme="majorBidi"/>
          <w:szCs w:val="24"/>
        </w:rPr>
        <w:t>In [</w:t>
      </w:r>
      <w:r w:rsidR="00C375B6" w:rsidRPr="00B76F1C">
        <w:rPr>
          <w:rFonts w:cstheme="majorBidi"/>
          <w:szCs w:val="24"/>
        </w:rPr>
        <w:t>2</w:t>
      </w:r>
      <w:r w:rsidR="00924529" w:rsidRPr="00B76F1C">
        <w:rPr>
          <w:rFonts w:cstheme="majorBidi"/>
          <w:szCs w:val="24"/>
        </w:rPr>
        <w:t>3</w:t>
      </w:r>
      <w:r w:rsidRPr="00B76F1C">
        <w:rPr>
          <w:rFonts w:cstheme="majorBidi"/>
          <w:szCs w:val="24"/>
        </w:rPr>
        <w:t xml:space="preserve">], </w:t>
      </w:r>
      <w:r w:rsidR="00C87978">
        <w:rPr>
          <w:rFonts w:cstheme="majorBidi"/>
          <w:szCs w:val="24"/>
        </w:rPr>
        <w:t xml:space="preserve">two sensors and a weather station provided measured data of an office building to verify the accuracy of EnergyPlus simulated results for calibration. The authors used </w:t>
      </w:r>
      <w:r w:rsidR="00C87978" w:rsidRPr="00C87978">
        <w:rPr>
          <w:rFonts w:cstheme="majorBidi"/>
          <w:szCs w:val="24"/>
        </w:rPr>
        <w:t>Mean Bias Error (MBE) values within ±5% and Cumulative Variation of Root Mean Square Error (CV(RMSE)) values below 10%</w:t>
      </w:r>
      <w:r w:rsidR="00C87978">
        <w:rPr>
          <w:rFonts w:cstheme="majorBidi"/>
          <w:szCs w:val="24"/>
        </w:rPr>
        <w:t xml:space="preserve"> as indices. </w:t>
      </w:r>
      <w:r w:rsidR="00162EF9">
        <w:rPr>
          <w:rFonts w:cstheme="majorBidi"/>
          <w:szCs w:val="24"/>
        </w:rPr>
        <w:t xml:space="preserve">The EnergyPlus model after calibration can be used for prediction hourly air temperature </w:t>
      </w:r>
      <w:r w:rsidR="00162EF9" w:rsidRPr="00162EF9">
        <w:rPr>
          <w:rFonts w:cstheme="majorBidi"/>
          <w:szCs w:val="24"/>
        </w:rPr>
        <w:t xml:space="preserve">with an accuracy of ±1.5 °C for 99.5% and an accuracy of ±1 °C for 93.2% </w:t>
      </w:r>
      <w:r w:rsidR="002151E0">
        <w:rPr>
          <w:rFonts w:cstheme="majorBidi"/>
          <w:szCs w:val="24"/>
        </w:rPr>
        <w:t>in</w:t>
      </w:r>
      <w:r w:rsidR="00162EF9" w:rsidRPr="00162EF9">
        <w:rPr>
          <w:rFonts w:cstheme="majorBidi"/>
          <w:szCs w:val="24"/>
        </w:rPr>
        <w:t xml:space="preserve"> the studied period</w:t>
      </w:r>
      <w:r w:rsidR="00162EF9">
        <w:rPr>
          <w:rFonts w:cstheme="majorBidi"/>
          <w:szCs w:val="24"/>
        </w:rPr>
        <w:t>.</w:t>
      </w:r>
    </w:p>
    <w:p w14:paraId="60FBC33F" w14:textId="257B1AF2" w:rsidR="00347196" w:rsidRPr="00C85AE8" w:rsidRDefault="00123273" w:rsidP="00347196">
      <w:pPr>
        <w:ind w:firstLine="720"/>
        <w:jc w:val="both"/>
        <w:rPr>
          <w:rFonts w:cstheme="majorBidi"/>
          <w:szCs w:val="24"/>
        </w:rPr>
      </w:pPr>
      <w:r w:rsidRPr="00E75869">
        <w:rPr>
          <w:rFonts w:cstheme="majorBidi"/>
          <w:szCs w:val="24"/>
        </w:rPr>
        <w:t>In [</w:t>
      </w:r>
      <w:r w:rsidR="00C375B6">
        <w:rPr>
          <w:rFonts w:cstheme="majorBidi"/>
          <w:szCs w:val="24"/>
        </w:rPr>
        <w:t>2</w:t>
      </w:r>
      <w:r w:rsidR="00924529">
        <w:rPr>
          <w:rFonts w:cstheme="majorBidi"/>
          <w:szCs w:val="24"/>
        </w:rPr>
        <w:t>4</w:t>
      </w:r>
      <w:r w:rsidRPr="00E75869">
        <w:rPr>
          <w:rFonts w:cstheme="majorBidi"/>
          <w:szCs w:val="24"/>
        </w:rPr>
        <w:t xml:space="preserve">], </w:t>
      </w:r>
      <w:r w:rsidR="004B3901">
        <w:rPr>
          <w:rFonts w:cstheme="majorBidi"/>
          <w:szCs w:val="24"/>
        </w:rPr>
        <w:t xml:space="preserve">an optimization-based method is adopted for calibration building energy models </w:t>
      </w:r>
      <w:r w:rsidR="00CF69E2" w:rsidRPr="00CF69E2">
        <w:rPr>
          <w:rFonts w:cstheme="majorBidi"/>
          <w:szCs w:val="24"/>
        </w:rPr>
        <w:t>utiliz</w:t>
      </w:r>
      <w:r w:rsidR="00CF69E2">
        <w:rPr>
          <w:rFonts w:cstheme="majorBidi"/>
          <w:szCs w:val="24"/>
        </w:rPr>
        <w:t xml:space="preserve">ing monitored data </w:t>
      </w:r>
      <w:r w:rsidR="004B3901">
        <w:rPr>
          <w:rFonts w:cstheme="majorBidi"/>
          <w:szCs w:val="24"/>
        </w:rPr>
        <w:t>in this study.</w:t>
      </w:r>
      <w:r w:rsidR="00280C2A">
        <w:rPr>
          <w:rFonts w:cstheme="majorBidi"/>
          <w:szCs w:val="24"/>
        </w:rPr>
        <w:t xml:space="preserve"> </w:t>
      </w:r>
      <w:r w:rsidR="00347196">
        <w:rPr>
          <w:rFonts w:cstheme="majorBidi"/>
          <w:szCs w:val="24"/>
        </w:rPr>
        <w:t xml:space="preserve">In the calibration process, the authors combined </w:t>
      </w:r>
      <w:r w:rsidR="00347196" w:rsidRPr="00347196">
        <w:rPr>
          <w:rFonts w:cstheme="majorBidi"/>
          <w:szCs w:val="24"/>
        </w:rPr>
        <w:t xml:space="preserve">EnergyPlus </w:t>
      </w:r>
      <w:r w:rsidR="00347196" w:rsidRPr="00347196">
        <w:rPr>
          <w:rFonts w:cstheme="majorBidi"/>
          <w:szCs w:val="24"/>
        </w:rPr>
        <w:lastRenderedPageBreak/>
        <w:t xml:space="preserve">energy simulation </w:t>
      </w:r>
      <w:r w:rsidR="00347196" w:rsidRPr="00C85AE8">
        <w:rPr>
          <w:rFonts w:cstheme="majorBidi"/>
          <w:szCs w:val="24"/>
        </w:rPr>
        <w:t xml:space="preserve">tool with the GenOpt optimization tool. The objective function was </w:t>
      </w:r>
      <w:r w:rsidR="00D173AF" w:rsidRPr="00C85AE8">
        <w:rPr>
          <w:rFonts w:cstheme="majorBidi"/>
          <w:szCs w:val="24"/>
        </w:rPr>
        <w:t>used for</w:t>
      </w:r>
      <w:r w:rsidR="00347196" w:rsidRPr="00C85AE8">
        <w:rPr>
          <w:rFonts w:cstheme="majorBidi"/>
          <w:szCs w:val="24"/>
        </w:rPr>
        <w:t xml:space="preserve"> minimiz</w:t>
      </w:r>
      <w:r w:rsidR="00D173AF" w:rsidRPr="00C85AE8">
        <w:rPr>
          <w:rFonts w:cstheme="majorBidi"/>
          <w:szCs w:val="24"/>
        </w:rPr>
        <w:t>ing</w:t>
      </w:r>
      <w:r w:rsidR="00347196" w:rsidRPr="00C85AE8">
        <w:rPr>
          <w:rFonts w:cstheme="majorBidi"/>
          <w:szCs w:val="24"/>
        </w:rPr>
        <w:t xml:space="preserve"> the difference between the simulated energy data and monitored energy data. </w:t>
      </w:r>
      <w:r w:rsidR="00D173AF" w:rsidRPr="00C85AE8">
        <w:rPr>
          <w:rFonts w:cstheme="majorBidi"/>
          <w:szCs w:val="24"/>
        </w:rPr>
        <w:t xml:space="preserve">Evaluation index of this study also applied </w:t>
      </w:r>
      <w:r w:rsidR="00347196" w:rsidRPr="00C85AE8">
        <w:rPr>
          <w:rFonts w:cstheme="majorBidi"/>
          <w:szCs w:val="24"/>
        </w:rPr>
        <w:t>MBE and Cv (RMSE)</w:t>
      </w:r>
      <w:r w:rsidR="00D173AF" w:rsidRPr="00C85AE8">
        <w:rPr>
          <w:rFonts w:cstheme="majorBidi"/>
          <w:szCs w:val="24"/>
        </w:rPr>
        <w:t xml:space="preserve"> (mentioned above)</w:t>
      </w:r>
      <w:r w:rsidR="00347196" w:rsidRPr="00C85AE8">
        <w:rPr>
          <w:rFonts w:cstheme="majorBidi"/>
          <w:szCs w:val="24"/>
        </w:rPr>
        <w:t xml:space="preserve"> to evaluate accuracy.</w:t>
      </w:r>
    </w:p>
    <w:p w14:paraId="4D884F41" w14:textId="6B741B16" w:rsidR="00B51570" w:rsidRDefault="00B51570" w:rsidP="00347196">
      <w:pPr>
        <w:ind w:firstLine="720"/>
        <w:jc w:val="both"/>
        <w:rPr>
          <w:rFonts w:cstheme="majorBidi"/>
          <w:szCs w:val="24"/>
        </w:rPr>
      </w:pPr>
      <w:r w:rsidRPr="00C85AE8">
        <w:rPr>
          <w:rFonts w:cstheme="majorBidi"/>
          <w:szCs w:val="24"/>
        </w:rPr>
        <w:t>In [25], the authors</w:t>
      </w:r>
      <w:r>
        <w:rPr>
          <w:rFonts w:cstheme="majorBidi"/>
          <w:szCs w:val="24"/>
        </w:rPr>
        <w:t xml:space="preserve"> proposed </w:t>
      </w:r>
      <w:r w:rsidRPr="00B51570">
        <w:rPr>
          <w:rFonts w:cstheme="majorBidi"/>
          <w:szCs w:val="24"/>
        </w:rPr>
        <w:t>a Gaussian process-based Bayesian method</w:t>
      </w:r>
      <w:r>
        <w:rPr>
          <w:rFonts w:cstheme="majorBidi"/>
          <w:szCs w:val="24"/>
        </w:rPr>
        <w:t xml:space="preserve"> to calibrate the building energy models. The method </w:t>
      </w:r>
      <w:r w:rsidRPr="00C85AE8">
        <w:rPr>
          <w:rFonts w:cstheme="majorBidi"/>
          <w:szCs w:val="24"/>
        </w:rPr>
        <w:t xml:space="preserve">can account for </w:t>
      </w:r>
      <w:r w:rsidR="00D173AF" w:rsidRPr="00C85AE8">
        <w:rPr>
          <w:rFonts w:cstheme="majorBidi"/>
          <w:szCs w:val="24"/>
        </w:rPr>
        <w:t>different</w:t>
      </w:r>
      <w:r w:rsidRPr="00C85AE8">
        <w:rPr>
          <w:rFonts w:cstheme="majorBidi"/>
          <w:szCs w:val="24"/>
        </w:rPr>
        <w:t xml:space="preserve"> uncertainties. In addition, in this study, they also proposed a posterior approximation method to evaluate the posterior distribution in the Bayesian approach for further improving the computational efficiency.</w:t>
      </w:r>
      <w:r w:rsidR="001A03A9" w:rsidRPr="00C85AE8">
        <w:rPr>
          <w:rFonts w:cstheme="majorBidi"/>
          <w:szCs w:val="24"/>
        </w:rPr>
        <w:t xml:space="preserve"> </w:t>
      </w:r>
      <w:r w:rsidR="00F951B5" w:rsidRPr="00C85AE8">
        <w:rPr>
          <w:rFonts w:cstheme="majorBidi"/>
          <w:szCs w:val="24"/>
        </w:rPr>
        <w:t xml:space="preserve">The authors set lower bound and upper bound in </w:t>
      </w:r>
      <w:r w:rsidR="00C83732" w:rsidRPr="00C85AE8">
        <w:rPr>
          <w:rFonts w:cstheme="majorBidi"/>
          <w:szCs w:val="24"/>
        </w:rPr>
        <w:t xml:space="preserve">process of </w:t>
      </w:r>
      <w:r w:rsidR="00F951B5" w:rsidRPr="00C85AE8">
        <w:rPr>
          <w:rFonts w:cstheme="majorBidi"/>
          <w:szCs w:val="24"/>
        </w:rPr>
        <w:t>calibrat</w:t>
      </w:r>
      <w:r w:rsidR="00C83732" w:rsidRPr="00C85AE8">
        <w:rPr>
          <w:rFonts w:cstheme="majorBidi"/>
          <w:szCs w:val="24"/>
        </w:rPr>
        <w:t>ion</w:t>
      </w:r>
      <w:r w:rsidR="00F951B5" w:rsidRPr="00C85AE8">
        <w:rPr>
          <w:rFonts w:cstheme="majorBidi"/>
          <w:szCs w:val="24"/>
        </w:rPr>
        <w:t xml:space="preserve"> parameters. </w:t>
      </w:r>
      <w:r w:rsidR="001A03A9" w:rsidRPr="00C85AE8">
        <w:rPr>
          <w:rFonts w:cstheme="majorBidi"/>
          <w:szCs w:val="24"/>
        </w:rPr>
        <w:t xml:space="preserve">The results of this study showed that </w:t>
      </w:r>
      <w:r w:rsidR="00A17BAC" w:rsidRPr="00C85AE8">
        <w:rPr>
          <w:rFonts w:cstheme="majorBidi"/>
          <w:szCs w:val="24"/>
        </w:rPr>
        <w:t xml:space="preserve">the proposed method </w:t>
      </w:r>
      <w:r w:rsidR="00D173AF" w:rsidRPr="00C85AE8">
        <w:rPr>
          <w:rFonts w:cstheme="majorBidi"/>
          <w:szCs w:val="24"/>
        </w:rPr>
        <w:t>may</w:t>
      </w:r>
      <w:r w:rsidR="00A17BAC" w:rsidRPr="00C85AE8">
        <w:rPr>
          <w:rFonts w:cstheme="majorBidi"/>
          <w:szCs w:val="24"/>
        </w:rPr>
        <w:t xml:space="preserve"> offer an accurate calibrat</w:t>
      </w:r>
      <w:r w:rsidR="00D173AF" w:rsidRPr="00C85AE8">
        <w:rPr>
          <w:rFonts w:cstheme="majorBidi"/>
          <w:szCs w:val="24"/>
        </w:rPr>
        <w:t>ed</w:t>
      </w:r>
      <w:r w:rsidR="00A17BAC" w:rsidRPr="00C85AE8">
        <w:rPr>
          <w:rFonts w:cstheme="majorBidi"/>
          <w:szCs w:val="24"/>
        </w:rPr>
        <w:t xml:space="preserve"> result which is better than MCMC (Markov chain Monte Carlo) method.</w:t>
      </w:r>
      <w:r w:rsidR="00F951B5">
        <w:rPr>
          <w:rFonts w:cstheme="majorBidi"/>
          <w:szCs w:val="24"/>
        </w:rPr>
        <w:t xml:space="preserve"> </w:t>
      </w:r>
    </w:p>
    <w:p w14:paraId="0F760445" w14:textId="665EE9AA" w:rsidR="00123273" w:rsidRPr="00632483" w:rsidRDefault="00123273" w:rsidP="00DA6B3C">
      <w:pPr>
        <w:ind w:firstLine="720"/>
        <w:jc w:val="both"/>
        <w:rPr>
          <w:rFonts w:cstheme="majorBidi"/>
          <w:szCs w:val="24"/>
        </w:rPr>
      </w:pPr>
      <w:r w:rsidRPr="00632483">
        <w:rPr>
          <w:rFonts w:cstheme="majorBidi"/>
          <w:szCs w:val="24"/>
        </w:rPr>
        <w:t>In [</w:t>
      </w:r>
      <w:r w:rsidR="00C375B6" w:rsidRPr="00632483">
        <w:rPr>
          <w:rFonts w:cstheme="majorBidi"/>
          <w:szCs w:val="24"/>
        </w:rPr>
        <w:t>2</w:t>
      </w:r>
      <w:r w:rsidR="00924529" w:rsidRPr="00632483">
        <w:rPr>
          <w:rFonts w:cstheme="majorBidi"/>
          <w:szCs w:val="24"/>
        </w:rPr>
        <w:t>6</w:t>
      </w:r>
      <w:r w:rsidRPr="00632483">
        <w:rPr>
          <w:rFonts w:cstheme="majorBidi"/>
          <w:szCs w:val="24"/>
        </w:rPr>
        <w:t xml:space="preserve">], </w:t>
      </w:r>
      <w:r w:rsidR="00EC79B5">
        <w:rPr>
          <w:rFonts w:cstheme="majorBidi"/>
          <w:szCs w:val="24"/>
        </w:rPr>
        <w:t xml:space="preserve">the authors applied </w:t>
      </w:r>
      <w:r w:rsidRPr="00632483">
        <w:rPr>
          <w:rFonts w:cstheme="majorBidi"/>
          <w:szCs w:val="24"/>
        </w:rPr>
        <w:t>autotune approach</w:t>
      </w:r>
      <w:r w:rsidR="00EC79B5">
        <w:rPr>
          <w:rFonts w:cstheme="majorBidi"/>
          <w:szCs w:val="24"/>
        </w:rPr>
        <w:t xml:space="preserve"> in two case </w:t>
      </w:r>
      <w:r w:rsidR="00EC79B5" w:rsidRPr="00C85AE8">
        <w:rPr>
          <w:rFonts w:cstheme="majorBidi"/>
          <w:szCs w:val="24"/>
        </w:rPr>
        <w:t>studies. This approach is</w:t>
      </w:r>
      <w:r w:rsidRPr="00C85AE8">
        <w:rPr>
          <w:rFonts w:cstheme="majorBidi"/>
          <w:szCs w:val="24"/>
        </w:rPr>
        <w:t xml:space="preserve"> </w:t>
      </w:r>
      <w:r w:rsidR="00EC79B5" w:rsidRPr="00C85AE8">
        <w:rPr>
          <w:rFonts w:cstheme="majorBidi"/>
          <w:szCs w:val="24"/>
        </w:rPr>
        <w:t>focus on</w:t>
      </w:r>
      <w:r w:rsidRPr="00C85AE8">
        <w:rPr>
          <w:rFonts w:cstheme="majorBidi"/>
          <w:szCs w:val="24"/>
        </w:rPr>
        <w:t xml:space="preserve"> </w:t>
      </w:r>
      <w:r w:rsidR="00FC2A02" w:rsidRPr="00C85AE8">
        <w:rPr>
          <w:rFonts w:cstheme="majorBidi"/>
          <w:szCs w:val="24"/>
        </w:rPr>
        <w:t xml:space="preserve">using measured data to </w:t>
      </w:r>
      <w:r w:rsidRPr="00C85AE8">
        <w:rPr>
          <w:rFonts w:cstheme="majorBidi"/>
          <w:szCs w:val="24"/>
        </w:rPr>
        <w:t>produc</w:t>
      </w:r>
      <w:r w:rsidR="00FC2A02" w:rsidRPr="00C85AE8">
        <w:rPr>
          <w:rFonts w:cstheme="majorBidi"/>
          <w:szCs w:val="24"/>
        </w:rPr>
        <w:t>e</w:t>
      </w:r>
      <w:r w:rsidRPr="00C85AE8">
        <w:rPr>
          <w:rFonts w:cstheme="majorBidi"/>
          <w:szCs w:val="24"/>
        </w:rPr>
        <w:t xml:space="preserve"> calibrated building energy models</w:t>
      </w:r>
      <w:r w:rsidR="00FC2A02" w:rsidRPr="00C85AE8">
        <w:rPr>
          <w:rFonts w:cstheme="majorBidi"/>
          <w:szCs w:val="24"/>
        </w:rPr>
        <w:t xml:space="preserve"> automatically</w:t>
      </w:r>
      <w:r w:rsidR="00EC79B5" w:rsidRPr="00C85AE8">
        <w:rPr>
          <w:rFonts w:cstheme="majorBidi"/>
          <w:szCs w:val="24"/>
        </w:rPr>
        <w:t>.</w:t>
      </w:r>
      <w:r w:rsidR="00EC79B5">
        <w:rPr>
          <w:rFonts w:cstheme="majorBidi"/>
          <w:szCs w:val="24"/>
        </w:rPr>
        <w:t xml:space="preserve"> </w:t>
      </w:r>
      <w:r w:rsidRPr="00632483">
        <w:rPr>
          <w:rFonts w:cstheme="majorBidi"/>
          <w:szCs w:val="24"/>
        </w:rPr>
        <w:t>In the first case,</w:t>
      </w:r>
      <w:r w:rsidR="00EC79B5">
        <w:rPr>
          <w:rFonts w:cstheme="majorBidi"/>
          <w:szCs w:val="24"/>
        </w:rPr>
        <w:t xml:space="preserve"> faults were injected into more than 60 parameters of a building model to let the model </w:t>
      </w:r>
      <w:r w:rsidR="00EC79B5" w:rsidRPr="00EC79B5">
        <w:rPr>
          <w:rFonts w:cstheme="majorBidi"/>
          <w:szCs w:val="24"/>
        </w:rPr>
        <w:t>de-tuned</w:t>
      </w:r>
      <w:r w:rsidR="00EC79B5">
        <w:rPr>
          <w:rFonts w:cstheme="majorBidi"/>
          <w:szCs w:val="24"/>
        </w:rPr>
        <w:t>. Then, the</w:t>
      </w:r>
      <w:r w:rsidR="00EC79B5" w:rsidRPr="00EC79B5">
        <w:rPr>
          <w:rFonts w:cstheme="majorBidi"/>
          <w:szCs w:val="24"/>
        </w:rPr>
        <w:t xml:space="preserve"> model was calibrated </w:t>
      </w:r>
      <w:r w:rsidR="00EC79B5">
        <w:rPr>
          <w:rFonts w:cstheme="majorBidi"/>
          <w:szCs w:val="24"/>
        </w:rPr>
        <w:t xml:space="preserve">by </w:t>
      </w:r>
      <w:r w:rsidR="00EC79B5" w:rsidRPr="00EC79B5">
        <w:rPr>
          <w:rFonts w:cstheme="majorBidi"/>
          <w:szCs w:val="24"/>
        </w:rPr>
        <w:t>using autotune approach</w:t>
      </w:r>
      <w:r w:rsidR="00EC79B5">
        <w:rPr>
          <w:rFonts w:cstheme="majorBidi"/>
          <w:szCs w:val="24"/>
        </w:rPr>
        <w:t>. The</w:t>
      </w:r>
      <w:r w:rsidRPr="00632483">
        <w:rPr>
          <w:rFonts w:cstheme="majorBidi"/>
          <w:szCs w:val="24"/>
        </w:rPr>
        <w:t xml:space="preserve"> accuracy with respect to the original model was evaluated </w:t>
      </w:r>
      <w:bookmarkStart w:id="40" w:name="OLE_LINK61"/>
      <w:bookmarkStart w:id="41" w:name="OLE_LINK62"/>
      <w:r w:rsidRPr="00632483">
        <w:rPr>
          <w:rFonts w:cstheme="majorBidi"/>
          <w:szCs w:val="24"/>
        </w:rPr>
        <w:t>in terms of MBE and CVRMSE</w:t>
      </w:r>
      <w:bookmarkEnd w:id="40"/>
      <w:bookmarkEnd w:id="41"/>
      <w:r w:rsidRPr="00632483">
        <w:rPr>
          <w:rFonts w:cstheme="majorBidi"/>
          <w:szCs w:val="24"/>
        </w:rPr>
        <w:t xml:space="preserve">. In the second case, </w:t>
      </w:r>
      <w:r w:rsidR="00DA6B3C">
        <w:rPr>
          <w:rFonts w:cstheme="majorBidi"/>
          <w:szCs w:val="24"/>
        </w:rPr>
        <w:t xml:space="preserve">the authors used autotune calibration to compare an </w:t>
      </w:r>
      <w:r w:rsidR="00DA6B3C" w:rsidRPr="00DA6B3C">
        <w:rPr>
          <w:rFonts w:cstheme="majorBidi"/>
          <w:szCs w:val="24"/>
        </w:rPr>
        <w:t>experts’ manual calibration of a full-size residential building</w:t>
      </w:r>
      <w:r w:rsidR="00DA6B3C">
        <w:rPr>
          <w:rFonts w:cstheme="majorBidi"/>
          <w:szCs w:val="24"/>
        </w:rPr>
        <w:t xml:space="preserve">. The results showed that the calibration time of </w:t>
      </w:r>
      <w:r w:rsidR="00DA6B3C" w:rsidRPr="00DA6B3C">
        <w:rPr>
          <w:rFonts w:cstheme="majorBidi"/>
          <w:szCs w:val="24"/>
        </w:rPr>
        <w:t xml:space="preserve">autotune </w:t>
      </w:r>
      <w:r w:rsidR="00DA6B3C">
        <w:rPr>
          <w:rFonts w:cstheme="majorBidi"/>
          <w:szCs w:val="24"/>
        </w:rPr>
        <w:t xml:space="preserve">is shorter. </w:t>
      </w:r>
      <w:r w:rsidRPr="00632483">
        <w:rPr>
          <w:rFonts w:cstheme="majorBidi"/>
          <w:szCs w:val="24"/>
        </w:rPr>
        <w:t xml:space="preserve">This study concluded with a discussion of the key strengths and weaknesses of auto-calibration approaches. </w:t>
      </w:r>
    </w:p>
    <w:p w14:paraId="3D8E73AE" w14:textId="4ED01DE5" w:rsidR="00123273" w:rsidRPr="00632483" w:rsidRDefault="00123273" w:rsidP="002040DF">
      <w:pPr>
        <w:ind w:firstLine="720"/>
        <w:jc w:val="both"/>
        <w:rPr>
          <w:rFonts w:cstheme="majorBidi"/>
          <w:szCs w:val="24"/>
        </w:rPr>
      </w:pPr>
      <w:r w:rsidRPr="00632483">
        <w:rPr>
          <w:rFonts w:cstheme="majorBidi"/>
          <w:szCs w:val="24"/>
        </w:rPr>
        <w:t>In [</w:t>
      </w:r>
      <w:r w:rsidR="00C375B6" w:rsidRPr="00632483">
        <w:rPr>
          <w:rFonts w:cstheme="majorBidi"/>
          <w:szCs w:val="24"/>
        </w:rPr>
        <w:t>2</w:t>
      </w:r>
      <w:r w:rsidR="00924529" w:rsidRPr="00632483">
        <w:rPr>
          <w:rFonts w:cstheme="majorBidi"/>
          <w:szCs w:val="24"/>
        </w:rPr>
        <w:t>7</w:t>
      </w:r>
      <w:r w:rsidRPr="00632483">
        <w:rPr>
          <w:rFonts w:cstheme="majorBidi"/>
          <w:szCs w:val="24"/>
        </w:rPr>
        <w:t xml:space="preserve">], the authors listed six stages for their studied model calibrations, including 1) Calibration of power and schedules of constant loads; 2) Simulation of design days for thermal loads analysis; 3) Sensitivity analysis </w:t>
      </w:r>
      <w:r w:rsidR="006D7F5D" w:rsidRPr="00C85AE8">
        <w:rPr>
          <w:rFonts w:cstheme="majorBidi"/>
          <w:szCs w:val="24"/>
        </w:rPr>
        <w:t>for</w:t>
      </w:r>
      <w:r w:rsidRPr="00C85AE8">
        <w:rPr>
          <w:rFonts w:cstheme="majorBidi"/>
          <w:szCs w:val="24"/>
        </w:rPr>
        <w:t xml:space="preserve"> parameter</w:t>
      </w:r>
      <w:r w:rsidR="006D7F5D" w:rsidRPr="00C85AE8">
        <w:rPr>
          <w:rFonts w:cstheme="majorBidi"/>
          <w:szCs w:val="24"/>
        </w:rPr>
        <w:t>s</w:t>
      </w:r>
      <w:r w:rsidRPr="00C85AE8">
        <w:rPr>
          <w:rFonts w:cstheme="majorBidi"/>
          <w:szCs w:val="24"/>
        </w:rPr>
        <w:t xml:space="preserve"> related to significant heat gains/loss; 4) Adjustment input values </w:t>
      </w:r>
      <w:r w:rsidR="006D7F5D" w:rsidRPr="00C85AE8">
        <w:rPr>
          <w:rFonts w:cstheme="majorBidi"/>
          <w:szCs w:val="24"/>
        </w:rPr>
        <w:t xml:space="preserve">with </w:t>
      </w:r>
      <w:r w:rsidRPr="00C85AE8">
        <w:rPr>
          <w:rFonts w:cstheme="majorBidi"/>
          <w:szCs w:val="24"/>
        </w:rPr>
        <w:t>uncertainty</w:t>
      </w:r>
      <w:r w:rsidR="00C83732" w:rsidRPr="00C85AE8">
        <w:rPr>
          <w:rFonts w:cstheme="majorBidi"/>
          <w:szCs w:val="24"/>
        </w:rPr>
        <w:t xml:space="preserve"> and high influence</w:t>
      </w:r>
      <w:r w:rsidRPr="00C85AE8">
        <w:rPr>
          <w:rFonts w:cstheme="majorBidi"/>
          <w:szCs w:val="24"/>
        </w:rPr>
        <w:t>; 5)</w:t>
      </w:r>
      <w:r w:rsidRPr="00632483">
        <w:rPr>
          <w:rFonts w:cstheme="majorBidi"/>
          <w:szCs w:val="24"/>
        </w:rPr>
        <w:t xml:space="preserve"> Whole year simulation</w:t>
      </w:r>
      <w:r w:rsidR="005865C6" w:rsidRPr="00632483">
        <w:rPr>
          <w:rFonts w:cstheme="majorBidi"/>
          <w:szCs w:val="24"/>
        </w:rPr>
        <w:t xml:space="preserve"> for </w:t>
      </w:r>
      <w:r w:rsidR="00747FD1" w:rsidRPr="00632483">
        <w:rPr>
          <w:rFonts w:cstheme="majorBidi"/>
          <w:szCs w:val="24"/>
        </w:rPr>
        <w:lastRenderedPageBreak/>
        <w:t>comparison with measured data</w:t>
      </w:r>
      <w:r w:rsidRPr="00632483">
        <w:rPr>
          <w:rFonts w:cstheme="majorBidi"/>
          <w:szCs w:val="24"/>
        </w:rPr>
        <w:t xml:space="preserve">; and 6) Final adjustments. The study concluded the effective of the 6-stage process for model calibration. Table </w:t>
      </w:r>
      <w:r w:rsidR="003E6C95">
        <w:rPr>
          <w:rFonts w:cstheme="majorBidi"/>
          <w:szCs w:val="24"/>
        </w:rPr>
        <w:t>2-</w:t>
      </w:r>
      <w:r w:rsidRPr="00632483">
        <w:rPr>
          <w:rFonts w:cstheme="majorBidi"/>
          <w:szCs w:val="24"/>
        </w:rPr>
        <w:t xml:space="preserve">1 summaries the references mentioned above accompanied by crucial characteristics of the relevant calibration approaches proposed therein. </w:t>
      </w:r>
    </w:p>
    <w:p w14:paraId="1CF89EEC" w14:textId="0B350555" w:rsidR="00123273" w:rsidRDefault="00123273" w:rsidP="0032690D">
      <w:pPr>
        <w:jc w:val="center"/>
        <w:rPr>
          <w:rFonts w:cstheme="majorBidi"/>
          <w:szCs w:val="24"/>
        </w:rPr>
      </w:pPr>
      <w:bookmarkStart w:id="42" w:name="_Toc121748187"/>
      <w:r w:rsidRPr="008526FF">
        <w:rPr>
          <w:szCs w:val="24"/>
        </w:rPr>
        <w:t xml:space="preserve">Table </w:t>
      </w:r>
      <w:r w:rsidR="0032690D">
        <w:rPr>
          <w:szCs w:val="24"/>
        </w:rPr>
        <w:t>2</w:t>
      </w:r>
      <w:r w:rsidRPr="008526FF">
        <w:rPr>
          <w:szCs w:val="24"/>
        </w:rPr>
        <w:noBreakHyphen/>
      </w:r>
      <w:r w:rsidRPr="008526FF">
        <w:rPr>
          <w:szCs w:val="24"/>
        </w:rPr>
        <w:fldChar w:fldCharType="begin"/>
      </w:r>
      <w:r w:rsidRPr="008526FF">
        <w:rPr>
          <w:szCs w:val="24"/>
        </w:rPr>
        <w:instrText xml:space="preserve"> SEQ Table \* ARABIC \s 1 </w:instrText>
      </w:r>
      <w:r w:rsidRPr="008526FF">
        <w:rPr>
          <w:szCs w:val="24"/>
        </w:rPr>
        <w:fldChar w:fldCharType="separate"/>
      </w:r>
      <w:r w:rsidR="00BB5E65">
        <w:rPr>
          <w:noProof/>
          <w:szCs w:val="24"/>
        </w:rPr>
        <w:t>1</w:t>
      </w:r>
      <w:r w:rsidRPr="008526FF">
        <w:rPr>
          <w:noProof/>
          <w:szCs w:val="24"/>
        </w:rPr>
        <w:fldChar w:fldCharType="end"/>
      </w:r>
      <w:r w:rsidRPr="008526FF">
        <w:rPr>
          <w:szCs w:val="24"/>
        </w:rPr>
        <w:t xml:space="preserve"> </w:t>
      </w:r>
      <w:r>
        <w:rPr>
          <w:szCs w:val="24"/>
        </w:rPr>
        <w:t xml:space="preserve">Summary of </w:t>
      </w:r>
      <w:r w:rsidRPr="00092ED1">
        <w:rPr>
          <w:szCs w:val="24"/>
        </w:rPr>
        <w:t xml:space="preserve">relevant </w:t>
      </w:r>
      <w:r>
        <w:rPr>
          <w:szCs w:val="24"/>
        </w:rPr>
        <w:t>calibration</w:t>
      </w:r>
      <w:r w:rsidRPr="00092ED1">
        <w:rPr>
          <w:szCs w:val="24"/>
        </w:rPr>
        <w:t xml:space="preserve"> </w:t>
      </w:r>
      <w:r>
        <w:rPr>
          <w:szCs w:val="24"/>
        </w:rPr>
        <w:t>approaches</w:t>
      </w:r>
      <w:r w:rsidRPr="00092ED1">
        <w:rPr>
          <w:szCs w:val="24"/>
        </w:rPr>
        <w:t xml:space="preserve"> and their </w:t>
      </w:r>
      <w:r>
        <w:rPr>
          <w:szCs w:val="24"/>
        </w:rPr>
        <w:t>key</w:t>
      </w:r>
      <w:r w:rsidRPr="00092ED1">
        <w:rPr>
          <w:szCs w:val="24"/>
        </w:rPr>
        <w:t xml:space="preserve"> characteristics.</w:t>
      </w:r>
      <w:bookmarkEnd w:id="42"/>
    </w:p>
    <w:tbl>
      <w:tblPr>
        <w:tblStyle w:val="TableGrid1"/>
        <w:tblW w:w="9175" w:type="dxa"/>
        <w:jc w:val="center"/>
        <w:tblLayout w:type="fixed"/>
        <w:tblLook w:val="04A0" w:firstRow="1" w:lastRow="0" w:firstColumn="1" w:lastColumn="0" w:noHBand="0" w:noVBand="1"/>
      </w:tblPr>
      <w:tblGrid>
        <w:gridCol w:w="625"/>
        <w:gridCol w:w="1260"/>
        <w:gridCol w:w="1169"/>
        <w:gridCol w:w="1250"/>
        <w:gridCol w:w="911"/>
        <w:gridCol w:w="900"/>
        <w:gridCol w:w="1620"/>
        <w:gridCol w:w="1440"/>
      </w:tblGrid>
      <w:tr w:rsidR="00C13559" w:rsidRPr="00AD63F1" w14:paraId="29A5B8F6" w14:textId="77777777" w:rsidTr="006C0530">
        <w:trPr>
          <w:jc w:val="center"/>
        </w:trPr>
        <w:tc>
          <w:tcPr>
            <w:tcW w:w="625" w:type="dxa"/>
          </w:tcPr>
          <w:p w14:paraId="08F58CDE"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Ref.</w:t>
            </w:r>
          </w:p>
        </w:tc>
        <w:tc>
          <w:tcPr>
            <w:tcW w:w="1260" w:type="dxa"/>
          </w:tcPr>
          <w:p w14:paraId="4F29DEEA"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Method</w:t>
            </w:r>
          </w:p>
        </w:tc>
        <w:tc>
          <w:tcPr>
            <w:tcW w:w="1169" w:type="dxa"/>
          </w:tcPr>
          <w:p w14:paraId="14598EAD"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 xml:space="preserve">Calibrated Parameter </w:t>
            </w:r>
          </w:p>
        </w:tc>
        <w:tc>
          <w:tcPr>
            <w:tcW w:w="1250" w:type="dxa"/>
          </w:tcPr>
          <w:p w14:paraId="4AC34A41"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Calibrated Objective</w:t>
            </w:r>
          </w:p>
        </w:tc>
        <w:tc>
          <w:tcPr>
            <w:tcW w:w="911" w:type="dxa"/>
          </w:tcPr>
          <w:p w14:paraId="41047D6C"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Evaluation Index</w:t>
            </w:r>
          </w:p>
        </w:tc>
        <w:tc>
          <w:tcPr>
            <w:tcW w:w="900" w:type="dxa"/>
          </w:tcPr>
          <w:p w14:paraId="644C81F5"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Building Sector</w:t>
            </w:r>
          </w:p>
        </w:tc>
        <w:tc>
          <w:tcPr>
            <w:tcW w:w="1620" w:type="dxa"/>
          </w:tcPr>
          <w:p w14:paraId="66227928"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Advantages</w:t>
            </w:r>
          </w:p>
        </w:tc>
        <w:tc>
          <w:tcPr>
            <w:tcW w:w="1440" w:type="dxa"/>
          </w:tcPr>
          <w:p w14:paraId="538ED59D"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 xml:space="preserve">Disadvantages </w:t>
            </w:r>
          </w:p>
        </w:tc>
      </w:tr>
      <w:tr w:rsidR="00C13559" w:rsidRPr="00AD63F1" w14:paraId="3B0F79DF" w14:textId="77777777" w:rsidTr="006C0530">
        <w:trPr>
          <w:jc w:val="center"/>
        </w:trPr>
        <w:tc>
          <w:tcPr>
            <w:tcW w:w="625" w:type="dxa"/>
          </w:tcPr>
          <w:p w14:paraId="55B56F70" w14:textId="262AA45F"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w:t>
            </w:r>
            <w:r w:rsidR="00CD6174">
              <w:rPr>
                <w:rFonts w:ascii="Times New Roman" w:hAnsi="Times New Roman" w:cs="Times New Roman"/>
                <w:sz w:val="20"/>
                <w:szCs w:val="20"/>
              </w:rPr>
              <w:t>2</w:t>
            </w:r>
            <w:r w:rsidR="00924529">
              <w:rPr>
                <w:rFonts w:ascii="Times New Roman" w:hAnsi="Times New Roman" w:cs="Times New Roman"/>
                <w:sz w:val="20"/>
                <w:szCs w:val="20"/>
              </w:rPr>
              <w:t>2</w:t>
            </w:r>
            <w:r w:rsidRPr="00AD63F1">
              <w:rPr>
                <w:rFonts w:ascii="Times New Roman" w:hAnsi="Times New Roman" w:cs="Times New Roman"/>
                <w:sz w:val="20"/>
                <w:szCs w:val="20"/>
              </w:rPr>
              <w:t>]</w:t>
            </w:r>
          </w:p>
        </w:tc>
        <w:tc>
          <w:tcPr>
            <w:tcW w:w="1260" w:type="dxa"/>
          </w:tcPr>
          <w:p w14:paraId="2C80ECC3"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Genetic algorithm</w:t>
            </w:r>
          </w:p>
        </w:tc>
        <w:tc>
          <w:tcPr>
            <w:tcW w:w="1169" w:type="dxa"/>
          </w:tcPr>
          <w:p w14:paraId="6907BCD8"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Ventilation Air Flow,</w:t>
            </w:r>
          </w:p>
          <w:p w14:paraId="68E499A9" w14:textId="77777777" w:rsidR="00123273" w:rsidRPr="00AD63F1" w:rsidRDefault="00123273" w:rsidP="00DF23CE">
            <w:pPr>
              <w:spacing w:line="259" w:lineRule="auto"/>
              <w:jc w:val="both"/>
              <w:rPr>
                <w:rFonts w:ascii="Times New Roman" w:hAnsi="Times New Roman" w:cs="Times New Roman"/>
                <w:sz w:val="20"/>
                <w:szCs w:val="20"/>
              </w:rPr>
            </w:pPr>
          </w:p>
        </w:tc>
        <w:tc>
          <w:tcPr>
            <w:tcW w:w="1250" w:type="dxa"/>
          </w:tcPr>
          <w:p w14:paraId="24E7D784"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Energy use</w:t>
            </w:r>
          </w:p>
        </w:tc>
        <w:tc>
          <w:tcPr>
            <w:tcW w:w="911" w:type="dxa"/>
          </w:tcPr>
          <w:p w14:paraId="6D43A4BD"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 xml:space="preserve">MBE </w:t>
            </w:r>
            <w:r w:rsidRPr="00AD63F1">
              <w:rPr>
                <w:rFonts w:ascii="Times New Roman" w:hAnsi="Times New Roman" w:cs="Times New Roman" w:hint="eastAsia"/>
                <w:sz w:val="20"/>
                <w:szCs w:val="20"/>
              </w:rPr>
              <w:t>&amp;</w:t>
            </w:r>
            <w:r w:rsidRPr="00AD63F1">
              <w:rPr>
                <w:rFonts w:ascii="Times New Roman" w:hAnsi="Times New Roman" w:cs="Times New Roman"/>
                <w:sz w:val="20"/>
                <w:szCs w:val="20"/>
              </w:rPr>
              <w:t xml:space="preserve"> CV(RMSE)</w:t>
            </w:r>
          </w:p>
        </w:tc>
        <w:tc>
          <w:tcPr>
            <w:tcW w:w="900" w:type="dxa"/>
          </w:tcPr>
          <w:p w14:paraId="5713D2EE"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Commercial</w:t>
            </w:r>
          </w:p>
        </w:tc>
        <w:tc>
          <w:tcPr>
            <w:tcW w:w="1620" w:type="dxa"/>
          </w:tcPr>
          <w:p w14:paraId="2E8FE06F" w14:textId="77777777" w:rsidR="00123273" w:rsidRPr="00AD63F1" w:rsidRDefault="00123273" w:rsidP="00632483">
            <w:pPr>
              <w:spacing w:line="259" w:lineRule="auto"/>
              <w:rPr>
                <w:rFonts w:ascii="Times New Roman" w:hAnsi="Times New Roman" w:cs="Times New Roman"/>
                <w:sz w:val="20"/>
                <w:szCs w:val="20"/>
              </w:rPr>
            </w:pPr>
            <w:r w:rsidRPr="00AD63F1">
              <w:rPr>
                <w:rFonts w:ascii="Times New Roman" w:hAnsi="Times New Roman" w:cs="Times New Roman"/>
                <w:sz w:val="20"/>
                <w:szCs w:val="20"/>
              </w:rPr>
              <w:t>Automated calibration</w:t>
            </w:r>
          </w:p>
        </w:tc>
        <w:tc>
          <w:tcPr>
            <w:tcW w:w="1440" w:type="dxa"/>
          </w:tcPr>
          <w:p w14:paraId="60A1D259" w14:textId="77777777" w:rsidR="00123273" w:rsidRPr="00AD63F1" w:rsidRDefault="00123273" w:rsidP="00632483">
            <w:pPr>
              <w:spacing w:line="259" w:lineRule="auto"/>
              <w:rPr>
                <w:rFonts w:ascii="Times New Roman" w:hAnsi="Times New Roman" w:cs="Times New Roman"/>
                <w:sz w:val="20"/>
                <w:szCs w:val="20"/>
              </w:rPr>
            </w:pPr>
            <w:r w:rsidRPr="00AD63F1">
              <w:rPr>
                <w:rFonts w:ascii="Times New Roman" w:hAnsi="Times New Roman" w:cs="Times New Roman"/>
                <w:sz w:val="20"/>
                <w:szCs w:val="20"/>
              </w:rPr>
              <w:t>Need to know detailed EnergyPlus parameters</w:t>
            </w:r>
          </w:p>
        </w:tc>
      </w:tr>
      <w:tr w:rsidR="00C13559" w:rsidRPr="00AD63F1" w14:paraId="478AF4B4" w14:textId="77777777" w:rsidTr="006C0530">
        <w:trPr>
          <w:jc w:val="center"/>
        </w:trPr>
        <w:tc>
          <w:tcPr>
            <w:tcW w:w="625" w:type="dxa"/>
          </w:tcPr>
          <w:p w14:paraId="5BC33C2C" w14:textId="437FC183"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w:t>
            </w:r>
            <w:r w:rsidR="00CD6174">
              <w:rPr>
                <w:rFonts w:ascii="Times New Roman" w:hAnsi="Times New Roman" w:cs="Times New Roman"/>
                <w:sz w:val="20"/>
                <w:szCs w:val="20"/>
              </w:rPr>
              <w:t>2</w:t>
            </w:r>
            <w:r w:rsidR="00924529">
              <w:rPr>
                <w:rFonts w:ascii="Times New Roman" w:hAnsi="Times New Roman" w:cs="Times New Roman"/>
                <w:sz w:val="20"/>
                <w:szCs w:val="20"/>
              </w:rPr>
              <w:t>3</w:t>
            </w:r>
            <w:r w:rsidRPr="00AD63F1">
              <w:rPr>
                <w:rFonts w:ascii="Times New Roman" w:hAnsi="Times New Roman" w:cs="Times New Roman"/>
                <w:sz w:val="20"/>
                <w:szCs w:val="20"/>
              </w:rPr>
              <w:t>]</w:t>
            </w:r>
          </w:p>
        </w:tc>
        <w:tc>
          <w:tcPr>
            <w:tcW w:w="1260" w:type="dxa"/>
          </w:tcPr>
          <w:p w14:paraId="6BE84DDB"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Two-stage screening approach</w:t>
            </w:r>
          </w:p>
        </w:tc>
        <w:tc>
          <w:tcPr>
            <w:tcW w:w="1169" w:type="dxa"/>
          </w:tcPr>
          <w:p w14:paraId="49FFBDA6"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 xml:space="preserve">Envelop, HVAC &amp; Occupancy </w:t>
            </w:r>
          </w:p>
        </w:tc>
        <w:tc>
          <w:tcPr>
            <w:tcW w:w="1250" w:type="dxa"/>
          </w:tcPr>
          <w:p w14:paraId="731B6324"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Electricity and Gas consumption for stage 1; Temperature for stage 2</w:t>
            </w:r>
          </w:p>
        </w:tc>
        <w:tc>
          <w:tcPr>
            <w:tcW w:w="911" w:type="dxa"/>
          </w:tcPr>
          <w:p w14:paraId="7CB7541C"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 xml:space="preserve">MBE </w:t>
            </w:r>
            <w:r w:rsidRPr="00AD63F1">
              <w:rPr>
                <w:rFonts w:ascii="Times New Roman" w:hAnsi="Times New Roman" w:cs="Times New Roman" w:hint="eastAsia"/>
                <w:sz w:val="20"/>
                <w:szCs w:val="20"/>
              </w:rPr>
              <w:t>&amp;</w:t>
            </w:r>
            <w:r w:rsidRPr="00AD63F1">
              <w:rPr>
                <w:rFonts w:ascii="Times New Roman" w:hAnsi="Times New Roman" w:cs="Times New Roman"/>
                <w:sz w:val="20"/>
                <w:szCs w:val="20"/>
              </w:rPr>
              <w:t xml:space="preserve"> CV(RMSE)</w:t>
            </w:r>
          </w:p>
        </w:tc>
        <w:tc>
          <w:tcPr>
            <w:tcW w:w="900" w:type="dxa"/>
          </w:tcPr>
          <w:p w14:paraId="2022B614"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Commercial</w:t>
            </w:r>
          </w:p>
        </w:tc>
        <w:tc>
          <w:tcPr>
            <w:tcW w:w="1620" w:type="dxa"/>
          </w:tcPr>
          <w:p w14:paraId="6EAFD323" w14:textId="77777777" w:rsidR="00123273" w:rsidRPr="00AD63F1" w:rsidRDefault="00123273" w:rsidP="00632483">
            <w:pPr>
              <w:spacing w:line="259" w:lineRule="auto"/>
              <w:rPr>
                <w:rFonts w:ascii="Times New Roman" w:hAnsi="Times New Roman" w:cs="Times New Roman"/>
                <w:sz w:val="20"/>
                <w:szCs w:val="20"/>
              </w:rPr>
            </w:pPr>
            <w:r w:rsidRPr="00AD63F1">
              <w:rPr>
                <w:rFonts w:ascii="Times New Roman" w:hAnsi="Times New Roman" w:cs="Times New Roman"/>
                <w:sz w:val="20"/>
                <w:szCs w:val="20"/>
              </w:rPr>
              <w:t>Good accuracy</w:t>
            </w:r>
          </w:p>
        </w:tc>
        <w:tc>
          <w:tcPr>
            <w:tcW w:w="1440" w:type="dxa"/>
          </w:tcPr>
          <w:p w14:paraId="6A43D68E" w14:textId="77777777" w:rsidR="00123273" w:rsidRPr="00AD63F1" w:rsidRDefault="00123273" w:rsidP="00632483">
            <w:pPr>
              <w:spacing w:line="259" w:lineRule="auto"/>
              <w:rPr>
                <w:rFonts w:ascii="Times New Roman" w:hAnsi="Times New Roman" w:cs="Times New Roman"/>
                <w:sz w:val="20"/>
                <w:szCs w:val="20"/>
              </w:rPr>
            </w:pPr>
            <w:r w:rsidRPr="00AD63F1">
              <w:rPr>
                <w:rFonts w:ascii="Times New Roman" w:hAnsi="Times New Roman" w:cs="Times New Roman"/>
                <w:sz w:val="20"/>
                <w:szCs w:val="20"/>
              </w:rPr>
              <w:t xml:space="preserve">Manual process and time consuming </w:t>
            </w:r>
          </w:p>
        </w:tc>
      </w:tr>
      <w:tr w:rsidR="00C13559" w:rsidRPr="00AD63F1" w14:paraId="382545AD" w14:textId="77777777" w:rsidTr="006C0530">
        <w:trPr>
          <w:jc w:val="center"/>
        </w:trPr>
        <w:tc>
          <w:tcPr>
            <w:tcW w:w="625" w:type="dxa"/>
          </w:tcPr>
          <w:p w14:paraId="38DA858B" w14:textId="79D99B16"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w:t>
            </w:r>
            <w:r w:rsidR="00CD6174">
              <w:rPr>
                <w:rFonts w:ascii="Times New Roman" w:hAnsi="Times New Roman" w:cs="Times New Roman"/>
                <w:sz w:val="20"/>
                <w:szCs w:val="20"/>
              </w:rPr>
              <w:t>2</w:t>
            </w:r>
            <w:r w:rsidR="00EF11DB">
              <w:rPr>
                <w:rFonts w:ascii="Times New Roman" w:hAnsi="Times New Roman" w:cs="Times New Roman"/>
                <w:sz w:val="20"/>
                <w:szCs w:val="20"/>
              </w:rPr>
              <w:t>4</w:t>
            </w:r>
            <w:r w:rsidRPr="00AD63F1">
              <w:rPr>
                <w:rFonts w:ascii="Times New Roman" w:hAnsi="Times New Roman" w:cs="Times New Roman"/>
                <w:sz w:val="20"/>
                <w:szCs w:val="20"/>
              </w:rPr>
              <w:t>]</w:t>
            </w:r>
          </w:p>
        </w:tc>
        <w:tc>
          <w:tcPr>
            <w:tcW w:w="1260" w:type="dxa"/>
          </w:tcPr>
          <w:p w14:paraId="3241EB68"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Optimization-based</w:t>
            </w:r>
          </w:p>
        </w:tc>
        <w:tc>
          <w:tcPr>
            <w:tcW w:w="1169" w:type="dxa"/>
          </w:tcPr>
          <w:p w14:paraId="25F0BA51"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Building Envelope, Ventilation and internal gains</w:t>
            </w:r>
          </w:p>
        </w:tc>
        <w:tc>
          <w:tcPr>
            <w:tcW w:w="1250" w:type="dxa"/>
          </w:tcPr>
          <w:p w14:paraId="1F287E7C"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Heating energy consumption</w:t>
            </w:r>
          </w:p>
        </w:tc>
        <w:tc>
          <w:tcPr>
            <w:tcW w:w="911" w:type="dxa"/>
          </w:tcPr>
          <w:p w14:paraId="6F891257"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 xml:space="preserve">MBE </w:t>
            </w:r>
            <w:r w:rsidRPr="00AD63F1">
              <w:rPr>
                <w:rFonts w:ascii="Times New Roman" w:hAnsi="Times New Roman" w:cs="Times New Roman" w:hint="eastAsia"/>
                <w:sz w:val="20"/>
                <w:szCs w:val="20"/>
              </w:rPr>
              <w:t>&amp;</w:t>
            </w:r>
            <w:r w:rsidRPr="00AD63F1">
              <w:rPr>
                <w:rFonts w:ascii="Times New Roman" w:hAnsi="Times New Roman" w:cs="Times New Roman"/>
                <w:sz w:val="20"/>
                <w:szCs w:val="20"/>
              </w:rPr>
              <w:t xml:space="preserve"> CV(RMSE)</w:t>
            </w:r>
          </w:p>
        </w:tc>
        <w:tc>
          <w:tcPr>
            <w:tcW w:w="900" w:type="dxa"/>
          </w:tcPr>
          <w:p w14:paraId="789195C1"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Commercial</w:t>
            </w:r>
          </w:p>
        </w:tc>
        <w:tc>
          <w:tcPr>
            <w:tcW w:w="1620" w:type="dxa"/>
          </w:tcPr>
          <w:p w14:paraId="042AFA96" w14:textId="77777777" w:rsidR="00123273" w:rsidRPr="00AD63F1" w:rsidRDefault="00123273" w:rsidP="00632483">
            <w:pPr>
              <w:spacing w:line="259" w:lineRule="auto"/>
              <w:rPr>
                <w:rFonts w:ascii="Times New Roman" w:hAnsi="Times New Roman" w:cs="Times New Roman"/>
                <w:sz w:val="20"/>
                <w:szCs w:val="20"/>
              </w:rPr>
            </w:pPr>
            <w:r w:rsidRPr="00AD63F1">
              <w:rPr>
                <w:rFonts w:ascii="Times New Roman" w:hAnsi="Times New Roman" w:cs="Times New Roman"/>
                <w:sz w:val="20"/>
                <w:szCs w:val="20"/>
              </w:rPr>
              <w:t>Setting lower and upper bounds for calibrated parameters; identifying the most important parameters during screening</w:t>
            </w:r>
          </w:p>
        </w:tc>
        <w:tc>
          <w:tcPr>
            <w:tcW w:w="1440" w:type="dxa"/>
          </w:tcPr>
          <w:p w14:paraId="7FDC0E80" w14:textId="77777777" w:rsidR="00123273" w:rsidRPr="00AD63F1" w:rsidRDefault="00123273" w:rsidP="00632483">
            <w:pPr>
              <w:spacing w:line="259" w:lineRule="auto"/>
              <w:rPr>
                <w:rFonts w:ascii="Times New Roman" w:hAnsi="Times New Roman" w:cs="Times New Roman"/>
                <w:sz w:val="20"/>
                <w:szCs w:val="20"/>
              </w:rPr>
            </w:pPr>
            <w:r w:rsidRPr="00AD63F1">
              <w:rPr>
                <w:rFonts w:ascii="Times New Roman" w:hAnsi="Times New Roman" w:cs="Times New Roman"/>
                <w:sz w:val="20"/>
                <w:szCs w:val="20"/>
              </w:rPr>
              <w:t xml:space="preserve">Need another software to assist process; didn’t explain how to identify the most important parameters </w:t>
            </w:r>
          </w:p>
        </w:tc>
      </w:tr>
      <w:tr w:rsidR="00C13559" w:rsidRPr="00AD63F1" w14:paraId="1A0122C0" w14:textId="77777777" w:rsidTr="006C0530">
        <w:trPr>
          <w:jc w:val="center"/>
        </w:trPr>
        <w:tc>
          <w:tcPr>
            <w:tcW w:w="625" w:type="dxa"/>
          </w:tcPr>
          <w:p w14:paraId="08EEDD63" w14:textId="506FA2EB"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w:t>
            </w:r>
            <w:r w:rsidR="00CD6174">
              <w:rPr>
                <w:rFonts w:ascii="Times New Roman" w:hAnsi="Times New Roman" w:cs="Times New Roman"/>
                <w:sz w:val="20"/>
                <w:szCs w:val="20"/>
              </w:rPr>
              <w:t>2</w:t>
            </w:r>
            <w:r w:rsidR="00EF11DB">
              <w:rPr>
                <w:rFonts w:ascii="Times New Roman" w:hAnsi="Times New Roman" w:cs="Times New Roman"/>
                <w:sz w:val="20"/>
                <w:szCs w:val="20"/>
              </w:rPr>
              <w:t>5</w:t>
            </w:r>
            <w:r w:rsidRPr="00AD63F1">
              <w:rPr>
                <w:rFonts w:ascii="Times New Roman" w:hAnsi="Times New Roman" w:cs="Times New Roman"/>
                <w:sz w:val="20"/>
                <w:szCs w:val="20"/>
              </w:rPr>
              <w:t>]</w:t>
            </w:r>
          </w:p>
        </w:tc>
        <w:tc>
          <w:tcPr>
            <w:tcW w:w="1260" w:type="dxa"/>
          </w:tcPr>
          <w:p w14:paraId="4EAFC2C8"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Gaussian process-based Bayesian and posterior approximation</w:t>
            </w:r>
          </w:p>
        </w:tc>
        <w:tc>
          <w:tcPr>
            <w:tcW w:w="1169" w:type="dxa"/>
          </w:tcPr>
          <w:p w14:paraId="47D045C0"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Envelope and internal loads</w:t>
            </w:r>
          </w:p>
        </w:tc>
        <w:tc>
          <w:tcPr>
            <w:tcW w:w="1250" w:type="dxa"/>
          </w:tcPr>
          <w:p w14:paraId="1C10C173"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electricity consumption</w:t>
            </w:r>
          </w:p>
        </w:tc>
        <w:tc>
          <w:tcPr>
            <w:tcW w:w="911" w:type="dxa"/>
          </w:tcPr>
          <w:p w14:paraId="49DA256E"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CVRMSE</w:t>
            </w:r>
          </w:p>
        </w:tc>
        <w:tc>
          <w:tcPr>
            <w:tcW w:w="900" w:type="dxa"/>
          </w:tcPr>
          <w:p w14:paraId="50DABFD5"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Commercial</w:t>
            </w:r>
          </w:p>
        </w:tc>
        <w:tc>
          <w:tcPr>
            <w:tcW w:w="1620" w:type="dxa"/>
          </w:tcPr>
          <w:p w14:paraId="72FE242B" w14:textId="77777777" w:rsidR="00123273" w:rsidRPr="00AD63F1" w:rsidRDefault="00123273" w:rsidP="00632483">
            <w:pPr>
              <w:spacing w:line="259" w:lineRule="auto"/>
              <w:rPr>
                <w:rFonts w:ascii="Times New Roman" w:hAnsi="Times New Roman" w:cs="Times New Roman"/>
                <w:sz w:val="20"/>
                <w:szCs w:val="20"/>
              </w:rPr>
            </w:pPr>
            <w:r w:rsidRPr="00AD63F1">
              <w:rPr>
                <w:rFonts w:ascii="Times New Roman" w:hAnsi="Times New Roman" w:cs="Times New Roman"/>
                <w:sz w:val="20"/>
                <w:szCs w:val="20"/>
              </w:rPr>
              <w:t>Setting lower and upper bounds for calibrated parameters; comparison of two methods</w:t>
            </w:r>
          </w:p>
        </w:tc>
        <w:tc>
          <w:tcPr>
            <w:tcW w:w="1440" w:type="dxa"/>
          </w:tcPr>
          <w:p w14:paraId="1ABE8500" w14:textId="77777777" w:rsidR="00123273" w:rsidRPr="00AD63F1" w:rsidRDefault="00123273" w:rsidP="00632483">
            <w:pPr>
              <w:spacing w:line="259" w:lineRule="auto"/>
              <w:rPr>
                <w:rFonts w:ascii="Times New Roman" w:hAnsi="Times New Roman" w:cs="Times New Roman"/>
                <w:sz w:val="20"/>
                <w:szCs w:val="20"/>
              </w:rPr>
            </w:pPr>
            <w:r w:rsidRPr="00AD63F1">
              <w:rPr>
                <w:rFonts w:ascii="Times New Roman" w:hAnsi="Times New Roman" w:cs="Times New Roman"/>
                <w:sz w:val="20"/>
                <w:szCs w:val="20"/>
              </w:rPr>
              <w:t>Complicate in practice</w:t>
            </w:r>
          </w:p>
        </w:tc>
      </w:tr>
      <w:tr w:rsidR="00C13559" w:rsidRPr="00AD63F1" w14:paraId="4A54644C" w14:textId="77777777" w:rsidTr="006C0530">
        <w:trPr>
          <w:jc w:val="center"/>
        </w:trPr>
        <w:tc>
          <w:tcPr>
            <w:tcW w:w="625" w:type="dxa"/>
          </w:tcPr>
          <w:p w14:paraId="389ED9BF" w14:textId="0E14EB02"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w:t>
            </w:r>
            <w:r w:rsidR="00CD6174">
              <w:rPr>
                <w:rFonts w:ascii="Times New Roman" w:hAnsi="Times New Roman" w:cs="Times New Roman"/>
                <w:sz w:val="20"/>
                <w:szCs w:val="20"/>
              </w:rPr>
              <w:t>2</w:t>
            </w:r>
            <w:r w:rsidR="00EF11DB">
              <w:rPr>
                <w:rFonts w:ascii="Times New Roman" w:hAnsi="Times New Roman" w:cs="Times New Roman"/>
                <w:sz w:val="20"/>
                <w:szCs w:val="20"/>
              </w:rPr>
              <w:t>6</w:t>
            </w:r>
            <w:r w:rsidRPr="00AD63F1">
              <w:rPr>
                <w:rFonts w:ascii="Times New Roman" w:hAnsi="Times New Roman" w:cs="Times New Roman"/>
                <w:sz w:val="20"/>
                <w:szCs w:val="20"/>
              </w:rPr>
              <w:t>]</w:t>
            </w:r>
          </w:p>
        </w:tc>
        <w:tc>
          <w:tcPr>
            <w:tcW w:w="1260" w:type="dxa"/>
          </w:tcPr>
          <w:p w14:paraId="41143E7E"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Auto-calibration</w:t>
            </w:r>
          </w:p>
        </w:tc>
        <w:tc>
          <w:tcPr>
            <w:tcW w:w="1169" w:type="dxa"/>
          </w:tcPr>
          <w:p w14:paraId="40AE33E7"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Envelope, electric equipment, fan, pump, and so on</w:t>
            </w:r>
          </w:p>
        </w:tc>
        <w:tc>
          <w:tcPr>
            <w:tcW w:w="1250" w:type="dxa"/>
          </w:tcPr>
          <w:p w14:paraId="7609ED5F"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Electric energy use; zone temperatures</w:t>
            </w:r>
          </w:p>
        </w:tc>
        <w:tc>
          <w:tcPr>
            <w:tcW w:w="911" w:type="dxa"/>
          </w:tcPr>
          <w:p w14:paraId="75E44826"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NMBE &amp; CVRMSE</w:t>
            </w:r>
          </w:p>
        </w:tc>
        <w:tc>
          <w:tcPr>
            <w:tcW w:w="900" w:type="dxa"/>
          </w:tcPr>
          <w:p w14:paraId="51B0D6B6" w14:textId="6DEF312C"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Commercial</w:t>
            </w:r>
            <w:r w:rsidR="00C13559">
              <w:rPr>
                <w:rFonts w:ascii="Times New Roman" w:hAnsi="Times New Roman" w:cs="Times New Roman"/>
                <w:sz w:val="20"/>
                <w:szCs w:val="20"/>
              </w:rPr>
              <w:t xml:space="preserve"> </w:t>
            </w:r>
            <w:r w:rsidRPr="00AD63F1">
              <w:rPr>
                <w:rFonts w:ascii="Times New Roman" w:hAnsi="Times New Roman" w:cs="Times New Roman"/>
                <w:sz w:val="20"/>
                <w:szCs w:val="20"/>
              </w:rPr>
              <w:t>and residential buildings</w:t>
            </w:r>
          </w:p>
        </w:tc>
        <w:tc>
          <w:tcPr>
            <w:tcW w:w="1620" w:type="dxa"/>
          </w:tcPr>
          <w:p w14:paraId="0829D62B" w14:textId="77777777" w:rsidR="00123273" w:rsidRPr="00AD63F1" w:rsidRDefault="00123273" w:rsidP="00632483">
            <w:pPr>
              <w:spacing w:line="259" w:lineRule="auto"/>
              <w:rPr>
                <w:rFonts w:ascii="Times New Roman" w:hAnsi="Times New Roman" w:cs="Times New Roman"/>
                <w:sz w:val="20"/>
                <w:szCs w:val="20"/>
              </w:rPr>
            </w:pPr>
            <w:r w:rsidRPr="00AD63F1">
              <w:rPr>
                <w:rFonts w:ascii="Times New Roman" w:hAnsi="Times New Roman" w:cs="Times New Roman"/>
                <w:sz w:val="20"/>
                <w:szCs w:val="20"/>
              </w:rPr>
              <w:t>Require less computing</w:t>
            </w:r>
          </w:p>
          <w:p w14:paraId="4809DF20" w14:textId="77777777" w:rsidR="00123273" w:rsidRPr="00AD63F1" w:rsidRDefault="00123273" w:rsidP="00632483">
            <w:pPr>
              <w:spacing w:line="259" w:lineRule="auto"/>
              <w:rPr>
                <w:rFonts w:ascii="Times New Roman" w:hAnsi="Times New Roman" w:cs="Times New Roman"/>
                <w:sz w:val="20"/>
                <w:szCs w:val="20"/>
              </w:rPr>
            </w:pPr>
            <w:r w:rsidRPr="00AD63F1">
              <w:rPr>
                <w:rFonts w:ascii="Times New Roman" w:hAnsi="Times New Roman" w:cs="Times New Roman"/>
                <w:sz w:val="20"/>
                <w:szCs w:val="20"/>
              </w:rPr>
              <w:t>power, time, and human intervention</w:t>
            </w:r>
          </w:p>
        </w:tc>
        <w:tc>
          <w:tcPr>
            <w:tcW w:w="1440" w:type="dxa"/>
          </w:tcPr>
          <w:p w14:paraId="3DC1AE9C" w14:textId="77777777" w:rsidR="00123273" w:rsidRPr="00AD63F1" w:rsidRDefault="00123273" w:rsidP="00632483">
            <w:pPr>
              <w:spacing w:line="259" w:lineRule="auto"/>
              <w:rPr>
                <w:rFonts w:ascii="Times New Roman" w:hAnsi="Times New Roman" w:cs="Times New Roman"/>
                <w:sz w:val="20"/>
                <w:szCs w:val="20"/>
              </w:rPr>
            </w:pPr>
            <w:r w:rsidRPr="00AD63F1">
              <w:rPr>
                <w:rFonts w:ascii="Times New Roman" w:hAnsi="Times New Roman" w:cs="Times New Roman"/>
                <w:sz w:val="20"/>
                <w:szCs w:val="20"/>
              </w:rPr>
              <w:t>Injecting faults into parameters and doing calibration</w:t>
            </w:r>
          </w:p>
        </w:tc>
      </w:tr>
      <w:tr w:rsidR="00C13559" w:rsidRPr="00AD63F1" w14:paraId="2A14F23A" w14:textId="77777777" w:rsidTr="006C0530">
        <w:trPr>
          <w:jc w:val="center"/>
        </w:trPr>
        <w:tc>
          <w:tcPr>
            <w:tcW w:w="625" w:type="dxa"/>
          </w:tcPr>
          <w:p w14:paraId="22989858" w14:textId="33206F66"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w:t>
            </w:r>
            <w:r w:rsidR="00CD6174">
              <w:rPr>
                <w:rFonts w:ascii="Times New Roman" w:hAnsi="Times New Roman" w:cs="Times New Roman"/>
                <w:sz w:val="20"/>
                <w:szCs w:val="20"/>
              </w:rPr>
              <w:t>2</w:t>
            </w:r>
            <w:r w:rsidR="00EF11DB">
              <w:rPr>
                <w:rFonts w:ascii="Times New Roman" w:hAnsi="Times New Roman" w:cs="Times New Roman"/>
                <w:sz w:val="20"/>
                <w:szCs w:val="20"/>
              </w:rPr>
              <w:t>7</w:t>
            </w:r>
            <w:r w:rsidRPr="00AD63F1">
              <w:rPr>
                <w:rFonts w:ascii="Times New Roman" w:hAnsi="Times New Roman" w:cs="Times New Roman"/>
                <w:sz w:val="20"/>
                <w:szCs w:val="20"/>
              </w:rPr>
              <w:t>]</w:t>
            </w:r>
          </w:p>
        </w:tc>
        <w:tc>
          <w:tcPr>
            <w:tcW w:w="1260" w:type="dxa"/>
          </w:tcPr>
          <w:p w14:paraId="53192E8D"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6-stages calibration</w:t>
            </w:r>
          </w:p>
        </w:tc>
        <w:tc>
          <w:tcPr>
            <w:tcW w:w="1169" w:type="dxa"/>
          </w:tcPr>
          <w:p w14:paraId="081BB51D"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Envelope, electric equipment</w:t>
            </w:r>
          </w:p>
        </w:tc>
        <w:tc>
          <w:tcPr>
            <w:tcW w:w="1250" w:type="dxa"/>
          </w:tcPr>
          <w:p w14:paraId="29FFBD81"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electricity consumption</w:t>
            </w:r>
          </w:p>
        </w:tc>
        <w:tc>
          <w:tcPr>
            <w:tcW w:w="911" w:type="dxa"/>
          </w:tcPr>
          <w:p w14:paraId="5315B888" w14:textId="77777777" w:rsidR="00123273" w:rsidRPr="00AD63F1" w:rsidRDefault="00123273" w:rsidP="00DF23CE">
            <w:pPr>
              <w:spacing w:line="259" w:lineRule="auto"/>
              <w:jc w:val="both"/>
              <w:rPr>
                <w:rFonts w:ascii="Times New Roman" w:hAnsi="Times New Roman" w:cs="Times New Roman"/>
                <w:sz w:val="20"/>
                <w:szCs w:val="20"/>
              </w:rPr>
            </w:pPr>
          </w:p>
        </w:tc>
        <w:tc>
          <w:tcPr>
            <w:tcW w:w="900" w:type="dxa"/>
          </w:tcPr>
          <w:p w14:paraId="03551BDE" w14:textId="77777777" w:rsidR="00123273" w:rsidRPr="00AD63F1" w:rsidRDefault="00123273" w:rsidP="00DF23CE">
            <w:pPr>
              <w:spacing w:line="259" w:lineRule="auto"/>
              <w:jc w:val="both"/>
              <w:rPr>
                <w:rFonts w:ascii="Times New Roman" w:hAnsi="Times New Roman" w:cs="Times New Roman"/>
                <w:sz w:val="20"/>
                <w:szCs w:val="20"/>
              </w:rPr>
            </w:pPr>
            <w:r w:rsidRPr="00AD63F1">
              <w:rPr>
                <w:rFonts w:ascii="Times New Roman" w:hAnsi="Times New Roman" w:cs="Times New Roman"/>
                <w:sz w:val="20"/>
                <w:szCs w:val="20"/>
              </w:rPr>
              <w:t>Commercial</w:t>
            </w:r>
          </w:p>
        </w:tc>
        <w:tc>
          <w:tcPr>
            <w:tcW w:w="1620" w:type="dxa"/>
          </w:tcPr>
          <w:p w14:paraId="731ABAAF" w14:textId="77777777" w:rsidR="00123273" w:rsidRPr="00AD63F1" w:rsidRDefault="00123273" w:rsidP="00632483">
            <w:pPr>
              <w:spacing w:line="259" w:lineRule="auto"/>
              <w:rPr>
                <w:rFonts w:ascii="Times New Roman" w:hAnsi="Times New Roman" w:cs="Times New Roman"/>
                <w:sz w:val="20"/>
                <w:szCs w:val="20"/>
              </w:rPr>
            </w:pPr>
            <w:r w:rsidRPr="00AD63F1">
              <w:rPr>
                <w:rFonts w:ascii="Times New Roman" w:hAnsi="Times New Roman" w:cs="Times New Roman"/>
                <w:sz w:val="20"/>
                <w:szCs w:val="20"/>
              </w:rPr>
              <w:t>Sensitivity analysis (use IC to calculate the important factors),having calculation process</w:t>
            </w:r>
          </w:p>
        </w:tc>
        <w:tc>
          <w:tcPr>
            <w:tcW w:w="1440" w:type="dxa"/>
          </w:tcPr>
          <w:p w14:paraId="6378BDC4" w14:textId="77777777" w:rsidR="00123273" w:rsidRPr="00AD63F1" w:rsidRDefault="00123273" w:rsidP="00632483">
            <w:pPr>
              <w:spacing w:line="259" w:lineRule="auto"/>
              <w:rPr>
                <w:rFonts w:ascii="Times New Roman" w:hAnsi="Times New Roman" w:cs="Times New Roman"/>
                <w:sz w:val="20"/>
                <w:szCs w:val="20"/>
              </w:rPr>
            </w:pPr>
            <w:r w:rsidRPr="00AD63F1">
              <w:rPr>
                <w:rFonts w:ascii="Times New Roman" w:hAnsi="Times New Roman" w:cs="Times New Roman"/>
                <w:sz w:val="20"/>
                <w:szCs w:val="20"/>
              </w:rPr>
              <w:t>base case characteristics are not adequate.</w:t>
            </w:r>
          </w:p>
        </w:tc>
      </w:tr>
    </w:tbl>
    <w:p w14:paraId="33BA7EE5" w14:textId="440C4A2D" w:rsidR="00123273" w:rsidRDefault="00123273" w:rsidP="006C0530">
      <w:pPr>
        <w:ind w:firstLine="720"/>
        <w:jc w:val="both"/>
        <w:rPr>
          <w:rFonts w:cstheme="majorBidi"/>
          <w:szCs w:val="24"/>
        </w:rPr>
      </w:pPr>
      <w:r>
        <w:rPr>
          <w:rFonts w:cstheme="majorBidi"/>
          <w:szCs w:val="24"/>
        </w:rPr>
        <w:lastRenderedPageBreak/>
        <w:t>The aforementioned studies investigated different methods and/or tools used for building energy model calibrations.</w:t>
      </w:r>
      <w:r w:rsidR="006C0530">
        <w:rPr>
          <w:rFonts w:cstheme="majorBidi"/>
          <w:szCs w:val="24"/>
        </w:rPr>
        <w:t xml:space="preserve"> </w:t>
      </w:r>
      <w:r>
        <w:rPr>
          <w:rFonts w:cstheme="majorBidi"/>
          <w:szCs w:val="24"/>
        </w:rPr>
        <w:t>Overall, either expert knowledge is needed for calibration or automated calibration methods require large computational capacity. In addition, even though some of the studies are effective to capture energy use and/or electricity consumption in terms of the model accuracies, such as</w:t>
      </w:r>
      <w:r w:rsidRPr="00E75869">
        <w:rPr>
          <w:rFonts w:cstheme="majorBidi"/>
          <w:szCs w:val="24"/>
        </w:rPr>
        <w:t xml:space="preserve"> MBE and CVRMSE</w:t>
      </w:r>
      <w:r>
        <w:rPr>
          <w:rFonts w:cstheme="majorBidi"/>
          <w:szCs w:val="24"/>
        </w:rPr>
        <w:t xml:space="preserve">, they may not be accurate to be implemented for </w:t>
      </w:r>
      <w:bookmarkStart w:id="43" w:name="OLE_LINK92"/>
      <w:bookmarkStart w:id="44" w:name="OLE_LINK93"/>
      <w:r>
        <w:rPr>
          <w:rFonts w:cstheme="majorBidi"/>
          <w:szCs w:val="24"/>
        </w:rPr>
        <w:t>indoor air temperature prediction and building envelope evaluation</w:t>
      </w:r>
      <w:bookmarkEnd w:id="43"/>
      <w:bookmarkEnd w:id="44"/>
      <w:r>
        <w:rPr>
          <w:rFonts w:cstheme="majorBidi"/>
          <w:szCs w:val="24"/>
        </w:rPr>
        <w:t xml:space="preserve">. Moreover, </w:t>
      </w:r>
      <w:bookmarkStart w:id="45" w:name="OLE_LINK90"/>
      <w:bookmarkStart w:id="46" w:name="OLE_LINK91"/>
      <w:r>
        <w:rPr>
          <w:rFonts w:cstheme="majorBidi"/>
          <w:szCs w:val="24"/>
        </w:rPr>
        <w:t xml:space="preserve">most studies have focused on commercial buildings, which differ from residential buildings </w:t>
      </w:r>
      <w:bookmarkStart w:id="47" w:name="OLE_LINK89"/>
      <w:r>
        <w:rPr>
          <w:rFonts w:cstheme="majorBidi"/>
          <w:szCs w:val="24"/>
        </w:rPr>
        <w:t>that will be investigated in this study due to their unique characteristics</w:t>
      </w:r>
      <w:bookmarkEnd w:id="47"/>
      <w:r>
        <w:rPr>
          <w:rFonts w:cstheme="majorBidi"/>
          <w:szCs w:val="24"/>
        </w:rPr>
        <w:t xml:space="preserve">. Due to the accuracy of building thermal network models in indoor air temperature prediction and building envelope evaluation (as introduced in the next section), </w:t>
      </w:r>
      <w:bookmarkStart w:id="48" w:name="OLE_LINK94"/>
      <w:bookmarkStart w:id="49" w:name="OLE_LINK95"/>
      <w:r>
        <w:rPr>
          <w:rFonts w:cstheme="majorBidi"/>
          <w:szCs w:val="24"/>
        </w:rPr>
        <w:t xml:space="preserve">this study will resort to thermal network models for references in the calibration of building EnergyPlus models. </w:t>
      </w:r>
      <w:bookmarkEnd w:id="48"/>
      <w:bookmarkEnd w:id="49"/>
    </w:p>
    <w:p w14:paraId="14A2E99E" w14:textId="77777777" w:rsidR="00123273" w:rsidRPr="00421DA5" w:rsidRDefault="00123273" w:rsidP="00123273">
      <w:pPr>
        <w:pStyle w:val="Heading2"/>
        <w:jc w:val="both"/>
      </w:pPr>
      <w:bookmarkStart w:id="50" w:name="_Toc116845661"/>
      <w:bookmarkStart w:id="51" w:name="_Toc121748130"/>
      <w:bookmarkEnd w:id="45"/>
      <w:bookmarkEnd w:id="46"/>
      <w:r>
        <w:t xml:space="preserve">2.2 RC </w:t>
      </w:r>
      <w:r w:rsidRPr="006703B5">
        <w:t>Mode</w:t>
      </w:r>
      <w:bookmarkEnd w:id="50"/>
      <w:r>
        <w:t>ls</w:t>
      </w:r>
      <w:bookmarkEnd w:id="51"/>
    </w:p>
    <w:p w14:paraId="48E909E2" w14:textId="269ACAA5" w:rsidR="00123273" w:rsidRDefault="00123273" w:rsidP="00A412F7">
      <w:pPr>
        <w:ind w:firstLine="720"/>
        <w:jc w:val="both"/>
        <w:rPr>
          <w:rFonts w:cstheme="majorBidi"/>
          <w:szCs w:val="24"/>
        </w:rPr>
      </w:pPr>
      <w:r>
        <w:rPr>
          <w:rFonts w:cstheme="majorBidi"/>
          <w:szCs w:val="24"/>
        </w:rPr>
        <w:t xml:space="preserve">To facilitate the quick calibration process, this study proposes to take advantage of building thermal network models as a reference in the calibration. The thermal network models, </w:t>
      </w:r>
      <w:r w:rsidRPr="008879F4">
        <w:rPr>
          <w:rFonts w:cstheme="majorBidi"/>
          <w:szCs w:val="24"/>
        </w:rPr>
        <w:t xml:space="preserve">derived from the standard </w:t>
      </w:r>
      <w:r>
        <w:rPr>
          <w:rFonts w:cstheme="majorBidi"/>
          <w:szCs w:val="24"/>
        </w:rPr>
        <w:t xml:space="preserve">(Resistance-Capacitance) </w:t>
      </w:r>
      <w:r w:rsidRPr="008879F4">
        <w:rPr>
          <w:rFonts w:cstheme="majorBidi"/>
          <w:szCs w:val="24"/>
        </w:rPr>
        <w:t>RC approach</w:t>
      </w:r>
      <w:r>
        <w:rPr>
          <w:rFonts w:cstheme="majorBidi"/>
          <w:szCs w:val="24"/>
        </w:rPr>
        <w:t xml:space="preserve">, utilize data-driven method to capture building thermal properties without the need of physical building information. </w:t>
      </w:r>
      <w:r w:rsidRPr="00D13C43">
        <w:rPr>
          <w:rFonts w:cstheme="majorBidi"/>
          <w:szCs w:val="24"/>
        </w:rPr>
        <w:t>The thermal network approach has been modified and applied in different forms</w:t>
      </w:r>
      <w:r>
        <w:rPr>
          <w:rFonts w:cstheme="majorBidi"/>
          <w:szCs w:val="24"/>
        </w:rPr>
        <w:t>, e.g., 1R1C [</w:t>
      </w:r>
      <w:r w:rsidR="00C375B6">
        <w:rPr>
          <w:rFonts w:cstheme="majorBidi"/>
          <w:szCs w:val="24"/>
        </w:rPr>
        <w:t>2</w:t>
      </w:r>
      <w:r w:rsidR="00A412F7">
        <w:rPr>
          <w:rFonts w:cstheme="majorBidi"/>
          <w:szCs w:val="24"/>
        </w:rPr>
        <w:t>8</w:t>
      </w:r>
      <w:r>
        <w:rPr>
          <w:rFonts w:cstheme="majorBidi"/>
          <w:szCs w:val="24"/>
        </w:rPr>
        <w:t>] and 2R2C [</w:t>
      </w:r>
      <w:r w:rsidR="00C375B6">
        <w:rPr>
          <w:rFonts w:cstheme="majorBidi"/>
          <w:szCs w:val="24"/>
        </w:rPr>
        <w:t>2</w:t>
      </w:r>
      <w:r w:rsidR="00A412F7">
        <w:rPr>
          <w:rFonts w:cstheme="majorBidi"/>
          <w:szCs w:val="24"/>
        </w:rPr>
        <w:t>9</w:t>
      </w:r>
      <w:r>
        <w:rPr>
          <w:rFonts w:cstheme="majorBidi"/>
          <w:szCs w:val="24"/>
        </w:rPr>
        <w:t xml:space="preserve">, </w:t>
      </w:r>
      <w:r w:rsidR="00A412F7">
        <w:rPr>
          <w:rFonts w:cstheme="majorBidi"/>
          <w:szCs w:val="24"/>
        </w:rPr>
        <w:t>30</w:t>
      </w:r>
      <w:r>
        <w:rPr>
          <w:rFonts w:cstheme="majorBidi"/>
          <w:szCs w:val="24"/>
        </w:rPr>
        <w:t xml:space="preserve">], </w:t>
      </w:r>
      <w:bookmarkStart w:id="52" w:name="OLE_LINK128"/>
      <w:bookmarkStart w:id="53" w:name="OLE_LINK129"/>
      <w:r>
        <w:rPr>
          <w:rFonts w:cstheme="majorBidi"/>
          <w:szCs w:val="24"/>
        </w:rPr>
        <w:t>3R2C plus 2R2C [</w:t>
      </w:r>
      <w:r w:rsidR="00A412F7">
        <w:rPr>
          <w:rFonts w:cstheme="majorBidi"/>
          <w:szCs w:val="24"/>
        </w:rPr>
        <w:t>31</w:t>
      </w:r>
      <w:r>
        <w:rPr>
          <w:rFonts w:cstheme="majorBidi"/>
          <w:szCs w:val="24"/>
        </w:rPr>
        <w:t>]</w:t>
      </w:r>
      <w:bookmarkEnd w:id="52"/>
      <w:bookmarkEnd w:id="53"/>
      <w:r w:rsidR="00F97362">
        <w:rPr>
          <w:rFonts w:cstheme="majorBidi"/>
          <w:szCs w:val="24"/>
        </w:rPr>
        <w:t xml:space="preserve"> </w:t>
      </w:r>
      <w:r w:rsidR="00002E25">
        <w:rPr>
          <w:rFonts w:cstheme="majorBidi"/>
          <w:szCs w:val="24"/>
        </w:rPr>
        <w:t xml:space="preserve">models </w:t>
      </w:r>
      <w:r w:rsidR="00F97362">
        <w:rPr>
          <w:rFonts w:cstheme="majorBidi"/>
          <w:szCs w:val="24"/>
        </w:rPr>
        <w:t xml:space="preserve">and their </w:t>
      </w:r>
      <w:r w:rsidR="003B0F90">
        <w:rPr>
          <w:rFonts w:cstheme="majorBidi"/>
          <w:szCs w:val="24"/>
        </w:rPr>
        <w:t xml:space="preserve">further applications </w:t>
      </w:r>
      <w:r w:rsidR="00002E25">
        <w:rPr>
          <w:rFonts w:cstheme="majorBidi"/>
          <w:szCs w:val="24"/>
        </w:rPr>
        <w:t>for</w:t>
      </w:r>
      <w:r w:rsidR="003B0F90">
        <w:rPr>
          <w:rFonts w:cstheme="majorBidi"/>
          <w:szCs w:val="24"/>
        </w:rPr>
        <w:t xml:space="preserve"> optimal precooling studies [</w:t>
      </w:r>
      <w:r w:rsidR="00CD6174">
        <w:rPr>
          <w:rFonts w:cstheme="majorBidi"/>
          <w:szCs w:val="24"/>
        </w:rPr>
        <w:t>3</w:t>
      </w:r>
      <w:r w:rsidR="005D1AA2">
        <w:rPr>
          <w:rFonts w:cstheme="majorBidi"/>
          <w:szCs w:val="24"/>
        </w:rPr>
        <w:t>2</w:t>
      </w:r>
      <w:r w:rsidR="00CD6174">
        <w:rPr>
          <w:rFonts w:cstheme="majorBidi"/>
          <w:szCs w:val="24"/>
        </w:rPr>
        <w:t>,</w:t>
      </w:r>
      <w:r w:rsidR="005D1AA2">
        <w:rPr>
          <w:rFonts w:cstheme="majorBidi"/>
          <w:szCs w:val="24"/>
        </w:rPr>
        <w:t xml:space="preserve"> 33</w:t>
      </w:r>
      <w:r w:rsidR="003B0F90">
        <w:rPr>
          <w:rFonts w:cstheme="majorBidi"/>
          <w:szCs w:val="24"/>
        </w:rPr>
        <w:t>]</w:t>
      </w:r>
      <w:r w:rsidR="00EE1100">
        <w:rPr>
          <w:rFonts w:cstheme="majorBidi"/>
          <w:szCs w:val="24"/>
        </w:rPr>
        <w:t xml:space="preserve"> and envelope performance evaluation [</w:t>
      </w:r>
      <w:r w:rsidR="001F53A4">
        <w:rPr>
          <w:rFonts w:cstheme="majorBidi"/>
          <w:szCs w:val="24"/>
        </w:rPr>
        <w:t>10</w:t>
      </w:r>
      <w:r w:rsidR="00EE1100">
        <w:rPr>
          <w:rFonts w:cstheme="majorBidi"/>
          <w:szCs w:val="24"/>
        </w:rPr>
        <w:t xml:space="preserve">, </w:t>
      </w:r>
      <w:r w:rsidR="001F53A4">
        <w:rPr>
          <w:rFonts w:cstheme="majorBidi"/>
          <w:szCs w:val="24"/>
        </w:rPr>
        <w:t>1</w:t>
      </w:r>
      <w:r w:rsidR="00031261">
        <w:rPr>
          <w:rFonts w:cstheme="majorBidi"/>
          <w:szCs w:val="24"/>
        </w:rPr>
        <w:t>3</w:t>
      </w:r>
      <w:r w:rsidR="00EE1100">
        <w:rPr>
          <w:rFonts w:cstheme="majorBidi"/>
          <w:szCs w:val="24"/>
        </w:rPr>
        <w:t>]</w:t>
      </w:r>
      <w:r>
        <w:rPr>
          <w:rFonts w:cstheme="majorBidi"/>
          <w:szCs w:val="24"/>
        </w:rPr>
        <w:t xml:space="preserve">. </w:t>
      </w:r>
      <w:r w:rsidRPr="00777B0C">
        <w:rPr>
          <w:rFonts w:cstheme="majorBidi"/>
          <w:szCs w:val="24"/>
        </w:rPr>
        <w:t>The general applicability of the thermal network approach has been limited by the identified issues, such as convergence and stability issues</w:t>
      </w:r>
      <w:r>
        <w:rPr>
          <w:rFonts w:cstheme="majorBidi"/>
          <w:szCs w:val="24"/>
        </w:rPr>
        <w:t xml:space="preserve"> and</w:t>
      </w:r>
      <w:r w:rsidRPr="00777B0C">
        <w:rPr>
          <w:rFonts w:cstheme="majorBidi"/>
          <w:szCs w:val="24"/>
        </w:rPr>
        <w:t xml:space="preserve"> unavailable or unreliable measurements. Most importantly, with increasing building complexity, the thermal network model becomes increasing difficult to develop and optimize.</w:t>
      </w:r>
      <w:r>
        <w:rPr>
          <w:rFonts w:cstheme="majorBidi"/>
          <w:szCs w:val="24"/>
        </w:rPr>
        <w:t xml:space="preserve"> </w:t>
      </w:r>
    </w:p>
    <w:p w14:paraId="2F2CFD21" w14:textId="1A80AD76" w:rsidR="00123273" w:rsidRDefault="00123273" w:rsidP="002040DF">
      <w:pPr>
        <w:ind w:firstLine="720"/>
        <w:jc w:val="both"/>
        <w:rPr>
          <w:rFonts w:ascii="Times New Roman" w:hAnsi="Times New Roman" w:cs="Times New Roman"/>
          <w:szCs w:val="24"/>
        </w:rPr>
      </w:pPr>
      <w:r>
        <w:rPr>
          <w:rFonts w:cstheme="majorBidi"/>
          <w:szCs w:val="24"/>
        </w:rPr>
        <w:lastRenderedPageBreak/>
        <w:t xml:space="preserve">The </w:t>
      </w:r>
      <w:bookmarkStart w:id="54" w:name="OLE_LINK132"/>
      <w:bookmarkStart w:id="55" w:name="OLE_LINK133"/>
      <w:bookmarkStart w:id="56" w:name="OLE_LINK138"/>
      <w:bookmarkStart w:id="57" w:name="OLE_LINK139"/>
      <w:r>
        <w:rPr>
          <w:rFonts w:cstheme="majorBidi"/>
          <w:szCs w:val="24"/>
        </w:rPr>
        <w:t>3R2C plus 2R2C model</w:t>
      </w:r>
      <w:bookmarkEnd w:id="54"/>
      <w:bookmarkEnd w:id="55"/>
      <w:r>
        <w:rPr>
          <w:rFonts w:cstheme="majorBidi"/>
          <w:szCs w:val="24"/>
        </w:rPr>
        <w:t xml:space="preserve"> </w:t>
      </w:r>
      <w:bookmarkEnd w:id="56"/>
      <w:bookmarkEnd w:id="57"/>
      <w:r>
        <w:rPr>
          <w:rFonts w:cstheme="majorBidi"/>
          <w:szCs w:val="24"/>
        </w:rPr>
        <w:t>[</w:t>
      </w:r>
      <w:r w:rsidR="002E3F80">
        <w:rPr>
          <w:rFonts w:cstheme="majorBidi"/>
          <w:szCs w:val="24"/>
        </w:rPr>
        <w:t>31</w:t>
      </w:r>
      <w:r>
        <w:rPr>
          <w:rFonts w:cstheme="majorBidi"/>
          <w:szCs w:val="24"/>
        </w:rPr>
        <w:t>]</w:t>
      </w:r>
      <w:r w:rsidR="00543040">
        <w:rPr>
          <w:rFonts w:cstheme="majorBidi"/>
          <w:szCs w:val="24"/>
        </w:rPr>
        <w:t xml:space="preserve"> is </w:t>
      </w:r>
      <w:r>
        <w:rPr>
          <w:rFonts w:cstheme="majorBidi"/>
          <w:szCs w:val="24"/>
        </w:rPr>
        <w:t xml:space="preserve">one of </w:t>
      </w:r>
      <w:r>
        <w:rPr>
          <w:rFonts w:ascii="Times New Roman" w:hAnsi="Times New Roman" w:cs="Times New Roman"/>
          <w:szCs w:val="24"/>
        </w:rPr>
        <w:t>t</w:t>
      </w:r>
      <w:r w:rsidRPr="006F7B5D">
        <w:rPr>
          <w:rFonts w:ascii="Times New Roman" w:hAnsi="Times New Roman" w:cs="Times New Roman"/>
          <w:szCs w:val="24"/>
        </w:rPr>
        <w:t xml:space="preserve">he </w:t>
      </w:r>
      <w:r>
        <w:rPr>
          <w:rFonts w:ascii="Times New Roman" w:hAnsi="Times New Roman" w:cs="Times New Roman"/>
          <w:szCs w:val="24"/>
        </w:rPr>
        <w:t>popular</w:t>
      </w:r>
      <w:r w:rsidRPr="006F7B5D">
        <w:rPr>
          <w:rFonts w:ascii="Times New Roman" w:hAnsi="Times New Roman" w:cs="Times New Roman"/>
          <w:szCs w:val="24"/>
        </w:rPr>
        <w:t xml:space="preserve"> </w:t>
      </w:r>
      <w:r>
        <w:rPr>
          <w:rFonts w:ascii="Times New Roman" w:hAnsi="Times New Roman" w:cs="Times New Roman"/>
          <w:szCs w:val="24"/>
        </w:rPr>
        <w:t>building thermal network</w:t>
      </w:r>
      <w:r w:rsidRPr="006F7B5D">
        <w:rPr>
          <w:rFonts w:ascii="Times New Roman" w:hAnsi="Times New Roman" w:cs="Times New Roman"/>
          <w:szCs w:val="24"/>
        </w:rPr>
        <w:t xml:space="preserve"> model</w:t>
      </w:r>
      <w:r>
        <w:rPr>
          <w:rFonts w:ascii="Times New Roman" w:hAnsi="Times New Roman" w:cs="Times New Roman"/>
          <w:szCs w:val="24"/>
        </w:rPr>
        <w:t>s that attract attentions</w:t>
      </w:r>
      <w:r w:rsidR="0090327E">
        <w:rPr>
          <w:rFonts w:ascii="Times New Roman" w:hAnsi="Times New Roman" w:cs="Times New Roman"/>
          <w:szCs w:val="24"/>
        </w:rPr>
        <w:t>,</w:t>
      </w:r>
      <w:r w:rsidRPr="006F7B5D">
        <w:rPr>
          <w:rFonts w:ascii="Times New Roman" w:hAnsi="Times New Roman" w:cs="Times New Roman"/>
          <w:szCs w:val="24"/>
        </w:rPr>
        <w:t xml:space="preserve"> based on </w:t>
      </w:r>
      <w:r w:rsidR="0090327E" w:rsidRPr="006F7B5D">
        <w:rPr>
          <w:rFonts w:ascii="Times New Roman" w:hAnsi="Times New Roman" w:cs="Times New Roman"/>
          <w:szCs w:val="24"/>
        </w:rPr>
        <w:t xml:space="preserve">thermodynamic laws </w:t>
      </w:r>
      <w:r w:rsidR="0090327E">
        <w:rPr>
          <w:rFonts w:ascii="Times New Roman" w:hAnsi="Times New Roman" w:cs="Times New Roman"/>
          <w:szCs w:val="24"/>
        </w:rPr>
        <w:t xml:space="preserve">and </w:t>
      </w:r>
      <w:r w:rsidRPr="006F7B5D">
        <w:rPr>
          <w:rFonts w:ascii="Times New Roman" w:hAnsi="Times New Roman" w:cs="Times New Roman"/>
          <w:szCs w:val="24"/>
        </w:rPr>
        <w:t>physical heat transfer</w:t>
      </w:r>
      <w:r w:rsidR="0090327E">
        <w:rPr>
          <w:rFonts w:ascii="Times New Roman" w:hAnsi="Times New Roman" w:cs="Times New Roman"/>
          <w:szCs w:val="24"/>
        </w:rPr>
        <w:t xml:space="preserve">. However, this model was </w:t>
      </w:r>
      <w:r w:rsidRPr="006F7B5D">
        <w:rPr>
          <w:rFonts w:ascii="Times New Roman" w:hAnsi="Times New Roman" w:cs="Times New Roman"/>
          <w:szCs w:val="24"/>
        </w:rPr>
        <w:t xml:space="preserve">simplified by </w:t>
      </w:r>
      <w:r w:rsidR="0090327E">
        <w:rPr>
          <w:rFonts w:ascii="Times New Roman" w:hAnsi="Times New Roman" w:cs="Times New Roman"/>
          <w:szCs w:val="24"/>
        </w:rPr>
        <w:t>integrating</w:t>
      </w:r>
      <w:r w:rsidRPr="006F7B5D">
        <w:rPr>
          <w:rFonts w:ascii="Times New Roman" w:hAnsi="Times New Roman" w:cs="Times New Roman"/>
          <w:szCs w:val="24"/>
        </w:rPr>
        <w:t xml:space="preserve"> variables </w:t>
      </w:r>
      <w:r w:rsidR="0090327E">
        <w:rPr>
          <w:rFonts w:ascii="Times New Roman" w:hAnsi="Times New Roman" w:cs="Times New Roman"/>
          <w:szCs w:val="24"/>
        </w:rPr>
        <w:t xml:space="preserve">and </w:t>
      </w:r>
      <w:r w:rsidR="0090327E" w:rsidRPr="006F7B5D">
        <w:rPr>
          <w:rFonts w:ascii="Times New Roman" w:hAnsi="Times New Roman" w:cs="Times New Roman"/>
          <w:szCs w:val="24"/>
        </w:rPr>
        <w:t>parameters</w:t>
      </w:r>
      <w:r w:rsidR="0090327E">
        <w:rPr>
          <w:rFonts w:ascii="Times New Roman" w:hAnsi="Times New Roman" w:cs="Times New Roman"/>
          <w:szCs w:val="24"/>
        </w:rPr>
        <w:t>, which</w:t>
      </w:r>
      <w:r w:rsidRPr="006F7B5D">
        <w:rPr>
          <w:rFonts w:ascii="Times New Roman" w:hAnsi="Times New Roman" w:cs="Times New Roman"/>
          <w:szCs w:val="24"/>
        </w:rPr>
        <w:t xml:space="preserve"> are either </w:t>
      </w:r>
      <w:r w:rsidR="0090327E">
        <w:rPr>
          <w:rFonts w:ascii="Times New Roman" w:hAnsi="Times New Roman" w:cs="Times New Roman"/>
          <w:szCs w:val="24"/>
        </w:rPr>
        <w:t>very expensive</w:t>
      </w:r>
      <w:r w:rsidRPr="006F7B5D">
        <w:rPr>
          <w:rFonts w:ascii="Times New Roman" w:hAnsi="Times New Roman" w:cs="Times New Roman"/>
          <w:szCs w:val="24"/>
        </w:rPr>
        <w:t xml:space="preserve"> or </w:t>
      </w:r>
      <w:r w:rsidR="0090327E">
        <w:rPr>
          <w:rFonts w:ascii="Times New Roman" w:hAnsi="Times New Roman" w:cs="Times New Roman"/>
          <w:szCs w:val="24"/>
        </w:rPr>
        <w:t>hard</w:t>
      </w:r>
      <w:r w:rsidRPr="006F7B5D">
        <w:rPr>
          <w:rFonts w:ascii="Times New Roman" w:hAnsi="Times New Roman" w:cs="Times New Roman"/>
          <w:szCs w:val="24"/>
        </w:rPr>
        <w:t xml:space="preserve"> to obtain, as shown in Fig</w:t>
      </w:r>
      <w:r>
        <w:rPr>
          <w:rFonts w:ascii="Times New Roman" w:hAnsi="Times New Roman" w:cs="Times New Roman"/>
          <w:szCs w:val="24"/>
        </w:rPr>
        <w:t>ure</w:t>
      </w:r>
      <w:r w:rsidRPr="006F7B5D">
        <w:rPr>
          <w:rFonts w:ascii="Times New Roman" w:hAnsi="Times New Roman" w:cs="Times New Roman"/>
          <w:szCs w:val="24"/>
        </w:rPr>
        <w:t xml:space="preserve"> 2</w:t>
      </w:r>
      <w:r>
        <w:rPr>
          <w:rFonts w:ascii="Times New Roman" w:hAnsi="Times New Roman" w:cs="Times New Roman"/>
          <w:szCs w:val="24"/>
        </w:rPr>
        <w:t>-1</w:t>
      </w:r>
      <w:r w:rsidRPr="006F7B5D">
        <w:rPr>
          <w:rFonts w:ascii="Times New Roman" w:hAnsi="Times New Roman" w:cs="Times New Roman"/>
          <w:szCs w:val="24"/>
        </w:rPr>
        <w:t xml:space="preserve">. </w:t>
      </w:r>
      <w:r w:rsidR="0090327E">
        <w:rPr>
          <w:rFonts w:ascii="Times New Roman" w:hAnsi="Times New Roman" w:cs="Times New Roman"/>
          <w:szCs w:val="24"/>
        </w:rPr>
        <w:t xml:space="preserve">The </w:t>
      </w:r>
      <w:r w:rsidR="0090327E" w:rsidRPr="006F7B5D">
        <w:rPr>
          <w:rFonts w:ascii="Times New Roman" w:hAnsi="Times New Roman" w:cs="Times New Roman"/>
          <w:szCs w:val="24"/>
        </w:rPr>
        <w:t>three thermal resistors and two capacitors</w:t>
      </w:r>
      <w:r w:rsidR="0090327E">
        <w:rPr>
          <w:rFonts w:ascii="Times New Roman" w:hAnsi="Times New Roman" w:cs="Times New Roman"/>
          <w:szCs w:val="24"/>
        </w:rPr>
        <w:t xml:space="preserve"> (</w:t>
      </w:r>
      <w:r w:rsidR="0090327E" w:rsidRPr="006F7B5D">
        <w:rPr>
          <w:rFonts w:ascii="Times New Roman" w:hAnsi="Times New Roman" w:cs="Times New Roman"/>
          <w:szCs w:val="24"/>
        </w:rPr>
        <w:t>i.e.,</w:t>
      </w:r>
      <w:r w:rsidR="0090327E">
        <w:rPr>
          <w:rFonts w:ascii="Times New Roman" w:hAnsi="Times New Roman" w:cs="Times New Roman"/>
          <w:szCs w:val="24"/>
        </w:rPr>
        <w:t xml:space="preserve"> 3R2C or </w:t>
      </w:r>
      <w:r w:rsidR="0090327E" w:rsidRPr="006F7B5D">
        <w:rPr>
          <w:szCs w:val="24"/>
        </w:rPr>
        <w:t xml:space="preserve"> </w:t>
      </w:r>
      <w:r w:rsidR="0090327E" w:rsidRPr="006F7B5D">
        <w:rPr>
          <w:rFonts w:ascii="Times New Roman" w:hAnsi="Times New Roman" w:cs="Times New Roman"/>
          <w:szCs w:val="24"/>
        </w:rPr>
        <w:t>R</w:t>
      </w:r>
      <w:r w:rsidR="0090327E" w:rsidRPr="006F7B5D">
        <w:rPr>
          <w:rFonts w:ascii="Times New Roman" w:hAnsi="Times New Roman" w:cs="Times New Roman"/>
          <w:szCs w:val="24"/>
          <w:vertAlign w:val="subscript"/>
        </w:rPr>
        <w:t>e1</w:t>
      </w:r>
      <w:r w:rsidR="0090327E" w:rsidRPr="006F7B5D">
        <w:rPr>
          <w:rFonts w:ascii="Times New Roman" w:hAnsi="Times New Roman" w:cs="Times New Roman"/>
          <w:szCs w:val="24"/>
        </w:rPr>
        <w:t>, R</w:t>
      </w:r>
      <w:r w:rsidR="0090327E" w:rsidRPr="006F7B5D">
        <w:rPr>
          <w:rFonts w:ascii="Times New Roman" w:hAnsi="Times New Roman" w:cs="Times New Roman"/>
          <w:szCs w:val="24"/>
          <w:vertAlign w:val="subscript"/>
        </w:rPr>
        <w:t>e2</w:t>
      </w:r>
      <w:r w:rsidR="0090327E" w:rsidRPr="006F7B5D">
        <w:rPr>
          <w:rFonts w:ascii="Times New Roman" w:hAnsi="Times New Roman" w:cs="Times New Roman"/>
          <w:szCs w:val="24"/>
        </w:rPr>
        <w:t>, R</w:t>
      </w:r>
      <w:r w:rsidR="0090327E" w:rsidRPr="006F7B5D">
        <w:rPr>
          <w:rFonts w:ascii="Times New Roman" w:hAnsi="Times New Roman" w:cs="Times New Roman"/>
          <w:szCs w:val="24"/>
          <w:vertAlign w:val="subscript"/>
        </w:rPr>
        <w:t>e3</w:t>
      </w:r>
      <w:r w:rsidR="0090327E" w:rsidRPr="006F7B5D">
        <w:rPr>
          <w:rFonts w:ascii="Times New Roman" w:hAnsi="Times New Roman" w:cs="Times New Roman"/>
          <w:szCs w:val="24"/>
        </w:rPr>
        <w:t>, and two C</w:t>
      </w:r>
      <w:r w:rsidR="0090327E" w:rsidRPr="006F7B5D">
        <w:rPr>
          <w:rFonts w:ascii="Times New Roman" w:hAnsi="Times New Roman" w:cs="Times New Roman"/>
          <w:szCs w:val="24"/>
          <w:vertAlign w:val="subscript"/>
        </w:rPr>
        <w:t>w</w:t>
      </w:r>
      <w:r w:rsidR="0090327E">
        <w:rPr>
          <w:rFonts w:ascii="Times New Roman" w:hAnsi="Times New Roman" w:cs="Times New Roman"/>
          <w:szCs w:val="24"/>
        </w:rPr>
        <w:t>) were used to represent the</w:t>
      </w:r>
      <w:r w:rsidRPr="006F7B5D">
        <w:rPr>
          <w:rFonts w:ascii="Times New Roman" w:hAnsi="Times New Roman" w:cs="Times New Roman"/>
          <w:szCs w:val="24"/>
        </w:rPr>
        <w:t xml:space="preserve"> physical layers </w:t>
      </w:r>
      <w:r w:rsidR="0090327E">
        <w:rPr>
          <w:rFonts w:ascii="Times New Roman" w:hAnsi="Times New Roman" w:cs="Times New Roman"/>
          <w:szCs w:val="24"/>
        </w:rPr>
        <w:t xml:space="preserve">of building envelope (i.e.,  </w:t>
      </w:r>
      <w:r w:rsidR="0090327E" w:rsidRPr="006F7B5D">
        <w:rPr>
          <w:rFonts w:ascii="Times New Roman" w:hAnsi="Times New Roman" w:cs="Times New Roman"/>
          <w:szCs w:val="24"/>
        </w:rPr>
        <w:t xml:space="preserve">consolidating the layers with similar thermal properties </w:t>
      </w:r>
      <w:r w:rsidR="0090327E">
        <w:rPr>
          <w:rFonts w:ascii="Times New Roman" w:hAnsi="Times New Roman" w:cs="Times New Roman"/>
          <w:szCs w:val="24"/>
        </w:rPr>
        <w:t xml:space="preserve">and </w:t>
      </w:r>
      <w:r w:rsidRPr="006F7B5D">
        <w:rPr>
          <w:rFonts w:ascii="Times New Roman" w:hAnsi="Times New Roman" w:cs="Times New Roman"/>
          <w:szCs w:val="24"/>
        </w:rPr>
        <w:t>represent</w:t>
      </w:r>
      <w:r w:rsidR="0090327E">
        <w:rPr>
          <w:rFonts w:ascii="Times New Roman" w:hAnsi="Times New Roman" w:cs="Times New Roman"/>
          <w:szCs w:val="24"/>
        </w:rPr>
        <w:t>ing</w:t>
      </w:r>
      <w:r w:rsidRPr="006F7B5D">
        <w:rPr>
          <w:rFonts w:ascii="Times New Roman" w:hAnsi="Times New Roman" w:cs="Times New Roman"/>
          <w:szCs w:val="24"/>
        </w:rPr>
        <w:t xml:space="preserve"> in a simplified form</w:t>
      </w:r>
      <w:r w:rsidR="0090327E">
        <w:rPr>
          <w:rFonts w:ascii="Times New Roman" w:hAnsi="Times New Roman" w:cs="Times New Roman"/>
          <w:szCs w:val="24"/>
        </w:rPr>
        <w:t>)</w:t>
      </w:r>
      <w:r w:rsidRPr="006F7B5D">
        <w:rPr>
          <w:rFonts w:ascii="Times New Roman" w:hAnsi="Times New Roman" w:cs="Times New Roman"/>
          <w:szCs w:val="24"/>
        </w:rPr>
        <w:t xml:space="preserve">. </w:t>
      </w:r>
    </w:p>
    <w:p w14:paraId="6BF7AADC" w14:textId="4E1E2866" w:rsidR="00123273" w:rsidRPr="00626573" w:rsidRDefault="009D3AD8" w:rsidP="002040DF">
      <w:pPr>
        <w:ind w:firstLine="720"/>
        <w:jc w:val="both"/>
        <w:rPr>
          <w:rFonts w:ascii="Times New Roman" w:hAnsi="Times New Roman" w:cs="Times New Roman"/>
          <w:b/>
          <w:szCs w:val="24"/>
        </w:rPr>
      </w:pPr>
      <w:r>
        <w:rPr>
          <w:rFonts w:ascii="Times New Roman" w:hAnsi="Times New Roman" w:cs="Times New Roman"/>
          <w:szCs w:val="24"/>
        </w:rPr>
        <w:t>Moreover</w:t>
      </w:r>
      <w:r w:rsidR="00123273">
        <w:rPr>
          <w:rFonts w:ascii="Times New Roman" w:hAnsi="Times New Roman" w:cs="Times New Roman"/>
          <w:szCs w:val="24"/>
        </w:rPr>
        <w:t xml:space="preserve">, </w:t>
      </w:r>
      <w:r w:rsidRPr="006F7B5D">
        <w:rPr>
          <w:rFonts w:ascii="Times New Roman" w:hAnsi="Times New Roman" w:cs="Times New Roman"/>
          <w:szCs w:val="24"/>
        </w:rPr>
        <w:t>the 2R2C (R</w:t>
      </w:r>
      <w:r w:rsidRPr="006F7B5D">
        <w:rPr>
          <w:rFonts w:ascii="Times New Roman" w:hAnsi="Times New Roman" w:cs="Times New Roman"/>
          <w:szCs w:val="24"/>
          <w:vertAlign w:val="subscript"/>
        </w:rPr>
        <w:t>int1</w:t>
      </w:r>
      <w:r w:rsidRPr="006F7B5D">
        <w:rPr>
          <w:rFonts w:ascii="Times New Roman" w:hAnsi="Times New Roman" w:cs="Times New Roman"/>
          <w:szCs w:val="24"/>
        </w:rPr>
        <w:t>, R</w:t>
      </w:r>
      <w:r w:rsidRPr="006F7B5D">
        <w:rPr>
          <w:rFonts w:ascii="Times New Roman" w:hAnsi="Times New Roman" w:cs="Times New Roman"/>
          <w:szCs w:val="24"/>
          <w:vertAlign w:val="subscript"/>
        </w:rPr>
        <w:t>int2</w:t>
      </w:r>
      <w:r w:rsidRPr="006F7B5D">
        <w:rPr>
          <w:rFonts w:ascii="Times New Roman" w:hAnsi="Times New Roman" w:cs="Times New Roman"/>
          <w:szCs w:val="24"/>
        </w:rPr>
        <w:t>, and two C</w:t>
      </w:r>
      <w:r w:rsidRPr="006F7B5D">
        <w:rPr>
          <w:rFonts w:ascii="Times New Roman" w:hAnsi="Times New Roman" w:cs="Times New Roman"/>
          <w:szCs w:val="24"/>
          <w:vertAlign w:val="subscript"/>
        </w:rPr>
        <w:t>int</w:t>
      </w:r>
      <w:r w:rsidRPr="006F7B5D">
        <w:rPr>
          <w:rFonts w:ascii="Times New Roman" w:hAnsi="Times New Roman" w:cs="Times New Roman"/>
          <w:szCs w:val="24"/>
        </w:rPr>
        <w:t xml:space="preserve">) circuit </w:t>
      </w:r>
      <w:r>
        <w:rPr>
          <w:rFonts w:ascii="Times New Roman" w:hAnsi="Times New Roman" w:cs="Times New Roman"/>
          <w:szCs w:val="24"/>
        </w:rPr>
        <w:t xml:space="preserve">were used to represent </w:t>
      </w:r>
      <w:r w:rsidR="00123273">
        <w:rPr>
          <w:rFonts w:ascii="Times New Roman" w:hAnsi="Times New Roman" w:cs="Times New Roman"/>
          <w:szCs w:val="24"/>
        </w:rPr>
        <w:t>t</w:t>
      </w:r>
      <w:r w:rsidR="00123273" w:rsidRPr="006F7B5D">
        <w:rPr>
          <w:rFonts w:ascii="Times New Roman" w:hAnsi="Times New Roman" w:cs="Times New Roman"/>
          <w:szCs w:val="24"/>
        </w:rPr>
        <w:t>he total heat capacity of interior components</w:t>
      </w:r>
      <w:r>
        <w:rPr>
          <w:rFonts w:ascii="Times New Roman" w:hAnsi="Times New Roman" w:cs="Times New Roman"/>
          <w:szCs w:val="24"/>
        </w:rPr>
        <w:t>. In addition</w:t>
      </w:r>
      <w:r w:rsidR="00314E43">
        <w:rPr>
          <w:rFonts w:ascii="Times New Roman" w:hAnsi="Times New Roman" w:cs="Times New Roman"/>
          <w:szCs w:val="24"/>
        </w:rPr>
        <w:t>,</w:t>
      </w:r>
      <w:r w:rsidR="00123273" w:rsidRPr="006F7B5D">
        <w:rPr>
          <w:rFonts w:ascii="Times New Roman" w:hAnsi="Times New Roman" w:cs="Times New Roman"/>
          <w:szCs w:val="24"/>
        </w:rPr>
        <w:t xml:space="preserve"> T</w:t>
      </w:r>
      <w:r w:rsidR="00123273" w:rsidRPr="006F7B5D">
        <w:rPr>
          <w:rFonts w:ascii="Times New Roman" w:hAnsi="Times New Roman" w:cs="Times New Roman"/>
          <w:szCs w:val="24"/>
          <w:vertAlign w:val="subscript"/>
        </w:rPr>
        <w:t>in1</w:t>
      </w:r>
      <w:r w:rsidR="00314E43">
        <w:rPr>
          <w:rFonts w:ascii="Times New Roman" w:hAnsi="Times New Roman" w:cs="Times New Roman"/>
          <w:szCs w:val="24"/>
        </w:rPr>
        <w:t>,</w:t>
      </w:r>
      <w:r w:rsidR="00123273" w:rsidRPr="006F7B5D">
        <w:rPr>
          <w:rFonts w:ascii="Times New Roman" w:hAnsi="Times New Roman" w:cs="Times New Roman"/>
          <w:szCs w:val="24"/>
        </w:rPr>
        <w:t xml:space="preserve"> T</w:t>
      </w:r>
      <w:r w:rsidR="00123273" w:rsidRPr="006F7B5D">
        <w:rPr>
          <w:rFonts w:ascii="Times New Roman" w:hAnsi="Times New Roman" w:cs="Times New Roman"/>
          <w:szCs w:val="24"/>
          <w:vertAlign w:val="subscript"/>
        </w:rPr>
        <w:t>in2</w:t>
      </w:r>
      <w:r w:rsidR="00314E43">
        <w:rPr>
          <w:rFonts w:ascii="Times New Roman" w:hAnsi="Times New Roman" w:cs="Times New Roman"/>
          <w:szCs w:val="24"/>
        </w:rPr>
        <w:t xml:space="preserve">, </w:t>
      </w:r>
      <w:r w:rsidR="00314E43" w:rsidRPr="006F7B5D">
        <w:rPr>
          <w:rFonts w:ascii="Times New Roman" w:hAnsi="Times New Roman" w:cs="Times New Roman"/>
          <w:szCs w:val="24"/>
        </w:rPr>
        <w:t>Q</w:t>
      </w:r>
      <w:r w:rsidR="00314E43" w:rsidRPr="006F7B5D">
        <w:rPr>
          <w:rFonts w:ascii="Times New Roman" w:hAnsi="Times New Roman" w:cs="Times New Roman"/>
          <w:szCs w:val="24"/>
          <w:vertAlign w:val="subscript"/>
        </w:rPr>
        <w:t>r1</w:t>
      </w:r>
      <w:r w:rsidR="00314E43">
        <w:rPr>
          <w:rFonts w:ascii="Times New Roman" w:hAnsi="Times New Roman" w:cs="Times New Roman"/>
          <w:szCs w:val="24"/>
        </w:rPr>
        <w:t xml:space="preserve">, and </w:t>
      </w:r>
      <w:r w:rsidR="00314E43" w:rsidRPr="006F7B5D">
        <w:rPr>
          <w:rFonts w:ascii="Times New Roman" w:hAnsi="Times New Roman" w:cs="Times New Roman"/>
          <w:szCs w:val="24"/>
        </w:rPr>
        <w:t>Q</w:t>
      </w:r>
      <w:r w:rsidR="00314E43" w:rsidRPr="006F7B5D">
        <w:rPr>
          <w:rFonts w:ascii="Times New Roman" w:hAnsi="Times New Roman" w:cs="Times New Roman"/>
          <w:szCs w:val="24"/>
          <w:vertAlign w:val="subscript"/>
        </w:rPr>
        <w:t>conv</w:t>
      </w:r>
      <w:r w:rsidR="00314E43">
        <w:rPr>
          <w:rFonts w:ascii="Times New Roman" w:hAnsi="Times New Roman" w:cs="Times New Roman"/>
          <w:szCs w:val="24"/>
        </w:rPr>
        <w:t xml:space="preserve"> were used to </w:t>
      </w:r>
      <w:r w:rsidR="00123273" w:rsidRPr="006F7B5D">
        <w:rPr>
          <w:rFonts w:ascii="Times New Roman" w:hAnsi="Times New Roman" w:cs="Times New Roman"/>
          <w:szCs w:val="24"/>
        </w:rPr>
        <w:t xml:space="preserve">represent two </w:t>
      </w:r>
      <w:r w:rsidR="00314E43">
        <w:rPr>
          <w:rFonts w:ascii="Times New Roman" w:hAnsi="Times New Roman" w:cs="Times New Roman"/>
          <w:szCs w:val="24"/>
        </w:rPr>
        <w:t xml:space="preserve">indoor air </w:t>
      </w:r>
      <w:r w:rsidR="00123273" w:rsidRPr="006F7B5D">
        <w:rPr>
          <w:rFonts w:ascii="Times New Roman" w:hAnsi="Times New Roman" w:cs="Times New Roman"/>
          <w:szCs w:val="24"/>
        </w:rPr>
        <w:t>temperature nodes</w:t>
      </w:r>
      <w:r w:rsidR="00314E43">
        <w:rPr>
          <w:rFonts w:ascii="Times New Roman" w:hAnsi="Times New Roman" w:cs="Times New Roman"/>
          <w:szCs w:val="24"/>
        </w:rPr>
        <w:t xml:space="preserve">, </w:t>
      </w:r>
      <w:r w:rsidR="00123273" w:rsidRPr="006F7B5D">
        <w:rPr>
          <w:rFonts w:ascii="Times New Roman" w:hAnsi="Times New Roman" w:cs="Times New Roman"/>
          <w:szCs w:val="24"/>
        </w:rPr>
        <w:t xml:space="preserve">half of the radiative heat gains </w:t>
      </w:r>
      <w:r w:rsidR="00314E43">
        <w:rPr>
          <w:rFonts w:ascii="Times New Roman" w:hAnsi="Times New Roman" w:cs="Times New Roman"/>
          <w:szCs w:val="24"/>
        </w:rPr>
        <w:t>from</w:t>
      </w:r>
      <w:r w:rsidR="00123273" w:rsidRPr="006F7B5D">
        <w:rPr>
          <w:rFonts w:ascii="Times New Roman" w:hAnsi="Times New Roman" w:cs="Times New Roman"/>
          <w:szCs w:val="24"/>
        </w:rPr>
        <w:t xml:space="preserve"> </w:t>
      </w:r>
      <w:r w:rsidR="00123273" w:rsidRPr="00C85AE8">
        <w:rPr>
          <w:rFonts w:ascii="Times New Roman" w:hAnsi="Times New Roman" w:cs="Times New Roman"/>
          <w:szCs w:val="24"/>
        </w:rPr>
        <w:t xml:space="preserve">occupants, </w:t>
      </w:r>
      <w:r w:rsidR="00AE75F2" w:rsidRPr="00C85AE8">
        <w:rPr>
          <w:rFonts w:ascii="Times New Roman" w:hAnsi="Times New Roman" w:cs="Times New Roman"/>
          <w:szCs w:val="24"/>
        </w:rPr>
        <w:t xml:space="preserve">appliances </w:t>
      </w:r>
      <w:r w:rsidR="00123273" w:rsidRPr="00C85AE8">
        <w:rPr>
          <w:rFonts w:ascii="Times New Roman" w:hAnsi="Times New Roman" w:cs="Times New Roman"/>
          <w:szCs w:val="24"/>
        </w:rPr>
        <w:t xml:space="preserve">or/and </w:t>
      </w:r>
      <w:r w:rsidR="00AE75F2" w:rsidRPr="00C85AE8">
        <w:rPr>
          <w:rFonts w:ascii="Times New Roman" w:hAnsi="Times New Roman" w:cs="Times New Roman"/>
          <w:szCs w:val="24"/>
        </w:rPr>
        <w:t>lighting</w:t>
      </w:r>
      <w:r w:rsidR="00123273" w:rsidRPr="00C85AE8">
        <w:rPr>
          <w:rFonts w:ascii="Times New Roman" w:hAnsi="Times New Roman" w:cs="Times New Roman"/>
          <w:szCs w:val="24"/>
        </w:rPr>
        <w:t xml:space="preserve">, </w:t>
      </w:r>
      <w:r w:rsidR="00314E43" w:rsidRPr="00C85AE8">
        <w:rPr>
          <w:rFonts w:ascii="Times New Roman" w:hAnsi="Times New Roman" w:cs="Times New Roman"/>
          <w:szCs w:val="24"/>
        </w:rPr>
        <w:t>and</w:t>
      </w:r>
      <w:r w:rsidR="00123273" w:rsidRPr="00C85AE8">
        <w:rPr>
          <w:rFonts w:ascii="Times New Roman" w:hAnsi="Times New Roman" w:cs="Times New Roman"/>
          <w:szCs w:val="24"/>
        </w:rPr>
        <w:t xml:space="preserve"> convective heat gains</w:t>
      </w:r>
      <w:r w:rsidR="00314E43" w:rsidRPr="00C85AE8">
        <w:rPr>
          <w:rFonts w:ascii="Times New Roman" w:hAnsi="Times New Roman" w:cs="Times New Roman"/>
          <w:szCs w:val="24"/>
        </w:rPr>
        <w:t xml:space="preserve"> that</w:t>
      </w:r>
      <w:r w:rsidR="00123273" w:rsidRPr="00C85AE8">
        <w:rPr>
          <w:rFonts w:ascii="Times New Roman" w:hAnsi="Times New Roman" w:cs="Times New Roman"/>
          <w:szCs w:val="24"/>
        </w:rPr>
        <w:t xml:space="preserve"> directly become the load and hav</w:t>
      </w:r>
      <w:r w:rsidR="00123273" w:rsidRPr="006F7B5D">
        <w:rPr>
          <w:rFonts w:ascii="Times New Roman" w:hAnsi="Times New Roman" w:cs="Times New Roman"/>
          <w:szCs w:val="24"/>
        </w:rPr>
        <w:t>e no thermal delays.</w:t>
      </w:r>
      <w:r w:rsidR="00123273">
        <w:rPr>
          <w:rFonts w:ascii="Times New Roman" w:hAnsi="Times New Roman" w:cs="Times New Roman"/>
          <w:szCs w:val="24"/>
        </w:rPr>
        <w:t xml:space="preserve"> </w:t>
      </w:r>
      <w:r w:rsidR="00314E43" w:rsidRPr="006F7B5D">
        <w:rPr>
          <w:rFonts w:ascii="Times New Roman" w:hAnsi="Times New Roman" w:cs="Times New Roman"/>
          <w:szCs w:val="24"/>
        </w:rPr>
        <w:t>T</w:t>
      </w:r>
      <w:r w:rsidR="00314E43" w:rsidRPr="006F7B5D">
        <w:rPr>
          <w:rFonts w:ascii="Times New Roman" w:hAnsi="Times New Roman" w:cs="Times New Roman"/>
          <w:szCs w:val="24"/>
          <w:vertAlign w:val="subscript"/>
        </w:rPr>
        <w:t>in</w:t>
      </w:r>
      <w:r w:rsidR="00314E43">
        <w:rPr>
          <w:rFonts w:ascii="Times New Roman" w:hAnsi="Times New Roman" w:cs="Times New Roman"/>
          <w:szCs w:val="24"/>
        </w:rPr>
        <w:t>, representing i</w:t>
      </w:r>
      <w:r w:rsidR="00123273" w:rsidRPr="006F7B5D">
        <w:rPr>
          <w:rFonts w:ascii="Times New Roman" w:hAnsi="Times New Roman" w:cs="Times New Roman"/>
          <w:szCs w:val="24"/>
        </w:rPr>
        <w:t xml:space="preserve">ndoor air </w:t>
      </w:r>
      <w:r w:rsidR="00314E43">
        <w:rPr>
          <w:rFonts w:ascii="Times New Roman" w:hAnsi="Times New Roman" w:cs="Times New Roman"/>
          <w:szCs w:val="24"/>
        </w:rPr>
        <w:t>temperature,</w:t>
      </w:r>
      <w:r w:rsidR="00123273" w:rsidRPr="006F7B5D">
        <w:rPr>
          <w:rFonts w:ascii="Times New Roman" w:hAnsi="Times New Roman" w:cs="Times New Roman"/>
          <w:szCs w:val="24"/>
        </w:rPr>
        <w:t xml:space="preserve"> </w:t>
      </w:r>
      <w:r w:rsidR="00314E43">
        <w:rPr>
          <w:rFonts w:ascii="Times New Roman" w:hAnsi="Times New Roman" w:cs="Times New Roman"/>
          <w:szCs w:val="24"/>
        </w:rPr>
        <w:t>assumed as</w:t>
      </w:r>
      <w:r w:rsidR="00123273" w:rsidRPr="006F7B5D">
        <w:rPr>
          <w:rFonts w:ascii="Times New Roman" w:hAnsi="Times New Roman" w:cs="Times New Roman"/>
          <w:szCs w:val="24"/>
        </w:rPr>
        <w:t xml:space="preserve"> one uniform</w:t>
      </w:r>
      <w:r w:rsidR="00314E43">
        <w:rPr>
          <w:rFonts w:ascii="Times New Roman" w:hAnsi="Times New Roman" w:cs="Times New Roman"/>
          <w:szCs w:val="24"/>
        </w:rPr>
        <w:t xml:space="preserve"> air</w:t>
      </w:r>
      <w:r w:rsidR="00123273" w:rsidRPr="006F7B5D">
        <w:rPr>
          <w:rFonts w:ascii="Times New Roman" w:hAnsi="Times New Roman" w:cs="Times New Roman"/>
          <w:szCs w:val="24"/>
        </w:rPr>
        <w:t xml:space="preserve"> in a thermal zone</w:t>
      </w:r>
      <w:r w:rsidR="00314E43">
        <w:rPr>
          <w:rFonts w:ascii="Times New Roman" w:hAnsi="Times New Roman" w:cs="Times New Roman"/>
          <w:szCs w:val="24"/>
        </w:rPr>
        <w:t xml:space="preserve">, which was </w:t>
      </w:r>
      <w:r w:rsidR="00123273" w:rsidRPr="006F7B5D">
        <w:rPr>
          <w:rFonts w:ascii="Times New Roman" w:hAnsi="Times New Roman" w:cs="Times New Roman"/>
          <w:szCs w:val="24"/>
        </w:rPr>
        <w:t xml:space="preserve">associated </w:t>
      </w:r>
      <w:r w:rsidR="00314E43">
        <w:rPr>
          <w:rFonts w:ascii="Times New Roman" w:hAnsi="Times New Roman" w:cs="Times New Roman"/>
          <w:szCs w:val="24"/>
        </w:rPr>
        <w:t>its</w:t>
      </w:r>
      <w:r w:rsidR="00123273" w:rsidRPr="006F7B5D">
        <w:rPr>
          <w:rFonts w:ascii="Times New Roman" w:hAnsi="Times New Roman" w:cs="Times New Roman"/>
          <w:szCs w:val="24"/>
        </w:rPr>
        <w:t xml:space="preserve"> thermal capacity</w:t>
      </w:r>
      <w:r w:rsidR="00314E43">
        <w:rPr>
          <w:rFonts w:ascii="Times New Roman" w:hAnsi="Times New Roman" w:cs="Times New Roman"/>
          <w:szCs w:val="24"/>
        </w:rPr>
        <w:t xml:space="preserve"> </w:t>
      </w:r>
      <w:r w:rsidR="00123273" w:rsidRPr="006F7B5D">
        <w:rPr>
          <w:rFonts w:ascii="Times New Roman" w:hAnsi="Times New Roman" w:cs="Times New Roman"/>
          <w:szCs w:val="24"/>
        </w:rPr>
        <w:t>C</w:t>
      </w:r>
      <w:r w:rsidR="00123273" w:rsidRPr="006F7B5D">
        <w:rPr>
          <w:rFonts w:ascii="Times New Roman" w:hAnsi="Times New Roman" w:cs="Times New Roman"/>
          <w:szCs w:val="24"/>
          <w:vertAlign w:val="subscript"/>
        </w:rPr>
        <w:t>in</w:t>
      </w:r>
      <w:r w:rsidR="00123273" w:rsidRPr="006F7B5D">
        <w:rPr>
          <w:rFonts w:ascii="Times New Roman" w:hAnsi="Times New Roman" w:cs="Times New Roman"/>
          <w:szCs w:val="24"/>
        </w:rPr>
        <w:t>.</w:t>
      </w:r>
    </w:p>
    <w:p w14:paraId="1762ABE4" w14:textId="77777777" w:rsidR="00123273" w:rsidRPr="006F7B5D" w:rsidRDefault="00123273" w:rsidP="00123273">
      <w:pPr>
        <w:jc w:val="center"/>
        <w:rPr>
          <w:rFonts w:ascii="Times New Roman" w:hAnsi="Times New Roman" w:cs="Times New Roman"/>
          <w:szCs w:val="24"/>
        </w:rPr>
      </w:pPr>
      <w:r w:rsidRPr="006F7B5D">
        <w:rPr>
          <w:noProof/>
          <w:szCs w:val="24"/>
        </w:rPr>
        <w:drawing>
          <wp:inline distT="0" distB="0" distL="0" distR="0" wp14:anchorId="64BB39AF" wp14:editId="7DA0E1A9">
            <wp:extent cx="4088272" cy="2071935"/>
            <wp:effectExtent l="0" t="0" r="7620" b="5080"/>
            <wp:docPr id="12" name="Picture 1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engineering drawing&#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88272" cy="2071935"/>
                    </a:xfrm>
                    <a:prstGeom prst="rect">
                      <a:avLst/>
                    </a:prstGeom>
                  </pic:spPr>
                </pic:pic>
              </a:graphicData>
            </a:graphic>
          </wp:inline>
        </w:drawing>
      </w:r>
    </w:p>
    <w:p w14:paraId="3F6907F2" w14:textId="2152640D" w:rsidR="00123273" w:rsidRPr="00654FAF" w:rsidRDefault="00123273" w:rsidP="00123273">
      <w:pPr>
        <w:pStyle w:val="Caption"/>
        <w:rPr>
          <w:sz w:val="24"/>
          <w:szCs w:val="24"/>
        </w:rPr>
      </w:pPr>
      <w:bookmarkStart w:id="58" w:name="_Toc121748166"/>
      <w:r w:rsidRPr="00654FAF">
        <w:rPr>
          <w:sz w:val="24"/>
          <w:szCs w:val="24"/>
        </w:rPr>
        <w:t>Figure 2</w:t>
      </w:r>
      <w:r w:rsidRPr="00654FAF">
        <w:rPr>
          <w:sz w:val="24"/>
          <w:szCs w:val="24"/>
        </w:rPr>
        <w:noBreakHyphen/>
      </w:r>
      <w:r w:rsidRPr="00654FAF">
        <w:rPr>
          <w:sz w:val="24"/>
          <w:szCs w:val="24"/>
        </w:rPr>
        <w:fldChar w:fldCharType="begin"/>
      </w:r>
      <w:r w:rsidRPr="00654FAF">
        <w:rPr>
          <w:sz w:val="24"/>
          <w:szCs w:val="24"/>
        </w:rPr>
        <w:instrText xml:space="preserve"> SEQ Figure \* ARABIC \s 1 </w:instrText>
      </w:r>
      <w:r w:rsidRPr="00654FAF">
        <w:rPr>
          <w:sz w:val="24"/>
          <w:szCs w:val="24"/>
        </w:rPr>
        <w:fldChar w:fldCharType="separate"/>
      </w:r>
      <w:r w:rsidR="00BB5E65">
        <w:rPr>
          <w:noProof/>
          <w:sz w:val="24"/>
          <w:szCs w:val="24"/>
        </w:rPr>
        <w:t>1</w:t>
      </w:r>
      <w:r w:rsidRPr="00654FAF">
        <w:rPr>
          <w:noProof/>
          <w:sz w:val="24"/>
          <w:szCs w:val="24"/>
        </w:rPr>
        <w:fldChar w:fldCharType="end"/>
      </w:r>
      <w:r w:rsidRPr="00654FAF">
        <w:rPr>
          <w:sz w:val="24"/>
          <w:szCs w:val="24"/>
        </w:rPr>
        <w:t xml:space="preserve"> </w:t>
      </w:r>
      <w:r>
        <w:rPr>
          <w:sz w:val="24"/>
          <w:szCs w:val="24"/>
        </w:rPr>
        <w:t>Schematic of</w:t>
      </w:r>
      <w:r w:rsidRPr="00654FAF">
        <w:rPr>
          <w:sz w:val="24"/>
          <w:szCs w:val="24"/>
        </w:rPr>
        <w:t xml:space="preserve"> </w:t>
      </w:r>
      <w:r>
        <w:rPr>
          <w:sz w:val="24"/>
          <w:szCs w:val="24"/>
        </w:rPr>
        <w:t xml:space="preserve">the </w:t>
      </w:r>
      <w:r w:rsidRPr="00C142B6">
        <w:rPr>
          <w:sz w:val="24"/>
          <w:szCs w:val="24"/>
        </w:rPr>
        <w:t xml:space="preserve">3R2C plus 2R2C model </w:t>
      </w:r>
      <w:r>
        <w:rPr>
          <w:sz w:val="24"/>
          <w:szCs w:val="24"/>
        </w:rPr>
        <w:t>[</w:t>
      </w:r>
      <w:r w:rsidR="008A4A5C">
        <w:rPr>
          <w:sz w:val="24"/>
          <w:szCs w:val="24"/>
        </w:rPr>
        <w:t>31</w:t>
      </w:r>
      <w:r>
        <w:rPr>
          <w:sz w:val="24"/>
          <w:szCs w:val="24"/>
        </w:rPr>
        <w:t>].</w:t>
      </w:r>
      <w:bookmarkEnd w:id="58"/>
    </w:p>
    <w:p w14:paraId="3B6298A5" w14:textId="77777777" w:rsidR="00123273" w:rsidRPr="006F7B5D" w:rsidRDefault="00123273" w:rsidP="002040DF">
      <w:pPr>
        <w:ind w:firstLine="720"/>
        <w:jc w:val="both"/>
        <w:rPr>
          <w:rFonts w:ascii="Times New Roman" w:hAnsi="Times New Roman" w:cs="Times New Roman"/>
          <w:szCs w:val="24"/>
        </w:rPr>
      </w:pPr>
      <w:r w:rsidRPr="006F7B5D">
        <w:rPr>
          <w:rFonts w:ascii="Times New Roman" w:hAnsi="Times New Roman" w:cs="Times New Roman"/>
          <w:szCs w:val="24"/>
        </w:rPr>
        <w:t xml:space="preserve">According to the diagram of the </w:t>
      </w:r>
      <w:r>
        <w:rPr>
          <w:rFonts w:cstheme="majorBidi"/>
          <w:szCs w:val="24"/>
        </w:rPr>
        <w:t>3R2C plus 2R2C</w:t>
      </w:r>
      <w:r w:rsidRPr="006F7B5D">
        <w:rPr>
          <w:rFonts w:ascii="Times New Roman" w:hAnsi="Times New Roman" w:cs="Times New Roman"/>
          <w:szCs w:val="24"/>
        </w:rPr>
        <w:t xml:space="preserve"> model in Fig</w:t>
      </w:r>
      <w:r>
        <w:rPr>
          <w:rFonts w:ascii="Times New Roman" w:hAnsi="Times New Roman" w:cs="Times New Roman"/>
          <w:szCs w:val="24"/>
        </w:rPr>
        <w:t>ure</w:t>
      </w:r>
      <w:r w:rsidRPr="006F7B5D">
        <w:rPr>
          <w:rFonts w:ascii="Times New Roman" w:hAnsi="Times New Roman" w:cs="Times New Roman"/>
          <w:szCs w:val="24"/>
        </w:rPr>
        <w:t xml:space="preserve"> 2</w:t>
      </w:r>
      <w:r>
        <w:rPr>
          <w:rFonts w:ascii="Times New Roman" w:hAnsi="Times New Roman" w:cs="Times New Roman"/>
          <w:szCs w:val="24"/>
        </w:rPr>
        <w:t>-1</w:t>
      </w:r>
      <w:r w:rsidRPr="006F7B5D">
        <w:rPr>
          <w:rFonts w:ascii="Times New Roman" w:hAnsi="Times New Roman" w:cs="Times New Roman"/>
          <w:szCs w:val="24"/>
        </w:rPr>
        <w:t xml:space="preserve">, a heat balance at each node </w:t>
      </w:r>
      <w:r>
        <w:rPr>
          <w:rFonts w:ascii="Times New Roman" w:hAnsi="Times New Roman" w:cs="Times New Roman"/>
          <w:szCs w:val="24"/>
        </w:rPr>
        <w:t>generates</w:t>
      </w:r>
      <w:r w:rsidRPr="006F7B5D">
        <w:rPr>
          <w:rFonts w:ascii="Times New Roman" w:hAnsi="Times New Roman" w:cs="Times New Roman"/>
          <w:szCs w:val="24"/>
        </w:rPr>
        <w:t>:</w:t>
      </w:r>
    </w:p>
    <w:p w14:paraId="5086C197" w14:textId="7D09D30E" w:rsidR="00123273" w:rsidRPr="006F7B5D" w:rsidRDefault="00000000" w:rsidP="00123273">
      <w:pPr>
        <w:jc w:val="both"/>
        <w:rPr>
          <w:rFonts w:ascii="Times New Roman" w:hAnsi="Times New Roman" w:cs="Times New Roman"/>
          <w:szCs w:val="24"/>
        </w:rPr>
      </w:pPr>
      <m:oMath>
        <m:sSub>
          <m:sSubPr>
            <m:ctrlPr>
              <w:rPr>
                <w:rFonts w:ascii="Cambria Math" w:hAnsi="Cambria Math" w:cs="Times New Roman"/>
                <w:szCs w:val="24"/>
              </w:rPr>
            </m:ctrlPr>
          </m:sSubPr>
          <m:e>
            <m:r>
              <w:rPr>
                <w:rFonts w:ascii="Cambria Math" w:hAnsi="Cambria Math" w:cs="Times New Roman"/>
                <w:szCs w:val="24"/>
              </w:rPr>
              <m:t>C</m:t>
            </m:r>
          </m:e>
          <m:sub>
            <m:r>
              <w:rPr>
                <w:rFonts w:ascii="Cambria Math" w:hAnsi="Cambria Math" w:cs="Times New Roman"/>
                <w:szCs w:val="24"/>
              </w:rPr>
              <m:t>w</m:t>
            </m:r>
          </m:sub>
        </m:sSub>
        <m:f>
          <m:fPr>
            <m:ctrlPr>
              <w:rPr>
                <w:rFonts w:ascii="Cambria Math" w:hAnsi="Cambria Math" w:cs="Times New Roman"/>
                <w:i/>
                <w:szCs w:val="24"/>
              </w:rPr>
            </m:ctrlPr>
          </m:fPr>
          <m:num>
            <m:r>
              <w:rPr>
                <w:rFonts w:ascii="Cambria Math" w:hAnsi="Cambria Math" w:cs="Times New Roman"/>
                <w:szCs w:val="24"/>
              </w:rPr>
              <m:t>d</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oE</m:t>
                </m:r>
              </m:sub>
            </m:sSub>
          </m:num>
          <m:den>
            <m:r>
              <w:rPr>
                <w:rFonts w:ascii="Cambria Math" w:hAnsi="Cambria Math" w:cs="Times New Roman"/>
                <w:szCs w:val="24"/>
              </w:rPr>
              <m:t>dt</m:t>
            </m:r>
          </m:den>
        </m:f>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sE</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oE</m:t>
                </m:r>
              </m:sub>
            </m:sSub>
          </m:num>
          <m:den>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e1</m:t>
                </m:r>
              </m:sub>
            </m:sSub>
          </m:den>
        </m:f>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iE</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oE</m:t>
                </m:r>
              </m:sub>
            </m:sSub>
          </m:num>
          <m:den>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e2</m:t>
                </m:r>
              </m:sub>
            </m:sSub>
          </m:den>
        </m:f>
      </m:oMath>
      <w:r w:rsidR="00123273" w:rsidRPr="006F7B5D">
        <w:rPr>
          <w:rFonts w:ascii="Times New Roman" w:hAnsi="Times New Roman" w:cs="Times New Roman"/>
          <w:szCs w:val="24"/>
        </w:rPr>
        <w:t xml:space="preserve">                                                                      </w:t>
      </w:r>
      <w:r w:rsidR="00C77459">
        <w:rPr>
          <w:rFonts w:ascii="Times New Roman" w:hAnsi="Times New Roman" w:cs="Times New Roman"/>
          <w:szCs w:val="24"/>
        </w:rPr>
        <w:t xml:space="preserve">                            </w:t>
      </w:r>
      <w:r w:rsidR="00123273" w:rsidRPr="006F7B5D">
        <w:rPr>
          <w:rFonts w:ascii="Times New Roman" w:hAnsi="Times New Roman" w:cs="Times New Roman"/>
          <w:szCs w:val="24"/>
        </w:rPr>
        <w:t xml:space="preserve">     (</w:t>
      </w:r>
      <w:r w:rsidR="00C77459">
        <w:rPr>
          <w:rFonts w:ascii="Times New Roman" w:hAnsi="Times New Roman" w:cs="Times New Roman"/>
          <w:szCs w:val="24"/>
        </w:rPr>
        <w:t>2-</w:t>
      </w:r>
      <w:r w:rsidR="00123273" w:rsidRPr="006F7B5D">
        <w:rPr>
          <w:rFonts w:ascii="Times New Roman" w:hAnsi="Times New Roman" w:cs="Times New Roman"/>
          <w:szCs w:val="24"/>
        </w:rPr>
        <w:t>1)</w:t>
      </w:r>
    </w:p>
    <w:p w14:paraId="5CBD9AEA" w14:textId="6D2FF3EC" w:rsidR="00123273" w:rsidRPr="006F7B5D" w:rsidRDefault="00000000" w:rsidP="00123273">
      <w:pPr>
        <w:jc w:val="both"/>
        <w:rPr>
          <w:rFonts w:ascii="Times New Roman" w:hAnsi="Times New Roman" w:cs="Times New Roman"/>
          <w:szCs w:val="24"/>
        </w:rPr>
      </w:pPr>
      <m:oMath>
        <m:sSub>
          <m:sSubPr>
            <m:ctrlPr>
              <w:rPr>
                <w:rFonts w:ascii="Cambria Math" w:hAnsi="Cambria Math" w:cs="Times New Roman"/>
                <w:szCs w:val="24"/>
              </w:rPr>
            </m:ctrlPr>
          </m:sSubPr>
          <m:e>
            <m:r>
              <w:rPr>
                <w:rFonts w:ascii="Cambria Math" w:hAnsi="Cambria Math" w:cs="Times New Roman"/>
                <w:szCs w:val="24"/>
              </w:rPr>
              <m:t>C</m:t>
            </m:r>
          </m:e>
          <m:sub>
            <m:r>
              <w:rPr>
                <w:rFonts w:ascii="Cambria Math" w:hAnsi="Cambria Math" w:cs="Times New Roman"/>
                <w:szCs w:val="24"/>
              </w:rPr>
              <m:t>w</m:t>
            </m:r>
          </m:sub>
        </m:sSub>
        <m:f>
          <m:fPr>
            <m:ctrlPr>
              <w:rPr>
                <w:rFonts w:ascii="Cambria Math" w:hAnsi="Cambria Math" w:cs="Times New Roman"/>
                <w:i/>
                <w:szCs w:val="24"/>
              </w:rPr>
            </m:ctrlPr>
          </m:fPr>
          <m:num>
            <m:r>
              <w:rPr>
                <w:rFonts w:ascii="Cambria Math" w:hAnsi="Cambria Math" w:cs="Times New Roman"/>
                <w:szCs w:val="24"/>
              </w:rPr>
              <m:t>d</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iE</m:t>
                </m:r>
              </m:sub>
            </m:sSub>
          </m:num>
          <m:den>
            <m:r>
              <w:rPr>
                <w:rFonts w:ascii="Cambria Math" w:hAnsi="Cambria Math" w:cs="Times New Roman"/>
                <w:szCs w:val="24"/>
              </w:rPr>
              <m:t>dt</m:t>
            </m:r>
          </m:den>
        </m:f>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oE</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iE</m:t>
                </m:r>
              </m:sub>
            </m:sSub>
          </m:num>
          <m:den>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e2</m:t>
                </m:r>
              </m:sub>
            </m:sSub>
          </m:den>
        </m:f>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in</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iE</m:t>
                </m:r>
              </m:sub>
            </m:sSub>
          </m:num>
          <m:den>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e3</m:t>
                </m:r>
              </m:sub>
            </m:sSub>
          </m:den>
        </m:f>
      </m:oMath>
      <w:r w:rsidR="00123273" w:rsidRPr="006F7B5D">
        <w:rPr>
          <w:rFonts w:ascii="Times New Roman" w:hAnsi="Times New Roman" w:cs="Times New Roman"/>
          <w:szCs w:val="24"/>
        </w:rPr>
        <w:t xml:space="preserve">                                                                                            </w:t>
      </w:r>
      <w:r w:rsidR="00C77459">
        <w:rPr>
          <w:rFonts w:ascii="Times New Roman" w:hAnsi="Times New Roman" w:cs="Times New Roman"/>
          <w:szCs w:val="24"/>
        </w:rPr>
        <w:t xml:space="preserve">  </w:t>
      </w:r>
      <w:r w:rsidR="00123273" w:rsidRPr="006F7B5D">
        <w:rPr>
          <w:rFonts w:ascii="Times New Roman" w:hAnsi="Times New Roman" w:cs="Times New Roman"/>
          <w:szCs w:val="24"/>
        </w:rPr>
        <w:t xml:space="preserve">           (2</w:t>
      </w:r>
      <w:r w:rsidR="00C77459">
        <w:rPr>
          <w:rFonts w:ascii="Times New Roman" w:hAnsi="Times New Roman" w:cs="Times New Roman"/>
          <w:szCs w:val="24"/>
        </w:rPr>
        <w:t>-2</w:t>
      </w:r>
      <w:r w:rsidR="00123273" w:rsidRPr="006F7B5D">
        <w:rPr>
          <w:rFonts w:ascii="Times New Roman" w:hAnsi="Times New Roman" w:cs="Times New Roman"/>
          <w:szCs w:val="24"/>
        </w:rPr>
        <w:t>)</w:t>
      </w:r>
    </w:p>
    <w:p w14:paraId="70ECF3C6" w14:textId="23F691D2" w:rsidR="00123273" w:rsidRPr="006F7B5D" w:rsidRDefault="00000000" w:rsidP="00123273">
      <w:pPr>
        <w:jc w:val="both"/>
        <w:rPr>
          <w:rFonts w:ascii="Times New Roman" w:hAnsi="Times New Roman" w:cs="Times New Roman"/>
          <w:szCs w:val="24"/>
        </w:rPr>
      </w:pPr>
      <m:oMath>
        <m:sSub>
          <m:sSubPr>
            <m:ctrlPr>
              <w:rPr>
                <w:rFonts w:ascii="Cambria Math" w:hAnsi="Cambria Math" w:cs="Times New Roman"/>
                <w:szCs w:val="24"/>
              </w:rPr>
            </m:ctrlPr>
          </m:sSubPr>
          <m:e>
            <m:r>
              <w:rPr>
                <w:rFonts w:ascii="Cambria Math" w:hAnsi="Cambria Math" w:cs="Times New Roman"/>
                <w:szCs w:val="24"/>
              </w:rPr>
              <m:t>C</m:t>
            </m:r>
          </m:e>
          <m:sub>
            <m:r>
              <w:rPr>
                <w:rFonts w:ascii="Cambria Math" w:hAnsi="Cambria Math" w:cs="Times New Roman"/>
                <w:szCs w:val="24"/>
              </w:rPr>
              <m:t>in</m:t>
            </m:r>
          </m:sub>
        </m:sSub>
        <m:f>
          <m:fPr>
            <m:ctrlPr>
              <w:rPr>
                <w:rFonts w:ascii="Cambria Math" w:hAnsi="Cambria Math" w:cs="Times New Roman"/>
                <w:i/>
                <w:szCs w:val="24"/>
              </w:rPr>
            </m:ctrlPr>
          </m:fPr>
          <m:num>
            <m:r>
              <w:rPr>
                <w:rFonts w:ascii="Cambria Math" w:hAnsi="Cambria Math" w:cs="Times New Roman"/>
                <w:szCs w:val="24"/>
              </w:rPr>
              <m:t>d</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in</m:t>
                </m:r>
              </m:sub>
            </m:sSub>
          </m:num>
          <m:den>
            <m:r>
              <w:rPr>
                <w:rFonts w:ascii="Cambria Math" w:hAnsi="Cambria Math" w:cs="Times New Roman"/>
                <w:szCs w:val="24"/>
              </w:rPr>
              <m:t>dt</m:t>
            </m:r>
          </m:den>
        </m:f>
        <m: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iE</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in</m:t>
                </m:r>
              </m:sub>
            </m:sSub>
          </m:num>
          <m:den>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e3</m:t>
                </m:r>
              </m:sub>
            </m:sSub>
          </m:den>
        </m:f>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int2</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in</m:t>
                </m:r>
              </m:sub>
            </m:sSub>
          </m:num>
          <m:den>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int2</m:t>
                </m:r>
              </m:sub>
            </m:sSub>
          </m:den>
        </m:f>
        <m: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amb</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in</m:t>
                </m:r>
              </m:sub>
            </m:sSub>
          </m:num>
          <m:den>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win1</m:t>
                </m:r>
              </m:sub>
            </m:sSub>
          </m:den>
        </m:f>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conv</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sys</m:t>
            </m:r>
          </m:sub>
        </m:sSub>
      </m:oMath>
      <w:r w:rsidR="00123273" w:rsidRPr="006F7B5D">
        <w:rPr>
          <w:rFonts w:ascii="Times New Roman" w:hAnsi="Times New Roman" w:cs="Times New Roman"/>
          <w:szCs w:val="24"/>
        </w:rPr>
        <w:t xml:space="preserve">                </w:t>
      </w:r>
      <w:r w:rsidR="00123273">
        <w:rPr>
          <w:rFonts w:ascii="Times New Roman" w:hAnsi="Times New Roman" w:cs="Times New Roman"/>
          <w:szCs w:val="24"/>
        </w:rPr>
        <w:t xml:space="preserve">    </w:t>
      </w:r>
      <w:r w:rsidR="00123273" w:rsidRPr="006F7B5D">
        <w:rPr>
          <w:rFonts w:ascii="Times New Roman" w:hAnsi="Times New Roman" w:cs="Times New Roman"/>
          <w:szCs w:val="24"/>
        </w:rPr>
        <w:t xml:space="preserve">                        </w:t>
      </w:r>
      <w:r w:rsidR="00C77459">
        <w:rPr>
          <w:rFonts w:ascii="Times New Roman" w:hAnsi="Times New Roman" w:cs="Times New Roman"/>
          <w:szCs w:val="24"/>
        </w:rPr>
        <w:t xml:space="preserve">          </w:t>
      </w:r>
      <w:r w:rsidR="00123273" w:rsidRPr="006F7B5D">
        <w:rPr>
          <w:rFonts w:ascii="Times New Roman" w:hAnsi="Times New Roman" w:cs="Times New Roman"/>
          <w:szCs w:val="24"/>
        </w:rPr>
        <w:t xml:space="preserve">    (</w:t>
      </w:r>
      <w:r w:rsidR="00C77459">
        <w:rPr>
          <w:rFonts w:ascii="Times New Roman" w:hAnsi="Times New Roman" w:cs="Times New Roman"/>
          <w:szCs w:val="24"/>
        </w:rPr>
        <w:t>2-</w:t>
      </w:r>
      <w:r w:rsidR="00123273" w:rsidRPr="006F7B5D">
        <w:rPr>
          <w:rFonts w:ascii="Times New Roman" w:hAnsi="Times New Roman" w:cs="Times New Roman"/>
          <w:szCs w:val="24"/>
        </w:rPr>
        <w:t>3)</w:t>
      </w:r>
    </w:p>
    <w:p w14:paraId="4D50DAEE" w14:textId="339A5A57" w:rsidR="00123273" w:rsidRPr="006F7B5D" w:rsidRDefault="00000000" w:rsidP="00123273">
      <w:pPr>
        <w:jc w:val="both"/>
        <w:rPr>
          <w:rFonts w:ascii="Times New Roman" w:hAnsi="Times New Roman" w:cs="Times New Roman"/>
          <w:szCs w:val="24"/>
        </w:rPr>
      </w:pPr>
      <m:oMath>
        <m:sSub>
          <m:sSubPr>
            <m:ctrlPr>
              <w:rPr>
                <w:rFonts w:ascii="Cambria Math" w:hAnsi="Cambria Math" w:cs="Times New Roman"/>
                <w:szCs w:val="24"/>
              </w:rPr>
            </m:ctrlPr>
          </m:sSubPr>
          <m:e>
            <m:r>
              <w:rPr>
                <w:rFonts w:ascii="Cambria Math" w:hAnsi="Cambria Math" w:cs="Times New Roman"/>
                <w:szCs w:val="24"/>
              </w:rPr>
              <m:t>C</m:t>
            </m:r>
          </m:e>
          <m:sub>
            <m:r>
              <w:rPr>
                <w:rFonts w:ascii="Cambria Math" w:hAnsi="Cambria Math" w:cs="Times New Roman"/>
                <w:szCs w:val="24"/>
              </w:rPr>
              <m:t>int</m:t>
            </m:r>
          </m:sub>
        </m:sSub>
        <m:f>
          <m:fPr>
            <m:ctrlPr>
              <w:rPr>
                <w:rFonts w:ascii="Cambria Math" w:hAnsi="Cambria Math" w:cs="Times New Roman"/>
                <w:i/>
                <w:szCs w:val="24"/>
              </w:rPr>
            </m:ctrlPr>
          </m:fPr>
          <m:num>
            <m:r>
              <w:rPr>
                <w:rFonts w:ascii="Cambria Math" w:hAnsi="Cambria Math" w:cs="Times New Roman"/>
                <w:szCs w:val="24"/>
              </w:rPr>
              <m:t>d</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int2</m:t>
                </m:r>
              </m:sub>
            </m:sSub>
          </m:num>
          <m:den>
            <m:r>
              <w:rPr>
                <w:rFonts w:ascii="Cambria Math" w:hAnsi="Cambria Math" w:cs="Times New Roman"/>
                <w:szCs w:val="24"/>
              </w:rPr>
              <m:t>dt</m:t>
            </m:r>
          </m:den>
        </m:f>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in</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int2</m:t>
                </m:r>
              </m:sub>
            </m:sSub>
          </m:num>
          <m:den>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int2</m:t>
                </m:r>
              </m:sub>
            </m:sSub>
          </m:den>
        </m:f>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int1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int2</m:t>
                </m:r>
              </m:sub>
            </m:sSub>
          </m:num>
          <m:den>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int1</m:t>
                </m:r>
              </m:sub>
            </m:sSub>
          </m:den>
        </m:f>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r1</m:t>
            </m:r>
          </m:sub>
        </m:sSub>
      </m:oMath>
      <w:r w:rsidR="00123273" w:rsidRPr="006F7B5D">
        <w:rPr>
          <w:rFonts w:ascii="Times New Roman" w:hAnsi="Times New Roman" w:cs="Times New Roman"/>
          <w:szCs w:val="24"/>
        </w:rPr>
        <w:t xml:space="preserve">                               </w:t>
      </w:r>
      <w:r w:rsidR="00123273">
        <w:rPr>
          <w:rFonts w:ascii="Times New Roman" w:hAnsi="Times New Roman" w:cs="Times New Roman"/>
          <w:szCs w:val="24"/>
        </w:rPr>
        <w:t xml:space="preserve">      </w:t>
      </w:r>
      <w:r w:rsidR="00123273" w:rsidRPr="006F7B5D">
        <w:rPr>
          <w:rFonts w:ascii="Times New Roman" w:hAnsi="Times New Roman" w:cs="Times New Roman"/>
          <w:szCs w:val="24"/>
        </w:rPr>
        <w:t xml:space="preserve">                                     </w:t>
      </w:r>
      <w:r w:rsidR="00C77459">
        <w:rPr>
          <w:rFonts w:ascii="Times New Roman" w:hAnsi="Times New Roman" w:cs="Times New Roman"/>
          <w:szCs w:val="24"/>
        </w:rPr>
        <w:t xml:space="preserve"> </w:t>
      </w:r>
      <w:r w:rsidR="00123273" w:rsidRPr="006F7B5D">
        <w:rPr>
          <w:rFonts w:ascii="Times New Roman" w:hAnsi="Times New Roman" w:cs="Times New Roman"/>
          <w:szCs w:val="24"/>
        </w:rPr>
        <w:t xml:space="preserve">        (</w:t>
      </w:r>
      <w:r w:rsidR="00C77459">
        <w:rPr>
          <w:rFonts w:ascii="Times New Roman" w:hAnsi="Times New Roman" w:cs="Times New Roman"/>
          <w:szCs w:val="24"/>
        </w:rPr>
        <w:t>2-</w:t>
      </w:r>
      <w:r w:rsidR="00123273" w:rsidRPr="006F7B5D">
        <w:rPr>
          <w:rFonts w:ascii="Times New Roman" w:hAnsi="Times New Roman" w:cs="Times New Roman"/>
          <w:szCs w:val="24"/>
        </w:rPr>
        <w:t>4)</w:t>
      </w:r>
    </w:p>
    <w:p w14:paraId="31EBBACC" w14:textId="3A2C3D2D" w:rsidR="00123273" w:rsidRDefault="00000000" w:rsidP="00123273">
      <w:pPr>
        <w:jc w:val="both"/>
        <w:rPr>
          <w:rFonts w:ascii="Times New Roman" w:hAnsi="Times New Roman" w:cs="Times New Roman"/>
          <w:szCs w:val="24"/>
        </w:rPr>
      </w:pPr>
      <m:oMath>
        <m:sSub>
          <m:sSubPr>
            <m:ctrlPr>
              <w:rPr>
                <w:rFonts w:ascii="Cambria Math" w:hAnsi="Cambria Math" w:cs="Times New Roman"/>
                <w:szCs w:val="24"/>
              </w:rPr>
            </m:ctrlPr>
          </m:sSubPr>
          <m:e>
            <m:r>
              <w:rPr>
                <w:rFonts w:ascii="Cambria Math" w:hAnsi="Cambria Math" w:cs="Times New Roman"/>
                <w:szCs w:val="24"/>
              </w:rPr>
              <m:t>C</m:t>
            </m:r>
          </m:e>
          <m:sub>
            <m:r>
              <w:rPr>
                <w:rFonts w:ascii="Cambria Math" w:hAnsi="Cambria Math" w:cs="Times New Roman"/>
                <w:szCs w:val="24"/>
              </w:rPr>
              <m:t>int</m:t>
            </m:r>
          </m:sub>
        </m:sSub>
        <m:f>
          <m:fPr>
            <m:ctrlPr>
              <w:rPr>
                <w:rFonts w:ascii="Cambria Math" w:hAnsi="Cambria Math" w:cs="Times New Roman"/>
                <w:i/>
                <w:szCs w:val="24"/>
              </w:rPr>
            </m:ctrlPr>
          </m:fPr>
          <m:num>
            <m:r>
              <w:rPr>
                <w:rFonts w:ascii="Cambria Math" w:hAnsi="Cambria Math" w:cs="Times New Roman"/>
                <w:szCs w:val="24"/>
              </w:rPr>
              <m:t>d</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int1</m:t>
                </m:r>
              </m:sub>
            </m:sSub>
          </m:num>
          <m:den>
            <m:r>
              <w:rPr>
                <w:rFonts w:ascii="Cambria Math" w:hAnsi="Cambria Math" w:cs="Times New Roman"/>
                <w:szCs w:val="24"/>
              </w:rPr>
              <m:t>dt</m:t>
            </m:r>
          </m:den>
        </m:f>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int2</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int1</m:t>
                </m:r>
              </m:sub>
            </m:sSub>
          </m:num>
          <m:den>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int1</m:t>
                </m:r>
              </m:sub>
            </m:sSub>
          </m:den>
        </m:f>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r1</m:t>
            </m:r>
          </m:sub>
        </m:sSub>
      </m:oMath>
      <w:r w:rsidR="00123273" w:rsidRPr="006F7B5D">
        <w:rPr>
          <w:rFonts w:ascii="Times New Roman" w:hAnsi="Times New Roman" w:cs="Times New Roman"/>
          <w:szCs w:val="24"/>
        </w:rPr>
        <w:t xml:space="preserve">                                                                                               </w:t>
      </w:r>
      <w:r w:rsidR="00C77459">
        <w:rPr>
          <w:rFonts w:ascii="Times New Roman" w:hAnsi="Times New Roman" w:cs="Times New Roman"/>
          <w:szCs w:val="24"/>
        </w:rPr>
        <w:t xml:space="preserve">    </w:t>
      </w:r>
      <w:r w:rsidR="00123273" w:rsidRPr="006F7B5D">
        <w:rPr>
          <w:rFonts w:ascii="Times New Roman" w:hAnsi="Times New Roman" w:cs="Times New Roman"/>
          <w:szCs w:val="24"/>
        </w:rPr>
        <w:t xml:space="preserve">  (</w:t>
      </w:r>
      <w:r w:rsidR="00C77459">
        <w:rPr>
          <w:rFonts w:ascii="Times New Roman" w:hAnsi="Times New Roman" w:cs="Times New Roman"/>
          <w:szCs w:val="24"/>
        </w:rPr>
        <w:t>2-</w:t>
      </w:r>
      <w:r w:rsidR="00123273" w:rsidRPr="006F7B5D">
        <w:rPr>
          <w:rFonts w:ascii="Times New Roman" w:hAnsi="Times New Roman" w:cs="Times New Roman"/>
          <w:szCs w:val="24"/>
        </w:rPr>
        <w:t>5)</w:t>
      </w:r>
    </w:p>
    <w:p w14:paraId="3B69F1E3" w14:textId="28D69A6F" w:rsidR="00123273" w:rsidRPr="006F7B5D" w:rsidRDefault="00123273" w:rsidP="002040DF">
      <w:pPr>
        <w:ind w:firstLine="720"/>
        <w:jc w:val="both"/>
        <w:rPr>
          <w:rFonts w:ascii="Times New Roman" w:hAnsi="Times New Roman" w:cs="Times New Roman"/>
          <w:szCs w:val="24"/>
        </w:rPr>
      </w:pPr>
      <w:r>
        <w:rPr>
          <w:rFonts w:ascii="Times New Roman" w:hAnsi="Times New Roman" w:cs="Times New Roman"/>
          <w:szCs w:val="24"/>
        </w:rPr>
        <w:t>As observed, the above equations</w:t>
      </w:r>
      <w:r w:rsidRPr="00C168E8">
        <w:rPr>
          <w:rFonts w:ascii="Times New Roman" w:hAnsi="Times New Roman" w:cs="Times New Roman"/>
          <w:szCs w:val="24"/>
        </w:rPr>
        <w:t xml:space="preserve"> </w:t>
      </w:r>
      <w:r>
        <w:rPr>
          <w:rFonts w:ascii="Times New Roman" w:hAnsi="Times New Roman" w:cs="Times New Roman"/>
          <w:szCs w:val="24"/>
        </w:rPr>
        <w:t>include</w:t>
      </w:r>
      <w:r w:rsidRPr="00C168E8">
        <w:rPr>
          <w:rFonts w:ascii="Times New Roman" w:hAnsi="Times New Roman" w:cs="Times New Roman"/>
          <w:szCs w:val="24"/>
        </w:rPr>
        <w:t xml:space="preserve"> coefficients that</w:t>
      </w:r>
      <w:r w:rsidR="001C7228">
        <w:rPr>
          <w:rFonts w:ascii="Times New Roman" w:hAnsi="Times New Roman" w:cs="Times New Roman"/>
          <w:szCs w:val="24"/>
        </w:rPr>
        <w:t xml:space="preserve"> are very complex and</w:t>
      </w:r>
      <w:r w:rsidRPr="00C168E8">
        <w:rPr>
          <w:rFonts w:ascii="Times New Roman" w:hAnsi="Times New Roman" w:cs="Times New Roman"/>
          <w:szCs w:val="24"/>
        </w:rPr>
        <w:t xml:space="preserve"> make the </w:t>
      </w:r>
      <w:r w:rsidR="001C7228">
        <w:rPr>
          <w:rFonts w:ascii="Times New Roman" w:hAnsi="Times New Roman" w:cs="Times New Roman"/>
          <w:szCs w:val="24"/>
        </w:rPr>
        <w:t>identification of the parameters</w:t>
      </w:r>
      <w:r w:rsidR="001C7228" w:rsidRPr="001C7228">
        <w:rPr>
          <w:rFonts w:ascii="Times New Roman" w:hAnsi="Times New Roman" w:cs="Times New Roman"/>
          <w:szCs w:val="24"/>
        </w:rPr>
        <w:t xml:space="preserve"> </w:t>
      </w:r>
      <w:r w:rsidR="001C7228" w:rsidRPr="00C168E8">
        <w:rPr>
          <w:rFonts w:ascii="Times New Roman" w:hAnsi="Times New Roman" w:cs="Times New Roman"/>
          <w:szCs w:val="24"/>
        </w:rPr>
        <w:t xml:space="preserve">extremely </w:t>
      </w:r>
      <w:r w:rsidR="001C7228" w:rsidRPr="00C85AE8">
        <w:rPr>
          <w:rFonts w:ascii="Times New Roman" w:hAnsi="Times New Roman" w:cs="Times New Roman"/>
          <w:szCs w:val="24"/>
        </w:rPr>
        <w:t>difficult</w:t>
      </w:r>
      <w:r w:rsidRPr="00C85AE8">
        <w:rPr>
          <w:rFonts w:ascii="Times New Roman" w:hAnsi="Times New Roman" w:cs="Times New Roman"/>
          <w:szCs w:val="24"/>
        </w:rPr>
        <w:t xml:space="preserve">, using </w:t>
      </w:r>
      <w:r w:rsidR="001C7228" w:rsidRPr="00C85AE8">
        <w:rPr>
          <w:rFonts w:ascii="Times New Roman" w:hAnsi="Times New Roman" w:cs="Times New Roman"/>
          <w:szCs w:val="24"/>
        </w:rPr>
        <w:t>the known inputs and</w:t>
      </w:r>
      <w:r w:rsidRPr="00C85AE8">
        <w:rPr>
          <w:rFonts w:ascii="Times New Roman" w:hAnsi="Times New Roman" w:cs="Times New Roman"/>
          <w:szCs w:val="24"/>
        </w:rPr>
        <w:t xml:space="preserve"> output [</w:t>
      </w:r>
      <w:r w:rsidR="005116BB" w:rsidRPr="00C85AE8">
        <w:rPr>
          <w:rFonts w:ascii="Times New Roman" w:hAnsi="Times New Roman" w:cs="Times New Roman"/>
          <w:szCs w:val="24"/>
        </w:rPr>
        <w:t>2</w:t>
      </w:r>
      <w:r w:rsidR="008A4A5C" w:rsidRPr="00C85AE8">
        <w:rPr>
          <w:rFonts w:ascii="Times New Roman" w:hAnsi="Times New Roman" w:cs="Times New Roman"/>
          <w:szCs w:val="24"/>
        </w:rPr>
        <w:t>8</w:t>
      </w:r>
      <w:r w:rsidRPr="00C85AE8">
        <w:rPr>
          <w:rFonts w:ascii="Times New Roman" w:hAnsi="Times New Roman" w:cs="Times New Roman"/>
          <w:szCs w:val="24"/>
        </w:rPr>
        <w:t xml:space="preserve">, </w:t>
      </w:r>
      <w:r w:rsidR="008A4A5C" w:rsidRPr="00C85AE8">
        <w:rPr>
          <w:rFonts w:ascii="Times New Roman" w:hAnsi="Times New Roman" w:cs="Times New Roman"/>
          <w:szCs w:val="24"/>
        </w:rPr>
        <w:t>30</w:t>
      </w:r>
      <w:r w:rsidRPr="00C85AE8">
        <w:rPr>
          <w:rFonts w:ascii="Times New Roman" w:hAnsi="Times New Roman" w:cs="Times New Roman"/>
          <w:szCs w:val="24"/>
        </w:rPr>
        <w:t xml:space="preserve">]. However, the parameter identification process is particularly </w:t>
      </w:r>
      <w:r w:rsidR="00AE75F2" w:rsidRPr="00C85AE8">
        <w:rPr>
          <w:rFonts w:ascii="Times New Roman" w:hAnsi="Times New Roman" w:cs="Times New Roman"/>
          <w:szCs w:val="24"/>
        </w:rPr>
        <w:t>important</w:t>
      </w:r>
      <w:r w:rsidRPr="00C85AE8">
        <w:rPr>
          <w:rFonts w:ascii="Times New Roman" w:hAnsi="Times New Roman" w:cs="Times New Roman"/>
          <w:szCs w:val="24"/>
        </w:rPr>
        <w:t xml:space="preserve"> for this study due to no need for user inputs. Moreover, for residential buildings</w:t>
      </w:r>
      <w:r>
        <w:rPr>
          <w:rFonts w:ascii="Times New Roman" w:hAnsi="Times New Roman" w:cs="Times New Roman"/>
          <w:szCs w:val="24"/>
        </w:rPr>
        <w:t xml:space="preserve">, they </w:t>
      </w:r>
      <w:r w:rsidRPr="00265587">
        <w:rPr>
          <w:rFonts w:ascii="Times New Roman" w:hAnsi="Times New Roman" w:cs="Times New Roman"/>
          <w:szCs w:val="24"/>
        </w:rPr>
        <w:t xml:space="preserve">have much smaller </w:t>
      </w:r>
      <w:r w:rsidR="002353BD">
        <w:rPr>
          <w:rFonts w:ascii="Times New Roman" w:hAnsi="Times New Roman" w:cs="Times New Roman"/>
          <w:szCs w:val="24"/>
        </w:rPr>
        <w:t>size</w:t>
      </w:r>
      <w:r w:rsidRPr="00265587">
        <w:rPr>
          <w:rFonts w:ascii="Times New Roman" w:hAnsi="Times New Roman" w:cs="Times New Roman"/>
          <w:szCs w:val="24"/>
        </w:rPr>
        <w:t xml:space="preserve">, </w:t>
      </w:r>
      <w:r w:rsidR="002353BD">
        <w:rPr>
          <w:rFonts w:ascii="Times New Roman" w:hAnsi="Times New Roman" w:cs="Times New Roman"/>
          <w:szCs w:val="24"/>
        </w:rPr>
        <w:t>i.e.,</w:t>
      </w:r>
      <w:r w:rsidRPr="00265587">
        <w:rPr>
          <w:rFonts w:ascii="Times New Roman" w:hAnsi="Times New Roman" w:cs="Times New Roman"/>
          <w:szCs w:val="24"/>
        </w:rPr>
        <w:t xml:space="preserve"> </w:t>
      </w:r>
      <w:r w:rsidR="002353BD">
        <w:rPr>
          <w:rFonts w:ascii="Times New Roman" w:hAnsi="Times New Roman" w:cs="Times New Roman"/>
          <w:szCs w:val="24"/>
        </w:rPr>
        <w:t xml:space="preserve">only </w:t>
      </w:r>
      <w:r w:rsidRPr="00265587">
        <w:rPr>
          <w:rFonts w:ascii="Times New Roman" w:hAnsi="Times New Roman" w:cs="Times New Roman"/>
          <w:szCs w:val="24"/>
        </w:rPr>
        <w:t>one or two thermal zones</w:t>
      </w:r>
      <w:r w:rsidR="002353BD">
        <w:rPr>
          <w:rFonts w:ascii="Times New Roman" w:hAnsi="Times New Roman" w:cs="Times New Roman"/>
          <w:szCs w:val="24"/>
        </w:rPr>
        <w:t xml:space="preserve">, </w:t>
      </w:r>
      <w:r w:rsidRPr="00265587">
        <w:rPr>
          <w:rFonts w:ascii="Times New Roman" w:hAnsi="Times New Roman" w:cs="Times New Roman"/>
          <w:szCs w:val="24"/>
        </w:rPr>
        <w:t xml:space="preserve">which </w:t>
      </w:r>
      <w:r w:rsidR="002353BD">
        <w:rPr>
          <w:rFonts w:ascii="Times New Roman" w:hAnsi="Times New Roman" w:cs="Times New Roman"/>
          <w:szCs w:val="24"/>
        </w:rPr>
        <w:t>give</w:t>
      </w:r>
      <w:r w:rsidRPr="00265587">
        <w:rPr>
          <w:rFonts w:ascii="Times New Roman" w:hAnsi="Times New Roman" w:cs="Times New Roman"/>
          <w:szCs w:val="24"/>
        </w:rPr>
        <w:t xml:space="preserve"> a</w:t>
      </w:r>
      <w:r w:rsidR="002353BD">
        <w:rPr>
          <w:rFonts w:ascii="Times New Roman" w:hAnsi="Times New Roman" w:cs="Times New Roman"/>
          <w:szCs w:val="24"/>
        </w:rPr>
        <w:t xml:space="preserve"> chance</w:t>
      </w:r>
      <w:r w:rsidRPr="00265587">
        <w:rPr>
          <w:rFonts w:ascii="Times New Roman" w:hAnsi="Times New Roman" w:cs="Times New Roman"/>
          <w:szCs w:val="24"/>
        </w:rPr>
        <w:t xml:space="preserve"> to </w:t>
      </w:r>
      <w:r w:rsidR="002353BD">
        <w:rPr>
          <w:rFonts w:ascii="Times New Roman" w:hAnsi="Times New Roman" w:cs="Times New Roman"/>
          <w:szCs w:val="24"/>
        </w:rPr>
        <w:t>make simplifications of</w:t>
      </w:r>
      <w:r w:rsidRPr="00265587">
        <w:rPr>
          <w:rFonts w:ascii="Times New Roman" w:hAnsi="Times New Roman" w:cs="Times New Roman"/>
          <w:szCs w:val="24"/>
        </w:rPr>
        <w:t xml:space="preserve"> the 3R2C plus 2R2C model </w:t>
      </w:r>
      <w:r w:rsidR="002353BD">
        <w:rPr>
          <w:rFonts w:ascii="Times New Roman" w:hAnsi="Times New Roman" w:cs="Times New Roman"/>
          <w:szCs w:val="24"/>
        </w:rPr>
        <w:t>in order to achieve</w:t>
      </w:r>
      <w:r w:rsidRPr="00265587">
        <w:rPr>
          <w:rFonts w:ascii="Times New Roman" w:hAnsi="Times New Roman" w:cs="Times New Roman"/>
          <w:szCs w:val="24"/>
        </w:rPr>
        <w:t xml:space="preserve"> </w:t>
      </w:r>
      <w:r w:rsidR="002353BD">
        <w:rPr>
          <w:rFonts w:ascii="Times New Roman" w:hAnsi="Times New Roman" w:cs="Times New Roman"/>
          <w:szCs w:val="24"/>
        </w:rPr>
        <w:t>its</w:t>
      </w:r>
      <w:r w:rsidRPr="00265587">
        <w:rPr>
          <w:rFonts w:ascii="Times New Roman" w:hAnsi="Times New Roman" w:cs="Times New Roman"/>
          <w:szCs w:val="24"/>
        </w:rPr>
        <w:t xml:space="preserve"> parameter </w:t>
      </w:r>
      <w:r>
        <w:rPr>
          <w:rFonts w:ascii="Times New Roman" w:hAnsi="Times New Roman" w:cs="Times New Roman"/>
          <w:szCs w:val="24"/>
        </w:rPr>
        <w:t>identification</w:t>
      </w:r>
      <w:r w:rsidRPr="00265587">
        <w:rPr>
          <w:rFonts w:ascii="Times New Roman" w:hAnsi="Times New Roman" w:cs="Times New Roman"/>
          <w:szCs w:val="24"/>
        </w:rPr>
        <w:t xml:space="preserve"> process. </w:t>
      </w:r>
      <w:r>
        <w:rPr>
          <w:rFonts w:ascii="Times New Roman" w:hAnsi="Times New Roman" w:cs="Times New Roman"/>
          <w:szCs w:val="24"/>
        </w:rPr>
        <w:t xml:space="preserve">Furthermore, </w:t>
      </w:r>
      <w:r w:rsidR="00F542A0">
        <w:rPr>
          <w:rFonts w:ascii="Times New Roman" w:hAnsi="Times New Roman" w:cs="Times New Roman"/>
          <w:szCs w:val="24"/>
        </w:rPr>
        <w:t>these residential buildings</w:t>
      </w:r>
      <w:r w:rsidRPr="00265587">
        <w:rPr>
          <w:rFonts w:ascii="Times New Roman" w:hAnsi="Times New Roman" w:cs="Times New Roman"/>
          <w:szCs w:val="24"/>
        </w:rPr>
        <w:t xml:space="preserve"> do not have </w:t>
      </w:r>
      <w:r w:rsidR="00F542A0">
        <w:rPr>
          <w:rFonts w:ascii="Times New Roman" w:hAnsi="Times New Roman" w:cs="Times New Roman"/>
          <w:szCs w:val="24"/>
        </w:rPr>
        <w:t>building pressurization</w:t>
      </w:r>
      <w:r w:rsidRPr="00265587">
        <w:rPr>
          <w:rFonts w:ascii="Times New Roman" w:hAnsi="Times New Roman" w:cs="Times New Roman"/>
          <w:szCs w:val="24"/>
        </w:rPr>
        <w:t xml:space="preserve"> control</w:t>
      </w:r>
      <w:r w:rsidR="00F542A0">
        <w:rPr>
          <w:rFonts w:ascii="Times New Roman" w:hAnsi="Times New Roman" w:cs="Times New Roman"/>
          <w:szCs w:val="24"/>
        </w:rPr>
        <w:t xml:space="preserve"> in common</w:t>
      </w:r>
      <w:r w:rsidRPr="00265587">
        <w:rPr>
          <w:rFonts w:ascii="Times New Roman" w:hAnsi="Times New Roman" w:cs="Times New Roman"/>
          <w:szCs w:val="24"/>
        </w:rPr>
        <w:t xml:space="preserve"> and th</w:t>
      </w:r>
      <w:r w:rsidR="00F542A0">
        <w:rPr>
          <w:rFonts w:ascii="Times New Roman" w:hAnsi="Times New Roman" w:cs="Times New Roman"/>
          <w:szCs w:val="24"/>
        </w:rPr>
        <w:t>us</w:t>
      </w:r>
      <w:r w:rsidRPr="00265587">
        <w:rPr>
          <w:rFonts w:ascii="Times New Roman" w:hAnsi="Times New Roman" w:cs="Times New Roman"/>
          <w:szCs w:val="24"/>
        </w:rPr>
        <w:t xml:space="preserve"> ha</w:t>
      </w:r>
      <w:r w:rsidR="00F542A0">
        <w:rPr>
          <w:rFonts w:ascii="Times New Roman" w:hAnsi="Times New Roman" w:cs="Times New Roman"/>
          <w:szCs w:val="24"/>
        </w:rPr>
        <w:t>ve</w:t>
      </w:r>
      <w:r w:rsidRPr="00265587">
        <w:rPr>
          <w:rFonts w:ascii="Times New Roman" w:hAnsi="Times New Roman" w:cs="Times New Roman"/>
          <w:szCs w:val="24"/>
        </w:rPr>
        <w:t xml:space="preserve"> a large </w:t>
      </w:r>
      <w:r w:rsidR="00F542A0">
        <w:rPr>
          <w:rFonts w:ascii="Times New Roman" w:hAnsi="Times New Roman" w:cs="Times New Roman"/>
          <w:szCs w:val="24"/>
        </w:rPr>
        <w:t xml:space="preserve">chance to </w:t>
      </w:r>
      <w:r w:rsidRPr="00265587">
        <w:rPr>
          <w:rFonts w:ascii="Times New Roman" w:hAnsi="Times New Roman" w:cs="Times New Roman"/>
          <w:szCs w:val="24"/>
        </w:rPr>
        <w:t>experienc</w:t>
      </w:r>
      <w:r w:rsidR="00F542A0">
        <w:rPr>
          <w:rFonts w:ascii="Times New Roman" w:hAnsi="Times New Roman" w:cs="Times New Roman"/>
          <w:szCs w:val="24"/>
        </w:rPr>
        <w:t>e</w:t>
      </w:r>
      <w:r w:rsidRPr="00265587">
        <w:rPr>
          <w:rFonts w:ascii="Times New Roman" w:hAnsi="Times New Roman" w:cs="Times New Roman"/>
          <w:szCs w:val="24"/>
        </w:rPr>
        <w:t xml:space="preserve"> infiltration</w:t>
      </w:r>
      <w:r w:rsidR="00F542A0">
        <w:rPr>
          <w:rFonts w:ascii="Times New Roman" w:hAnsi="Times New Roman" w:cs="Times New Roman"/>
          <w:szCs w:val="24"/>
        </w:rPr>
        <w:t xml:space="preserve"> from outdoor air</w:t>
      </w:r>
      <w:r>
        <w:rPr>
          <w:rFonts w:ascii="Times New Roman" w:hAnsi="Times New Roman" w:cs="Times New Roman"/>
          <w:szCs w:val="24"/>
        </w:rPr>
        <w:t xml:space="preserve"> [</w:t>
      </w:r>
      <w:r w:rsidR="005116BB">
        <w:rPr>
          <w:rFonts w:ascii="Times New Roman" w:hAnsi="Times New Roman" w:cs="Times New Roman"/>
          <w:szCs w:val="24"/>
        </w:rPr>
        <w:t>2</w:t>
      </w:r>
      <w:r w:rsidR="003726D3">
        <w:rPr>
          <w:rFonts w:ascii="Times New Roman" w:hAnsi="Times New Roman" w:cs="Times New Roman"/>
          <w:szCs w:val="24"/>
        </w:rPr>
        <w:t>8</w:t>
      </w:r>
      <w:r>
        <w:rPr>
          <w:rFonts w:ascii="Times New Roman" w:hAnsi="Times New Roman" w:cs="Times New Roman"/>
          <w:szCs w:val="24"/>
        </w:rPr>
        <w:t>]</w:t>
      </w:r>
      <w:r w:rsidRPr="00265587">
        <w:rPr>
          <w:rFonts w:ascii="Times New Roman" w:hAnsi="Times New Roman" w:cs="Times New Roman"/>
          <w:szCs w:val="24"/>
        </w:rPr>
        <w:t xml:space="preserve">. </w:t>
      </w:r>
      <w:r w:rsidR="00CD32EE">
        <w:rPr>
          <w:rFonts w:ascii="Times New Roman" w:hAnsi="Times New Roman" w:cs="Times New Roman"/>
          <w:szCs w:val="24"/>
        </w:rPr>
        <w:t>Hence</w:t>
      </w:r>
      <w:r w:rsidRPr="00265587">
        <w:rPr>
          <w:rFonts w:ascii="Times New Roman" w:hAnsi="Times New Roman" w:cs="Times New Roman"/>
          <w:szCs w:val="24"/>
        </w:rPr>
        <w:t xml:space="preserve">, a </w:t>
      </w:r>
      <w:r>
        <w:rPr>
          <w:rFonts w:ascii="Times New Roman" w:hAnsi="Times New Roman" w:cs="Times New Roman"/>
          <w:szCs w:val="24"/>
        </w:rPr>
        <w:t xml:space="preserve">thermal network model </w:t>
      </w:r>
      <w:r w:rsidR="00CD32EE">
        <w:rPr>
          <w:rFonts w:ascii="Times New Roman" w:hAnsi="Times New Roman" w:cs="Times New Roman"/>
          <w:szCs w:val="24"/>
        </w:rPr>
        <w:t>which</w:t>
      </w:r>
      <w:r>
        <w:rPr>
          <w:rFonts w:ascii="Times New Roman" w:hAnsi="Times New Roman" w:cs="Times New Roman"/>
          <w:szCs w:val="24"/>
        </w:rPr>
        <w:t xml:space="preserve"> is applicable for the use of residential buildings</w:t>
      </w:r>
      <w:r w:rsidRPr="00265587">
        <w:rPr>
          <w:rFonts w:ascii="Times New Roman" w:hAnsi="Times New Roman" w:cs="Times New Roman"/>
          <w:szCs w:val="24"/>
        </w:rPr>
        <w:t xml:space="preserve"> is </w:t>
      </w:r>
      <w:r>
        <w:rPr>
          <w:rFonts w:ascii="Times New Roman" w:hAnsi="Times New Roman" w:cs="Times New Roman"/>
          <w:szCs w:val="24"/>
        </w:rPr>
        <w:t>necessary in this study</w:t>
      </w:r>
      <w:r w:rsidRPr="00265587">
        <w:rPr>
          <w:rFonts w:ascii="Times New Roman" w:hAnsi="Times New Roman" w:cs="Times New Roman"/>
          <w:szCs w:val="24"/>
        </w:rPr>
        <w:t>.</w:t>
      </w:r>
    </w:p>
    <w:p w14:paraId="6A7159C5" w14:textId="72BEA721" w:rsidR="00123273" w:rsidRDefault="00123273" w:rsidP="002040DF">
      <w:pPr>
        <w:ind w:firstLine="720"/>
        <w:jc w:val="both"/>
      </w:pPr>
      <w:r>
        <w:rPr>
          <w:rFonts w:cstheme="majorBidi"/>
          <w:szCs w:val="24"/>
        </w:rPr>
        <w:t>T</w:t>
      </w:r>
      <w:r>
        <w:t xml:space="preserve">he thermal model in this study adopted </w:t>
      </w:r>
      <w:r w:rsidRPr="00A24F36">
        <w:t>2R2C (2-Resister-2-Capacitor) modeling technique to represent the thermal zone plus the envelope</w:t>
      </w:r>
      <w:r>
        <w:t>, due to its sufficient accuracy and simplification applicable for residential buildings [</w:t>
      </w:r>
      <w:r w:rsidR="005116BB">
        <w:t>2</w:t>
      </w:r>
      <w:r w:rsidR="00AB51DD">
        <w:t>9</w:t>
      </w:r>
      <w:r>
        <w:t xml:space="preserve">, </w:t>
      </w:r>
      <w:r w:rsidR="00AB51DD">
        <w:t>30</w:t>
      </w:r>
      <w:r>
        <w:t>]</w:t>
      </w:r>
      <w:r w:rsidRPr="00A24F36">
        <w:t xml:space="preserve">. </w:t>
      </w:r>
      <w:r w:rsidRPr="00C85AE8">
        <w:t>This method relies on the heat transfer concept of the thermal circuit, as represented in Figure 2-2</w:t>
      </w:r>
      <w:r w:rsidR="00C71BFB" w:rsidRPr="00C85AE8">
        <w:t>. The</w:t>
      </w:r>
      <w:r w:rsidRPr="00C85AE8">
        <w:t xml:space="preserve"> left </w:t>
      </w:r>
      <w:r w:rsidR="00C71BFB" w:rsidRPr="00C85AE8">
        <w:t>part</w:t>
      </w:r>
      <w:r w:rsidRPr="00C85AE8">
        <w:t xml:space="preserve"> </w:t>
      </w:r>
      <w:r w:rsidR="00C71BFB" w:rsidRPr="00C85AE8">
        <w:t>show</w:t>
      </w:r>
      <w:r w:rsidRPr="00C85AE8">
        <w:t xml:space="preserve">s the virtual envelope, and the right </w:t>
      </w:r>
      <w:r w:rsidR="00C71BFB" w:rsidRPr="00C85AE8">
        <w:t>part</w:t>
      </w:r>
      <w:r w:rsidRPr="00C85AE8">
        <w:t xml:space="preserve"> </w:t>
      </w:r>
      <w:r w:rsidR="00C71BFB" w:rsidRPr="00C85AE8">
        <w:t>show</w:t>
      </w:r>
      <w:r w:rsidRPr="00C85AE8">
        <w:t>s the in</w:t>
      </w:r>
      <w:r w:rsidR="00C71BFB" w:rsidRPr="00C85AE8">
        <w:t>door</w:t>
      </w:r>
      <w:r w:rsidRPr="00C85AE8">
        <w:t>l space.</w:t>
      </w:r>
      <w:r>
        <w:t xml:space="preserve"> </w:t>
      </w:r>
    </w:p>
    <w:p w14:paraId="198DBF46" w14:textId="5AD845ED" w:rsidR="00123273" w:rsidRDefault="00123273" w:rsidP="002040DF">
      <w:pPr>
        <w:ind w:firstLine="720"/>
        <w:jc w:val="both"/>
      </w:pPr>
      <w:r>
        <w:lastRenderedPageBreak/>
        <w:t xml:space="preserve">In the figure, </w:t>
      </w:r>
      <m:oMath>
        <m:sSub>
          <m:sSubPr>
            <m:ctrlPr>
              <w:rPr>
                <w:rFonts w:ascii="Cambria Math" w:hAnsi="Cambria Math"/>
                <w:i/>
                <w:szCs w:val="24"/>
              </w:rPr>
            </m:ctrlPr>
          </m:sSubPr>
          <m:e>
            <m:r>
              <w:rPr>
                <w:rFonts w:ascii="Cambria Math" w:hAnsi="Cambria Math"/>
                <w:szCs w:val="24"/>
              </w:rPr>
              <m:t>R</m:t>
            </m:r>
          </m:e>
          <m:sub>
            <m:r>
              <w:rPr>
                <w:rFonts w:ascii="Cambria Math" w:hAnsi="Cambria Math"/>
                <w:szCs w:val="24"/>
              </w:rPr>
              <m:t>ve</m:t>
            </m:r>
          </m:sub>
        </m:sSub>
      </m:oMath>
      <w:r w:rsidRPr="00AA09DC">
        <w:rPr>
          <w:szCs w:val="24"/>
        </w:rPr>
        <w:t xml:space="preserve"> </w:t>
      </w:r>
      <w:r w:rsidRPr="00C85AE8">
        <w:rPr>
          <w:szCs w:val="24"/>
        </w:rPr>
        <w:t xml:space="preserve">and </w:t>
      </w:r>
      <m:oMath>
        <m:sSub>
          <m:sSubPr>
            <m:ctrlPr>
              <w:rPr>
                <w:rFonts w:ascii="Cambria Math" w:hAnsi="Cambria Math"/>
                <w:szCs w:val="24"/>
              </w:rPr>
            </m:ctrlPr>
          </m:sSubPr>
          <m:e>
            <m:r>
              <w:rPr>
                <w:rFonts w:ascii="Cambria Math" w:hAnsi="Cambria Math"/>
                <w:szCs w:val="24"/>
              </w:rPr>
              <m:t>C</m:t>
            </m:r>
          </m:e>
          <m:sub>
            <m:r>
              <w:rPr>
                <w:rFonts w:ascii="Cambria Math" w:hAnsi="Cambria Math"/>
                <w:szCs w:val="24"/>
              </w:rPr>
              <m:t>ve,in</m:t>
            </m:r>
          </m:sub>
        </m:sSub>
      </m:oMath>
      <w:r w:rsidRPr="00C85AE8">
        <w:rPr>
          <w:szCs w:val="24"/>
        </w:rPr>
        <w:t xml:space="preserve"> </w:t>
      </w:r>
      <w:r w:rsidR="00B45D42" w:rsidRPr="00C85AE8">
        <w:rPr>
          <w:iCs/>
          <w:kern w:val="24"/>
          <w:szCs w:val="24"/>
        </w:rPr>
        <w:t>represent</w:t>
      </w:r>
      <w:r w:rsidRPr="00C85AE8">
        <w:rPr>
          <w:szCs w:val="24"/>
        </w:rPr>
        <w:t xml:space="preserve"> the thermal resistance and capacity of the lumped, virtual envelope components; </w:t>
      </w:r>
      <m:oMath>
        <m:sSub>
          <m:sSubPr>
            <m:ctrlPr>
              <w:rPr>
                <w:rFonts w:ascii="Cambria Math" w:hAnsi="Cambria Math"/>
                <w:i/>
                <w:szCs w:val="24"/>
              </w:rPr>
            </m:ctrlPr>
          </m:sSubPr>
          <m:e>
            <m:r>
              <w:rPr>
                <w:rFonts w:ascii="Cambria Math" w:hAnsi="Cambria Math"/>
                <w:szCs w:val="24"/>
              </w:rPr>
              <m:t>R</m:t>
            </m:r>
          </m:e>
          <m:sub>
            <m:r>
              <w:rPr>
                <w:rFonts w:ascii="Cambria Math" w:hAnsi="Cambria Math"/>
                <w:szCs w:val="24"/>
              </w:rPr>
              <m:t>air</m:t>
            </m:r>
          </m:sub>
        </m:sSub>
      </m:oMath>
      <w:r w:rsidRPr="00C85AE8">
        <w:rPr>
          <w:szCs w:val="24"/>
        </w:rPr>
        <w:t xml:space="preserve"> and </w:t>
      </w:r>
      <m:oMath>
        <m:sSub>
          <m:sSubPr>
            <m:ctrlPr>
              <w:rPr>
                <w:rFonts w:ascii="Cambria Math" w:hAnsi="Cambria Math"/>
                <w:szCs w:val="24"/>
              </w:rPr>
            </m:ctrlPr>
          </m:sSubPr>
          <m:e>
            <m:r>
              <w:rPr>
                <w:rFonts w:ascii="Cambria Math" w:hAnsi="Cambria Math"/>
                <w:szCs w:val="24"/>
              </w:rPr>
              <m:t>C</m:t>
            </m:r>
          </m:e>
          <m:sub>
            <m:r>
              <w:rPr>
                <w:rFonts w:ascii="Cambria Math" w:hAnsi="Cambria Math"/>
                <w:szCs w:val="24"/>
              </w:rPr>
              <m:t>air</m:t>
            </m:r>
          </m:sub>
        </m:sSub>
      </m:oMath>
      <w:r w:rsidRPr="00C85AE8">
        <w:rPr>
          <w:szCs w:val="24"/>
        </w:rPr>
        <w:t xml:space="preserve"> are the air thermal resistance and capacity; </w:t>
      </w:r>
      <m:oMath>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o</m:t>
            </m:r>
          </m:sub>
        </m:sSub>
      </m:oMath>
      <w:r w:rsidRPr="00C85AE8">
        <w:rPr>
          <w:szCs w:val="24"/>
        </w:rPr>
        <w:t xml:space="preserve">, </w:t>
      </w:r>
      <m:oMath>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ie</m:t>
            </m:r>
          </m:sub>
        </m:sSub>
      </m:oMath>
      <w:r w:rsidRPr="00C85AE8">
        <w:rPr>
          <w:szCs w:val="24"/>
        </w:rPr>
        <w:t xml:space="preserve">, and </w:t>
      </w:r>
      <m:oMath>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in</m:t>
            </m:r>
          </m:sub>
        </m:sSub>
      </m:oMath>
      <w:r w:rsidRPr="00C85AE8">
        <w:rPr>
          <w:szCs w:val="24"/>
        </w:rPr>
        <w:t xml:space="preserve"> are the outdoor air, interior wall surface, and space air temperatures, respectively; </w:t>
      </w:r>
      <m:oMath>
        <m:sSub>
          <m:sSubPr>
            <m:ctrlPr>
              <w:rPr>
                <w:rFonts w:ascii="Cambria Math" w:hAnsi="Cambria Math"/>
                <w:i/>
                <w:iCs/>
                <w:kern w:val="24"/>
                <w:szCs w:val="24"/>
              </w:rPr>
            </m:ctrlPr>
          </m:sSubPr>
          <m:e>
            <m:r>
              <w:rPr>
                <w:rFonts w:ascii="Cambria Math" w:hAnsi="Cambria Math"/>
                <w:kern w:val="24"/>
                <w:szCs w:val="24"/>
              </w:rPr>
              <m:t>R</m:t>
            </m:r>
          </m:e>
          <m:sub>
            <m:r>
              <w:rPr>
                <w:rFonts w:ascii="Cambria Math" w:hAnsi="Cambria Math"/>
                <w:kern w:val="24"/>
                <w:szCs w:val="24"/>
              </w:rPr>
              <m:t>vw</m:t>
            </m:r>
          </m:sub>
        </m:sSub>
      </m:oMath>
      <w:r w:rsidRPr="00C85AE8">
        <w:rPr>
          <w:iCs/>
          <w:kern w:val="24"/>
          <w:szCs w:val="24"/>
        </w:rPr>
        <w:t xml:space="preserve"> </w:t>
      </w:r>
      <w:r w:rsidR="00B45D42" w:rsidRPr="00C85AE8">
        <w:rPr>
          <w:iCs/>
          <w:kern w:val="24"/>
          <w:szCs w:val="24"/>
        </w:rPr>
        <w:t>represents</w:t>
      </w:r>
      <w:r w:rsidRPr="00C85AE8">
        <w:rPr>
          <w:iCs/>
          <w:kern w:val="24"/>
          <w:szCs w:val="24"/>
        </w:rPr>
        <w:t xml:space="preserve"> a variable resistance </w:t>
      </w:r>
      <w:r w:rsidR="00505964" w:rsidRPr="00C85AE8">
        <w:rPr>
          <w:iCs/>
          <w:kern w:val="24"/>
          <w:szCs w:val="24"/>
        </w:rPr>
        <w:t>which</w:t>
      </w:r>
      <w:r w:rsidRPr="00C85AE8">
        <w:rPr>
          <w:iCs/>
          <w:kern w:val="24"/>
          <w:szCs w:val="24"/>
        </w:rPr>
        <w:t xml:space="preserve"> </w:t>
      </w:r>
      <w:r w:rsidR="00505964" w:rsidRPr="00C85AE8">
        <w:rPr>
          <w:iCs/>
          <w:kern w:val="24"/>
          <w:szCs w:val="24"/>
        </w:rPr>
        <w:t>relys</w:t>
      </w:r>
      <w:r w:rsidRPr="00C85AE8">
        <w:rPr>
          <w:iCs/>
          <w:kern w:val="24"/>
          <w:szCs w:val="24"/>
        </w:rPr>
        <w:t xml:space="preserve"> on the wind speed and the airtightness of a home; and </w:t>
      </w:r>
      <m:oMath>
        <m:sSub>
          <m:sSubPr>
            <m:ctrlPr>
              <w:rPr>
                <w:rFonts w:ascii="Cambria Math" w:hAnsi="Cambria Math"/>
                <w:i/>
                <w:szCs w:val="24"/>
              </w:rPr>
            </m:ctrlPr>
          </m:sSubPr>
          <m:e>
            <m:r>
              <w:rPr>
                <w:rFonts w:ascii="Cambria Math" w:hAnsi="Cambria Math"/>
                <w:szCs w:val="24"/>
              </w:rPr>
              <m:t>Q</m:t>
            </m:r>
          </m:e>
          <m:sub>
            <m:r>
              <w:rPr>
                <w:rFonts w:ascii="Cambria Math" w:hAnsi="Cambria Math"/>
                <w:szCs w:val="24"/>
              </w:rPr>
              <m:t>solar</m:t>
            </m:r>
          </m:sub>
        </m:sSub>
      </m:oMath>
      <w:r w:rsidRPr="00C85AE8">
        <w:rPr>
          <w:szCs w:val="24"/>
        </w:rPr>
        <w:t xml:space="preserve">, </w:t>
      </w:r>
      <m:oMath>
        <m:sSub>
          <m:sSubPr>
            <m:ctrlPr>
              <w:rPr>
                <w:rFonts w:ascii="Cambria Math" w:hAnsi="Cambria Math"/>
                <w:i/>
                <w:szCs w:val="24"/>
              </w:rPr>
            </m:ctrlPr>
          </m:sSubPr>
          <m:e>
            <m:r>
              <w:rPr>
                <w:rFonts w:ascii="Cambria Math" w:hAnsi="Cambria Math"/>
                <w:szCs w:val="24"/>
              </w:rPr>
              <m:t>Q</m:t>
            </m:r>
          </m:e>
          <m:sub>
            <m:r>
              <w:rPr>
                <w:rFonts w:ascii="Cambria Math" w:hAnsi="Cambria Math"/>
                <w:szCs w:val="24"/>
              </w:rPr>
              <m:t>int</m:t>
            </m:r>
          </m:sub>
        </m:sSub>
      </m:oMath>
      <w:r w:rsidRPr="00C85AE8">
        <w:rPr>
          <w:szCs w:val="24"/>
        </w:rPr>
        <w:t xml:space="preserve">, and </w:t>
      </w:r>
      <m:oMath>
        <m:sSub>
          <m:sSubPr>
            <m:ctrlPr>
              <w:rPr>
                <w:rFonts w:ascii="Cambria Math" w:hAnsi="Cambria Math"/>
                <w:i/>
                <w:szCs w:val="24"/>
              </w:rPr>
            </m:ctrlPr>
          </m:sSubPr>
          <m:e>
            <m:r>
              <w:rPr>
                <w:rFonts w:ascii="Cambria Math" w:hAnsi="Cambria Math"/>
                <w:szCs w:val="24"/>
              </w:rPr>
              <m:t>Q</m:t>
            </m:r>
          </m:e>
          <m:sub>
            <m:r>
              <w:rPr>
                <w:rFonts w:ascii="Cambria Math" w:hAnsi="Cambria Math"/>
                <w:szCs w:val="24"/>
              </w:rPr>
              <m:t>sys</m:t>
            </m:r>
          </m:sub>
        </m:sSub>
      </m:oMath>
      <w:r w:rsidRPr="00C85AE8">
        <w:rPr>
          <w:szCs w:val="24"/>
        </w:rPr>
        <w:t xml:space="preserve"> </w:t>
      </w:r>
      <w:r w:rsidR="00505964" w:rsidRPr="00C85AE8">
        <w:rPr>
          <w:iCs/>
          <w:kern w:val="24"/>
          <w:szCs w:val="24"/>
        </w:rPr>
        <w:t>represent</w:t>
      </w:r>
      <w:r w:rsidRPr="00C85AE8">
        <w:rPr>
          <w:szCs w:val="24"/>
        </w:rPr>
        <w:t xml:space="preserve"> the rates of</w:t>
      </w:r>
      <w:r w:rsidRPr="00AA09DC">
        <w:rPr>
          <w:szCs w:val="24"/>
        </w:rPr>
        <w:t xml:space="preserve"> heat transfer introduced by solar radiation, internal occupancy, and the HVAC system, respectively</w:t>
      </w:r>
      <w:r>
        <w:rPr>
          <w:szCs w:val="24"/>
        </w:rPr>
        <w:t xml:space="preserve">. </w:t>
      </w:r>
    </w:p>
    <w:p w14:paraId="6DEF98B3" w14:textId="77777777" w:rsidR="00123273" w:rsidRDefault="00123273" w:rsidP="00123273">
      <w:pPr>
        <w:jc w:val="center"/>
      </w:pPr>
      <w:r w:rsidRPr="00C4670A">
        <w:rPr>
          <w:noProof/>
          <w:sz w:val="20"/>
          <w:szCs w:val="20"/>
        </w:rPr>
        <w:drawing>
          <wp:inline distT="0" distB="0" distL="0" distR="0" wp14:anchorId="1FFE1099" wp14:editId="70CF8F53">
            <wp:extent cx="4031831" cy="2286000"/>
            <wp:effectExtent l="0" t="0" r="0" b="0"/>
            <wp:docPr id="33" name="Picture 33"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text, light&#10;&#10;Description automatically generated"/>
                    <pic:cNvPicPr/>
                  </pic:nvPicPr>
                  <pic:blipFill>
                    <a:blip r:embed="rId16"/>
                    <a:stretch>
                      <a:fillRect/>
                    </a:stretch>
                  </pic:blipFill>
                  <pic:spPr>
                    <a:xfrm>
                      <a:off x="0" y="0"/>
                      <a:ext cx="4031831" cy="2286000"/>
                    </a:xfrm>
                    <a:prstGeom prst="rect">
                      <a:avLst/>
                    </a:prstGeom>
                  </pic:spPr>
                </pic:pic>
              </a:graphicData>
            </a:graphic>
          </wp:inline>
        </w:drawing>
      </w:r>
    </w:p>
    <w:p w14:paraId="1BC1F4AE" w14:textId="0F03A5D2" w:rsidR="00123273" w:rsidRPr="00654FAF" w:rsidRDefault="00123273" w:rsidP="00123273">
      <w:pPr>
        <w:pStyle w:val="Caption"/>
        <w:rPr>
          <w:sz w:val="24"/>
          <w:szCs w:val="24"/>
        </w:rPr>
      </w:pPr>
      <w:bookmarkStart w:id="59" w:name="OLE_LINK100"/>
      <w:bookmarkStart w:id="60" w:name="OLE_LINK101"/>
      <w:bookmarkStart w:id="61" w:name="OLE_LINK130"/>
      <w:bookmarkStart w:id="62" w:name="OLE_LINK131"/>
      <w:bookmarkStart w:id="63" w:name="_Toc121748167"/>
      <w:r w:rsidRPr="00654FAF">
        <w:rPr>
          <w:sz w:val="24"/>
          <w:szCs w:val="24"/>
        </w:rPr>
        <w:t>Figure 2</w:t>
      </w:r>
      <w:r w:rsidRPr="00654FAF">
        <w:rPr>
          <w:sz w:val="24"/>
          <w:szCs w:val="24"/>
        </w:rPr>
        <w:noBreakHyphen/>
      </w:r>
      <w:r w:rsidRPr="00654FAF">
        <w:rPr>
          <w:sz w:val="24"/>
          <w:szCs w:val="24"/>
        </w:rPr>
        <w:fldChar w:fldCharType="begin"/>
      </w:r>
      <w:r w:rsidRPr="00654FAF">
        <w:rPr>
          <w:sz w:val="24"/>
          <w:szCs w:val="24"/>
        </w:rPr>
        <w:instrText xml:space="preserve"> SEQ Figure \* ARABIC \s 1 </w:instrText>
      </w:r>
      <w:r w:rsidRPr="00654FAF">
        <w:rPr>
          <w:sz w:val="24"/>
          <w:szCs w:val="24"/>
        </w:rPr>
        <w:fldChar w:fldCharType="separate"/>
      </w:r>
      <w:r w:rsidR="00BB5E65">
        <w:rPr>
          <w:noProof/>
          <w:sz w:val="24"/>
          <w:szCs w:val="24"/>
        </w:rPr>
        <w:t>2</w:t>
      </w:r>
      <w:r w:rsidRPr="00654FAF">
        <w:rPr>
          <w:noProof/>
          <w:sz w:val="24"/>
          <w:szCs w:val="24"/>
        </w:rPr>
        <w:fldChar w:fldCharType="end"/>
      </w:r>
      <w:r w:rsidRPr="00654FAF">
        <w:rPr>
          <w:sz w:val="24"/>
          <w:szCs w:val="24"/>
        </w:rPr>
        <w:t xml:space="preserve"> </w:t>
      </w:r>
      <w:bookmarkEnd w:id="59"/>
      <w:bookmarkEnd w:id="60"/>
      <w:r>
        <w:rPr>
          <w:sz w:val="24"/>
          <w:szCs w:val="24"/>
        </w:rPr>
        <w:t>Schematic of</w:t>
      </w:r>
      <w:r w:rsidRPr="00654FAF">
        <w:rPr>
          <w:sz w:val="24"/>
          <w:szCs w:val="24"/>
        </w:rPr>
        <w:t xml:space="preserve"> </w:t>
      </w:r>
      <w:r>
        <w:rPr>
          <w:sz w:val="24"/>
          <w:szCs w:val="24"/>
        </w:rPr>
        <w:t xml:space="preserve">the </w:t>
      </w:r>
      <w:r w:rsidRPr="00654FAF">
        <w:rPr>
          <w:sz w:val="24"/>
          <w:szCs w:val="24"/>
        </w:rPr>
        <w:t>2R2C Model</w:t>
      </w:r>
      <w:r>
        <w:rPr>
          <w:sz w:val="24"/>
          <w:szCs w:val="24"/>
        </w:rPr>
        <w:t xml:space="preserve"> [</w:t>
      </w:r>
      <w:r w:rsidR="00BB1875">
        <w:rPr>
          <w:sz w:val="24"/>
          <w:szCs w:val="24"/>
        </w:rPr>
        <w:t>30</w:t>
      </w:r>
      <w:r>
        <w:rPr>
          <w:sz w:val="24"/>
          <w:szCs w:val="24"/>
        </w:rPr>
        <w:t>].</w:t>
      </w:r>
      <w:bookmarkEnd w:id="63"/>
    </w:p>
    <w:bookmarkEnd w:id="61"/>
    <w:bookmarkEnd w:id="62"/>
    <w:p w14:paraId="7AD46F2E" w14:textId="466D268B" w:rsidR="00123273" w:rsidRPr="00E943AC" w:rsidRDefault="00C42199" w:rsidP="002040DF">
      <w:pPr>
        <w:ind w:firstLine="720"/>
      </w:pPr>
      <w:r w:rsidRPr="00C85AE8">
        <w:t>Us</w:t>
      </w:r>
      <w:r w:rsidR="00123273" w:rsidRPr="00C85AE8">
        <w:t>ing heat</w:t>
      </w:r>
      <w:r w:rsidR="00123273" w:rsidRPr="0056654F">
        <w:t xml:space="preserve"> balance to each node in Fig</w:t>
      </w:r>
      <w:r w:rsidR="00123273">
        <w:t>ure 2-</w:t>
      </w:r>
      <w:r w:rsidR="00123273" w:rsidRPr="0056654F">
        <w:t>1 gives</w:t>
      </w:r>
      <w:r w:rsidR="005116BB">
        <w:t xml:space="preserve"> [2</w:t>
      </w:r>
      <w:r w:rsidR="00AE3C8B">
        <w:t>9</w:t>
      </w:r>
      <w:r w:rsidR="005116BB">
        <w:t xml:space="preserve">, </w:t>
      </w:r>
      <w:r w:rsidR="00AE3C8B">
        <w:t>30</w:t>
      </w:r>
      <w:r w:rsidR="005116BB">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gridCol w:w="1250"/>
      </w:tblGrid>
      <w:tr w:rsidR="00123273" w:rsidRPr="00B57120" w14:paraId="24A55CF2" w14:textId="77777777" w:rsidTr="00DF23CE">
        <w:tc>
          <w:tcPr>
            <w:tcW w:w="8100" w:type="dxa"/>
          </w:tcPr>
          <w:p w14:paraId="42BA2BDA" w14:textId="0C0409B0" w:rsidR="00123273" w:rsidRPr="008D107E" w:rsidRDefault="00000000" w:rsidP="00DF23CE">
            <w:pPr>
              <w:jc w:val="both"/>
              <w:rPr>
                <w:rFonts w:ascii="Times New Roman" w:hAnsi="Times New Roman" w:cs="Times New Roman"/>
                <w:sz w:val="28"/>
                <w:szCs w:val="28"/>
              </w:rPr>
            </w:pPr>
            <m:oMath>
              <m:f>
                <m:fPr>
                  <m:ctrlPr>
                    <w:rPr>
                      <w:rFonts w:ascii="Cambria Math" w:eastAsia="Calibri" w:hAnsi="Cambria Math"/>
                      <w:i/>
                      <w:szCs w:val="24"/>
                    </w:rPr>
                  </m:ctrlPr>
                </m:fPr>
                <m:num>
                  <m:r>
                    <w:rPr>
                      <w:rFonts w:ascii="Cambria Math" w:eastAsia="Calibri" w:hAnsi="Cambria Math"/>
                      <w:szCs w:val="24"/>
                    </w:rPr>
                    <m:t>d</m:t>
                  </m:r>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ie</m:t>
                      </m:r>
                    </m:sub>
                  </m:sSub>
                  <m:d>
                    <m:dPr>
                      <m:ctrlPr>
                        <w:rPr>
                          <w:rFonts w:ascii="Cambria Math" w:eastAsia="Calibri" w:hAnsi="Cambria Math"/>
                          <w:i/>
                          <w:szCs w:val="24"/>
                        </w:rPr>
                      </m:ctrlPr>
                    </m:dPr>
                    <m:e>
                      <m:r>
                        <w:rPr>
                          <w:rFonts w:ascii="Cambria Math" w:eastAsia="Calibri" w:hAnsi="Cambria Math"/>
                          <w:szCs w:val="24"/>
                        </w:rPr>
                        <m:t>t</m:t>
                      </m:r>
                    </m:e>
                  </m:d>
                </m:num>
                <m:den>
                  <m:r>
                    <w:rPr>
                      <w:rFonts w:ascii="Cambria Math" w:eastAsia="Calibri" w:hAnsi="Cambria Math"/>
                      <w:szCs w:val="24"/>
                    </w:rPr>
                    <m:t>dt</m:t>
                  </m:r>
                </m:den>
              </m:f>
              <m:r>
                <w:rPr>
                  <w:rFonts w:ascii="Cambria Math" w:eastAsia="Calibri" w:hAnsi="Cambria Math"/>
                  <w:szCs w:val="24"/>
                </w:rPr>
                <m:t>=</m:t>
              </m:r>
              <m:f>
                <m:fPr>
                  <m:ctrlPr>
                    <w:rPr>
                      <w:rFonts w:ascii="Cambria Math" w:eastAsia="Calibri" w:hAnsi="Cambria Math"/>
                      <w:i/>
                      <w:szCs w:val="24"/>
                    </w:rPr>
                  </m:ctrlPr>
                </m:fPr>
                <m:num>
                  <m:r>
                    <w:rPr>
                      <w:rFonts w:ascii="Cambria Math" w:eastAsia="Calibri" w:hAnsi="Cambria Math"/>
                      <w:szCs w:val="24"/>
                    </w:rPr>
                    <m:t>1</m:t>
                  </m:r>
                </m:num>
                <m:den>
                  <m:sSub>
                    <m:sSubPr>
                      <m:ctrlPr>
                        <w:rPr>
                          <w:rFonts w:ascii="Cambria Math" w:eastAsia="Calibri" w:hAnsi="Cambria Math"/>
                          <w:i/>
                          <w:color w:val="000000" w:themeColor="text1"/>
                          <w:szCs w:val="24"/>
                        </w:rPr>
                      </m:ctrlPr>
                    </m:sSubPr>
                    <m:e>
                      <m:r>
                        <w:rPr>
                          <w:rFonts w:ascii="Cambria Math" w:eastAsia="Calibri" w:hAnsi="Cambria Math"/>
                          <w:color w:val="000000" w:themeColor="text1"/>
                          <w:szCs w:val="24"/>
                        </w:rPr>
                        <m:t>τ</m:t>
                      </m:r>
                    </m:e>
                    <m:sub>
                      <m:r>
                        <w:rPr>
                          <w:rFonts w:ascii="Cambria Math" w:eastAsia="Calibri" w:hAnsi="Cambria Math"/>
                          <w:color w:val="000000" w:themeColor="text1"/>
                          <w:szCs w:val="24"/>
                        </w:rPr>
                        <m:t>1</m:t>
                      </m:r>
                    </m:sub>
                  </m:sSub>
                </m:den>
              </m:f>
              <m:d>
                <m:dPr>
                  <m:begChr m:val="["/>
                  <m:endChr m:val="]"/>
                  <m:ctrlPr>
                    <w:rPr>
                      <w:rFonts w:ascii="Cambria Math" w:eastAsia="Calibri" w:hAnsi="Cambria Math"/>
                      <w:i/>
                      <w:szCs w:val="24"/>
                    </w:rPr>
                  </m:ctrlPr>
                </m:dPr>
                <m:e>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o</m:t>
                      </m:r>
                    </m:sub>
                  </m:sSub>
                  <m:d>
                    <m:dPr>
                      <m:ctrlPr>
                        <w:rPr>
                          <w:rFonts w:ascii="Cambria Math" w:eastAsia="Calibri" w:hAnsi="Cambria Math"/>
                          <w:i/>
                          <w:szCs w:val="24"/>
                        </w:rPr>
                      </m:ctrlPr>
                    </m:dPr>
                    <m:e>
                      <m:r>
                        <w:rPr>
                          <w:rFonts w:ascii="Cambria Math" w:eastAsia="Calibri" w:hAnsi="Cambria Math"/>
                          <w:szCs w:val="24"/>
                        </w:rPr>
                        <m:t>t</m:t>
                      </m:r>
                    </m:e>
                  </m:d>
                  <m:r>
                    <w:rPr>
                      <w:rFonts w:ascii="Cambria Math" w:eastAsia="Calibri" w:hAnsi="Cambria Math"/>
                      <w:szCs w:val="24"/>
                    </w:rPr>
                    <m:t>-</m:t>
                  </m:r>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ie</m:t>
                      </m:r>
                    </m:sub>
                  </m:sSub>
                  <m:d>
                    <m:dPr>
                      <m:ctrlPr>
                        <w:rPr>
                          <w:rFonts w:ascii="Cambria Math" w:eastAsia="Calibri" w:hAnsi="Cambria Math"/>
                          <w:i/>
                          <w:szCs w:val="24"/>
                        </w:rPr>
                      </m:ctrlPr>
                    </m:dPr>
                    <m:e>
                      <m:r>
                        <w:rPr>
                          <w:rFonts w:ascii="Cambria Math" w:eastAsia="Calibri" w:hAnsi="Cambria Math"/>
                          <w:szCs w:val="24"/>
                        </w:rPr>
                        <m:t>t</m:t>
                      </m:r>
                    </m:e>
                  </m:d>
                </m:e>
              </m:d>
              <m:r>
                <w:rPr>
                  <w:rFonts w:ascii="Cambria Math" w:eastAsia="Calibri" w:hAnsi="Cambria Math"/>
                  <w:szCs w:val="24"/>
                </w:rPr>
                <m:t>+</m:t>
              </m:r>
              <m:f>
                <m:fPr>
                  <m:ctrlPr>
                    <w:rPr>
                      <w:rFonts w:ascii="Cambria Math" w:eastAsia="Calibri" w:hAnsi="Cambria Math"/>
                      <w:i/>
                      <w:szCs w:val="24"/>
                    </w:rPr>
                  </m:ctrlPr>
                </m:fPr>
                <m:num>
                  <m:r>
                    <w:rPr>
                      <w:rFonts w:ascii="Cambria Math" w:eastAsia="Calibri" w:hAnsi="Cambria Math"/>
                      <w:szCs w:val="24"/>
                    </w:rPr>
                    <m:t>1</m:t>
                  </m:r>
                </m:num>
                <m:den>
                  <m:sSub>
                    <m:sSubPr>
                      <m:ctrlPr>
                        <w:rPr>
                          <w:rFonts w:ascii="Cambria Math" w:eastAsia="Calibri" w:hAnsi="Cambria Math"/>
                          <w:i/>
                          <w:color w:val="000000" w:themeColor="text1"/>
                          <w:szCs w:val="24"/>
                        </w:rPr>
                      </m:ctrlPr>
                    </m:sSubPr>
                    <m:e>
                      <m:r>
                        <w:rPr>
                          <w:rFonts w:ascii="Cambria Math" w:eastAsia="Calibri" w:hAnsi="Cambria Math"/>
                          <w:color w:val="000000" w:themeColor="text1"/>
                          <w:szCs w:val="24"/>
                        </w:rPr>
                        <m:t>τ</m:t>
                      </m:r>
                    </m:e>
                    <m:sub>
                      <m:r>
                        <w:rPr>
                          <w:rFonts w:ascii="Cambria Math" w:eastAsia="Calibri" w:hAnsi="Cambria Math"/>
                          <w:color w:val="000000" w:themeColor="text1"/>
                          <w:szCs w:val="24"/>
                        </w:rPr>
                        <m:t>2</m:t>
                      </m:r>
                    </m:sub>
                  </m:sSub>
                </m:den>
              </m:f>
              <m:d>
                <m:dPr>
                  <m:begChr m:val="["/>
                  <m:endChr m:val="]"/>
                  <m:ctrlPr>
                    <w:rPr>
                      <w:rFonts w:ascii="Cambria Math" w:eastAsia="Calibri" w:hAnsi="Cambria Math"/>
                      <w:i/>
                      <w:szCs w:val="24"/>
                    </w:rPr>
                  </m:ctrlPr>
                </m:dPr>
                <m:e>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in</m:t>
                      </m:r>
                    </m:sub>
                  </m:sSub>
                  <m:d>
                    <m:dPr>
                      <m:ctrlPr>
                        <w:rPr>
                          <w:rFonts w:ascii="Cambria Math" w:eastAsia="Calibri" w:hAnsi="Cambria Math"/>
                          <w:i/>
                          <w:szCs w:val="24"/>
                        </w:rPr>
                      </m:ctrlPr>
                    </m:dPr>
                    <m:e>
                      <m:r>
                        <w:rPr>
                          <w:rFonts w:ascii="Cambria Math" w:eastAsia="Calibri" w:hAnsi="Cambria Math"/>
                          <w:szCs w:val="24"/>
                        </w:rPr>
                        <m:t>t</m:t>
                      </m:r>
                    </m:e>
                  </m:d>
                  <m:r>
                    <w:rPr>
                      <w:rFonts w:ascii="Cambria Math" w:eastAsia="Calibri" w:hAnsi="Cambria Math"/>
                      <w:szCs w:val="24"/>
                    </w:rPr>
                    <m:t>-</m:t>
                  </m:r>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ie</m:t>
                      </m:r>
                    </m:sub>
                  </m:sSub>
                  <m:d>
                    <m:dPr>
                      <m:ctrlPr>
                        <w:rPr>
                          <w:rFonts w:ascii="Cambria Math" w:eastAsia="Calibri" w:hAnsi="Cambria Math"/>
                          <w:i/>
                          <w:szCs w:val="24"/>
                        </w:rPr>
                      </m:ctrlPr>
                    </m:dPr>
                    <m:e>
                      <m:r>
                        <w:rPr>
                          <w:rFonts w:ascii="Cambria Math" w:eastAsia="Calibri" w:hAnsi="Cambria Math"/>
                          <w:szCs w:val="24"/>
                        </w:rPr>
                        <m:t>t</m:t>
                      </m:r>
                    </m:e>
                  </m:d>
                </m:e>
              </m:d>
            </m:oMath>
            <w:r w:rsidR="00123273" w:rsidRPr="008D107E">
              <w:rPr>
                <w:sz w:val="28"/>
                <w:szCs w:val="28"/>
              </w:rPr>
              <w:t xml:space="preserve"> </w:t>
            </w:r>
            <w:r w:rsidR="00C77459">
              <w:rPr>
                <w:sz w:val="28"/>
                <w:szCs w:val="28"/>
              </w:rPr>
              <w:t xml:space="preserve">                                                            </w:t>
            </w:r>
          </w:p>
        </w:tc>
        <w:tc>
          <w:tcPr>
            <w:tcW w:w="1250" w:type="dxa"/>
          </w:tcPr>
          <w:p w14:paraId="7B3112A6" w14:textId="56C96B53" w:rsidR="00123273" w:rsidRPr="00B57120" w:rsidRDefault="00123273" w:rsidP="00DF23CE">
            <w:pPr>
              <w:pStyle w:val="Caption"/>
              <w:jc w:val="both"/>
              <w:rPr>
                <w:rFonts w:eastAsiaTheme="minorEastAsia" w:cstheme="majorBidi"/>
                <w:i/>
                <w:sz w:val="24"/>
                <w:szCs w:val="24"/>
              </w:rPr>
            </w:pPr>
            <w:r w:rsidRPr="00B57120">
              <w:rPr>
                <w:sz w:val="24"/>
                <w:szCs w:val="24"/>
              </w:rPr>
              <w:t>(</w:t>
            </w:r>
            <w:r w:rsidR="00C77459">
              <w:rPr>
                <w:sz w:val="24"/>
                <w:szCs w:val="24"/>
              </w:rPr>
              <w:t>2-6</w:t>
            </w:r>
            <w:r w:rsidRPr="00B57120">
              <w:rPr>
                <w:sz w:val="24"/>
                <w:szCs w:val="24"/>
              </w:rPr>
              <w:t>)</w:t>
            </w:r>
          </w:p>
        </w:tc>
      </w:tr>
      <w:tr w:rsidR="00123273" w:rsidRPr="00B57120" w14:paraId="315BFF5F" w14:textId="77777777" w:rsidTr="00DF23CE">
        <w:tc>
          <w:tcPr>
            <w:tcW w:w="8100" w:type="dxa"/>
          </w:tcPr>
          <w:p w14:paraId="76EB8674" w14:textId="77777777" w:rsidR="00123273" w:rsidRPr="008D107E" w:rsidRDefault="00000000" w:rsidP="00DF23CE">
            <w:pPr>
              <w:jc w:val="both"/>
              <w:rPr>
                <w:sz w:val="28"/>
                <w:szCs w:val="28"/>
              </w:rPr>
            </w:pPr>
            <m:oMath>
              <m:f>
                <m:fPr>
                  <m:ctrlPr>
                    <w:rPr>
                      <w:rFonts w:ascii="Cambria Math" w:eastAsia="Calibri" w:hAnsi="Cambria Math"/>
                      <w:i/>
                      <w:szCs w:val="24"/>
                    </w:rPr>
                  </m:ctrlPr>
                </m:fPr>
                <m:num>
                  <m:r>
                    <w:rPr>
                      <w:rFonts w:ascii="Cambria Math" w:eastAsia="Calibri" w:hAnsi="Cambria Math"/>
                      <w:szCs w:val="24"/>
                    </w:rPr>
                    <m:t>d</m:t>
                  </m:r>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in</m:t>
                      </m:r>
                    </m:sub>
                  </m:sSub>
                  <m:d>
                    <m:dPr>
                      <m:ctrlPr>
                        <w:rPr>
                          <w:rFonts w:ascii="Cambria Math" w:eastAsia="Calibri" w:hAnsi="Cambria Math"/>
                          <w:i/>
                          <w:szCs w:val="24"/>
                        </w:rPr>
                      </m:ctrlPr>
                    </m:dPr>
                    <m:e>
                      <m:r>
                        <w:rPr>
                          <w:rFonts w:ascii="Cambria Math" w:eastAsia="Calibri" w:hAnsi="Cambria Math"/>
                          <w:szCs w:val="24"/>
                        </w:rPr>
                        <m:t>t</m:t>
                      </m:r>
                    </m:e>
                  </m:d>
                </m:num>
                <m:den>
                  <m:r>
                    <w:rPr>
                      <w:rFonts w:ascii="Cambria Math" w:eastAsia="Calibri" w:hAnsi="Cambria Math"/>
                      <w:szCs w:val="24"/>
                    </w:rPr>
                    <m:t>dt</m:t>
                  </m:r>
                </m:den>
              </m:f>
              <m:r>
                <w:rPr>
                  <w:rFonts w:ascii="Cambria Math" w:eastAsia="Calibri" w:hAnsi="Cambria Math"/>
                  <w:szCs w:val="24"/>
                </w:rPr>
                <m:t>=-</m:t>
              </m:r>
              <m:f>
                <m:fPr>
                  <m:ctrlPr>
                    <w:rPr>
                      <w:rFonts w:ascii="Cambria Math" w:eastAsia="Calibri" w:hAnsi="Cambria Math"/>
                      <w:i/>
                      <w:szCs w:val="24"/>
                    </w:rPr>
                  </m:ctrlPr>
                </m:fPr>
                <m:num>
                  <m:r>
                    <w:rPr>
                      <w:rFonts w:ascii="Cambria Math" w:eastAsia="Calibri" w:hAnsi="Cambria Math"/>
                      <w:szCs w:val="24"/>
                    </w:rPr>
                    <m:t>1</m:t>
                  </m:r>
                </m:num>
                <m:den>
                  <m:sSub>
                    <m:sSubPr>
                      <m:ctrlPr>
                        <w:rPr>
                          <w:rFonts w:ascii="Cambria Math" w:eastAsia="Calibri" w:hAnsi="Cambria Math"/>
                          <w:i/>
                          <w:color w:val="000000" w:themeColor="text1"/>
                          <w:szCs w:val="24"/>
                        </w:rPr>
                      </m:ctrlPr>
                    </m:sSubPr>
                    <m:e>
                      <m:r>
                        <w:rPr>
                          <w:rFonts w:ascii="Cambria Math" w:eastAsia="Calibri" w:hAnsi="Cambria Math"/>
                          <w:color w:val="000000" w:themeColor="text1"/>
                          <w:szCs w:val="24"/>
                        </w:rPr>
                        <m:t>τ</m:t>
                      </m:r>
                    </m:e>
                    <m:sub>
                      <m:r>
                        <w:rPr>
                          <w:rFonts w:ascii="Cambria Math" w:eastAsia="Calibri" w:hAnsi="Cambria Math"/>
                          <w:color w:val="000000" w:themeColor="text1"/>
                          <w:szCs w:val="24"/>
                        </w:rPr>
                        <m:t>3</m:t>
                      </m:r>
                    </m:sub>
                  </m:sSub>
                </m:den>
              </m:f>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in</m:t>
                  </m:r>
                </m:sub>
              </m:sSub>
              <m:d>
                <m:dPr>
                  <m:ctrlPr>
                    <w:rPr>
                      <w:rFonts w:ascii="Cambria Math" w:eastAsia="Calibri" w:hAnsi="Cambria Math"/>
                      <w:i/>
                      <w:szCs w:val="24"/>
                    </w:rPr>
                  </m:ctrlPr>
                </m:dPr>
                <m:e>
                  <m:r>
                    <w:rPr>
                      <w:rFonts w:ascii="Cambria Math" w:eastAsia="Calibri" w:hAnsi="Cambria Math"/>
                      <w:szCs w:val="24"/>
                    </w:rPr>
                    <m:t>t</m:t>
                  </m:r>
                </m:e>
              </m:d>
              <m:r>
                <w:rPr>
                  <w:rFonts w:ascii="Cambria Math" w:eastAsia="Calibri" w:hAnsi="Cambria Math"/>
                  <w:szCs w:val="24"/>
                </w:rPr>
                <m:t>+</m:t>
              </m:r>
              <m:f>
                <m:fPr>
                  <m:ctrlPr>
                    <w:rPr>
                      <w:rFonts w:ascii="Cambria Math" w:eastAsia="Calibri" w:hAnsi="Cambria Math"/>
                      <w:i/>
                      <w:szCs w:val="24"/>
                    </w:rPr>
                  </m:ctrlPr>
                </m:fPr>
                <m:num>
                  <m:r>
                    <w:rPr>
                      <w:rFonts w:ascii="Cambria Math" w:eastAsia="Calibri" w:hAnsi="Cambria Math"/>
                      <w:szCs w:val="24"/>
                    </w:rPr>
                    <m:t>1</m:t>
                  </m:r>
                </m:num>
                <m:den>
                  <m:sSub>
                    <m:sSubPr>
                      <m:ctrlPr>
                        <w:rPr>
                          <w:rFonts w:ascii="Cambria Math" w:eastAsia="Calibri" w:hAnsi="Cambria Math"/>
                          <w:i/>
                          <w:color w:val="000000" w:themeColor="text1"/>
                          <w:szCs w:val="24"/>
                        </w:rPr>
                      </m:ctrlPr>
                    </m:sSubPr>
                    <m:e>
                      <m:r>
                        <w:rPr>
                          <w:rFonts w:ascii="Cambria Math" w:eastAsia="Calibri" w:hAnsi="Cambria Math"/>
                          <w:color w:val="000000" w:themeColor="text1"/>
                          <w:szCs w:val="24"/>
                        </w:rPr>
                        <m:t>τ</m:t>
                      </m:r>
                    </m:e>
                    <m:sub>
                      <m:r>
                        <w:rPr>
                          <w:rFonts w:ascii="Cambria Math" w:eastAsia="Calibri" w:hAnsi="Cambria Math"/>
                          <w:color w:val="000000" w:themeColor="text1"/>
                          <w:szCs w:val="24"/>
                        </w:rPr>
                        <m:t>3</m:t>
                      </m:r>
                    </m:sub>
                  </m:sSub>
                </m:den>
              </m:f>
              <m:d>
                <m:dPr>
                  <m:begChr m:val="["/>
                  <m:endChr m:val="]"/>
                  <m:ctrlPr>
                    <w:rPr>
                      <w:rFonts w:ascii="Cambria Math" w:eastAsia="Calibri" w:hAnsi="Cambria Math"/>
                      <w:i/>
                      <w:szCs w:val="24"/>
                    </w:rPr>
                  </m:ctrlPr>
                </m:dPr>
                <m:e>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ie</m:t>
                      </m:r>
                    </m:sub>
                  </m:sSub>
                  <m:d>
                    <m:dPr>
                      <m:ctrlPr>
                        <w:rPr>
                          <w:rFonts w:ascii="Cambria Math" w:eastAsia="Calibri" w:hAnsi="Cambria Math"/>
                          <w:i/>
                          <w:szCs w:val="24"/>
                        </w:rPr>
                      </m:ctrlPr>
                    </m:dPr>
                    <m:e>
                      <m:r>
                        <w:rPr>
                          <w:rFonts w:ascii="Cambria Math" w:eastAsia="Calibri" w:hAnsi="Cambria Math"/>
                          <w:szCs w:val="24"/>
                        </w:rPr>
                        <m:t>t</m:t>
                      </m:r>
                    </m:e>
                  </m:d>
                  <m:r>
                    <w:rPr>
                      <w:rFonts w:ascii="Cambria Math" w:eastAsia="Calibri" w:hAnsi="Cambria Math"/>
                      <w:szCs w:val="24"/>
                    </w:rPr>
                    <m:t>+</m:t>
                  </m:r>
                  <m:d>
                    <m:dPr>
                      <m:ctrlPr>
                        <w:rPr>
                          <w:rFonts w:ascii="Cambria Math" w:eastAsia="Calibri" w:hAnsi="Cambria Math"/>
                          <w:i/>
                          <w:szCs w:val="24"/>
                        </w:rPr>
                      </m:ctrlPr>
                    </m:dPr>
                    <m:e>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o</m:t>
                          </m:r>
                        </m:sub>
                      </m:sSub>
                      <m:d>
                        <m:dPr>
                          <m:ctrlPr>
                            <w:rPr>
                              <w:rFonts w:ascii="Cambria Math" w:eastAsia="Calibri" w:hAnsi="Cambria Math"/>
                              <w:i/>
                              <w:szCs w:val="24"/>
                            </w:rPr>
                          </m:ctrlPr>
                        </m:dPr>
                        <m:e>
                          <m:r>
                            <w:rPr>
                              <w:rFonts w:ascii="Cambria Math" w:eastAsia="Calibri" w:hAnsi="Cambria Math"/>
                              <w:szCs w:val="24"/>
                            </w:rPr>
                            <m:t>t</m:t>
                          </m:r>
                        </m:e>
                      </m:d>
                      <m:r>
                        <w:rPr>
                          <w:rFonts w:ascii="Cambria Math" w:eastAsia="Calibri" w:hAnsi="Cambria Math"/>
                          <w:szCs w:val="24"/>
                        </w:rPr>
                        <m:t>-</m:t>
                      </m:r>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in</m:t>
                          </m:r>
                        </m:sub>
                      </m:sSub>
                      <m:d>
                        <m:dPr>
                          <m:ctrlPr>
                            <w:rPr>
                              <w:rFonts w:ascii="Cambria Math" w:eastAsia="Calibri" w:hAnsi="Cambria Math"/>
                              <w:i/>
                              <w:szCs w:val="24"/>
                            </w:rPr>
                          </m:ctrlPr>
                        </m:dPr>
                        <m:e>
                          <m:r>
                            <w:rPr>
                              <w:rFonts w:ascii="Cambria Math" w:eastAsia="Calibri" w:hAnsi="Cambria Math"/>
                              <w:szCs w:val="24"/>
                            </w:rPr>
                            <m:t>t</m:t>
                          </m:r>
                        </m:e>
                      </m:d>
                    </m:e>
                  </m:d>
                  <m:d>
                    <m:dPr>
                      <m:ctrlPr>
                        <w:rPr>
                          <w:rFonts w:ascii="Cambria Math" w:eastAsia="Calibri" w:hAnsi="Cambria Math"/>
                          <w:i/>
                          <w:szCs w:val="24"/>
                        </w:rPr>
                      </m:ctrlPr>
                    </m:dPr>
                    <m:e>
                      <m:sSub>
                        <m:sSubPr>
                          <m:ctrlPr>
                            <w:rPr>
                              <w:rFonts w:ascii="Cambria Math" w:eastAsia="Calibri" w:hAnsi="Cambria Math"/>
                              <w:i/>
                              <w:szCs w:val="24"/>
                            </w:rPr>
                          </m:ctrlPr>
                        </m:sSubPr>
                        <m:e>
                          <m:r>
                            <w:rPr>
                              <w:rFonts w:ascii="Cambria Math" w:eastAsia="Calibri" w:hAnsi="Cambria Math"/>
                              <w:szCs w:val="24"/>
                            </w:rPr>
                            <m:t>b</m:t>
                          </m:r>
                        </m:e>
                        <m:sub>
                          <m:r>
                            <w:rPr>
                              <w:rFonts w:ascii="Cambria Math" w:eastAsia="Calibri" w:hAnsi="Cambria Math"/>
                              <w:szCs w:val="24"/>
                            </w:rPr>
                            <m:t>1</m:t>
                          </m:r>
                        </m:sub>
                      </m:sSub>
                      <m:r>
                        <w:rPr>
                          <w:rFonts w:ascii="Cambria Math" w:eastAsia="Calibri" w:hAnsi="Cambria Math"/>
                          <w:szCs w:val="24"/>
                        </w:rPr>
                        <m:t>W</m:t>
                      </m:r>
                      <m:d>
                        <m:dPr>
                          <m:ctrlPr>
                            <w:rPr>
                              <w:rFonts w:ascii="Cambria Math" w:eastAsia="Calibri" w:hAnsi="Cambria Math"/>
                              <w:i/>
                              <w:szCs w:val="24"/>
                            </w:rPr>
                          </m:ctrlPr>
                        </m:dPr>
                        <m:e>
                          <m:r>
                            <w:rPr>
                              <w:rFonts w:ascii="Cambria Math" w:eastAsia="Calibri" w:hAnsi="Cambria Math"/>
                              <w:szCs w:val="24"/>
                            </w:rPr>
                            <m:t>t</m:t>
                          </m:r>
                        </m:e>
                      </m:d>
                      <m:r>
                        <w:rPr>
                          <w:rFonts w:ascii="Cambria Math" w:eastAsia="Calibri" w:hAnsi="Cambria Math"/>
                          <w:szCs w:val="24"/>
                        </w:rPr>
                        <m:t>+</m:t>
                      </m:r>
                      <m:sSub>
                        <m:sSubPr>
                          <m:ctrlPr>
                            <w:rPr>
                              <w:rFonts w:ascii="Cambria Math" w:eastAsia="Calibri" w:hAnsi="Cambria Math"/>
                              <w:i/>
                              <w:szCs w:val="24"/>
                            </w:rPr>
                          </m:ctrlPr>
                        </m:sSubPr>
                        <m:e>
                          <m:r>
                            <w:rPr>
                              <w:rFonts w:ascii="Cambria Math" w:eastAsia="Calibri" w:hAnsi="Cambria Math"/>
                              <w:szCs w:val="24"/>
                            </w:rPr>
                            <m:t>b</m:t>
                          </m:r>
                        </m:e>
                        <m:sub>
                          <m:r>
                            <w:rPr>
                              <w:rFonts w:ascii="Cambria Math" w:eastAsia="Calibri" w:hAnsi="Cambria Math"/>
                              <w:szCs w:val="24"/>
                            </w:rPr>
                            <m:t>2</m:t>
                          </m:r>
                        </m:sub>
                      </m:sSub>
                      <m:sSup>
                        <m:sSupPr>
                          <m:ctrlPr>
                            <w:rPr>
                              <w:rFonts w:ascii="Cambria Math" w:eastAsia="Calibri" w:hAnsi="Cambria Math"/>
                              <w:i/>
                              <w:szCs w:val="24"/>
                            </w:rPr>
                          </m:ctrlPr>
                        </m:sSupPr>
                        <m:e>
                          <m:r>
                            <w:rPr>
                              <w:rFonts w:ascii="Cambria Math" w:eastAsia="Calibri" w:hAnsi="Cambria Math"/>
                              <w:szCs w:val="24"/>
                            </w:rPr>
                            <m:t>W</m:t>
                          </m:r>
                        </m:e>
                        <m:sup>
                          <m:r>
                            <w:rPr>
                              <w:rFonts w:ascii="Cambria Math" w:eastAsia="Calibri" w:hAnsi="Cambria Math"/>
                              <w:szCs w:val="24"/>
                            </w:rPr>
                            <m:t>2</m:t>
                          </m:r>
                        </m:sup>
                      </m:sSup>
                      <m:d>
                        <m:dPr>
                          <m:ctrlPr>
                            <w:rPr>
                              <w:rFonts w:ascii="Cambria Math" w:eastAsia="Calibri" w:hAnsi="Cambria Math"/>
                              <w:i/>
                              <w:szCs w:val="24"/>
                            </w:rPr>
                          </m:ctrlPr>
                        </m:dPr>
                        <m:e>
                          <m:r>
                            <w:rPr>
                              <w:rFonts w:ascii="Cambria Math" w:eastAsia="Calibri" w:hAnsi="Cambria Math"/>
                              <w:szCs w:val="24"/>
                            </w:rPr>
                            <m:t>t</m:t>
                          </m:r>
                        </m:e>
                      </m:d>
                    </m:e>
                  </m:d>
                  <m:r>
                    <w:rPr>
                      <w:rFonts w:ascii="Cambria Math" w:eastAsia="Calibri" w:hAnsi="Cambria Math"/>
                      <w:szCs w:val="24"/>
                    </w:rPr>
                    <m:t>+</m:t>
                  </m:r>
                  <m:d>
                    <m:dPr>
                      <m:ctrlPr>
                        <w:rPr>
                          <w:rFonts w:ascii="Cambria Math" w:eastAsia="Calibri" w:hAnsi="Cambria Math"/>
                          <w:bCs/>
                          <w:i/>
                          <w:szCs w:val="24"/>
                        </w:rPr>
                      </m:ctrlPr>
                    </m:dPr>
                    <m:e>
                      <m:sSub>
                        <m:sSubPr>
                          <m:ctrlPr>
                            <w:rPr>
                              <w:rFonts w:ascii="Cambria Math" w:eastAsia="Calibri" w:hAnsi="Cambria Math"/>
                              <w:bCs/>
                              <w:i/>
                              <w:szCs w:val="24"/>
                            </w:rPr>
                          </m:ctrlPr>
                        </m:sSubPr>
                        <m:e>
                          <m:r>
                            <w:rPr>
                              <w:rFonts w:ascii="Cambria Math" w:eastAsia="Calibri" w:hAnsi="Cambria Math"/>
                              <w:szCs w:val="24"/>
                            </w:rPr>
                            <m:t>a</m:t>
                          </m:r>
                        </m:e>
                        <m:sub>
                          <m:r>
                            <w:rPr>
                              <w:rFonts w:ascii="Cambria Math" w:eastAsia="Calibri" w:hAnsi="Cambria Math"/>
                              <w:szCs w:val="24"/>
                            </w:rPr>
                            <m:t>1</m:t>
                          </m:r>
                        </m:sub>
                      </m:sSub>
                      <m:r>
                        <w:rPr>
                          <w:rFonts w:ascii="Cambria Math" w:eastAsia="Calibri" w:hAnsi="Cambria Math"/>
                          <w:szCs w:val="24"/>
                        </w:rPr>
                        <m:t>G</m:t>
                      </m:r>
                      <m:d>
                        <m:dPr>
                          <m:ctrlPr>
                            <w:rPr>
                              <w:rFonts w:ascii="Cambria Math" w:eastAsia="Calibri" w:hAnsi="Cambria Math"/>
                              <w:bCs/>
                              <w:i/>
                              <w:szCs w:val="24"/>
                            </w:rPr>
                          </m:ctrlPr>
                        </m:dPr>
                        <m:e>
                          <m:r>
                            <w:rPr>
                              <w:rFonts w:ascii="Cambria Math" w:eastAsia="Calibri" w:hAnsi="Cambria Math"/>
                              <w:szCs w:val="24"/>
                            </w:rPr>
                            <m:t>t</m:t>
                          </m:r>
                        </m:e>
                      </m:d>
                      <m:r>
                        <w:rPr>
                          <w:rFonts w:ascii="Cambria Math" w:eastAsia="Calibri" w:hAnsi="Cambria Math"/>
                          <w:szCs w:val="24"/>
                        </w:rPr>
                        <m:t>+</m:t>
                      </m:r>
                      <m:sSub>
                        <m:sSubPr>
                          <m:ctrlPr>
                            <w:rPr>
                              <w:rFonts w:ascii="Cambria Math" w:eastAsia="Calibri" w:hAnsi="Cambria Math"/>
                              <w:bCs/>
                              <w:i/>
                              <w:szCs w:val="24"/>
                            </w:rPr>
                          </m:ctrlPr>
                        </m:sSubPr>
                        <m:e>
                          <m:r>
                            <w:rPr>
                              <w:rFonts w:ascii="Cambria Math" w:eastAsia="Calibri" w:hAnsi="Cambria Math"/>
                              <w:szCs w:val="24"/>
                            </w:rPr>
                            <m:t>a</m:t>
                          </m:r>
                        </m:e>
                        <m:sub>
                          <m:r>
                            <w:rPr>
                              <w:rFonts w:ascii="Cambria Math" w:eastAsia="Calibri" w:hAnsi="Cambria Math"/>
                              <w:szCs w:val="24"/>
                            </w:rPr>
                            <m:t>2</m:t>
                          </m:r>
                        </m:sub>
                      </m:sSub>
                      <m:sSup>
                        <m:sSupPr>
                          <m:ctrlPr>
                            <w:rPr>
                              <w:rFonts w:ascii="Cambria Math" w:eastAsia="Calibri" w:hAnsi="Cambria Math"/>
                              <w:bCs/>
                              <w:i/>
                              <w:szCs w:val="24"/>
                            </w:rPr>
                          </m:ctrlPr>
                        </m:sSupPr>
                        <m:e>
                          <m:r>
                            <w:rPr>
                              <w:rFonts w:ascii="Cambria Math" w:eastAsia="Calibri" w:hAnsi="Cambria Math"/>
                              <w:szCs w:val="24"/>
                            </w:rPr>
                            <m:t>G</m:t>
                          </m:r>
                        </m:e>
                        <m:sup>
                          <m:r>
                            <w:rPr>
                              <w:rFonts w:ascii="Cambria Math" w:eastAsia="Calibri" w:hAnsi="Cambria Math"/>
                              <w:szCs w:val="24"/>
                            </w:rPr>
                            <m:t>2</m:t>
                          </m:r>
                        </m:sup>
                      </m:sSup>
                      <m:d>
                        <m:dPr>
                          <m:ctrlPr>
                            <w:rPr>
                              <w:rFonts w:ascii="Cambria Math" w:eastAsia="Calibri" w:hAnsi="Cambria Math"/>
                              <w:bCs/>
                              <w:i/>
                              <w:szCs w:val="24"/>
                            </w:rPr>
                          </m:ctrlPr>
                        </m:dPr>
                        <m:e>
                          <m:r>
                            <w:rPr>
                              <w:rFonts w:ascii="Cambria Math" w:eastAsia="Calibri" w:hAnsi="Cambria Math"/>
                              <w:szCs w:val="24"/>
                            </w:rPr>
                            <m:t>t</m:t>
                          </m:r>
                        </m:e>
                      </m:d>
                      <m:r>
                        <w:rPr>
                          <w:rFonts w:ascii="Cambria Math" w:eastAsia="Calibri" w:hAnsi="Cambria Math"/>
                          <w:szCs w:val="24"/>
                        </w:rPr>
                        <m:t>+</m:t>
                      </m:r>
                      <m:sSub>
                        <m:sSubPr>
                          <m:ctrlPr>
                            <w:rPr>
                              <w:rFonts w:ascii="Cambria Math" w:eastAsia="Calibri" w:hAnsi="Cambria Math"/>
                              <w:bCs/>
                              <w:i/>
                              <w:szCs w:val="24"/>
                            </w:rPr>
                          </m:ctrlPr>
                        </m:sSubPr>
                        <m:e>
                          <m:r>
                            <w:rPr>
                              <w:rFonts w:ascii="Cambria Math" w:eastAsia="Calibri" w:hAnsi="Cambria Math"/>
                              <w:szCs w:val="24"/>
                            </w:rPr>
                            <m:t>a</m:t>
                          </m:r>
                        </m:e>
                        <m:sub>
                          <m:r>
                            <w:rPr>
                              <w:rFonts w:ascii="Cambria Math" w:eastAsia="Calibri" w:hAnsi="Cambria Math"/>
                              <w:szCs w:val="24"/>
                            </w:rPr>
                            <m:t>3</m:t>
                          </m:r>
                        </m:sub>
                      </m:sSub>
                      <m:sSup>
                        <m:sSupPr>
                          <m:ctrlPr>
                            <w:rPr>
                              <w:rFonts w:ascii="Cambria Math" w:eastAsia="Calibri" w:hAnsi="Cambria Math"/>
                              <w:bCs/>
                              <w:i/>
                              <w:szCs w:val="24"/>
                            </w:rPr>
                          </m:ctrlPr>
                        </m:sSupPr>
                        <m:e>
                          <m:r>
                            <w:rPr>
                              <w:rFonts w:ascii="Cambria Math" w:eastAsia="Calibri" w:hAnsi="Cambria Math"/>
                              <w:szCs w:val="24"/>
                            </w:rPr>
                            <m:t>G</m:t>
                          </m:r>
                        </m:e>
                        <m:sup>
                          <m:r>
                            <w:rPr>
                              <w:rFonts w:ascii="Cambria Math" w:eastAsia="Calibri" w:hAnsi="Cambria Math"/>
                              <w:szCs w:val="24"/>
                            </w:rPr>
                            <m:t>3</m:t>
                          </m:r>
                        </m:sup>
                      </m:sSup>
                      <m:d>
                        <m:dPr>
                          <m:ctrlPr>
                            <w:rPr>
                              <w:rFonts w:ascii="Cambria Math" w:eastAsia="Calibri" w:hAnsi="Cambria Math"/>
                              <w:bCs/>
                              <w:i/>
                              <w:szCs w:val="24"/>
                            </w:rPr>
                          </m:ctrlPr>
                        </m:dPr>
                        <m:e>
                          <m:r>
                            <w:rPr>
                              <w:rFonts w:ascii="Cambria Math" w:eastAsia="Calibri" w:hAnsi="Cambria Math"/>
                              <w:szCs w:val="24"/>
                            </w:rPr>
                            <m:t>t</m:t>
                          </m:r>
                        </m:e>
                      </m:d>
                    </m:e>
                  </m:d>
                  <m:r>
                    <w:rPr>
                      <w:rFonts w:ascii="Cambria Math" w:eastAsia="Calibri" w:hAnsi="Cambria Math"/>
                      <w:szCs w:val="24"/>
                    </w:rPr>
                    <m:t>+</m:t>
                  </m:r>
                  <w:bookmarkStart w:id="64" w:name="OLE_LINK122"/>
                  <w:bookmarkStart w:id="65" w:name="OLE_LINK123"/>
                  <m:sSub>
                    <m:sSubPr>
                      <m:ctrlPr>
                        <w:rPr>
                          <w:rFonts w:ascii="Cambria Math" w:hAnsi="Cambria Math"/>
                          <w:i/>
                          <w:szCs w:val="24"/>
                        </w:rPr>
                      </m:ctrlPr>
                    </m:sSubPr>
                    <m:e>
                      <m:r>
                        <w:rPr>
                          <w:rFonts w:ascii="Cambria Math" w:hAnsi="Cambria Math"/>
                          <w:szCs w:val="24"/>
                        </w:rPr>
                        <m:t>Q</m:t>
                      </m:r>
                    </m:e>
                    <m:sub>
                      <m:r>
                        <w:rPr>
                          <w:rFonts w:ascii="Cambria Math" w:hAnsi="Cambria Math"/>
                          <w:szCs w:val="24"/>
                        </w:rPr>
                        <m:t>i</m:t>
                      </m:r>
                    </m:sub>
                  </m:sSub>
                  <w:bookmarkEnd w:id="64"/>
                  <w:bookmarkEnd w:id="65"/>
                  <m:sSub>
                    <m:sSubPr>
                      <m:ctrlPr>
                        <w:rPr>
                          <w:rFonts w:ascii="Cambria Math" w:hAnsi="Cambria Math"/>
                          <w:i/>
                          <w:szCs w:val="24"/>
                        </w:rPr>
                      </m:ctrlPr>
                    </m:sSubPr>
                    <m:e>
                      <m:r>
                        <w:rPr>
                          <w:rFonts w:ascii="Cambria Math" w:hAnsi="Cambria Math"/>
                          <w:szCs w:val="24"/>
                        </w:rPr>
                        <m:t>u</m:t>
                      </m:r>
                    </m:e>
                    <m:sub>
                      <m:r>
                        <w:rPr>
                          <w:rFonts w:ascii="Cambria Math" w:hAnsi="Cambria Math"/>
                          <w:szCs w:val="24"/>
                        </w:rPr>
                        <m:t>i</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m:t>
                  </m:r>
                  <w:bookmarkStart w:id="66" w:name="OLE_LINK124"/>
                  <w:bookmarkStart w:id="67" w:name="OLE_LINK125"/>
                  <m:sSub>
                    <m:sSubPr>
                      <m:ctrlPr>
                        <w:rPr>
                          <w:rFonts w:ascii="Cambria Math" w:hAnsi="Cambria Math"/>
                          <w:i/>
                          <w:szCs w:val="24"/>
                        </w:rPr>
                      </m:ctrlPr>
                    </m:sSubPr>
                    <m:e>
                      <m:r>
                        <w:rPr>
                          <w:rFonts w:ascii="Cambria Math" w:hAnsi="Cambria Math"/>
                          <w:szCs w:val="24"/>
                        </w:rPr>
                        <m:t>Q</m:t>
                      </m:r>
                    </m:e>
                    <m:sub>
                      <m:r>
                        <w:rPr>
                          <w:rFonts w:ascii="Cambria Math" w:hAnsi="Cambria Math"/>
                          <w:szCs w:val="24"/>
                        </w:rPr>
                        <m:t>s</m:t>
                      </m:r>
                    </m:sub>
                  </m:sSub>
                  <w:bookmarkEnd w:id="66"/>
                  <w:bookmarkEnd w:id="67"/>
                  <m:sSub>
                    <m:sSubPr>
                      <m:ctrlPr>
                        <w:rPr>
                          <w:rFonts w:ascii="Cambria Math" w:eastAsia="Calibri" w:hAnsi="Cambria Math"/>
                          <w:i/>
                          <w:szCs w:val="24"/>
                        </w:rPr>
                      </m:ctrlPr>
                    </m:sSubPr>
                    <m:e>
                      <m:r>
                        <w:rPr>
                          <w:rFonts w:ascii="Cambria Math" w:eastAsia="Calibri" w:hAnsi="Cambria Math"/>
                          <w:szCs w:val="24"/>
                        </w:rPr>
                        <m:t>u</m:t>
                      </m:r>
                    </m:e>
                    <m:sub>
                      <m:r>
                        <w:rPr>
                          <w:rFonts w:ascii="Cambria Math" w:eastAsia="Calibri" w:hAnsi="Cambria Math"/>
                          <w:szCs w:val="24"/>
                        </w:rPr>
                        <m:t>s</m:t>
                      </m:r>
                    </m:sub>
                  </m:sSub>
                  <m:d>
                    <m:dPr>
                      <m:ctrlPr>
                        <w:rPr>
                          <w:rFonts w:ascii="Cambria Math" w:eastAsia="Calibri" w:hAnsi="Cambria Math"/>
                          <w:i/>
                          <w:szCs w:val="24"/>
                        </w:rPr>
                      </m:ctrlPr>
                    </m:dPr>
                    <m:e>
                      <m:r>
                        <w:rPr>
                          <w:rFonts w:ascii="Cambria Math" w:eastAsia="Calibri" w:hAnsi="Cambria Math"/>
                          <w:szCs w:val="24"/>
                        </w:rPr>
                        <m:t>t</m:t>
                      </m:r>
                    </m:e>
                  </m:d>
                </m:e>
              </m:d>
            </m:oMath>
            <w:r w:rsidR="00123273" w:rsidRPr="008D107E">
              <w:rPr>
                <w:sz w:val="28"/>
                <w:szCs w:val="28"/>
              </w:rPr>
              <w:t xml:space="preserve"> </w:t>
            </w:r>
          </w:p>
        </w:tc>
        <w:tc>
          <w:tcPr>
            <w:tcW w:w="1250" w:type="dxa"/>
          </w:tcPr>
          <w:p w14:paraId="4492087A" w14:textId="614B2AB8" w:rsidR="00123273" w:rsidRPr="00B57120" w:rsidRDefault="00123273" w:rsidP="00DF23CE">
            <w:pPr>
              <w:pStyle w:val="Caption"/>
              <w:jc w:val="both"/>
              <w:rPr>
                <w:rFonts w:eastAsiaTheme="minorEastAsia" w:cstheme="majorBidi"/>
                <w:i/>
                <w:sz w:val="24"/>
                <w:szCs w:val="24"/>
              </w:rPr>
            </w:pPr>
            <w:r w:rsidRPr="00B57120">
              <w:rPr>
                <w:sz w:val="24"/>
                <w:szCs w:val="24"/>
              </w:rPr>
              <w:t>(</w:t>
            </w:r>
            <w:r>
              <w:rPr>
                <w:sz w:val="24"/>
                <w:szCs w:val="24"/>
              </w:rPr>
              <w:t>2</w:t>
            </w:r>
            <w:r w:rsidR="00C77459">
              <w:rPr>
                <w:sz w:val="24"/>
                <w:szCs w:val="24"/>
              </w:rPr>
              <w:t>-7</w:t>
            </w:r>
            <w:r w:rsidRPr="00B57120">
              <w:rPr>
                <w:sz w:val="24"/>
                <w:szCs w:val="24"/>
              </w:rPr>
              <w:t>)</w:t>
            </w:r>
          </w:p>
        </w:tc>
      </w:tr>
    </w:tbl>
    <w:p w14:paraId="3160AB31" w14:textId="4E95EC6D" w:rsidR="00123273" w:rsidRPr="00206283" w:rsidRDefault="00123273" w:rsidP="00123273">
      <w:pPr>
        <w:tabs>
          <w:tab w:val="left" w:pos="7140"/>
        </w:tabs>
        <w:jc w:val="both"/>
        <w:rPr>
          <w:sz w:val="20"/>
          <w:szCs w:val="20"/>
        </w:rPr>
      </w:pPr>
      <w:bookmarkStart w:id="68" w:name="OLE_LINK111"/>
      <w:bookmarkStart w:id="69" w:name="OLE_LINK112"/>
      <w:r w:rsidRPr="00C85AE8">
        <w:rPr>
          <w:szCs w:val="24"/>
        </w:rPr>
        <w:t>where</w:t>
      </w:r>
      <w:bookmarkEnd w:id="68"/>
      <w:bookmarkEnd w:id="69"/>
      <w:r w:rsidRPr="00C85AE8">
        <w:rPr>
          <w:rFonts w:ascii="Cambria Math" w:hAnsi="Cambria Math"/>
          <w:i/>
          <w:kern w:val="24"/>
          <w:szCs w:val="24"/>
        </w:rPr>
        <w:t xml:space="preserve"> </w:t>
      </w:r>
      <m:oMath>
        <m:r>
          <w:rPr>
            <w:rFonts w:ascii="Cambria Math" w:hAnsi="Cambria Math"/>
            <w:kern w:val="24"/>
            <w:szCs w:val="24"/>
          </w:rPr>
          <m:t>W</m:t>
        </m:r>
      </m:oMath>
      <w:r w:rsidRPr="00C85AE8">
        <w:rPr>
          <w:iCs/>
          <w:kern w:val="24"/>
          <w:szCs w:val="24"/>
        </w:rPr>
        <w:t xml:space="preserve"> </w:t>
      </w:r>
      <w:r w:rsidR="00B45D42" w:rsidRPr="00C85AE8">
        <w:rPr>
          <w:iCs/>
          <w:kern w:val="24"/>
          <w:szCs w:val="24"/>
        </w:rPr>
        <w:t>represents</w:t>
      </w:r>
      <w:r w:rsidRPr="00C85AE8">
        <w:rPr>
          <w:iCs/>
          <w:kern w:val="24"/>
          <w:szCs w:val="24"/>
        </w:rPr>
        <w:t xml:space="preserve"> the wind speed; </w:t>
      </w:r>
      <m:oMath>
        <m:r>
          <w:rPr>
            <w:rFonts w:ascii="Cambria Math" w:hAnsi="Cambria Math"/>
            <w:kern w:val="24"/>
            <w:szCs w:val="24"/>
          </w:rPr>
          <m:t>G</m:t>
        </m:r>
      </m:oMath>
      <w:r w:rsidRPr="00C85AE8">
        <w:rPr>
          <w:iCs/>
          <w:kern w:val="24"/>
          <w:szCs w:val="24"/>
        </w:rPr>
        <w:t xml:space="preserve"> </w:t>
      </w:r>
      <w:r w:rsidR="00B45D42" w:rsidRPr="00C85AE8">
        <w:rPr>
          <w:iCs/>
          <w:kern w:val="24"/>
          <w:szCs w:val="24"/>
        </w:rPr>
        <w:t>represents</w:t>
      </w:r>
      <w:r w:rsidRPr="00C85AE8">
        <w:rPr>
          <w:iCs/>
          <w:kern w:val="24"/>
          <w:szCs w:val="24"/>
        </w:rPr>
        <w:t xml:space="preserve"> the global horizontal solar irradiation; </w:t>
      </w:r>
      <m:oMath>
        <m:sSub>
          <m:sSubPr>
            <m:ctrlPr>
              <w:rPr>
                <w:rFonts w:ascii="Cambria Math" w:hAnsi="Cambria Math"/>
                <w:i/>
                <w:szCs w:val="24"/>
              </w:rPr>
            </m:ctrlPr>
          </m:sSubPr>
          <m:e>
            <m:r>
              <w:rPr>
                <w:rFonts w:ascii="Cambria Math" w:hAnsi="Cambria Math"/>
                <w:szCs w:val="24"/>
              </w:rPr>
              <m:t>u</m:t>
            </m:r>
          </m:e>
          <m:sub>
            <m:r>
              <w:rPr>
                <w:rFonts w:ascii="Cambria Math" w:hAnsi="Cambria Math"/>
                <w:szCs w:val="24"/>
              </w:rPr>
              <m:t>i</m:t>
            </m:r>
          </m:sub>
        </m:sSub>
      </m:oMath>
      <w:r w:rsidRPr="00C85AE8">
        <w:rPr>
          <w:iCs/>
          <w:kern w:val="24"/>
          <w:szCs w:val="24"/>
        </w:rPr>
        <w:t xml:space="preserve"> </w:t>
      </w:r>
      <w:r w:rsidR="00B45D42" w:rsidRPr="00C85AE8">
        <w:rPr>
          <w:iCs/>
          <w:kern w:val="24"/>
          <w:szCs w:val="24"/>
        </w:rPr>
        <w:t>is</w:t>
      </w:r>
      <w:r w:rsidRPr="00C85AE8">
        <w:rPr>
          <w:iCs/>
          <w:kern w:val="24"/>
          <w:szCs w:val="24"/>
        </w:rPr>
        <w:t xml:space="preserve"> the occupancy (i.e., </w:t>
      </w:r>
      <m:oMath>
        <m:sSub>
          <m:sSubPr>
            <m:ctrlPr>
              <w:rPr>
                <w:rFonts w:ascii="Cambria Math" w:hAnsi="Cambria Math"/>
                <w:i/>
                <w:szCs w:val="24"/>
              </w:rPr>
            </m:ctrlPr>
          </m:sSubPr>
          <m:e>
            <m:r>
              <w:rPr>
                <w:rFonts w:ascii="Cambria Math" w:hAnsi="Cambria Math"/>
                <w:szCs w:val="24"/>
              </w:rPr>
              <m:t>u</m:t>
            </m:r>
          </m:e>
          <m:sub>
            <m:r>
              <w:rPr>
                <w:rFonts w:ascii="Cambria Math" w:hAnsi="Cambria Math"/>
                <w:szCs w:val="24"/>
              </w:rPr>
              <m:t>i</m:t>
            </m:r>
          </m:sub>
        </m:sSub>
        <m:r>
          <w:rPr>
            <w:rFonts w:ascii="Cambria Math" w:hAnsi="Cambria Math"/>
            <w:szCs w:val="24"/>
          </w:rPr>
          <m:t>=1</m:t>
        </m:r>
      </m:oMath>
      <w:r w:rsidRPr="00C85AE8">
        <w:rPr>
          <w:szCs w:val="24"/>
        </w:rPr>
        <w:t xml:space="preserve"> if occupied and </w:t>
      </w:r>
      <m:oMath>
        <m:sSub>
          <m:sSubPr>
            <m:ctrlPr>
              <w:rPr>
                <w:rFonts w:ascii="Cambria Math" w:hAnsi="Cambria Math"/>
                <w:i/>
                <w:szCs w:val="24"/>
              </w:rPr>
            </m:ctrlPr>
          </m:sSubPr>
          <m:e>
            <m:r>
              <w:rPr>
                <w:rFonts w:ascii="Cambria Math" w:hAnsi="Cambria Math"/>
                <w:szCs w:val="24"/>
              </w:rPr>
              <m:t>u</m:t>
            </m:r>
          </m:e>
          <m:sub>
            <m:r>
              <w:rPr>
                <w:rFonts w:ascii="Cambria Math" w:hAnsi="Cambria Math"/>
                <w:szCs w:val="24"/>
              </w:rPr>
              <m:t>i</m:t>
            </m:r>
          </m:sub>
        </m:sSub>
        <m:r>
          <w:rPr>
            <w:rFonts w:ascii="Cambria Math" w:hAnsi="Cambria Math"/>
            <w:szCs w:val="24"/>
          </w:rPr>
          <m:t>=0</m:t>
        </m:r>
      </m:oMath>
      <w:r w:rsidRPr="00C85AE8">
        <w:rPr>
          <w:szCs w:val="24"/>
        </w:rPr>
        <w:t xml:space="preserve"> otherwise</w:t>
      </w:r>
      <w:r w:rsidRPr="00C85AE8">
        <w:rPr>
          <w:iCs/>
          <w:kern w:val="24"/>
          <w:szCs w:val="24"/>
        </w:rPr>
        <w:t xml:space="preserve">); </w:t>
      </w:r>
      <m:oMath>
        <m:sSub>
          <m:sSubPr>
            <m:ctrlPr>
              <w:rPr>
                <w:rFonts w:ascii="Cambria Math" w:hAnsi="Cambria Math"/>
                <w:i/>
                <w:szCs w:val="24"/>
              </w:rPr>
            </m:ctrlPr>
          </m:sSubPr>
          <m:e>
            <m:r>
              <w:rPr>
                <w:rFonts w:ascii="Cambria Math" w:hAnsi="Cambria Math"/>
                <w:szCs w:val="24"/>
              </w:rPr>
              <m:t>u</m:t>
            </m:r>
          </m:e>
          <m:sub>
            <m:r>
              <w:rPr>
                <w:rFonts w:ascii="Cambria Math" w:hAnsi="Cambria Math"/>
                <w:szCs w:val="24"/>
              </w:rPr>
              <m:t>s</m:t>
            </m:r>
          </m:sub>
        </m:sSub>
      </m:oMath>
      <w:r w:rsidR="00B45D42" w:rsidRPr="00C85AE8">
        <w:rPr>
          <w:iCs/>
          <w:kern w:val="24"/>
          <w:szCs w:val="24"/>
        </w:rPr>
        <w:t xml:space="preserve"> is</w:t>
      </w:r>
      <w:r w:rsidR="00B45D42" w:rsidRPr="00C85AE8">
        <w:rPr>
          <w:szCs w:val="24"/>
        </w:rPr>
        <w:t xml:space="preserve"> </w:t>
      </w:r>
      <w:r w:rsidRPr="00C85AE8">
        <w:rPr>
          <w:szCs w:val="24"/>
        </w:rPr>
        <w:t xml:space="preserve">the HVAC control signal (i.e., </w:t>
      </w:r>
      <m:oMath>
        <m:sSub>
          <m:sSubPr>
            <m:ctrlPr>
              <w:rPr>
                <w:rFonts w:ascii="Cambria Math" w:hAnsi="Cambria Math"/>
                <w:i/>
                <w:szCs w:val="24"/>
              </w:rPr>
            </m:ctrlPr>
          </m:sSubPr>
          <m:e>
            <m:r>
              <w:rPr>
                <w:rFonts w:ascii="Cambria Math" w:hAnsi="Cambria Math"/>
                <w:szCs w:val="24"/>
              </w:rPr>
              <m:t>u</m:t>
            </m:r>
          </m:e>
          <m:sub>
            <m:r>
              <w:rPr>
                <w:rFonts w:ascii="Cambria Math" w:hAnsi="Cambria Math"/>
                <w:szCs w:val="24"/>
              </w:rPr>
              <m:t>s</m:t>
            </m:r>
          </m:sub>
        </m:sSub>
        <m:r>
          <w:rPr>
            <w:rFonts w:ascii="Cambria Math" w:hAnsi="Cambria Math"/>
            <w:szCs w:val="24"/>
          </w:rPr>
          <m:t>=1</m:t>
        </m:r>
      </m:oMath>
      <w:r w:rsidRPr="00C85AE8">
        <w:rPr>
          <w:szCs w:val="24"/>
        </w:rPr>
        <w:t xml:space="preserve"> if </w:t>
      </w:r>
      <w:r w:rsidR="00B45D42" w:rsidRPr="00C85AE8">
        <w:rPr>
          <w:szCs w:val="24"/>
        </w:rPr>
        <w:t xml:space="preserve">AC </w:t>
      </w:r>
      <w:r w:rsidRPr="00C85AE8">
        <w:rPr>
          <w:szCs w:val="24"/>
        </w:rPr>
        <w:t xml:space="preserve">on and </w:t>
      </w:r>
      <m:oMath>
        <m:sSub>
          <m:sSubPr>
            <m:ctrlPr>
              <w:rPr>
                <w:rFonts w:ascii="Cambria Math" w:hAnsi="Cambria Math"/>
                <w:i/>
                <w:szCs w:val="24"/>
              </w:rPr>
            </m:ctrlPr>
          </m:sSubPr>
          <m:e>
            <m:r>
              <w:rPr>
                <w:rFonts w:ascii="Cambria Math" w:hAnsi="Cambria Math"/>
                <w:szCs w:val="24"/>
              </w:rPr>
              <m:t>u</m:t>
            </m:r>
          </m:e>
          <m:sub>
            <m:r>
              <w:rPr>
                <w:rFonts w:ascii="Cambria Math" w:hAnsi="Cambria Math"/>
                <w:szCs w:val="24"/>
              </w:rPr>
              <m:t>s</m:t>
            </m:r>
          </m:sub>
        </m:sSub>
        <m:r>
          <w:rPr>
            <w:rFonts w:ascii="Cambria Math" w:hAnsi="Cambria Math"/>
            <w:szCs w:val="24"/>
          </w:rPr>
          <m:t>=0</m:t>
        </m:r>
      </m:oMath>
      <w:r w:rsidRPr="00C85AE8">
        <w:rPr>
          <w:szCs w:val="24"/>
        </w:rPr>
        <w:t xml:space="preserve"> if </w:t>
      </w:r>
      <w:r w:rsidR="00B45D42" w:rsidRPr="00C85AE8">
        <w:rPr>
          <w:szCs w:val="24"/>
        </w:rPr>
        <w:t xml:space="preserve">AC </w:t>
      </w:r>
      <w:r w:rsidRPr="00C85AE8">
        <w:rPr>
          <w:szCs w:val="24"/>
        </w:rPr>
        <w:t>off);</w:t>
      </w:r>
      <m:oMath>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Q</m:t>
            </m:r>
          </m:e>
          <m:sub>
            <m:r>
              <w:rPr>
                <w:rFonts w:ascii="Cambria Math" w:hAnsi="Cambria Math"/>
                <w:szCs w:val="24"/>
              </w:rPr>
              <m:t>i</m:t>
            </m:r>
          </m:sub>
        </m:sSub>
      </m:oMath>
      <w:r w:rsidRPr="00C85AE8">
        <w:rPr>
          <w:szCs w:val="24"/>
        </w:rPr>
        <w:t xml:space="preserve"> and</w:t>
      </w:r>
      <w:r w:rsidRPr="005D6AA7">
        <w:rPr>
          <w:szCs w:val="24"/>
        </w:rPr>
        <w:t xml:space="preserve"> </w:t>
      </w:r>
      <m:oMath>
        <m:sSub>
          <m:sSubPr>
            <m:ctrlPr>
              <w:rPr>
                <w:rFonts w:ascii="Cambria Math" w:hAnsi="Cambria Math"/>
                <w:i/>
                <w:szCs w:val="24"/>
              </w:rPr>
            </m:ctrlPr>
          </m:sSubPr>
          <m:e>
            <m:r>
              <w:rPr>
                <w:rFonts w:ascii="Cambria Math" w:hAnsi="Cambria Math"/>
                <w:szCs w:val="24"/>
              </w:rPr>
              <m:t>Q</m:t>
            </m:r>
          </m:e>
          <m:sub>
            <m:r>
              <w:rPr>
                <w:rFonts w:ascii="Cambria Math" w:hAnsi="Cambria Math"/>
                <w:szCs w:val="24"/>
              </w:rPr>
              <m:t>s</m:t>
            </m:r>
          </m:sub>
        </m:sSub>
      </m:oMath>
      <w:r w:rsidRPr="005D6AA7">
        <w:rPr>
          <w:szCs w:val="24"/>
        </w:rPr>
        <w:t xml:space="preserve"> are constant gains with the latter representing </w:t>
      </w:r>
      <w:r w:rsidRPr="005D6AA7">
        <w:rPr>
          <w:szCs w:val="24"/>
        </w:rPr>
        <w:lastRenderedPageBreak/>
        <w:t>the HVAC system cooling capacity;</w:t>
      </w:r>
      <w:r w:rsidRPr="005D6AA7">
        <w:rPr>
          <w:rFonts w:ascii="Times New Roman" w:hAnsi="Times New Roman" w:cs="Times New Roman"/>
          <w:szCs w:val="24"/>
        </w:rPr>
        <w:t xml:space="preserve"> </w:t>
      </w: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1</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C</m:t>
            </m:r>
          </m:e>
          <m:sub>
            <m:r>
              <w:rPr>
                <w:rFonts w:ascii="Cambria Math" w:hAnsi="Cambria Math"/>
                <w:szCs w:val="24"/>
              </w:rPr>
              <m:t>ve,in</m:t>
            </m:r>
          </m:sub>
        </m:sSub>
        <m:sSub>
          <m:sSubPr>
            <m:ctrlPr>
              <w:rPr>
                <w:rFonts w:ascii="Cambria Math" w:hAnsi="Cambria Math"/>
                <w:i/>
                <w:szCs w:val="24"/>
              </w:rPr>
            </m:ctrlPr>
          </m:sSubPr>
          <m:e>
            <m:r>
              <w:rPr>
                <w:rFonts w:ascii="Cambria Math" w:hAnsi="Cambria Math"/>
                <w:szCs w:val="24"/>
              </w:rPr>
              <m:t>R</m:t>
            </m:r>
          </m:e>
          <m:sub>
            <m:r>
              <w:rPr>
                <w:rFonts w:ascii="Cambria Math" w:hAnsi="Cambria Math"/>
                <w:szCs w:val="24"/>
              </w:rPr>
              <m:t>ve</m:t>
            </m:r>
          </m:sub>
        </m:sSub>
      </m:oMath>
      <w:r w:rsidRPr="00FF0C51">
        <w:rPr>
          <w:szCs w:val="24"/>
        </w:rPr>
        <w:t xml:space="preserve"> and </w:t>
      </w: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3</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C</m:t>
            </m:r>
          </m:e>
          <m:sub>
            <m:r>
              <w:rPr>
                <w:rFonts w:ascii="Cambria Math" w:hAnsi="Cambria Math"/>
                <w:szCs w:val="24"/>
              </w:rPr>
              <m:t>air</m:t>
            </m:r>
          </m:sub>
        </m:sSub>
        <m:sSub>
          <m:sSubPr>
            <m:ctrlPr>
              <w:rPr>
                <w:rFonts w:ascii="Cambria Math" w:hAnsi="Cambria Math"/>
                <w:i/>
                <w:szCs w:val="24"/>
              </w:rPr>
            </m:ctrlPr>
          </m:sSubPr>
          <m:e>
            <m:r>
              <w:rPr>
                <w:rFonts w:ascii="Cambria Math" w:hAnsi="Cambria Math"/>
                <w:szCs w:val="24"/>
              </w:rPr>
              <m:t>R</m:t>
            </m:r>
          </m:e>
          <m:sub>
            <m:r>
              <w:rPr>
                <w:rFonts w:ascii="Cambria Math" w:hAnsi="Cambria Math"/>
                <w:szCs w:val="24"/>
              </w:rPr>
              <m:t>air</m:t>
            </m:r>
          </m:sub>
        </m:sSub>
      </m:oMath>
      <w:r w:rsidRPr="00FF0C51">
        <w:rPr>
          <w:szCs w:val="24"/>
        </w:rPr>
        <w:t xml:space="preserve"> are the time constants of the virtual envelope and space air, respectively</w:t>
      </w:r>
      <w:r>
        <w:rPr>
          <w:szCs w:val="24"/>
        </w:rPr>
        <w:t>;</w:t>
      </w:r>
      <w:r w:rsidRPr="00FF0C51">
        <w:rPr>
          <w:szCs w:val="24"/>
        </w:rPr>
        <w:t xml:space="preserve"> </w:t>
      </w: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2</m:t>
            </m:r>
          </m:sub>
        </m:sSub>
      </m:oMath>
      <w:r w:rsidRPr="00FF0C51">
        <w:rPr>
          <w:szCs w:val="24"/>
        </w:rPr>
        <w:t>,</w:t>
      </w:r>
      <m:oMath>
        <m:r>
          <m:rPr>
            <m:sty m:val="p"/>
          </m:rPr>
          <w:rPr>
            <w:rFonts w:ascii="Cambria Math" w:hAnsi="Cambria Math"/>
            <w:szCs w:val="24"/>
          </w:rPr>
          <m:t xml:space="preserve"> </m:t>
        </m:r>
        <m:sSub>
          <m:sSubPr>
            <m:ctrlPr>
              <w:rPr>
                <w:rFonts w:ascii="Cambria Math" w:hAnsi="Cambria Math"/>
                <w:szCs w:val="24"/>
              </w:rPr>
            </m:ctrlPr>
          </m:sSubPr>
          <m:e>
            <m:r>
              <w:rPr>
                <w:rFonts w:ascii="Cambria Math" w:hAnsi="Cambria Math"/>
                <w:szCs w:val="24"/>
              </w:rPr>
              <m:t>b</m:t>
            </m:r>
          </m:e>
          <m:sub>
            <m:r>
              <w:rPr>
                <w:rFonts w:ascii="Cambria Math" w:hAnsi="Cambria Math"/>
                <w:szCs w:val="24"/>
              </w:rPr>
              <m:t>1</m:t>
            </m:r>
          </m:sub>
        </m:sSub>
      </m:oMath>
      <w:r w:rsidRPr="00FF0C51">
        <w:rPr>
          <w:szCs w:val="24"/>
        </w:rPr>
        <w:t xml:space="preserve">, </w:t>
      </w:r>
      <m:oMath>
        <m:sSub>
          <m:sSubPr>
            <m:ctrlPr>
              <w:rPr>
                <w:rFonts w:ascii="Cambria Math" w:hAnsi="Cambria Math"/>
                <w:szCs w:val="24"/>
              </w:rPr>
            </m:ctrlPr>
          </m:sSubPr>
          <m:e>
            <m:r>
              <w:rPr>
                <w:rFonts w:ascii="Cambria Math" w:hAnsi="Cambria Math"/>
                <w:szCs w:val="24"/>
              </w:rPr>
              <m:t>b</m:t>
            </m:r>
          </m:e>
          <m:sub>
            <m:r>
              <w:rPr>
                <w:rFonts w:ascii="Cambria Math" w:hAnsi="Cambria Math"/>
                <w:szCs w:val="24"/>
              </w:rPr>
              <m:t>2</m:t>
            </m:r>
          </m:sub>
        </m:sSub>
      </m:oMath>
      <w:r w:rsidRPr="00FF0C51">
        <w:rPr>
          <w:szCs w:val="24"/>
        </w:rPr>
        <w:t xml:space="preserve">, </w:t>
      </w:r>
      <m:oMath>
        <m:sSub>
          <m:sSubPr>
            <m:ctrlPr>
              <w:rPr>
                <w:rFonts w:ascii="Cambria Math" w:hAnsi="Cambria Math"/>
                <w:szCs w:val="24"/>
              </w:rPr>
            </m:ctrlPr>
          </m:sSubPr>
          <m:e>
            <m:r>
              <w:rPr>
                <w:rFonts w:ascii="Cambria Math" w:hAnsi="Cambria Math"/>
                <w:szCs w:val="24"/>
              </w:rPr>
              <m:t>a</m:t>
            </m:r>
          </m:e>
          <m:sub>
            <m:r>
              <w:rPr>
                <w:rFonts w:ascii="Cambria Math" w:hAnsi="Cambria Math"/>
                <w:szCs w:val="24"/>
              </w:rPr>
              <m:t>1</m:t>
            </m:r>
          </m:sub>
        </m:sSub>
      </m:oMath>
      <w:r w:rsidRPr="00FF0C51">
        <w:rPr>
          <w:szCs w:val="24"/>
        </w:rPr>
        <w:t xml:space="preserve">, </w:t>
      </w:r>
      <m:oMath>
        <m:sSub>
          <m:sSubPr>
            <m:ctrlPr>
              <w:rPr>
                <w:rFonts w:ascii="Cambria Math" w:hAnsi="Cambria Math"/>
                <w:szCs w:val="24"/>
              </w:rPr>
            </m:ctrlPr>
          </m:sSubPr>
          <m:e>
            <m:r>
              <w:rPr>
                <w:rFonts w:ascii="Cambria Math" w:hAnsi="Cambria Math"/>
                <w:szCs w:val="24"/>
              </w:rPr>
              <m:t>a</m:t>
            </m:r>
          </m:e>
          <m:sub>
            <m:r>
              <w:rPr>
                <w:rFonts w:ascii="Cambria Math" w:hAnsi="Cambria Math"/>
                <w:szCs w:val="24"/>
              </w:rPr>
              <m:t>2</m:t>
            </m:r>
          </m:sub>
        </m:sSub>
      </m:oMath>
      <w:r w:rsidRPr="00FF0C51">
        <w:rPr>
          <w:szCs w:val="24"/>
        </w:rPr>
        <w:t xml:space="preserve">, </w:t>
      </w:r>
      <m:oMath>
        <m:sSub>
          <m:sSubPr>
            <m:ctrlPr>
              <w:rPr>
                <w:rFonts w:ascii="Cambria Math" w:hAnsi="Cambria Math"/>
                <w:szCs w:val="24"/>
              </w:rPr>
            </m:ctrlPr>
          </m:sSubPr>
          <m:e>
            <m:r>
              <w:rPr>
                <w:rFonts w:ascii="Cambria Math" w:hAnsi="Cambria Math"/>
                <w:szCs w:val="24"/>
              </w:rPr>
              <m:t>a</m:t>
            </m:r>
          </m:e>
          <m:sub>
            <m:r>
              <w:rPr>
                <w:rFonts w:ascii="Cambria Math" w:hAnsi="Cambria Math"/>
                <w:szCs w:val="24"/>
              </w:rPr>
              <m:t>3</m:t>
            </m:r>
          </m:sub>
        </m:sSub>
      </m:oMath>
      <w:r w:rsidRPr="00FF0C51">
        <w:rPr>
          <w:szCs w:val="24"/>
        </w:rPr>
        <w:t xml:space="preserve">, </w:t>
      </w:r>
      <m:oMath>
        <m:sSub>
          <m:sSubPr>
            <m:ctrlPr>
              <w:rPr>
                <w:rFonts w:ascii="Cambria Math" w:hAnsi="Cambria Math"/>
                <w:i/>
                <w:szCs w:val="24"/>
              </w:rPr>
            </m:ctrlPr>
          </m:sSubPr>
          <m:e>
            <m:r>
              <w:rPr>
                <w:rFonts w:ascii="Cambria Math" w:hAnsi="Cambria Math"/>
                <w:szCs w:val="24"/>
              </w:rPr>
              <m:t>Q</m:t>
            </m:r>
          </m:e>
          <m:sub>
            <m:r>
              <w:rPr>
                <w:rFonts w:ascii="Cambria Math" w:hAnsi="Cambria Math"/>
                <w:szCs w:val="24"/>
              </w:rPr>
              <m:t>i</m:t>
            </m:r>
          </m:sub>
        </m:sSub>
      </m:oMath>
      <w:r w:rsidRPr="00FF0C51">
        <w:rPr>
          <w:szCs w:val="24"/>
        </w:rPr>
        <w:t xml:space="preserve">, </w:t>
      </w:r>
      <w:r w:rsidRPr="00DB51BD">
        <w:rPr>
          <w:szCs w:val="24"/>
        </w:rPr>
        <w:t xml:space="preserve">and </w:t>
      </w:r>
      <m:oMath>
        <m:sSub>
          <m:sSubPr>
            <m:ctrlPr>
              <w:rPr>
                <w:rFonts w:ascii="Cambria Math" w:hAnsi="Cambria Math"/>
                <w:i/>
                <w:szCs w:val="24"/>
              </w:rPr>
            </m:ctrlPr>
          </m:sSubPr>
          <m:e>
            <m:r>
              <w:rPr>
                <w:rFonts w:ascii="Cambria Math" w:hAnsi="Cambria Math"/>
                <w:szCs w:val="24"/>
              </w:rPr>
              <m:t>Q</m:t>
            </m:r>
          </m:e>
          <m:sub>
            <m:r>
              <w:rPr>
                <w:rFonts w:ascii="Cambria Math" w:hAnsi="Cambria Math"/>
                <w:szCs w:val="24"/>
              </w:rPr>
              <m:t>s</m:t>
            </m:r>
          </m:sub>
        </m:sSub>
      </m:oMath>
      <w:r w:rsidRPr="00DB51BD">
        <w:rPr>
          <w:szCs w:val="24"/>
        </w:rPr>
        <w:t xml:space="preserve"> </w:t>
      </w:r>
      <w:r w:rsidR="00B16488" w:rsidRPr="00DB51BD">
        <w:rPr>
          <w:iCs/>
          <w:kern w:val="24"/>
          <w:szCs w:val="24"/>
        </w:rPr>
        <w:t>represent</w:t>
      </w:r>
      <w:r w:rsidRPr="00DB51BD">
        <w:rPr>
          <w:szCs w:val="24"/>
        </w:rPr>
        <w:t xml:space="preserve"> parameters scaled by </w:t>
      </w:r>
      <m:oMath>
        <m:sSub>
          <m:sSubPr>
            <m:ctrlPr>
              <w:rPr>
                <w:rFonts w:ascii="Cambria Math" w:hAnsi="Cambria Math"/>
                <w:szCs w:val="24"/>
              </w:rPr>
            </m:ctrlPr>
          </m:sSubPr>
          <m:e>
            <m:r>
              <w:rPr>
                <w:rFonts w:ascii="Cambria Math" w:hAnsi="Cambria Math"/>
                <w:szCs w:val="24"/>
              </w:rPr>
              <m:t>R</m:t>
            </m:r>
          </m:e>
          <m:sub>
            <m:r>
              <w:rPr>
                <w:rFonts w:ascii="Cambria Math" w:hAnsi="Cambria Math"/>
                <w:szCs w:val="24"/>
              </w:rPr>
              <m:t>air</m:t>
            </m:r>
          </m:sub>
        </m:sSub>
      </m:oMath>
      <w:r w:rsidRPr="00DB51BD">
        <w:rPr>
          <w:szCs w:val="24"/>
        </w:rPr>
        <w:t xml:space="preserve">. </w:t>
      </w:r>
      <w:r w:rsidRPr="00DB51BD">
        <w:rPr>
          <w:iCs/>
          <w:kern w:val="24"/>
          <w:szCs w:val="24"/>
        </w:rPr>
        <w:t>All the unknown parameters in the home thermal mo</w:t>
      </w:r>
      <w:r w:rsidRPr="00FF0C51">
        <w:rPr>
          <w:iCs/>
          <w:kern w:val="24"/>
          <w:szCs w:val="24"/>
        </w:rPr>
        <w:t>del described by Eqs. (</w:t>
      </w:r>
      <w:r>
        <w:rPr>
          <w:iCs/>
          <w:kern w:val="24"/>
          <w:szCs w:val="24"/>
        </w:rPr>
        <w:t>1</w:t>
      </w:r>
      <w:r w:rsidRPr="00FF0C51">
        <w:rPr>
          <w:iCs/>
          <w:kern w:val="24"/>
          <w:szCs w:val="24"/>
        </w:rPr>
        <w:t>) and (</w:t>
      </w:r>
      <w:r>
        <w:rPr>
          <w:iCs/>
          <w:kern w:val="24"/>
          <w:szCs w:val="24"/>
        </w:rPr>
        <w:t>2</w:t>
      </w:r>
      <w:r w:rsidRPr="00FF0C51">
        <w:rPr>
          <w:iCs/>
          <w:kern w:val="24"/>
          <w:szCs w:val="24"/>
        </w:rPr>
        <w:t xml:space="preserve">) </w:t>
      </w:r>
      <w:r>
        <w:rPr>
          <w:iCs/>
          <w:kern w:val="24"/>
          <w:szCs w:val="24"/>
        </w:rPr>
        <w:t>can be identified using</w:t>
      </w:r>
      <w:r w:rsidRPr="00FF0C51">
        <w:rPr>
          <w:iCs/>
          <w:kern w:val="24"/>
          <w:szCs w:val="24"/>
        </w:rPr>
        <w:t xml:space="preserve"> a parameter identification scheme </w:t>
      </w:r>
      <w:r>
        <w:rPr>
          <w:iCs/>
          <w:kern w:val="24"/>
          <w:szCs w:val="24"/>
        </w:rPr>
        <w:t>[</w:t>
      </w:r>
      <w:r w:rsidR="005116BB">
        <w:rPr>
          <w:iCs/>
          <w:kern w:val="24"/>
          <w:szCs w:val="24"/>
        </w:rPr>
        <w:t>2</w:t>
      </w:r>
      <w:r w:rsidR="00AE3C8B">
        <w:rPr>
          <w:iCs/>
          <w:kern w:val="24"/>
          <w:szCs w:val="24"/>
        </w:rPr>
        <w:t>9</w:t>
      </w:r>
      <w:r>
        <w:rPr>
          <w:iCs/>
          <w:kern w:val="24"/>
          <w:szCs w:val="24"/>
        </w:rPr>
        <w:t xml:space="preserve">, </w:t>
      </w:r>
      <w:r w:rsidR="00AE3C8B">
        <w:rPr>
          <w:iCs/>
          <w:kern w:val="24"/>
          <w:szCs w:val="24"/>
        </w:rPr>
        <w:t>30</w:t>
      </w:r>
      <w:r>
        <w:rPr>
          <w:iCs/>
          <w:kern w:val="24"/>
          <w:szCs w:val="24"/>
        </w:rPr>
        <w:t>]</w:t>
      </w:r>
      <w:r w:rsidRPr="00FF0C51">
        <w:rPr>
          <w:iCs/>
          <w:kern w:val="24"/>
          <w:szCs w:val="24"/>
        </w:rPr>
        <w:t>.</w:t>
      </w:r>
      <w:r w:rsidR="008718DE">
        <w:rPr>
          <w:iCs/>
          <w:kern w:val="24"/>
          <w:szCs w:val="24"/>
        </w:rPr>
        <w:t xml:space="preserve"> Since </w:t>
      </w:r>
      <w:r w:rsidR="008718DE" w:rsidRPr="008718DE">
        <w:rPr>
          <w:iCs/>
          <w:kern w:val="24"/>
          <w:szCs w:val="24"/>
        </w:rPr>
        <w:t>the value of Tau</w:t>
      </w:r>
      <w:r w:rsidR="008718DE">
        <w:rPr>
          <w:iCs/>
          <w:kern w:val="24"/>
          <w:szCs w:val="24"/>
        </w:rPr>
        <w:t xml:space="preserve"> (i.e., </w:t>
      </w: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1</m:t>
            </m:r>
          </m:sub>
        </m:sSub>
      </m:oMath>
      <w:r w:rsidR="008718DE">
        <w:rPr>
          <w:iCs/>
          <w:kern w:val="24"/>
          <w:szCs w:val="24"/>
        </w:rPr>
        <w:t>)</w:t>
      </w:r>
      <w:r w:rsidR="008718DE" w:rsidRPr="008718DE">
        <w:rPr>
          <w:iCs/>
          <w:kern w:val="24"/>
          <w:szCs w:val="24"/>
        </w:rPr>
        <w:t xml:space="preserve"> represents the physical thermal properties of all the components of a </w:t>
      </w:r>
      <w:r w:rsidR="008718DE">
        <w:rPr>
          <w:iCs/>
          <w:kern w:val="24"/>
          <w:szCs w:val="24"/>
        </w:rPr>
        <w:t xml:space="preserve">residential building, it can be used for envelope performance evaluation. </w:t>
      </w:r>
    </w:p>
    <w:p w14:paraId="64943BCF" w14:textId="50743F12" w:rsidR="00123273" w:rsidRPr="005139AE" w:rsidRDefault="00123273" w:rsidP="00123273">
      <w:pPr>
        <w:pStyle w:val="Heading2"/>
        <w:jc w:val="both"/>
      </w:pPr>
      <w:bookmarkStart w:id="70" w:name="_Toc116845659"/>
      <w:bookmarkStart w:id="71" w:name="_Toc121748131"/>
      <w:r w:rsidRPr="005139AE">
        <w:t>2.</w:t>
      </w:r>
      <w:r>
        <w:t>3</w:t>
      </w:r>
      <w:r w:rsidRPr="005139AE">
        <w:t xml:space="preserve"> </w:t>
      </w:r>
      <w:r w:rsidR="00602180">
        <w:t>Model-based</w:t>
      </w:r>
      <w:r w:rsidR="00BF4448">
        <w:t xml:space="preserve"> </w:t>
      </w:r>
      <w:r>
        <w:t>Envelope Performance Evaluation</w:t>
      </w:r>
      <w:bookmarkEnd w:id="70"/>
      <w:r w:rsidR="001C473D">
        <w:t xml:space="preserve"> Methods</w:t>
      </w:r>
      <w:bookmarkEnd w:id="71"/>
    </w:p>
    <w:p w14:paraId="25C75934" w14:textId="77777777" w:rsidR="00123273" w:rsidRDefault="00123273" w:rsidP="002040DF">
      <w:pPr>
        <w:ind w:firstLine="720"/>
        <w:jc w:val="both"/>
        <w:rPr>
          <w:rFonts w:cstheme="majorBidi"/>
          <w:szCs w:val="24"/>
        </w:rPr>
      </w:pPr>
      <w:r>
        <w:rPr>
          <w:rFonts w:cstheme="majorBidi"/>
          <w:szCs w:val="24"/>
        </w:rPr>
        <w:t xml:space="preserve">Since this study proposed to use the calibrated EnergyPlus model for </w:t>
      </w:r>
      <w:bookmarkStart w:id="72" w:name="OLE_LINK142"/>
      <w:bookmarkStart w:id="73" w:name="OLE_LINK143"/>
      <w:r>
        <w:rPr>
          <w:rFonts w:cstheme="majorBidi"/>
          <w:szCs w:val="24"/>
        </w:rPr>
        <w:t>building e</w:t>
      </w:r>
      <w:r w:rsidRPr="00894E3A">
        <w:rPr>
          <w:rFonts w:cstheme="majorBidi"/>
          <w:szCs w:val="24"/>
        </w:rPr>
        <w:t>nvelope performance</w:t>
      </w:r>
      <w:bookmarkEnd w:id="72"/>
      <w:bookmarkEnd w:id="73"/>
      <w:r w:rsidRPr="00894E3A">
        <w:rPr>
          <w:rFonts w:cstheme="majorBidi"/>
          <w:szCs w:val="24"/>
        </w:rPr>
        <w:t xml:space="preserve"> evaluation</w:t>
      </w:r>
      <w:r>
        <w:rPr>
          <w:rFonts w:cstheme="majorBidi"/>
          <w:szCs w:val="24"/>
        </w:rPr>
        <w:t xml:space="preserve">, it is necessary to introduce the concept of performance assessment and review the state-of-art methods investigated in literature. Moreover, advantages and disadvantages for different evaluation methods are also stated in this section by comparisons. </w:t>
      </w:r>
    </w:p>
    <w:p w14:paraId="3A542496" w14:textId="60F94010" w:rsidR="00123273" w:rsidRDefault="00123273" w:rsidP="002A2940">
      <w:pPr>
        <w:ind w:firstLine="720"/>
        <w:jc w:val="both"/>
        <w:rPr>
          <w:rFonts w:cstheme="majorBidi"/>
          <w:szCs w:val="24"/>
        </w:rPr>
      </w:pPr>
      <w:r>
        <w:rPr>
          <w:rFonts w:cstheme="majorBidi"/>
          <w:szCs w:val="24"/>
        </w:rPr>
        <w:t>In [</w:t>
      </w:r>
      <w:r w:rsidR="005D1FFE">
        <w:rPr>
          <w:rFonts w:cstheme="majorBidi"/>
          <w:szCs w:val="24"/>
        </w:rPr>
        <w:t>3</w:t>
      </w:r>
      <w:r w:rsidR="005376F0">
        <w:rPr>
          <w:rFonts w:cstheme="majorBidi"/>
          <w:szCs w:val="24"/>
        </w:rPr>
        <w:t>4</w:t>
      </w:r>
      <w:r>
        <w:rPr>
          <w:rFonts w:cstheme="majorBidi"/>
          <w:szCs w:val="24"/>
        </w:rPr>
        <w:t xml:space="preserve">], the authors </w:t>
      </w:r>
      <w:r w:rsidRPr="00891D39">
        <w:rPr>
          <w:rFonts w:cstheme="majorBidi"/>
          <w:szCs w:val="24"/>
        </w:rPr>
        <w:t xml:space="preserve">developed </w:t>
      </w:r>
      <w:bookmarkStart w:id="74" w:name="OLE_LINK165"/>
      <w:r w:rsidRPr="00891D39">
        <w:rPr>
          <w:rFonts w:cstheme="majorBidi"/>
          <w:szCs w:val="24"/>
        </w:rPr>
        <w:t>a model</w:t>
      </w:r>
      <w:r>
        <w:rPr>
          <w:rFonts w:cstheme="majorBidi"/>
          <w:szCs w:val="24"/>
        </w:rPr>
        <w:t>-based</w:t>
      </w:r>
      <w:r w:rsidRPr="00891D39">
        <w:rPr>
          <w:rFonts w:cstheme="majorBidi"/>
          <w:szCs w:val="24"/>
        </w:rPr>
        <w:t xml:space="preserve"> </w:t>
      </w:r>
      <w:bookmarkEnd w:id="74"/>
      <w:r w:rsidR="00E02B9F">
        <w:rPr>
          <w:rFonts w:cstheme="majorBidi"/>
          <w:szCs w:val="24"/>
        </w:rPr>
        <w:t xml:space="preserve">method </w:t>
      </w:r>
      <w:r w:rsidRPr="00891D39">
        <w:rPr>
          <w:rFonts w:cstheme="majorBidi"/>
          <w:szCs w:val="24"/>
        </w:rPr>
        <w:t xml:space="preserve">to evaluate the thermal properties for a </w:t>
      </w:r>
      <w:r>
        <w:rPr>
          <w:rFonts w:cstheme="majorBidi"/>
          <w:szCs w:val="24"/>
        </w:rPr>
        <w:t>residential building</w:t>
      </w:r>
      <w:r w:rsidRPr="00891D39">
        <w:rPr>
          <w:rFonts w:cstheme="majorBidi"/>
          <w:szCs w:val="24"/>
        </w:rPr>
        <w:t xml:space="preserve">. </w:t>
      </w:r>
      <w:r>
        <w:rPr>
          <w:rFonts w:cstheme="majorBidi"/>
          <w:szCs w:val="24"/>
        </w:rPr>
        <w:t>A</w:t>
      </w:r>
      <w:r w:rsidRPr="00891D39">
        <w:rPr>
          <w:rFonts w:cstheme="majorBidi"/>
          <w:szCs w:val="24"/>
        </w:rPr>
        <w:t xml:space="preserve"> coarse grade thermal response model</w:t>
      </w:r>
      <w:r>
        <w:rPr>
          <w:rFonts w:cstheme="majorBidi"/>
          <w:szCs w:val="24"/>
        </w:rPr>
        <w:t xml:space="preserve"> was developed and</w:t>
      </w:r>
      <w:r w:rsidRPr="00891D39">
        <w:rPr>
          <w:rFonts w:cstheme="majorBidi"/>
          <w:szCs w:val="24"/>
        </w:rPr>
        <w:t xml:space="preserve"> used nighttime data to correlate the interval indoor temperature changes over a heater’s runtime. </w:t>
      </w:r>
      <w:r>
        <w:rPr>
          <w:rFonts w:cstheme="majorBidi"/>
          <w:szCs w:val="24"/>
        </w:rPr>
        <w:t>The authors</w:t>
      </w:r>
      <w:r w:rsidRPr="00891D39">
        <w:rPr>
          <w:rFonts w:cstheme="majorBidi"/>
          <w:szCs w:val="24"/>
        </w:rPr>
        <w:t xml:space="preserve"> assumed that the indoor temperature increased linearly with a constant outdoor temperature in each runtime, in addition to ignoring wind and internal heat gains. </w:t>
      </w:r>
      <w:r w:rsidR="005664FE">
        <w:rPr>
          <w:rFonts w:cstheme="majorBidi"/>
          <w:szCs w:val="24"/>
        </w:rPr>
        <w:t>T</w:t>
      </w:r>
      <w:r w:rsidR="004E3460">
        <w:rPr>
          <w:rFonts w:cstheme="majorBidi"/>
          <w:szCs w:val="24"/>
        </w:rPr>
        <w:t xml:space="preserve">he authors </w:t>
      </w:r>
      <w:r w:rsidR="005664FE">
        <w:rPr>
          <w:rFonts w:cstheme="majorBidi"/>
          <w:szCs w:val="24"/>
        </w:rPr>
        <w:t xml:space="preserve">also </w:t>
      </w:r>
      <w:r w:rsidR="004E3460">
        <w:rPr>
          <w:rFonts w:cstheme="majorBidi"/>
          <w:szCs w:val="24"/>
        </w:rPr>
        <w:t xml:space="preserve">assumed that </w:t>
      </w:r>
      <w:r w:rsidR="002A2940" w:rsidRPr="002A2940">
        <w:rPr>
          <w:rFonts w:cstheme="majorBidi"/>
          <w:szCs w:val="24"/>
        </w:rPr>
        <w:t xml:space="preserve">the “typical” grade of the home insulations </w:t>
      </w:r>
      <w:r w:rsidR="008E6406">
        <w:rPr>
          <w:rFonts w:cstheme="majorBidi"/>
          <w:szCs w:val="24"/>
        </w:rPr>
        <w:t xml:space="preserve">is </w:t>
      </w:r>
      <w:r w:rsidR="00576BAB">
        <w:rPr>
          <w:rFonts w:cstheme="majorBidi"/>
          <w:szCs w:val="24"/>
        </w:rPr>
        <w:t xml:space="preserve">a </w:t>
      </w:r>
      <w:r w:rsidR="008E6406">
        <w:rPr>
          <w:rFonts w:cstheme="majorBidi"/>
          <w:szCs w:val="24"/>
        </w:rPr>
        <w:t>ground truth</w:t>
      </w:r>
      <w:r w:rsidR="008350E8">
        <w:rPr>
          <w:rFonts w:cstheme="majorBidi"/>
          <w:szCs w:val="24"/>
        </w:rPr>
        <w:t>, i.e.,</w:t>
      </w:r>
      <w:r w:rsidR="002A2940" w:rsidRPr="002A2940">
        <w:rPr>
          <w:rFonts w:cstheme="majorBidi"/>
          <w:szCs w:val="24"/>
        </w:rPr>
        <w:t xml:space="preserve"> </w:t>
      </w:r>
      <w:r w:rsidR="008350E8">
        <w:rPr>
          <w:rFonts w:cstheme="majorBidi"/>
          <w:szCs w:val="24"/>
        </w:rPr>
        <w:t xml:space="preserve">with </w:t>
      </w:r>
      <w:r w:rsidR="002A2940" w:rsidRPr="002A2940">
        <w:rPr>
          <w:rFonts w:cstheme="majorBidi"/>
          <w:szCs w:val="24"/>
        </w:rPr>
        <w:t xml:space="preserve">the recommended </w:t>
      </w:r>
      <w:r w:rsidR="00CB5D19">
        <w:rPr>
          <w:rFonts w:cstheme="majorBidi"/>
          <w:szCs w:val="24"/>
        </w:rPr>
        <w:t>R</w:t>
      </w:r>
      <w:r w:rsidR="002A2940" w:rsidRPr="002A2940">
        <w:rPr>
          <w:rFonts w:cstheme="majorBidi"/>
          <w:szCs w:val="24"/>
        </w:rPr>
        <w:t>-value for walls in US climate zone 5 is 13</w:t>
      </w:r>
      <w:r w:rsidR="00576BAB">
        <w:rPr>
          <w:rFonts w:cstheme="majorBidi"/>
          <w:szCs w:val="24"/>
        </w:rPr>
        <w:t xml:space="preserve"> </w:t>
      </w:r>
      <w:r w:rsidR="00FB05DA" w:rsidRPr="002A2940">
        <w:rPr>
          <w:rFonts w:cstheme="majorBidi"/>
          <w:szCs w:val="24"/>
        </w:rPr>
        <w:t>ft</w:t>
      </w:r>
      <w:r w:rsidR="00FB05DA" w:rsidRPr="00576BAB">
        <w:rPr>
          <w:rFonts w:cstheme="majorBidi"/>
          <w:szCs w:val="24"/>
          <w:vertAlign w:val="superscript"/>
        </w:rPr>
        <w:t>2</w:t>
      </w:r>
      <w:r w:rsidR="00FB05DA" w:rsidRPr="002A2940">
        <w:rPr>
          <w:rFonts w:cstheme="majorBidi"/>
          <w:szCs w:val="24"/>
        </w:rPr>
        <w:t xml:space="preserve">·°F·h </w:t>
      </w:r>
      <w:r w:rsidR="002A2940" w:rsidRPr="002A2940">
        <w:rPr>
          <w:rFonts w:cstheme="majorBidi"/>
          <w:szCs w:val="24"/>
        </w:rPr>
        <w:t>/B</w:t>
      </w:r>
      <w:r w:rsidR="00576BAB">
        <w:rPr>
          <w:rFonts w:cstheme="majorBidi"/>
          <w:szCs w:val="24"/>
        </w:rPr>
        <w:t>tu</w:t>
      </w:r>
      <w:r w:rsidR="00CB5D19">
        <w:rPr>
          <w:rFonts w:cstheme="majorBidi"/>
          <w:szCs w:val="24"/>
        </w:rPr>
        <w:t xml:space="preserve"> (</w:t>
      </w:r>
      <w:r w:rsidR="00FB05DA">
        <w:rPr>
          <w:rFonts w:cstheme="majorBidi"/>
          <w:szCs w:val="24"/>
        </w:rPr>
        <w:t>or U=0.08 Btu/</w:t>
      </w:r>
      <w:r w:rsidR="00FB05DA" w:rsidRPr="002A2940">
        <w:rPr>
          <w:rFonts w:cstheme="majorBidi"/>
          <w:szCs w:val="24"/>
        </w:rPr>
        <w:t>ft</w:t>
      </w:r>
      <w:r w:rsidR="00FB05DA" w:rsidRPr="00576BAB">
        <w:rPr>
          <w:rFonts w:cstheme="majorBidi"/>
          <w:szCs w:val="24"/>
          <w:vertAlign w:val="superscript"/>
        </w:rPr>
        <w:t>2</w:t>
      </w:r>
      <w:r w:rsidR="00FB05DA" w:rsidRPr="002A2940">
        <w:rPr>
          <w:rFonts w:cstheme="majorBidi"/>
          <w:szCs w:val="24"/>
        </w:rPr>
        <w:t>·°F·h</w:t>
      </w:r>
      <w:r w:rsidR="00CB5D19">
        <w:rPr>
          <w:rFonts w:cstheme="majorBidi"/>
          <w:szCs w:val="24"/>
        </w:rPr>
        <w:t>)</w:t>
      </w:r>
      <w:r w:rsidR="002A2940" w:rsidRPr="002A2940">
        <w:rPr>
          <w:rFonts w:cstheme="majorBidi"/>
          <w:szCs w:val="24"/>
        </w:rPr>
        <w:t xml:space="preserve">. </w:t>
      </w:r>
      <w:r w:rsidR="008350E8">
        <w:rPr>
          <w:rFonts w:cstheme="majorBidi"/>
          <w:szCs w:val="24"/>
        </w:rPr>
        <w:t>However,</w:t>
      </w:r>
      <w:r w:rsidR="002A2940" w:rsidRPr="002A2940">
        <w:rPr>
          <w:rFonts w:cstheme="majorBidi"/>
          <w:szCs w:val="24"/>
        </w:rPr>
        <w:t xml:space="preserve"> the estimated U-values range from</w:t>
      </w:r>
      <w:r w:rsidR="002A2940">
        <w:rPr>
          <w:rFonts w:cstheme="majorBidi"/>
          <w:szCs w:val="24"/>
        </w:rPr>
        <w:t xml:space="preserve"> </w:t>
      </w:r>
      <w:r w:rsidR="002A2940" w:rsidRPr="002A2940">
        <w:rPr>
          <w:rFonts w:cstheme="majorBidi"/>
          <w:szCs w:val="24"/>
        </w:rPr>
        <w:t>~50% to ~ 200% of this “typical” value</w:t>
      </w:r>
      <w:r w:rsidR="00FB05DA">
        <w:rPr>
          <w:rFonts w:cstheme="majorBidi"/>
          <w:szCs w:val="24"/>
        </w:rPr>
        <w:t xml:space="preserve"> and</w:t>
      </w:r>
      <w:r w:rsidR="002A2940" w:rsidRPr="002A2940">
        <w:rPr>
          <w:rFonts w:cstheme="majorBidi"/>
          <w:szCs w:val="24"/>
        </w:rPr>
        <w:t xml:space="preserve"> </w:t>
      </w:r>
      <w:r w:rsidR="00FB05DA">
        <w:rPr>
          <w:rFonts w:cstheme="majorBidi"/>
          <w:szCs w:val="24"/>
        </w:rPr>
        <w:t xml:space="preserve">the authors </w:t>
      </w:r>
      <w:r w:rsidR="002A2940" w:rsidRPr="002A2940">
        <w:rPr>
          <w:rFonts w:cstheme="majorBidi"/>
          <w:szCs w:val="24"/>
        </w:rPr>
        <w:t>believe</w:t>
      </w:r>
      <w:r w:rsidR="00FB05DA">
        <w:rPr>
          <w:rFonts w:cstheme="majorBidi"/>
          <w:szCs w:val="24"/>
        </w:rPr>
        <w:t>d</w:t>
      </w:r>
      <w:r w:rsidR="002A2940" w:rsidRPr="002A2940">
        <w:rPr>
          <w:rFonts w:cstheme="majorBidi"/>
          <w:szCs w:val="24"/>
        </w:rPr>
        <w:t xml:space="preserve"> </w:t>
      </w:r>
      <w:r w:rsidR="00FB05DA">
        <w:rPr>
          <w:rFonts w:cstheme="majorBidi"/>
          <w:szCs w:val="24"/>
        </w:rPr>
        <w:t>the</w:t>
      </w:r>
      <w:r w:rsidR="005664FE">
        <w:rPr>
          <w:rFonts w:cstheme="majorBidi"/>
          <w:szCs w:val="24"/>
        </w:rPr>
        <w:t>se values were</w:t>
      </w:r>
      <w:r w:rsidR="002A2940" w:rsidRPr="002A2940">
        <w:rPr>
          <w:rFonts w:cstheme="majorBidi"/>
          <w:szCs w:val="24"/>
        </w:rPr>
        <w:t xml:space="preserve"> still within the “typical” category. </w:t>
      </w:r>
      <w:r w:rsidR="005664FE">
        <w:rPr>
          <w:rFonts w:cstheme="majorBidi"/>
          <w:szCs w:val="24"/>
        </w:rPr>
        <w:t>Moreover</w:t>
      </w:r>
      <w:r w:rsidR="00E660F7" w:rsidRPr="00E660F7">
        <w:rPr>
          <w:rFonts w:cstheme="majorBidi"/>
          <w:szCs w:val="24"/>
        </w:rPr>
        <w:t>, in [</w:t>
      </w:r>
      <w:r w:rsidR="001B5B88">
        <w:rPr>
          <w:rFonts w:cstheme="majorBidi"/>
          <w:szCs w:val="24"/>
        </w:rPr>
        <w:t>28</w:t>
      </w:r>
      <w:r w:rsidR="00E660F7" w:rsidRPr="00E660F7">
        <w:rPr>
          <w:rFonts w:cstheme="majorBidi"/>
          <w:szCs w:val="24"/>
        </w:rPr>
        <w:t>, 3</w:t>
      </w:r>
      <w:r w:rsidR="00D62B59">
        <w:rPr>
          <w:rFonts w:cstheme="majorBidi"/>
          <w:szCs w:val="24"/>
        </w:rPr>
        <w:t>3</w:t>
      </w:r>
      <w:r w:rsidR="00E660F7" w:rsidRPr="00E660F7">
        <w:rPr>
          <w:rFonts w:cstheme="majorBidi"/>
          <w:szCs w:val="24"/>
        </w:rPr>
        <w:t xml:space="preserve">], the authors proved that it was not appropriate to ignore the wind impacts and suggested that the amount of heat gains or losses could be related to wind speeds. </w:t>
      </w:r>
      <w:r w:rsidR="002A2940">
        <w:rPr>
          <w:rFonts w:cstheme="majorBidi"/>
          <w:szCs w:val="24"/>
        </w:rPr>
        <w:t>U</w:t>
      </w:r>
      <w:r w:rsidR="002A2940" w:rsidRPr="00891D39">
        <w:rPr>
          <w:rFonts w:cstheme="majorBidi"/>
          <w:szCs w:val="24"/>
        </w:rPr>
        <w:t>navoidably, the model will cause large errors in the real practice of envelope performance evaluation.</w:t>
      </w:r>
    </w:p>
    <w:p w14:paraId="490C5141" w14:textId="1A3B7CDB" w:rsidR="00123273" w:rsidRDefault="00123273" w:rsidP="002040DF">
      <w:pPr>
        <w:ind w:firstLine="720"/>
        <w:jc w:val="both"/>
        <w:rPr>
          <w:rFonts w:cstheme="majorBidi"/>
          <w:szCs w:val="24"/>
        </w:rPr>
      </w:pPr>
      <w:r w:rsidRPr="00891D39">
        <w:rPr>
          <w:rFonts w:cstheme="majorBidi"/>
          <w:szCs w:val="24"/>
        </w:rPr>
        <w:lastRenderedPageBreak/>
        <w:t>Similar work was done by</w:t>
      </w:r>
      <w:r>
        <w:rPr>
          <w:rFonts w:cstheme="majorBidi"/>
          <w:szCs w:val="24"/>
        </w:rPr>
        <w:t xml:space="preserve"> [</w:t>
      </w:r>
      <w:r w:rsidR="00EE1100">
        <w:rPr>
          <w:rFonts w:cstheme="majorBidi"/>
          <w:szCs w:val="24"/>
        </w:rPr>
        <w:t>3</w:t>
      </w:r>
      <w:r w:rsidR="001B5B88">
        <w:rPr>
          <w:rFonts w:cstheme="majorBidi"/>
          <w:szCs w:val="24"/>
        </w:rPr>
        <w:t>5</w:t>
      </w:r>
      <w:r>
        <w:rPr>
          <w:rFonts w:cstheme="majorBidi"/>
          <w:szCs w:val="24"/>
        </w:rPr>
        <w:t>]</w:t>
      </w:r>
      <w:r w:rsidRPr="00891D39">
        <w:rPr>
          <w:rFonts w:cstheme="majorBidi"/>
          <w:szCs w:val="24"/>
        </w:rPr>
        <w:t xml:space="preserve">, in which a simple linear equation </w:t>
      </w:r>
      <w:r>
        <w:rPr>
          <w:rFonts w:cstheme="majorBidi"/>
          <w:szCs w:val="24"/>
        </w:rPr>
        <w:t xml:space="preserve">was used as </w:t>
      </w:r>
      <w:r w:rsidRPr="00891D39">
        <w:rPr>
          <w:rFonts w:cstheme="majorBidi"/>
          <w:szCs w:val="24"/>
        </w:rPr>
        <w:t xml:space="preserve">a model-based </w:t>
      </w:r>
      <w:r>
        <w:rPr>
          <w:rFonts w:cstheme="majorBidi"/>
          <w:szCs w:val="24"/>
        </w:rPr>
        <w:t>approach</w:t>
      </w:r>
      <w:r w:rsidRPr="00891D39">
        <w:rPr>
          <w:rFonts w:cstheme="majorBidi"/>
          <w:szCs w:val="24"/>
        </w:rPr>
        <w:t xml:space="preserve"> to estimate the integrated </w:t>
      </w:r>
      <w:r>
        <w:rPr>
          <w:rFonts w:cstheme="majorBidi"/>
          <w:szCs w:val="24"/>
        </w:rPr>
        <w:t>overall heat transfer coefficient</w:t>
      </w:r>
      <w:r w:rsidRPr="00891D39">
        <w:rPr>
          <w:rFonts w:cstheme="majorBidi"/>
          <w:szCs w:val="24"/>
        </w:rPr>
        <w:t xml:space="preserve">. </w:t>
      </w:r>
      <w:r>
        <w:rPr>
          <w:rFonts w:cstheme="majorBidi"/>
          <w:szCs w:val="24"/>
        </w:rPr>
        <w:t xml:space="preserve">The authors </w:t>
      </w:r>
      <w:r w:rsidRPr="00891D39">
        <w:rPr>
          <w:rFonts w:cstheme="majorBidi"/>
          <w:szCs w:val="24"/>
        </w:rPr>
        <w:t xml:space="preserve">assumed the </w:t>
      </w:r>
      <w:r w:rsidRPr="00DB51BD">
        <w:rPr>
          <w:rFonts w:cstheme="majorBidi"/>
          <w:szCs w:val="24"/>
        </w:rPr>
        <w:t>indoor</w:t>
      </w:r>
      <w:r w:rsidR="00B16488" w:rsidRPr="00DB51BD">
        <w:rPr>
          <w:rFonts w:cstheme="majorBidi"/>
          <w:szCs w:val="24"/>
        </w:rPr>
        <w:t xml:space="preserve"> air</w:t>
      </w:r>
      <w:r w:rsidRPr="00DB51BD">
        <w:rPr>
          <w:rFonts w:cstheme="majorBidi"/>
          <w:szCs w:val="24"/>
        </w:rPr>
        <w:t xml:space="preserve"> temperature reduced linearly with the temperature difference between the average indoor </w:t>
      </w:r>
      <w:r w:rsidR="00B16488" w:rsidRPr="00DB51BD">
        <w:rPr>
          <w:rFonts w:cstheme="majorBidi"/>
          <w:szCs w:val="24"/>
        </w:rPr>
        <w:t xml:space="preserve">air </w:t>
      </w:r>
      <w:r w:rsidRPr="00DB51BD">
        <w:rPr>
          <w:rFonts w:cstheme="majorBidi"/>
          <w:szCs w:val="24"/>
        </w:rPr>
        <w:t>and</w:t>
      </w:r>
      <w:r w:rsidRPr="00891D39">
        <w:rPr>
          <w:rFonts w:cstheme="majorBidi"/>
          <w:szCs w:val="24"/>
        </w:rPr>
        <w:t xml:space="preserve"> outdoor air within the setback period. Therefore, these models are only applicable for nighttime heating or nighttime indoor temperature floating period (</w:t>
      </w:r>
      <w:r>
        <w:rPr>
          <w:rFonts w:cstheme="majorBidi"/>
          <w:szCs w:val="24"/>
        </w:rPr>
        <w:t xml:space="preserve">i.e., </w:t>
      </w:r>
      <w:r w:rsidRPr="00891D39">
        <w:rPr>
          <w:rFonts w:cstheme="majorBidi"/>
          <w:szCs w:val="24"/>
        </w:rPr>
        <w:t xml:space="preserve">temperature setback period in this case). </w:t>
      </w:r>
    </w:p>
    <w:p w14:paraId="7895FE61" w14:textId="047D8439" w:rsidR="00123273" w:rsidRDefault="00123273" w:rsidP="002040DF">
      <w:pPr>
        <w:ind w:firstLine="720"/>
        <w:jc w:val="both"/>
        <w:rPr>
          <w:rFonts w:cstheme="majorBidi"/>
          <w:szCs w:val="24"/>
        </w:rPr>
      </w:pPr>
      <w:r>
        <w:rPr>
          <w:rFonts w:cstheme="majorBidi"/>
          <w:szCs w:val="24"/>
        </w:rPr>
        <w:t>In [</w:t>
      </w:r>
      <w:r w:rsidR="00EE1100">
        <w:rPr>
          <w:rFonts w:cstheme="majorBidi"/>
          <w:szCs w:val="24"/>
        </w:rPr>
        <w:t>3</w:t>
      </w:r>
      <w:r w:rsidR="001B5B88">
        <w:rPr>
          <w:rFonts w:cstheme="majorBidi"/>
          <w:szCs w:val="24"/>
        </w:rPr>
        <w:t>6</w:t>
      </w:r>
      <w:r>
        <w:rPr>
          <w:rFonts w:cstheme="majorBidi"/>
          <w:szCs w:val="24"/>
        </w:rPr>
        <w:t>], the author</w:t>
      </w:r>
      <w:r w:rsidRPr="00891D39">
        <w:rPr>
          <w:rFonts w:cstheme="majorBidi"/>
          <w:szCs w:val="24"/>
        </w:rPr>
        <w:t xml:space="preserve"> applied the RC </w:t>
      </w:r>
      <w:r>
        <w:rPr>
          <w:rFonts w:cstheme="majorBidi"/>
          <w:szCs w:val="24"/>
        </w:rPr>
        <w:t>model</w:t>
      </w:r>
      <w:r w:rsidRPr="00891D39">
        <w:rPr>
          <w:rFonts w:cstheme="majorBidi"/>
          <w:szCs w:val="24"/>
        </w:rPr>
        <w:t xml:space="preserve"> and physics-based solar and infiltration method to </w:t>
      </w:r>
      <w:r>
        <w:rPr>
          <w:rFonts w:cstheme="majorBidi"/>
          <w:szCs w:val="24"/>
        </w:rPr>
        <w:t>capture</w:t>
      </w:r>
      <w:r w:rsidRPr="00891D39">
        <w:rPr>
          <w:rFonts w:cstheme="majorBidi"/>
          <w:szCs w:val="24"/>
        </w:rPr>
        <w:t xml:space="preserve"> the thermal dynamics in</w:t>
      </w:r>
      <w:r>
        <w:rPr>
          <w:rFonts w:cstheme="majorBidi"/>
          <w:szCs w:val="24"/>
        </w:rPr>
        <w:t xml:space="preserve"> residential buildings. There are a total of</w:t>
      </w:r>
      <w:r w:rsidRPr="00891D39">
        <w:rPr>
          <w:rFonts w:cstheme="majorBidi"/>
          <w:szCs w:val="24"/>
        </w:rPr>
        <w:t xml:space="preserve"> 12 parameters to be estimated by applying the data, such as the indoor and outdoor temperature, wind speed, solar irradiation, and HVAC signal</w:t>
      </w:r>
      <w:r>
        <w:rPr>
          <w:rFonts w:cstheme="majorBidi"/>
          <w:szCs w:val="24"/>
        </w:rPr>
        <w:t>.</w:t>
      </w:r>
      <w:r w:rsidRPr="00891D39">
        <w:rPr>
          <w:rFonts w:cstheme="majorBidi"/>
          <w:szCs w:val="24"/>
        </w:rPr>
        <w:t xml:space="preserve"> </w:t>
      </w:r>
      <w:r>
        <w:rPr>
          <w:rFonts w:cstheme="majorBidi"/>
          <w:szCs w:val="24"/>
        </w:rPr>
        <w:t>A g</w:t>
      </w:r>
      <w:r w:rsidRPr="00891D39">
        <w:rPr>
          <w:rFonts w:cstheme="majorBidi"/>
          <w:szCs w:val="24"/>
        </w:rPr>
        <w:t>enetic Algorithm (GA) method</w:t>
      </w:r>
      <w:r>
        <w:rPr>
          <w:rFonts w:cstheme="majorBidi"/>
          <w:szCs w:val="24"/>
        </w:rPr>
        <w:t xml:space="preserve"> was used to train the model</w:t>
      </w:r>
      <w:r w:rsidRPr="00891D39">
        <w:rPr>
          <w:rFonts w:cstheme="majorBidi"/>
          <w:szCs w:val="24"/>
        </w:rPr>
        <w:t xml:space="preserve">. </w:t>
      </w:r>
      <w:r>
        <w:rPr>
          <w:rFonts w:cstheme="majorBidi"/>
          <w:szCs w:val="24"/>
        </w:rPr>
        <w:t>Even though</w:t>
      </w:r>
      <w:r w:rsidRPr="00891D39">
        <w:rPr>
          <w:rFonts w:cstheme="majorBidi"/>
          <w:szCs w:val="24"/>
        </w:rPr>
        <w:t xml:space="preserve"> the model is complicated and difficult to be applied and </w:t>
      </w:r>
      <w:r>
        <w:rPr>
          <w:rFonts w:cstheme="majorBidi"/>
          <w:szCs w:val="24"/>
        </w:rPr>
        <w:t xml:space="preserve">the data of </w:t>
      </w:r>
      <w:r w:rsidRPr="00891D39">
        <w:rPr>
          <w:rFonts w:cstheme="majorBidi"/>
          <w:szCs w:val="24"/>
        </w:rPr>
        <w:t xml:space="preserve">wind and solar usually are unavailable for </w:t>
      </w:r>
      <w:r>
        <w:rPr>
          <w:rFonts w:cstheme="majorBidi"/>
          <w:szCs w:val="24"/>
        </w:rPr>
        <w:t>residential building</w:t>
      </w:r>
      <w:r w:rsidRPr="00891D39">
        <w:rPr>
          <w:rFonts w:cstheme="majorBidi"/>
          <w:szCs w:val="24"/>
        </w:rPr>
        <w:t xml:space="preserve">s, </w:t>
      </w:r>
      <w:r>
        <w:rPr>
          <w:rFonts w:cstheme="majorBidi"/>
          <w:szCs w:val="24"/>
        </w:rPr>
        <w:t xml:space="preserve">thermal properties identified by the model </w:t>
      </w:r>
      <w:r w:rsidRPr="00891D39">
        <w:rPr>
          <w:rFonts w:cstheme="majorBidi"/>
          <w:szCs w:val="24"/>
        </w:rPr>
        <w:t>can be used to evaluate the performance of the envelopes.</w:t>
      </w:r>
      <w:r>
        <w:rPr>
          <w:rFonts w:cstheme="majorBidi"/>
          <w:szCs w:val="24"/>
        </w:rPr>
        <w:t xml:space="preserve"> </w:t>
      </w:r>
    </w:p>
    <w:p w14:paraId="5F36D867" w14:textId="5E8E03D2" w:rsidR="00425911" w:rsidRPr="00425911" w:rsidRDefault="00123273" w:rsidP="00425911">
      <w:pPr>
        <w:ind w:firstLine="720"/>
        <w:jc w:val="both"/>
      </w:pPr>
      <w:r>
        <w:t>In [</w:t>
      </w:r>
      <w:r w:rsidR="00AB706A">
        <w:t>10</w:t>
      </w:r>
      <w:r>
        <w:t xml:space="preserve">, </w:t>
      </w:r>
      <w:r w:rsidR="00AB706A">
        <w:t>13</w:t>
      </w:r>
      <w:r>
        <w:t xml:space="preserve">], </w:t>
      </w:r>
      <w:r w:rsidR="006D5350">
        <w:t>s</w:t>
      </w:r>
      <w:r>
        <w:t>implified model-based method</w:t>
      </w:r>
      <w:r w:rsidR="006D5350">
        <w:t>s</w:t>
      </w:r>
      <w:r>
        <w:t xml:space="preserve"> w</w:t>
      </w:r>
      <w:r w:rsidR="006D5350">
        <w:t>ere</w:t>
      </w:r>
      <w:r>
        <w:t xml:space="preserve"> proposed to evaluate </w:t>
      </w:r>
      <w:r w:rsidRPr="007C28D5">
        <w:t xml:space="preserve">the </w:t>
      </w:r>
      <w:r>
        <w:t xml:space="preserve">envelope </w:t>
      </w:r>
      <w:r w:rsidRPr="007C28D5">
        <w:t xml:space="preserve">thermal performance of a </w:t>
      </w:r>
      <w:r>
        <w:t>residential</w:t>
      </w:r>
      <w:r w:rsidRPr="007C28D5">
        <w:t xml:space="preserve"> </w:t>
      </w:r>
      <w:r>
        <w:t xml:space="preserve">building. </w:t>
      </w:r>
      <w:r w:rsidRPr="00E21B05">
        <w:t xml:space="preserve">The simplicity of the method allows the </w:t>
      </w:r>
      <w:r>
        <w:t xml:space="preserve">model </w:t>
      </w:r>
      <w:r w:rsidRPr="00E21B05">
        <w:t>parameter</w:t>
      </w:r>
      <w:r>
        <w:t>s</w:t>
      </w:r>
      <w:r w:rsidRPr="00E21B05">
        <w:t xml:space="preserve"> to be automatically </w:t>
      </w:r>
      <w:r>
        <w:t>identified</w:t>
      </w:r>
      <w:r w:rsidRPr="00E21B05">
        <w:t xml:space="preserve"> using a short period of </w:t>
      </w:r>
      <w:r>
        <w:t>measurable</w:t>
      </w:r>
      <w:r w:rsidRPr="00E21B05">
        <w:t xml:space="preserve"> data through data screening without the need for</w:t>
      </w:r>
      <w:r>
        <w:t xml:space="preserve"> the </w:t>
      </w:r>
      <w:r w:rsidRPr="00E21B05">
        <w:t>physical information</w:t>
      </w:r>
      <w:r>
        <w:t xml:space="preserve"> of residential buildings</w:t>
      </w:r>
      <w:r w:rsidRPr="00E21B05">
        <w:t xml:space="preserve">. </w:t>
      </w:r>
      <w:r>
        <w:t xml:space="preserve">Moreover, </w:t>
      </w:r>
      <w:r w:rsidRPr="00E21B05">
        <w:t xml:space="preserve">the method can also evaluate the </w:t>
      </w:r>
      <w:r>
        <w:t xml:space="preserve">heat transfer and the </w:t>
      </w:r>
      <w:r w:rsidRPr="00E21B05">
        <w:t xml:space="preserve">integrated heat transfer rate of an envelope through the heat transfer rate through heat transmission only </w:t>
      </w:r>
      <w:r>
        <w:t xml:space="preserve">and </w:t>
      </w:r>
      <w:r w:rsidRPr="00E21B05">
        <w:t>both heat transmission and infiltration together</w:t>
      </w:r>
      <w:r>
        <w:t>, respectively,</w:t>
      </w:r>
      <w:r w:rsidRPr="00C11DDF">
        <w:t xml:space="preserve"> </w:t>
      </w:r>
      <w:r>
        <w:t>d</w:t>
      </w:r>
      <w:r w:rsidRPr="00E21B05">
        <w:t>epending on the availability of the wind or not.</w:t>
      </w:r>
      <w:r>
        <w:t xml:space="preserve"> Unlike</w:t>
      </w:r>
      <w:r w:rsidRPr="005A14AD">
        <w:t xml:space="preserve"> the traditional methods by eliminating physical heat flow or construction material property measurements</w:t>
      </w:r>
      <w:r>
        <w:t xml:space="preserve">, </w:t>
      </w:r>
      <w:r w:rsidRPr="005A14AD">
        <w:t xml:space="preserve">the </w:t>
      </w:r>
      <w:r>
        <w:t xml:space="preserve">simplified </w:t>
      </w:r>
      <w:r w:rsidRPr="005A14AD">
        <w:t>model-based envelope performance evaluation method can be an efficient, practical, and effective alternative</w:t>
      </w:r>
      <w:r>
        <w:t>, as shown and concluded in serval experiment results</w:t>
      </w:r>
      <w:r w:rsidRPr="005A14AD">
        <w:t>.</w:t>
      </w:r>
      <w:r>
        <w:t xml:space="preserve"> </w:t>
      </w:r>
    </w:p>
    <w:p w14:paraId="27BC3601" w14:textId="6686DF71" w:rsidR="00123273" w:rsidRPr="00425911" w:rsidRDefault="00123273" w:rsidP="00425911">
      <w:pPr>
        <w:ind w:firstLine="720"/>
        <w:jc w:val="both"/>
      </w:pPr>
      <w:r w:rsidRPr="00425911">
        <w:rPr>
          <w:rFonts w:cstheme="majorBidi"/>
          <w:szCs w:val="24"/>
        </w:rPr>
        <w:lastRenderedPageBreak/>
        <w:t>As a conclusion</w:t>
      </w:r>
      <w:r w:rsidRPr="00425911">
        <w:t xml:space="preserve">, </w:t>
      </w:r>
      <w:r w:rsidR="006C44F5" w:rsidRPr="00425911">
        <w:t>the model-based envelope evaluation models provide a way to obtain the overall thermal property of building envelops, i.e., the values of Tau from the RC models</w:t>
      </w:r>
      <w:r w:rsidR="005B4E31" w:rsidRPr="00425911">
        <w:t xml:space="preserve"> </w:t>
      </w:r>
      <w:r w:rsidR="00F26E5D" w:rsidRPr="00425911">
        <w:t>[</w:t>
      </w:r>
      <w:r w:rsidR="005B4E31" w:rsidRPr="00425911">
        <w:t xml:space="preserve">e.g., </w:t>
      </w:r>
      <w:r w:rsidR="00B107C3" w:rsidRPr="00425911">
        <w:t>10</w:t>
      </w:r>
      <w:r w:rsidR="00D642E7" w:rsidRPr="00425911">
        <w:t xml:space="preserve">, </w:t>
      </w:r>
      <w:r w:rsidR="00B107C3" w:rsidRPr="00425911">
        <w:t>13</w:t>
      </w:r>
      <w:r w:rsidR="00F26E5D" w:rsidRPr="00425911">
        <w:t>]</w:t>
      </w:r>
      <w:r w:rsidR="005B4E31" w:rsidRPr="00425911">
        <w:t xml:space="preserve">. </w:t>
      </w:r>
      <w:r w:rsidR="00F51139" w:rsidRPr="00425911">
        <w:t>Th</w:t>
      </w:r>
      <w:r w:rsidR="005B4E31" w:rsidRPr="00425911">
        <w:t>ese</w:t>
      </w:r>
      <w:r w:rsidR="00F51139" w:rsidRPr="00425911">
        <w:t xml:space="preserve"> stud</w:t>
      </w:r>
      <w:r w:rsidR="005B4E31" w:rsidRPr="00425911">
        <w:t>ied</w:t>
      </w:r>
      <w:r w:rsidR="00F51139" w:rsidRPr="00425911">
        <w:t xml:space="preserve"> provided good reference</w:t>
      </w:r>
      <w:r w:rsidR="005B4E31" w:rsidRPr="00425911">
        <w:t>s</w:t>
      </w:r>
      <w:r w:rsidR="00F51139" w:rsidRPr="00425911">
        <w:t xml:space="preserve"> for </w:t>
      </w:r>
      <w:r w:rsidR="004E3E68" w:rsidRPr="00425911">
        <w:t xml:space="preserve">obtaining </w:t>
      </w:r>
      <w:r w:rsidR="00F51139" w:rsidRPr="00425911">
        <w:t>the Tau values for different years of house</w:t>
      </w:r>
      <w:r w:rsidR="00411767" w:rsidRPr="00425911">
        <w:t xml:space="preserve">. However, the </w:t>
      </w:r>
      <w:r w:rsidR="00496A04" w:rsidRPr="00425911">
        <w:t>values of Tau</w:t>
      </w:r>
      <w:r w:rsidR="00411767" w:rsidRPr="00425911">
        <w:t xml:space="preserve"> were obtained purely based on the RC model-based data-driven method</w:t>
      </w:r>
      <w:r w:rsidR="00991C49" w:rsidRPr="00425911">
        <w:t xml:space="preserve">, </w:t>
      </w:r>
      <w:r w:rsidR="003461DD" w:rsidRPr="00425911">
        <w:t xml:space="preserve">which </w:t>
      </w:r>
      <w:r w:rsidR="00E52A70" w:rsidRPr="00425911">
        <w:t>cannot</w:t>
      </w:r>
      <w:r w:rsidR="007623F0" w:rsidRPr="00425911">
        <w:t xml:space="preserve"> be </w:t>
      </w:r>
      <w:r w:rsidR="00E52A70" w:rsidRPr="00425911">
        <w:t>evaluated without a reference for comparison</w:t>
      </w:r>
      <w:r w:rsidR="00F21C48" w:rsidRPr="00425911">
        <w:t xml:space="preserve"> and </w:t>
      </w:r>
      <w:r w:rsidR="00C85312" w:rsidRPr="00425911">
        <w:t xml:space="preserve">thus </w:t>
      </w:r>
      <w:r w:rsidR="00440C64" w:rsidRPr="00425911">
        <w:t xml:space="preserve">cannot be decided whether the envelope </w:t>
      </w:r>
      <w:r w:rsidR="00C85312" w:rsidRPr="00425911">
        <w:t>performance is good or bad</w:t>
      </w:r>
      <w:r w:rsidR="00496A04" w:rsidRPr="00425911">
        <w:t>.</w:t>
      </w:r>
      <w:r w:rsidR="00F337F9" w:rsidRPr="00425911">
        <w:t xml:space="preserve"> </w:t>
      </w:r>
      <w:r w:rsidR="00BF1FAA" w:rsidRPr="00425911">
        <w:t>Therefore, f</w:t>
      </w:r>
      <w:r w:rsidR="00F51139" w:rsidRPr="00425911">
        <w:t xml:space="preserve">or benchmarking purpose in this </w:t>
      </w:r>
      <w:r w:rsidR="00BF1FAA" w:rsidRPr="00425911">
        <w:t>study</w:t>
      </w:r>
      <w:r w:rsidR="00F51139" w:rsidRPr="00425911">
        <w:t>,</w:t>
      </w:r>
      <w:r w:rsidR="00BF1FAA" w:rsidRPr="00425911">
        <w:t xml:space="preserve"> the </w:t>
      </w:r>
      <w:r w:rsidR="00275FFF" w:rsidRPr="00425911">
        <w:t xml:space="preserve">combination of the </w:t>
      </w:r>
      <w:r w:rsidR="00BF1FAA" w:rsidRPr="00425911">
        <w:t xml:space="preserve">calibrated EnergyPlus </w:t>
      </w:r>
      <w:r w:rsidR="00E0597B" w:rsidRPr="00425911">
        <w:t xml:space="preserve">and 2R2C </w:t>
      </w:r>
      <w:r w:rsidR="00BF1FAA" w:rsidRPr="00425911">
        <w:t xml:space="preserve">models are adopted and used for benchmarking </w:t>
      </w:r>
      <w:r w:rsidR="00275FFF" w:rsidRPr="00425911">
        <w:t>the residential building envelope performance evaluation</w:t>
      </w:r>
      <w:r w:rsidRPr="00425911">
        <w:t>.</w:t>
      </w:r>
      <w:r w:rsidR="00E0597B" w:rsidRPr="00425911">
        <w:t xml:space="preserve"> </w:t>
      </w:r>
    </w:p>
    <w:p w14:paraId="7A70834D" w14:textId="73F42EBB" w:rsidR="00123273" w:rsidRPr="00A86777" w:rsidRDefault="00123273" w:rsidP="00123273">
      <w:pPr>
        <w:pStyle w:val="Heading2"/>
        <w:jc w:val="both"/>
      </w:pPr>
      <w:bookmarkStart w:id="75" w:name="_Toc116845662"/>
      <w:bookmarkStart w:id="76" w:name="_Toc121748132"/>
      <w:r w:rsidRPr="00A86777">
        <w:t>2.</w:t>
      </w:r>
      <w:r>
        <w:t>4</w:t>
      </w:r>
      <w:r w:rsidRPr="00A86777">
        <w:t xml:space="preserve"> </w:t>
      </w:r>
      <w:r>
        <w:t>R</w:t>
      </w:r>
      <w:r w:rsidRPr="00A86777">
        <w:t xml:space="preserve">esearch </w:t>
      </w:r>
      <w:r>
        <w:t>Q</w:t>
      </w:r>
      <w:r w:rsidRPr="00A86777">
        <w:t>uestions</w:t>
      </w:r>
      <w:bookmarkEnd w:id="75"/>
      <w:r>
        <w:t xml:space="preserve"> and Limitations</w:t>
      </w:r>
      <w:bookmarkEnd w:id="76"/>
      <w:r w:rsidRPr="00A86777">
        <w:t xml:space="preserve"> </w:t>
      </w:r>
    </w:p>
    <w:p w14:paraId="496A10FD" w14:textId="77777777" w:rsidR="00123273" w:rsidRDefault="00123273" w:rsidP="00C77459">
      <w:pPr>
        <w:ind w:firstLine="720"/>
        <w:jc w:val="both"/>
        <w:rPr>
          <w:rFonts w:cstheme="majorBidi"/>
          <w:szCs w:val="24"/>
        </w:rPr>
      </w:pPr>
      <w:r>
        <w:rPr>
          <w:rFonts w:cstheme="majorBidi"/>
          <w:szCs w:val="24"/>
        </w:rPr>
        <w:t>As illustrated previously, t</w:t>
      </w:r>
      <w:r w:rsidRPr="00803C0C">
        <w:rPr>
          <w:rFonts w:cstheme="majorBidi"/>
          <w:szCs w:val="24"/>
        </w:rPr>
        <w:t xml:space="preserve">he calibration of the EnergyPlus models is complicated and sophisticated, involving </w:t>
      </w:r>
      <w:r>
        <w:rPr>
          <w:rFonts w:cstheme="majorBidi"/>
          <w:szCs w:val="24"/>
        </w:rPr>
        <w:t xml:space="preserve">either </w:t>
      </w:r>
      <w:r w:rsidRPr="00803C0C">
        <w:rPr>
          <w:rFonts w:cstheme="majorBidi"/>
          <w:szCs w:val="24"/>
        </w:rPr>
        <w:t>extensive expert experience and time-consuming labor</w:t>
      </w:r>
      <w:r>
        <w:rPr>
          <w:rFonts w:cstheme="majorBidi"/>
          <w:szCs w:val="24"/>
        </w:rPr>
        <w:t xml:space="preserve"> or large computational capacity</w:t>
      </w:r>
      <w:r w:rsidRPr="00803C0C">
        <w:rPr>
          <w:rFonts w:cstheme="majorBidi"/>
          <w:szCs w:val="24"/>
        </w:rPr>
        <w:t xml:space="preserve">. </w:t>
      </w:r>
      <w:r>
        <w:rPr>
          <w:rFonts w:cstheme="majorBidi"/>
          <w:szCs w:val="24"/>
        </w:rPr>
        <w:t xml:space="preserve">The calibration is still experiencing challenges for both researchers and users. </w:t>
      </w:r>
      <w:r w:rsidRPr="009554B8">
        <w:rPr>
          <w:rFonts w:cstheme="majorBidi"/>
          <w:szCs w:val="24"/>
        </w:rPr>
        <w:t>To facilitate a quick and accurate calibration process, this study proposes to take advantage of building thermal network models</w:t>
      </w:r>
      <w:r>
        <w:rPr>
          <w:rFonts w:cstheme="majorBidi"/>
          <w:szCs w:val="24"/>
        </w:rPr>
        <w:t xml:space="preserve"> and their simulated results</w:t>
      </w:r>
      <w:r w:rsidRPr="009554B8">
        <w:rPr>
          <w:rFonts w:cstheme="majorBidi"/>
          <w:szCs w:val="24"/>
        </w:rPr>
        <w:t xml:space="preserve"> as reference</w:t>
      </w:r>
      <w:r>
        <w:rPr>
          <w:rFonts w:cstheme="majorBidi"/>
          <w:szCs w:val="24"/>
        </w:rPr>
        <w:t>s</w:t>
      </w:r>
      <w:r w:rsidRPr="009554B8">
        <w:rPr>
          <w:rFonts w:cstheme="majorBidi"/>
          <w:szCs w:val="24"/>
        </w:rPr>
        <w:t xml:space="preserve"> in the calibration</w:t>
      </w:r>
      <w:r>
        <w:rPr>
          <w:rFonts w:cstheme="majorBidi"/>
          <w:szCs w:val="24"/>
        </w:rPr>
        <w:t xml:space="preserve"> processes</w:t>
      </w:r>
      <w:r w:rsidRPr="009554B8">
        <w:rPr>
          <w:rFonts w:cstheme="majorBidi"/>
          <w:szCs w:val="24"/>
        </w:rPr>
        <w:t>.</w:t>
      </w:r>
      <w:r>
        <w:rPr>
          <w:rFonts w:cstheme="majorBidi"/>
          <w:szCs w:val="24"/>
        </w:rPr>
        <w:t xml:space="preserve"> Moreover, this study proposes to use the calibrated EnergyPlus model for building envelope performance evaluation. </w:t>
      </w:r>
      <w:r w:rsidRPr="003B3C55">
        <w:rPr>
          <w:rFonts w:cstheme="majorBidi"/>
          <w:szCs w:val="24"/>
        </w:rPr>
        <w:t>Therefore, t</w:t>
      </w:r>
      <w:r>
        <w:rPr>
          <w:rFonts w:cstheme="majorBidi"/>
          <w:szCs w:val="24"/>
        </w:rPr>
        <w:t>wo</w:t>
      </w:r>
      <w:r w:rsidRPr="003B3C55">
        <w:rPr>
          <w:rFonts w:cstheme="majorBidi"/>
          <w:szCs w:val="24"/>
        </w:rPr>
        <w:t xml:space="preserve"> research questions are raised here and need to be answered in this study:</w:t>
      </w:r>
      <w:r>
        <w:rPr>
          <w:rFonts w:cstheme="majorBidi"/>
          <w:szCs w:val="24"/>
        </w:rPr>
        <w:t xml:space="preserve"> </w:t>
      </w:r>
    </w:p>
    <w:p w14:paraId="051AA908" w14:textId="77777777" w:rsidR="00123273" w:rsidRDefault="00123273" w:rsidP="00123273">
      <w:pPr>
        <w:pStyle w:val="ListParagraph"/>
        <w:numPr>
          <w:ilvl w:val="0"/>
          <w:numId w:val="10"/>
        </w:numPr>
        <w:jc w:val="both"/>
        <w:rPr>
          <w:rFonts w:cstheme="majorBidi"/>
          <w:szCs w:val="24"/>
        </w:rPr>
      </w:pPr>
      <w:r>
        <w:rPr>
          <w:rFonts w:cstheme="majorBidi"/>
          <w:szCs w:val="24"/>
        </w:rPr>
        <w:t>How to quickly facilitate the calibration of EnergyPlus models of residential buildings</w:t>
      </w:r>
      <w:r w:rsidRPr="00887270">
        <w:rPr>
          <w:rFonts w:cstheme="majorBidi"/>
          <w:szCs w:val="24"/>
        </w:rPr>
        <w:t xml:space="preserve"> </w:t>
      </w:r>
      <w:r>
        <w:rPr>
          <w:rFonts w:cstheme="majorBidi"/>
          <w:szCs w:val="24"/>
        </w:rPr>
        <w:t xml:space="preserve">based on the use of building thermal network models? </w:t>
      </w:r>
    </w:p>
    <w:p w14:paraId="6AD359B1" w14:textId="77777777" w:rsidR="00123273" w:rsidRPr="001217E5" w:rsidRDefault="00123273" w:rsidP="00123273">
      <w:pPr>
        <w:pStyle w:val="ListParagraph"/>
        <w:numPr>
          <w:ilvl w:val="0"/>
          <w:numId w:val="10"/>
        </w:numPr>
        <w:jc w:val="both"/>
        <w:rPr>
          <w:rFonts w:cstheme="majorBidi"/>
          <w:szCs w:val="24"/>
        </w:rPr>
      </w:pPr>
      <w:r>
        <w:rPr>
          <w:rFonts w:cstheme="majorBidi"/>
          <w:szCs w:val="24"/>
        </w:rPr>
        <w:t xml:space="preserve">How different years of buildings envelope performance, that will be evaluated based on the calibrated EnergyPuls models, vary for benchmark use? </w:t>
      </w:r>
    </w:p>
    <w:p w14:paraId="4924C792" w14:textId="77777777" w:rsidR="00123273" w:rsidRDefault="00123273" w:rsidP="00C77459">
      <w:pPr>
        <w:ind w:firstLine="720"/>
        <w:jc w:val="both"/>
        <w:rPr>
          <w:rFonts w:cstheme="majorBidi"/>
          <w:szCs w:val="24"/>
        </w:rPr>
      </w:pPr>
      <w:r w:rsidRPr="00A00147">
        <w:rPr>
          <w:rFonts w:cstheme="majorBidi"/>
          <w:szCs w:val="24"/>
        </w:rPr>
        <w:t>The</w:t>
      </w:r>
      <w:r>
        <w:rPr>
          <w:rFonts w:cstheme="majorBidi"/>
          <w:szCs w:val="24"/>
        </w:rPr>
        <w:t xml:space="preserve"> above research questions</w:t>
      </w:r>
      <w:r w:rsidRPr="00A00147">
        <w:rPr>
          <w:rFonts w:cstheme="majorBidi"/>
          <w:szCs w:val="24"/>
        </w:rPr>
        <w:t xml:space="preserve"> will be investigated through</w:t>
      </w:r>
      <w:r>
        <w:rPr>
          <w:rFonts w:cstheme="majorBidi"/>
          <w:szCs w:val="24"/>
        </w:rPr>
        <w:t xml:space="preserve"> </w:t>
      </w:r>
      <w:r w:rsidRPr="00A00147">
        <w:rPr>
          <w:rFonts w:cstheme="majorBidi"/>
          <w:szCs w:val="24"/>
        </w:rPr>
        <w:t>simulations. The</w:t>
      </w:r>
      <w:r>
        <w:rPr>
          <w:rFonts w:cstheme="majorBidi"/>
          <w:szCs w:val="24"/>
        </w:rPr>
        <w:t xml:space="preserve"> </w:t>
      </w:r>
      <w:r w:rsidRPr="00A00147">
        <w:rPr>
          <w:rFonts w:cstheme="majorBidi"/>
          <w:szCs w:val="24"/>
        </w:rPr>
        <w:t>outcome of this research will fill the following knowledge gaps:</w:t>
      </w:r>
    </w:p>
    <w:p w14:paraId="23091803" w14:textId="101BFD1F" w:rsidR="00123273" w:rsidRDefault="00123273" w:rsidP="00123273">
      <w:pPr>
        <w:pStyle w:val="ListParagraph"/>
        <w:numPr>
          <w:ilvl w:val="0"/>
          <w:numId w:val="11"/>
        </w:numPr>
        <w:jc w:val="both"/>
        <w:rPr>
          <w:rFonts w:cstheme="majorBidi"/>
          <w:szCs w:val="24"/>
        </w:rPr>
      </w:pPr>
      <w:r>
        <w:rPr>
          <w:rFonts w:cstheme="majorBidi"/>
          <w:szCs w:val="24"/>
        </w:rPr>
        <w:lastRenderedPageBreak/>
        <w:t>Lack of an efficient calibration process of EnergyPlus mode</w:t>
      </w:r>
      <w:r w:rsidR="00784F6D">
        <w:rPr>
          <w:rFonts w:cstheme="majorBidi"/>
          <w:szCs w:val="24"/>
        </w:rPr>
        <w:t>l</w:t>
      </w:r>
      <w:r>
        <w:rPr>
          <w:rFonts w:cstheme="majorBidi"/>
          <w:szCs w:val="24"/>
        </w:rPr>
        <w:t>s used for residential buildings.</w:t>
      </w:r>
    </w:p>
    <w:p w14:paraId="2EEAFB1D" w14:textId="77777777" w:rsidR="00123273" w:rsidRDefault="00123273" w:rsidP="00123273">
      <w:pPr>
        <w:pStyle w:val="ListParagraph"/>
        <w:numPr>
          <w:ilvl w:val="0"/>
          <w:numId w:val="11"/>
        </w:numPr>
        <w:rPr>
          <w:rFonts w:cstheme="majorBidi"/>
          <w:szCs w:val="24"/>
        </w:rPr>
      </w:pPr>
      <w:r w:rsidRPr="00F23676">
        <w:rPr>
          <w:rFonts w:cstheme="majorBidi"/>
          <w:szCs w:val="24"/>
        </w:rPr>
        <w:t xml:space="preserve">No quantitative study and performance analysis of </w:t>
      </w:r>
      <w:r>
        <w:rPr>
          <w:rFonts w:cstheme="majorBidi"/>
          <w:szCs w:val="24"/>
        </w:rPr>
        <w:t xml:space="preserve">a </w:t>
      </w:r>
      <w:r w:rsidRPr="00F23676">
        <w:rPr>
          <w:rFonts w:cstheme="majorBidi"/>
          <w:szCs w:val="24"/>
        </w:rPr>
        <w:t>calibration method</w:t>
      </w:r>
      <w:r>
        <w:rPr>
          <w:rFonts w:cstheme="majorBidi"/>
          <w:szCs w:val="24"/>
        </w:rPr>
        <w:t xml:space="preserve"> that utilizes building thermal network models. </w:t>
      </w:r>
    </w:p>
    <w:p w14:paraId="07B06114" w14:textId="77777777" w:rsidR="00123273" w:rsidRDefault="00123273" w:rsidP="00123273">
      <w:pPr>
        <w:pStyle w:val="ListParagraph"/>
        <w:numPr>
          <w:ilvl w:val="0"/>
          <w:numId w:val="11"/>
        </w:numPr>
        <w:rPr>
          <w:rFonts w:cstheme="majorBidi"/>
          <w:szCs w:val="24"/>
        </w:rPr>
      </w:pPr>
      <w:r w:rsidRPr="00F23676">
        <w:rPr>
          <w:rFonts w:cstheme="majorBidi"/>
          <w:szCs w:val="24"/>
        </w:rPr>
        <w:t xml:space="preserve"> </w:t>
      </w:r>
      <w:r w:rsidRPr="00C42EE1">
        <w:rPr>
          <w:rFonts w:cstheme="majorBidi"/>
          <w:szCs w:val="24"/>
        </w:rPr>
        <w:t xml:space="preserve">No </w:t>
      </w:r>
      <w:r>
        <w:rPr>
          <w:rFonts w:cstheme="majorBidi"/>
          <w:szCs w:val="24"/>
        </w:rPr>
        <w:t>investigation and</w:t>
      </w:r>
      <w:r w:rsidRPr="00C42EE1">
        <w:rPr>
          <w:rFonts w:cstheme="majorBidi"/>
          <w:szCs w:val="24"/>
        </w:rPr>
        <w:t xml:space="preserve"> analysis of </w:t>
      </w:r>
      <w:r>
        <w:rPr>
          <w:rFonts w:cstheme="majorBidi"/>
          <w:szCs w:val="24"/>
        </w:rPr>
        <w:t xml:space="preserve">effective building envelope performance benchmark method for model-based envelope evaluation methods.  </w:t>
      </w:r>
    </w:p>
    <w:p w14:paraId="1DFEA0F5" w14:textId="21DD84F8" w:rsidR="000623B8" w:rsidRDefault="000623B8" w:rsidP="000623B8">
      <w:pPr>
        <w:ind w:firstLine="720"/>
        <w:jc w:val="both"/>
        <w:rPr>
          <w:rFonts w:cstheme="majorBidi"/>
          <w:szCs w:val="24"/>
        </w:rPr>
      </w:pPr>
    </w:p>
    <w:p w14:paraId="13576ECC" w14:textId="1F3DF47B" w:rsidR="00A31EAF" w:rsidRDefault="00A31EAF" w:rsidP="00A6089C">
      <w:pPr>
        <w:jc w:val="both"/>
        <w:rPr>
          <w:rFonts w:cstheme="majorBidi"/>
          <w:szCs w:val="24"/>
        </w:rPr>
      </w:pPr>
    </w:p>
    <w:p w14:paraId="26D8CAA8" w14:textId="445B9312" w:rsidR="00015E3C" w:rsidRDefault="00015E3C" w:rsidP="00A6089C">
      <w:pPr>
        <w:jc w:val="both"/>
        <w:rPr>
          <w:rFonts w:cstheme="majorBidi"/>
          <w:szCs w:val="24"/>
        </w:rPr>
      </w:pPr>
    </w:p>
    <w:p w14:paraId="0825F0C2" w14:textId="32920670" w:rsidR="00461639" w:rsidRDefault="00461639" w:rsidP="00A6089C">
      <w:pPr>
        <w:jc w:val="both"/>
        <w:rPr>
          <w:rFonts w:cstheme="majorBidi"/>
          <w:szCs w:val="24"/>
        </w:rPr>
      </w:pPr>
    </w:p>
    <w:p w14:paraId="270DC6DD" w14:textId="6E2C5C14" w:rsidR="00461639" w:rsidRDefault="00461639" w:rsidP="00A6089C">
      <w:pPr>
        <w:jc w:val="both"/>
        <w:rPr>
          <w:rFonts w:cstheme="majorBidi"/>
          <w:szCs w:val="24"/>
        </w:rPr>
      </w:pPr>
    </w:p>
    <w:p w14:paraId="36D55750" w14:textId="3D92A22E" w:rsidR="00461639" w:rsidRDefault="00461639" w:rsidP="00A6089C">
      <w:pPr>
        <w:jc w:val="both"/>
        <w:rPr>
          <w:rFonts w:cstheme="majorBidi"/>
          <w:szCs w:val="24"/>
        </w:rPr>
      </w:pPr>
    </w:p>
    <w:p w14:paraId="3D64A5D0" w14:textId="404CD23E" w:rsidR="00461639" w:rsidRDefault="00461639" w:rsidP="00A6089C">
      <w:pPr>
        <w:jc w:val="both"/>
        <w:rPr>
          <w:rFonts w:cstheme="majorBidi"/>
          <w:szCs w:val="24"/>
        </w:rPr>
      </w:pPr>
    </w:p>
    <w:p w14:paraId="5E2A7D1F" w14:textId="2F9AC35D" w:rsidR="00461639" w:rsidRDefault="00461639" w:rsidP="00A6089C">
      <w:pPr>
        <w:jc w:val="both"/>
        <w:rPr>
          <w:rFonts w:cstheme="majorBidi"/>
          <w:szCs w:val="24"/>
        </w:rPr>
      </w:pPr>
    </w:p>
    <w:p w14:paraId="5F458F50" w14:textId="0209FFE4" w:rsidR="00461639" w:rsidRDefault="00461639" w:rsidP="00A6089C">
      <w:pPr>
        <w:jc w:val="both"/>
        <w:rPr>
          <w:rFonts w:cstheme="majorBidi"/>
          <w:szCs w:val="24"/>
        </w:rPr>
      </w:pPr>
    </w:p>
    <w:p w14:paraId="54AA7B16" w14:textId="5F3EFA44" w:rsidR="00461639" w:rsidRDefault="00461639" w:rsidP="00A6089C">
      <w:pPr>
        <w:jc w:val="both"/>
        <w:rPr>
          <w:rFonts w:cstheme="majorBidi"/>
          <w:szCs w:val="24"/>
        </w:rPr>
      </w:pPr>
    </w:p>
    <w:p w14:paraId="0E13D966" w14:textId="77777777" w:rsidR="00BB3660" w:rsidRDefault="00BB3660" w:rsidP="00A6089C">
      <w:pPr>
        <w:jc w:val="both"/>
        <w:rPr>
          <w:rFonts w:cstheme="majorBidi"/>
          <w:szCs w:val="24"/>
        </w:rPr>
      </w:pPr>
    </w:p>
    <w:p w14:paraId="3A8B4E6A" w14:textId="77777777" w:rsidR="00461639" w:rsidRPr="00F7337B" w:rsidRDefault="00461639" w:rsidP="00A6089C">
      <w:pPr>
        <w:jc w:val="both"/>
        <w:rPr>
          <w:rFonts w:cstheme="majorBidi"/>
          <w:szCs w:val="24"/>
        </w:rPr>
      </w:pPr>
    </w:p>
    <w:p w14:paraId="3D0B8ECD" w14:textId="59A211E9" w:rsidR="0032360E" w:rsidRPr="001E3A1D" w:rsidRDefault="00FC423F" w:rsidP="001E3A1D">
      <w:pPr>
        <w:pStyle w:val="Heading1"/>
      </w:pPr>
      <w:bookmarkStart w:id="77" w:name="_Toc121748133"/>
      <w:r>
        <w:lastRenderedPageBreak/>
        <w:t>:</w:t>
      </w:r>
      <w:r w:rsidR="00F81474">
        <w:t xml:space="preserve"> </w:t>
      </w:r>
      <w:r w:rsidR="003D109D" w:rsidRPr="00CC352C">
        <w:t>Methodology</w:t>
      </w:r>
      <w:bookmarkEnd w:id="77"/>
    </w:p>
    <w:p w14:paraId="300AB654" w14:textId="608D1280" w:rsidR="00B968A3" w:rsidRDefault="00E14066" w:rsidP="00015E3C">
      <w:pPr>
        <w:ind w:firstLine="720"/>
        <w:jc w:val="both"/>
        <w:rPr>
          <w:rFonts w:cstheme="majorBidi"/>
          <w:szCs w:val="24"/>
        </w:rPr>
      </w:pPr>
      <w:r>
        <w:rPr>
          <w:rFonts w:cstheme="majorBidi"/>
          <w:szCs w:val="24"/>
        </w:rPr>
        <w:t>In t</w:t>
      </w:r>
      <w:r w:rsidR="00015E3C">
        <w:rPr>
          <w:rFonts w:cstheme="majorBidi"/>
          <w:szCs w:val="24"/>
        </w:rPr>
        <w:t>his chapter</w:t>
      </w:r>
      <w:r>
        <w:rPr>
          <w:rFonts w:cstheme="majorBidi"/>
          <w:szCs w:val="24"/>
        </w:rPr>
        <w:t xml:space="preserve">, </w:t>
      </w:r>
      <w:r w:rsidR="00A32BBC">
        <w:rPr>
          <w:rFonts w:cstheme="majorBidi"/>
          <w:szCs w:val="24"/>
        </w:rPr>
        <w:t xml:space="preserve">both EnergyPlus and </w:t>
      </w:r>
      <w:r w:rsidR="00E2516A">
        <w:rPr>
          <w:rFonts w:cstheme="majorBidi"/>
          <w:szCs w:val="24"/>
        </w:rPr>
        <w:t>therma</w:t>
      </w:r>
      <w:r w:rsidR="002A1243">
        <w:rPr>
          <w:rFonts w:cstheme="majorBidi"/>
          <w:szCs w:val="24"/>
        </w:rPr>
        <w:t>l network</w:t>
      </w:r>
      <w:r w:rsidR="00A32BBC">
        <w:rPr>
          <w:rFonts w:cstheme="majorBidi"/>
          <w:szCs w:val="24"/>
        </w:rPr>
        <w:t xml:space="preserve"> models are introduced first</w:t>
      </w:r>
      <w:r w:rsidR="002A1243">
        <w:rPr>
          <w:rFonts w:cstheme="majorBidi"/>
          <w:szCs w:val="24"/>
        </w:rPr>
        <w:t>. Based on t</w:t>
      </w:r>
      <w:r w:rsidR="00B52D44">
        <w:rPr>
          <w:rFonts w:cstheme="majorBidi"/>
          <w:szCs w:val="24"/>
        </w:rPr>
        <w:t xml:space="preserve">he network modeling approaches introduced in Chapter 2, the 2R2C model is simplified </w:t>
      </w:r>
      <w:r w:rsidR="00B85981">
        <w:rPr>
          <w:rFonts w:cstheme="majorBidi"/>
          <w:szCs w:val="24"/>
        </w:rPr>
        <w:t xml:space="preserve">based on the </w:t>
      </w:r>
      <w:r w:rsidR="000C7C2C">
        <w:rPr>
          <w:rFonts w:cstheme="majorBidi"/>
          <w:szCs w:val="24"/>
        </w:rPr>
        <w:t>available data used in this study. EnergyPlus</w:t>
      </w:r>
      <w:r w:rsidR="00153C37">
        <w:rPr>
          <w:rFonts w:cstheme="majorBidi"/>
          <w:szCs w:val="24"/>
        </w:rPr>
        <w:t>, as one of the popular building energy modeling tools, is also adopted for generating simulated data</w:t>
      </w:r>
      <w:r w:rsidR="00251F8A">
        <w:rPr>
          <w:rFonts w:cstheme="majorBidi"/>
          <w:szCs w:val="24"/>
        </w:rPr>
        <w:t>. Then</w:t>
      </w:r>
      <w:r w:rsidR="008D01C9">
        <w:rPr>
          <w:rFonts w:cstheme="majorBidi"/>
          <w:szCs w:val="24"/>
        </w:rPr>
        <w:t xml:space="preserve"> a</w:t>
      </w:r>
      <w:r w:rsidR="00B00B80">
        <w:rPr>
          <w:rFonts w:cstheme="majorBidi"/>
          <w:szCs w:val="24"/>
        </w:rPr>
        <w:t xml:space="preserve"> </w:t>
      </w:r>
      <w:r w:rsidR="008D01C9">
        <w:rPr>
          <w:rFonts w:cstheme="majorBidi"/>
          <w:szCs w:val="24"/>
        </w:rPr>
        <w:t xml:space="preserve">calibration method </w:t>
      </w:r>
      <w:r w:rsidR="00747B04">
        <w:rPr>
          <w:rFonts w:cstheme="majorBidi"/>
          <w:szCs w:val="24"/>
        </w:rPr>
        <w:t xml:space="preserve">is proposed </w:t>
      </w:r>
      <w:r w:rsidR="00B00B80">
        <w:rPr>
          <w:rFonts w:cstheme="majorBidi"/>
          <w:szCs w:val="24"/>
        </w:rPr>
        <w:t xml:space="preserve">to calibrate </w:t>
      </w:r>
      <w:r w:rsidR="00113F4E">
        <w:rPr>
          <w:rFonts w:cstheme="majorBidi"/>
          <w:szCs w:val="24"/>
        </w:rPr>
        <w:t xml:space="preserve">constructed </w:t>
      </w:r>
      <w:r w:rsidR="00B00B80">
        <w:rPr>
          <w:rFonts w:cstheme="majorBidi"/>
          <w:szCs w:val="24"/>
        </w:rPr>
        <w:t xml:space="preserve">EnergyPlus models </w:t>
      </w:r>
      <w:r w:rsidR="00113F4E">
        <w:rPr>
          <w:rFonts w:cstheme="majorBidi"/>
          <w:szCs w:val="24"/>
        </w:rPr>
        <w:t>based on</w:t>
      </w:r>
      <w:r w:rsidR="00F1434F">
        <w:rPr>
          <w:rFonts w:cstheme="majorBidi"/>
          <w:szCs w:val="24"/>
        </w:rPr>
        <w:t xml:space="preserve"> a test house. </w:t>
      </w:r>
      <w:r w:rsidR="00555327">
        <w:rPr>
          <w:rFonts w:cstheme="majorBidi"/>
          <w:szCs w:val="24"/>
        </w:rPr>
        <w:t xml:space="preserve">Finally, </w:t>
      </w:r>
      <w:r w:rsidR="008C5366">
        <w:rPr>
          <w:rFonts w:cstheme="majorBidi"/>
          <w:szCs w:val="24"/>
        </w:rPr>
        <w:t xml:space="preserve">the </w:t>
      </w:r>
      <w:r w:rsidR="00BB1799">
        <w:rPr>
          <w:rFonts w:cstheme="majorBidi"/>
          <w:szCs w:val="24"/>
        </w:rPr>
        <w:t xml:space="preserve">determination of </w:t>
      </w:r>
      <w:r w:rsidR="00023A56">
        <w:rPr>
          <w:rFonts w:cstheme="majorBidi"/>
          <w:szCs w:val="24"/>
        </w:rPr>
        <w:t xml:space="preserve">the </w:t>
      </w:r>
      <w:r w:rsidR="00BB3874">
        <w:rPr>
          <w:rFonts w:cstheme="majorBidi"/>
          <w:szCs w:val="24"/>
        </w:rPr>
        <w:t xml:space="preserve">overall </w:t>
      </w:r>
      <w:r w:rsidR="00023A56">
        <w:rPr>
          <w:rFonts w:cstheme="majorBidi"/>
          <w:szCs w:val="24"/>
        </w:rPr>
        <w:t>envelope thermal performance</w:t>
      </w:r>
      <w:r w:rsidR="00B05AFF">
        <w:rPr>
          <w:rFonts w:cstheme="majorBidi"/>
          <w:szCs w:val="24"/>
        </w:rPr>
        <w:t xml:space="preserve"> </w:t>
      </w:r>
      <w:r w:rsidR="00BB1799">
        <w:rPr>
          <w:rFonts w:cstheme="majorBidi"/>
          <w:szCs w:val="24"/>
        </w:rPr>
        <w:t>(i.e., represented by the value of Tau)</w:t>
      </w:r>
      <w:r w:rsidR="008C5366">
        <w:rPr>
          <w:rFonts w:cstheme="majorBidi"/>
          <w:szCs w:val="24"/>
        </w:rPr>
        <w:t xml:space="preserve"> is stated </w:t>
      </w:r>
      <w:r w:rsidR="009C7268">
        <w:rPr>
          <w:rFonts w:cstheme="majorBidi"/>
          <w:szCs w:val="24"/>
        </w:rPr>
        <w:t xml:space="preserve">and utilized </w:t>
      </w:r>
      <w:r w:rsidR="0039304C">
        <w:rPr>
          <w:rFonts w:cstheme="majorBidi"/>
          <w:szCs w:val="24"/>
        </w:rPr>
        <w:t xml:space="preserve">to benchmark </w:t>
      </w:r>
      <w:r w:rsidR="009C7268">
        <w:rPr>
          <w:rFonts w:cstheme="majorBidi"/>
          <w:szCs w:val="24"/>
        </w:rPr>
        <w:t xml:space="preserve">the </w:t>
      </w:r>
      <w:r w:rsidR="00E311FE">
        <w:rPr>
          <w:rFonts w:cstheme="majorBidi"/>
          <w:szCs w:val="24"/>
        </w:rPr>
        <w:t xml:space="preserve">residential </w:t>
      </w:r>
      <w:r w:rsidR="009C7268">
        <w:rPr>
          <w:rFonts w:cstheme="majorBidi"/>
          <w:szCs w:val="24"/>
        </w:rPr>
        <w:t xml:space="preserve">building </w:t>
      </w:r>
      <w:r w:rsidR="00E311FE">
        <w:rPr>
          <w:rFonts w:cstheme="majorBidi"/>
          <w:szCs w:val="24"/>
        </w:rPr>
        <w:t xml:space="preserve">envelope performance evaluation. </w:t>
      </w:r>
      <w:r w:rsidR="00DF717A">
        <w:rPr>
          <w:rFonts w:cstheme="majorBidi"/>
          <w:szCs w:val="24"/>
        </w:rPr>
        <w:t>A summary of the metho</w:t>
      </w:r>
      <w:r w:rsidR="00D94D9F">
        <w:rPr>
          <w:rFonts w:cstheme="majorBidi"/>
          <w:szCs w:val="24"/>
        </w:rPr>
        <w:t xml:space="preserve">dologies used in this study is illustrated in Figure 3-1. </w:t>
      </w:r>
    </w:p>
    <w:p w14:paraId="38F89178" w14:textId="75468DF2" w:rsidR="00D94D9F" w:rsidRDefault="00153013" w:rsidP="00D94D9F">
      <w:pPr>
        <w:jc w:val="center"/>
        <w:rPr>
          <w:rFonts w:cstheme="majorBidi"/>
          <w:szCs w:val="24"/>
        </w:rPr>
      </w:pPr>
      <w:r>
        <w:rPr>
          <w:rFonts w:cstheme="majorBidi"/>
          <w:noProof/>
          <w:szCs w:val="24"/>
        </w:rPr>
        <w:drawing>
          <wp:inline distT="0" distB="0" distL="0" distR="0" wp14:anchorId="73230C3B" wp14:editId="4C8D98A0">
            <wp:extent cx="5949950" cy="2578100"/>
            <wp:effectExtent l="0" t="38100" r="0" b="31750"/>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2EC06909" w14:textId="2DDA0332" w:rsidR="00765481" w:rsidRPr="00015E3C" w:rsidRDefault="00765481" w:rsidP="00D94D9F">
      <w:pPr>
        <w:jc w:val="center"/>
        <w:rPr>
          <w:rFonts w:cstheme="majorBidi"/>
          <w:szCs w:val="24"/>
        </w:rPr>
      </w:pPr>
      <w:bookmarkStart w:id="78" w:name="_Toc121748168"/>
      <w:r w:rsidRPr="00942677">
        <w:rPr>
          <w:szCs w:val="24"/>
        </w:rPr>
        <w:t xml:space="preserve">Figure </w:t>
      </w:r>
      <w:r w:rsidRPr="00942677">
        <w:rPr>
          <w:szCs w:val="24"/>
        </w:rPr>
        <w:fldChar w:fldCharType="begin"/>
      </w:r>
      <w:r w:rsidRPr="00942677">
        <w:rPr>
          <w:szCs w:val="24"/>
        </w:rPr>
        <w:instrText xml:space="preserve"> STYLEREF 1 \s </w:instrText>
      </w:r>
      <w:r w:rsidRPr="00942677">
        <w:rPr>
          <w:szCs w:val="24"/>
        </w:rPr>
        <w:fldChar w:fldCharType="separate"/>
      </w:r>
      <w:r w:rsidR="00BB5E65">
        <w:rPr>
          <w:noProof/>
          <w:szCs w:val="24"/>
        </w:rPr>
        <w:t>3</w:t>
      </w:r>
      <w:r w:rsidRPr="00942677">
        <w:rPr>
          <w:noProof/>
          <w:szCs w:val="24"/>
        </w:rPr>
        <w:fldChar w:fldCharType="end"/>
      </w:r>
      <w:r w:rsidRPr="00942677">
        <w:rPr>
          <w:szCs w:val="24"/>
        </w:rPr>
        <w:noBreakHyphen/>
      </w:r>
      <w:r w:rsidRPr="00942677">
        <w:rPr>
          <w:szCs w:val="24"/>
        </w:rPr>
        <w:fldChar w:fldCharType="begin"/>
      </w:r>
      <w:r w:rsidRPr="00942677">
        <w:rPr>
          <w:szCs w:val="24"/>
        </w:rPr>
        <w:instrText xml:space="preserve"> SEQ Figure \* ARABIC \s 1 </w:instrText>
      </w:r>
      <w:r w:rsidRPr="00942677">
        <w:rPr>
          <w:szCs w:val="24"/>
        </w:rPr>
        <w:fldChar w:fldCharType="separate"/>
      </w:r>
      <w:r w:rsidR="00BB5E65">
        <w:rPr>
          <w:noProof/>
          <w:szCs w:val="24"/>
        </w:rPr>
        <w:t>1</w:t>
      </w:r>
      <w:r w:rsidRPr="00942677">
        <w:rPr>
          <w:noProof/>
          <w:szCs w:val="24"/>
        </w:rPr>
        <w:fldChar w:fldCharType="end"/>
      </w:r>
      <w:r w:rsidRPr="00942677">
        <w:rPr>
          <w:szCs w:val="24"/>
        </w:rPr>
        <w:t xml:space="preserve"> </w:t>
      </w:r>
      <w:r>
        <w:rPr>
          <w:szCs w:val="24"/>
        </w:rPr>
        <w:t>Flow chart of methodology used in this study.</w:t>
      </w:r>
      <w:bookmarkEnd w:id="78"/>
      <w:r>
        <w:rPr>
          <w:szCs w:val="24"/>
        </w:rPr>
        <w:t xml:space="preserve"> </w:t>
      </w:r>
    </w:p>
    <w:p w14:paraId="1B46D217" w14:textId="1F0BAF44" w:rsidR="00C727BA" w:rsidRDefault="00D477E5" w:rsidP="00291DA0">
      <w:pPr>
        <w:pStyle w:val="Heading2"/>
      </w:pPr>
      <w:bookmarkStart w:id="79" w:name="_Toc121748134"/>
      <w:r>
        <w:t xml:space="preserve">3.1 </w:t>
      </w:r>
      <w:r w:rsidR="008577A2">
        <w:rPr>
          <w:lang w:eastAsia="zh-CN"/>
        </w:rPr>
        <w:t xml:space="preserve">Introduction </w:t>
      </w:r>
      <w:r w:rsidR="00213E4A">
        <w:rPr>
          <w:lang w:eastAsia="zh-CN"/>
        </w:rPr>
        <w:t>of</w:t>
      </w:r>
      <w:r w:rsidR="00381A49">
        <w:rPr>
          <w:lang w:eastAsia="zh-CN"/>
        </w:rPr>
        <w:t xml:space="preserve"> </w:t>
      </w:r>
      <w:r w:rsidR="00213E4A">
        <w:rPr>
          <w:lang w:eastAsia="zh-CN"/>
        </w:rPr>
        <w:t xml:space="preserve">EnergyPlus and </w:t>
      </w:r>
      <w:r w:rsidR="002A1243">
        <w:rPr>
          <w:lang w:eastAsia="zh-CN"/>
        </w:rPr>
        <w:t>Thermal Network</w:t>
      </w:r>
      <w:r w:rsidR="00213E4A">
        <w:rPr>
          <w:lang w:eastAsia="zh-CN"/>
        </w:rPr>
        <w:t xml:space="preserve"> </w:t>
      </w:r>
      <w:r w:rsidR="00381A49">
        <w:rPr>
          <w:lang w:eastAsia="zh-CN"/>
        </w:rPr>
        <w:t>Model</w:t>
      </w:r>
      <w:r w:rsidR="00213E4A">
        <w:rPr>
          <w:lang w:eastAsia="zh-CN"/>
        </w:rPr>
        <w:t>s</w:t>
      </w:r>
      <w:bookmarkEnd w:id="79"/>
    </w:p>
    <w:p w14:paraId="272784CB" w14:textId="1E4F735C" w:rsidR="00BD5B81" w:rsidRPr="00A03AC0" w:rsidRDefault="00292C16" w:rsidP="0057298C">
      <w:pPr>
        <w:ind w:firstLine="720"/>
        <w:jc w:val="both"/>
        <w:rPr>
          <w:rFonts w:cstheme="majorBidi"/>
          <w:szCs w:val="24"/>
        </w:rPr>
      </w:pPr>
      <w:r>
        <w:rPr>
          <w:rFonts w:cstheme="majorBidi"/>
          <w:szCs w:val="24"/>
        </w:rPr>
        <w:t xml:space="preserve">This study adopts </w:t>
      </w:r>
      <w:r w:rsidR="008577A2">
        <w:rPr>
          <w:rFonts w:cstheme="majorBidi"/>
          <w:szCs w:val="24"/>
        </w:rPr>
        <w:t>both</w:t>
      </w:r>
      <w:r>
        <w:rPr>
          <w:rFonts w:cstheme="majorBidi"/>
          <w:szCs w:val="24"/>
        </w:rPr>
        <w:t xml:space="preserve"> EnergyPlus and thermal network models for </w:t>
      </w:r>
      <w:r w:rsidR="0057298C">
        <w:rPr>
          <w:rFonts w:cstheme="majorBidi"/>
          <w:szCs w:val="24"/>
        </w:rPr>
        <w:t xml:space="preserve">benchmarking </w:t>
      </w:r>
      <w:r w:rsidR="008533AB">
        <w:rPr>
          <w:rFonts w:cstheme="majorBidi"/>
          <w:szCs w:val="24"/>
        </w:rPr>
        <w:t>building envelope performance evaluation</w:t>
      </w:r>
      <w:r w:rsidR="0057298C">
        <w:rPr>
          <w:rFonts w:cstheme="majorBidi"/>
          <w:szCs w:val="24"/>
        </w:rPr>
        <w:t xml:space="preserve">. This section will first introduce the EneryPlus model and </w:t>
      </w:r>
      <w:r w:rsidR="008F7E91">
        <w:rPr>
          <w:rFonts w:cstheme="majorBidi"/>
          <w:szCs w:val="24"/>
        </w:rPr>
        <w:t xml:space="preserve">then state the </w:t>
      </w:r>
      <w:r w:rsidR="00BA5B10">
        <w:rPr>
          <w:rFonts w:cstheme="majorBidi"/>
          <w:szCs w:val="24"/>
        </w:rPr>
        <w:t xml:space="preserve">simplifications of a thermal network model. </w:t>
      </w:r>
    </w:p>
    <w:p w14:paraId="58C0AC7F" w14:textId="09367F88" w:rsidR="00BD5B81" w:rsidRDefault="0026332C" w:rsidP="00291DA0">
      <w:pPr>
        <w:pStyle w:val="Heading3"/>
      </w:pPr>
      <w:bookmarkStart w:id="80" w:name="_Toc121748135"/>
      <w:r>
        <w:lastRenderedPageBreak/>
        <w:t>3.1</w:t>
      </w:r>
      <w:r w:rsidR="00AE7C2D">
        <w:t xml:space="preserve">.1 </w:t>
      </w:r>
      <w:r w:rsidR="00213E4A">
        <w:t>EnergyPlus Model</w:t>
      </w:r>
      <w:bookmarkEnd w:id="80"/>
    </w:p>
    <w:p w14:paraId="0691F039" w14:textId="31E19B00" w:rsidR="009256A1" w:rsidRDefault="00B6692B" w:rsidP="00516EC6">
      <w:pPr>
        <w:ind w:firstLine="720"/>
        <w:jc w:val="both"/>
      </w:pPr>
      <w:r>
        <w:t>EnergyPlus</w:t>
      </w:r>
      <w:r w:rsidR="006B57FD">
        <w:t xml:space="preserve"> is</w:t>
      </w:r>
      <w:r>
        <w:t xml:space="preserve"> an energy modeling and simulation </w:t>
      </w:r>
      <w:r w:rsidR="00342D33">
        <w:t>program,</w:t>
      </w:r>
      <w:r w:rsidR="00342D33" w:rsidRPr="00930FDC">
        <w:t xml:space="preserve"> </w:t>
      </w:r>
      <w:r w:rsidR="00342D33">
        <w:t>sponsored by US department of Energy, which</w:t>
      </w:r>
      <w:r>
        <w:t xml:space="preserve"> </w:t>
      </w:r>
      <w:r w:rsidR="00342D33">
        <w:t>can be used</w:t>
      </w:r>
      <w:r w:rsidRPr="00281B3F">
        <w:t xml:space="preserve"> </w:t>
      </w:r>
      <w:r w:rsidR="00342D33">
        <w:t xml:space="preserve">for both residential and commercial buildings. </w:t>
      </w:r>
      <w:r w:rsidR="008778E2">
        <w:t>The overall Energyplus structure can be found in Figure 3-</w:t>
      </w:r>
      <w:r w:rsidR="00EA4EE4">
        <w:t>2</w:t>
      </w:r>
      <w:r w:rsidR="008778E2">
        <w:t xml:space="preserve">, in which </w:t>
      </w:r>
      <w:r w:rsidR="00F349F4">
        <w:t xml:space="preserve">it </w:t>
      </w:r>
      <w:r w:rsidR="001C6EB3">
        <w:t>requires</w:t>
      </w:r>
      <w:r w:rsidR="00F349F4">
        <w:t xml:space="preserve"> the input data</w:t>
      </w:r>
      <w:r w:rsidR="00733354">
        <w:t xml:space="preserve"> and </w:t>
      </w:r>
      <w:r w:rsidR="00890FEF">
        <w:t xml:space="preserve">generates output data from simulation. </w:t>
      </w:r>
      <w:r w:rsidR="008B0827">
        <w:t xml:space="preserve">Moreover, in </w:t>
      </w:r>
      <w:r w:rsidR="00D7252C">
        <w:t>the past ten years, there are a lot of public and private-sector tools</w:t>
      </w:r>
      <w:r w:rsidR="00472C3A">
        <w:t xml:space="preserve"> (such as SketchUp, OpenStudio, and </w:t>
      </w:r>
      <w:r w:rsidR="00516EC6">
        <w:t>Python</w:t>
      </w:r>
      <w:r w:rsidR="00472C3A">
        <w:t>)</w:t>
      </w:r>
      <w:r w:rsidR="00D7252C">
        <w:t xml:space="preserve"> and servi</w:t>
      </w:r>
      <w:r w:rsidR="002A1528">
        <w:t>ces that have been supported by EnergyPlus</w:t>
      </w:r>
      <w:r w:rsidR="00A7771A">
        <w:t>, as shown in Figure 3-</w:t>
      </w:r>
      <w:r w:rsidR="00EA4EE4">
        <w:t>3</w:t>
      </w:r>
      <w:r w:rsidR="002A1528">
        <w:t xml:space="preserve">, which become more functional and </w:t>
      </w:r>
      <w:r w:rsidR="00A7771A">
        <w:t xml:space="preserve">useful for researchers. </w:t>
      </w:r>
    </w:p>
    <w:p w14:paraId="0425A02F" w14:textId="11099A05" w:rsidR="00585EB3" w:rsidRDefault="00585EB3" w:rsidP="00585EB3">
      <w:pPr>
        <w:jc w:val="center"/>
        <w:rPr>
          <w:rFonts w:eastAsiaTheme="minorEastAsia" w:cstheme="majorBidi"/>
          <w:szCs w:val="24"/>
        </w:rPr>
      </w:pPr>
      <w:r w:rsidRPr="00585EB3">
        <w:rPr>
          <w:rFonts w:eastAsiaTheme="minorEastAsia" w:cstheme="majorBidi"/>
          <w:noProof/>
          <w:szCs w:val="24"/>
        </w:rPr>
        <w:drawing>
          <wp:inline distT="0" distB="0" distL="0" distR="0" wp14:anchorId="4DCA0C55" wp14:editId="074584F0">
            <wp:extent cx="2701636" cy="2743200"/>
            <wp:effectExtent l="0" t="0" r="3810" b="0"/>
            <wp:docPr id="27" name="Picture 27"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iagram, schematic&#10;&#10;Description automatically generated"/>
                    <pic:cNvPicPr/>
                  </pic:nvPicPr>
                  <pic:blipFill>
                    <a:blip r:embed="rId22"/>
                    <a:stretch>
                      <a:fillRect/>
                    </a:stretch>
                  </pic:blipFill>
                  <pic:spPr>
                    <a:xfrm>
                      <a:off x="0" y="0"/>
                      <a:ext cx="2701636" cy="2743200"/>
                    </a:xfrm>
                    <a:prstGeom prst="rect">
                      <a:avLst/>
                    </a:prstGeom>
                  </pic:spPr>
                </pic:pic>
              </a:graphicData>
            </a:graphic>
          </wp:inline>
        </w:drawing>
      </w:r>
    </w:p>
    <w:p w14:paraId="38667973" w14:textId="025AA66D" w:rsidR="00585EB3" w:rsidRDefault="00585EB3" w:rsidP="00585EB3">
      <w:pPr>
        <w:jc w:val="center"/>
        <w:rPr>
          <w:szCs w:val="24"/>
        </w:rPr>
      </w:pPr>
      <w:bookmarkStart w:id="81" w:name="_Toc121748169"/>
      <w:r w:rsidRPr="00942677">
        <w:rPr>
          <w:szCs w:val="24"/>
        </w:rPr>
        <w:t xml:space="preserve">Figure </w:t>
      </w:r>
      <w:r w:rsidRPr="00942677">
        <w:rPr>
          <w:szCs w:val="24"/>
        </w:rPr>
        <w:fldChar w:fldCharType="begin"/>
      </w:r>
      <w:r w:rsidRPr="00942677">
        <w:rPr>
          <w:szCs w:val="24"/>
        </w:rPr>
        <w:instrText xml:space="preserve"> STYLEREF 1 \s </w:instrText>
      </w:r>
      <w:r w:rsidRPr="00942677">
        <w:rPr>
          <w:szCs w:val="24"/>
        </w:rPr>
        <w:fldChar w:fldCharType="separate"/>
      </w:r>
      <w:r w:rsidR="00BB5E65">
        <w:rPr>
          <w:noProof/>
          <w:szCs w:val="24"/>
        </w:rPr>
        <w:t>3</w:t>
      </w:r>
      <w:r w:rsidRPr="00942677">
        <w:rPr>
          <w:noProof/>
          <w:szCs w:val="24"/>
        </w:rPr>
        <w:fldChar w:fldCharType="end"/>
      </w:r>
      <w:r w:rsidRPr="00942677">
        <w:rPr>
          <w:szCs w:val="24"/>
        </w:rPr>
        <w:noBreakHyphen/>
      </w:r>
      <w:r w:rsidRPr="00942677">
        <w:rPr>
          <w:szCs w:val="24"/>
        </w:rPr>
        <w:fldChar w:fldCharType="begin"/>
      </w:r>
      <w:r w:rsidRPr="00942677">
        <w:rPr>
          <w:szCs w:val="24"/>
        </w:rPr>
        <w:instrText xml:space="preserve"> SEQ Figure \* ARABIC \s 1 </w:instrText>
      </w:r>
      <w:r w:rsidRPr="00942677">
        <w:rPr>
          <w:szCs w:val="24"/>
        </w:rPr>
        <w:fldChar w:fldCharType="separate"/>
      </w:r>
      <w:r w:rsidR="00BB5E65">
        <w:rPr>
          <w:noProof/>
          <w:szCs w:val="24"/>
        </w:rPr>
        <w:t>2</w:t>
      </w:r>
      <w:r w:rsidRPr="00942677">
        <w:rPr>
          <w:noProof/>
          <w:szCs w:val="24"/>
        </w:rPr>
        <w:fldChar w:fldCharType="end"/>
      </w:r>
      <w:r w:rsidRPr="00942677">
        <w:rPr>
          <w:szCs w:val="24"/>
        </w:rPr>
        <w:t xml:space="preserve"> </w:t>
      </w:r>
      <w:r>
        <w:rPr>
          <w:szCs w:val="24"/>
        </w:rPr>
        <w:t>Overall Ener</w:t>
      </w:r>
      <w:r w:rsidR="00A422E5">
        <w:rPr>
          <w:szCs w:val="24"/>
        </w:rPr>
        <w:t>g</w:t>
      </w:r>
      <w:r>
        <w:rPr>
          <w:szCs w:val="24"/>
        </w:rPr>
        <w:t>yPlus Structure [</w:t>
      </w:r>
      <w:r w:rsidR="00461639">
        <w:rPr>
          <w:szCs w:val="24"/>
        </w:rPr>
        <w:t>3</w:t>
      </w:r>
      <w:r w:rsidR="00005E55">
        <w:rPr>
          <w:szCs w:val="24"/>
        </w:rPr>
        <w:t>7</w:t>
      </w:r>
      <w:r>
        <w:rPr>
          <w:szCs w:val="24"/>
        </w:rPr>
        <w:t>].</w:t>
      </w:r>
      <w:bookmarkEnd w:id="81"/>
      <w:r>
        <w:rPr>
          <w:szCs w:val="24"/>
        </w:rPr>
        <w:t xml:space="preserve"> </w:t>
      </w:r>
    </w:p>
    <w:p w14:paraId="21586EE5" w14:textId="163037C7" w:rsidR="00F42342" w:rsidRDefault="00F42342" w:rsidP="00585EB3">
      <w:pPr>
        <w:jc w:val="center"/>
        <w:rPr>
          <w:rFonts w:eastAsiaTheme="minorEastAsia" w:cstheme="majorBidi"/>
          <w:szCs w:val="24"/>
        </w:rPr>
      </w:pPr>
      <w:r w:rsidRPr="00F42342">
        <w:rPr>
          <w:rFonts w:eastAsiaTheme="minorEastAsia" w:cstheme="majorBidi"/>
          <w:noProof/>
          <w:szCs w:val="24"/>
        </w:rPr>
        <w:lastRenderedPageBreak/>
        <w:drawing>
          <wp:inline distT="0" distB="0" distL="0" distR="0" wp14:anchorId="3C486C7F" wp14:editId="2E372FC4">
            <wp:extent cx="5012954" cy="2743200"/>
            <wp:effectExtent l="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012954" cy="2743200"/>
                    </a:xfrm>
                    <a:prstGeom prst="rect">
                      <a:avLst/>
                    </a:prstGeom>
                  </pic:spPr>
                </pic:pic>
              </a:graphicData>
            </a:graphic>
          </wp:inline>
        </w:drawing>
      </w:r>
    </w:p>
    <w:p w14:paraId="0E466384" w14:textId="05803BAC" w:rsidR="00F42342" w:rsidRDefault="00F42342" w:rsidP="00F42342">
      <w:pPr>
        <w:jc w:val="center"/>
        <w:rPr>
          <w:szCs w:val="24"/>
        </w:rPr>
      </w:pPr>
      <w:bookmarkStart w:id="82" w:name="_Toc121748170"/>
      <w:r w:rsidRPr="00942677">
        <w:rPr>
          <w:szCs w:val="24"/>
        </w:rPr>
        <w:t xml:space="preserve">Figure </w:t>
      </w:r>
      <w:r w:rsidRPr="00942677">
        <w:rPr>
          <w:szCs w:val="24"/>
        </w:rPr>
        <w:fldChar w:fldCharType="begin"/>
      </w:r>
      <w:r w:rsidRPr="00942677">
        <w:rPr>
          <w:szCs w:val="24"/>
        </w:rPr>
        <w:instrText xml:space="preserve"> STYLEREF 1 \s </w:instrText>
      </w:r>
      <w:r w:rsidRPr="00942677">
        <w:rPr>
          <w:szCs w:val="24"/>
        </w:rPr>
        <w:fldChar w:fldCharType="separate"/>
      </w:r>
      <w:r w:rsidR="00BB5E65">
        <w:rPr>
          <w:noProof/>
          <w:szCs w:val="24"/>
        </w:rPr>
        <w:t>3</w:t>
      </w:r>
      <w:r w:rsidRPr="00942677">
        <w:rPr>
          <w:noProof/>
          <w:szCs w:val="24"/>
        </w:rPr>
        <w:fldChar w:fldCharType="end"/>
      </w:r>
      <w:r w:rsidRPr="00942677">
        <w:rPr>
          <w:szCs w:val="24"/>
        </w:rPr>
        <w:noBreakHyphen/>
      </w:r>
      <w:r w:rsidRPr="00942677">
        <w:rPr>
          <w:szCs w:val="24"/>
        </w:rPr>
        <w:fldChar w:fldCharType="begin"/>
      </w:r>
      <w:r w:rsidRPr="00942677">
        <w:rPr>
          <w:szCs w:val="24"/>
        </w:rPr>
        <w:instrText xml:space="preserve"> SEQ Figure \* ARABIC \s 1 </w:instrText>
      </w:r>
      <w:r w:rsidRPr="00942677">
        <w:rPr>
          <w:szCs w:val="24"/>
        </w:rPr>
        <w:fldChar w:fldCharType="separate"/>
      </w:r>
      <w:r w:rsidR="00BB5E65">
        <w:rPr>
          <w:noProof/>
          <w:szCs w:val="24"/>
        </w:rPr>
        <w:t>3</w:t>
      </w:r>
      <w:r w:rsidRPr="00942677">
        <w:rPr>
          <w:noProof/>
          <w:szCs w:val="24"/>
        </w:rPr>
        <w:fldChar w:fldCharType="end"/>
      </w:r>
      <w:r w:rsidRPr="00942677">
        <w:rPr>
          <w:szCs w:val="24"/>
        </w:rPr>
        <w:t xml:space="preserve"> </w:t>
      </w:r>
      <w:r w:rsidR="00472C3A">
        <w:rPr>
          <w:szCs w:val="24"/>
        </w:rPr>
        <w:t>T</w:t>
      </w:r>
      <w:r w:rsidR="00A86D06">
        <w:rPr>
          <w:szCs w:val="24"/>
        </w:rPr>
        <w:t xml:space="preserve">ools and services </w:t>
      </w:r>
      <w:r w:rsidR="008B0827">
        <w:rPr>
          <w:szCs w:val="24"/>
        </w:rPr>
        <w:t>supported by EnergyPlus</w:t>
      </w:r>
      <w:r>
        <w:rPr>
          <w:szCs w:val="24"/>
        </w:rPr>
        <w:t xml:space="preserve"> [</w:t>
      </w:r>
      <w:r w:rsidR="00461639">
        <w:rPr>
          <w:szCs w:val="24"/>
        </w:rPr>
        <w:t>3</w:t>
      </w:r>
      <w:r w:rsidR="009E317C">
        <w:rPr>
          <w:szCs w:val="24"/>
        </w:rPr>
        <w:t>8</w:t>
      </w:r>
      <w:r>
        <w:rPr>
          <w:szCs w:val="24"/>
        </w:rPr>
        <w:t>].</w:t>
      </w:r>
      <w:bookmarkEnd w:id="82"/>
      <w:r>
        <w:rPr>
          <w:szCs w:val="24"/>
        </w:rPr>
        <w:t xml:space="preserve"> </w:t>
      </w:r>
    </w:p>
    <w:p w14:paraId="52D886A6" w14:textId="077175EF" w:rsidR="00F42342" w:rsidRDefault="00A7771A" w:rsidP="00375D43">
      <w:pPr>
        <w:ind w:firstLine="720"/>
        <w:jc w:val="both"/>
      </w:pPr>
      <w:r>
        <w:t>In this study, three kinds of software, i.e., EnergyPlus 9.5.0 [</w:t>
      </w:r>
      <w:r w:rsidR="00461639">
        <w:t>39</w:t>
      </w:r>
      <w:r>
        <w:t>], OpenStudio 1.2.1 [</w:t>
      </w:r>
      <w:r w:rsidR="0019738F">
        <w:t>4</w:t>
      </w:r>
      <w:r w:rsidR="00461639">
        <w:t>0</w:t>
      </w:r>
      <w:r>
        <w:t>], and SketchUp Pro 2021 [</w:t>
      </w:r>
      <w:r w:rsidR="0019738F">
        <w:t>4</w:t>
      </w:r>
      <w:r w:rsidR="00461639">
        <w:t>1</w:t>
      </w:r>
      <w:r>
        <w:t>], respectively,</w:t>
      </w:r>
      <w:r w:rsidR="0019738F">
        <w:t xml:space="preserve"> as </w:t>
      </w:r>
      <w:r w:rsidR="00435054">
        <w:t>detailed in Section 4.1.1,</w:t>
      </w:r>
      <w:r>
        <w:t xml:space="preserve"> were used in development and simulation of </w:t>
      </w:r>
      <w:r w:rsidR="00D353A4">
        <w:t>three</w:t>
      </w:r>
      <w:r w:rsidR="00435054">
        <w:t>-</w:t>
      </w:r>
      <w:r w:rsidR="00D353A4">
        <w:t>dimensional (</w:t>
      </w:r>
      <w:r>
        <w:t>3-D</w:t>
      </w:r>
      <w:r w:rsidR="00D353A4">
        <w:t>)</w:t>
      </w:r>
      <w:r>
        <w:t xml:space="preserve"> house model</w:t>
      </w:r>
      <w:r w:rsidR="00D353A4">
        <w:t>s</w:t>
      </w:r>
      <w:r>
        <w:t xml:space="preserve">. </w:t>
      </w:r>
      <w:r w:rsidR="00011661">
        <w:t>The</w:t>
      </w:r>
      <w:r w:rsidR="00375D43">
        <w:t xml:space="preserve"> 3-D model was firstly created in Openstudio, then modified in SketchUp, and finally calibrated by EnergyPlus</w:t>
      </w:r>
      <w:r w:rsidR="002D2CDC">
        <w:t>,</w:t>
      </w:r>
      <w:r w:rsidR="00011661">
        <w:t xml:space="preserve"> </w:t>
      </w:r>
      <w:r w:rsidR="002D2CDC">
        <w:t>in which the</w:t>
      </w:r>
      <w:r w:rsidR="00011661">
        <w:t xml:space="preserve"> detailed process </w:t>
      </w:r>
      <w:r w:rsidR="002D2CDC">
        <w:t>will be introduced</w:t>
      </w:r>
      <w:r w:rsidR="00011661">
        <w:t xml:space="preserve"> in </w:t>
      </w:r>
      <w:r w:rsidR="002D2CDC">
        <w:t>Chapter</w:t>
      </w:r>
      <w:r w:rsidR="00011661">
        <w:t xml:space="preserve"> </w:t>
      </w:r>
      <w:r w:rsidR="002D2CDC">
        <w:t xml:space="preserve">4. </w:t>
      </w:r>
    </w:p>
    <w:p w14:paraId="14351B93" w14:textId="37040CE4" w:rsidR="00CE6800" w:rsidRDefault="00C92FCB" w:rsidP="00CE6800">
      <w:pPr>
        <w:ind w:firstLine="720"/>
        <w:jc w:val="both"/>
      </w:pPr>
      <w:bookmarkStart w:id="83" w:name="OLE_LINK152"/>
      <w:r>
        <w:t xml:space="preserve">Since </w:t>
      </w:r>
      <w:r w:rsidR="003D3065">
        <w:t>the</w:t>
      </w:r>
      <w:r w:rsidR="00EA4EE4">
        <w:t xml:space="preserve"> </w:t>
      </w:r>
      <w:r w:rsidR="003D3065">
        <w:t>3-D model require</w:t>
      </w:r>
      <w:r w:rsidR="00701089">
        <w:t>s</w:t>
      </w:r>
      <w:r w:rsidR="003D3065">
        <w:t xml:space="preserve"> to be calibrated using the measured </w:t>
      </w:r>
      <w:r w:rsidR="009221CA">
        <w:t xml:space="preserve">data from </w:t>
      </w:r>
      <w:r w:rsidR="00086393">
        <w:t>the test house</w:t>
      </w:r>
      <w:r w:rsidR="00327228">
        <w:t xml:space="preserve">, the measured weather data </w:t>
      </w:r>
      <w:r w:rsidR="00CC232B">
        <w:t xml:space="preserve">are required as well. </w:t>
      </w:r>
      <w:r w:rsidR="007C7B8F">
        <w:t>While the historical</w:t>
      </w:r>
      <w:r w:rsidR="009221CA">
        <w:t xml:space="preserve"> weather </w:t>
      </w:r>
      <w:r w:rsidR="007544A7">
        <w:t>data</w:t>
      </w:r>
      <w:r>
        <w:t xml:space="preserve"> </w:t>
      </w:r>
      <w:r w:rsidR="00681BA8">
        <w:t xml:space="preserve">were not available for the location of the test house, a </w:t>
      </w:r>
      <w:r>
        <w:t>weather data</w:t>
      </w:r>
      <w:r w:rsidR="00681BA8">
        <w:t xml:space="preserve"> processing method that utilizes </w:t>
      </w:r>
      <w:r w:rsidR="00CE6800">
        <w:t>the measured data from the test house and local weather station</w:t>
      </w:r>
      <w:r w:rsidR="00681BA8">
        <w:t xml:space="preserve"> is also introduced in this study.</w:t>
      </w:r>
      <w:r>
        <w:t xml:space="preserve"> </w:t>
      </w:r>
      <w:r w:rsidR="00BB0483">
        <w:t>To adopt the measured weather data as the weather data file of EnergyPlus (or OpenStudio</w:t>
      </w:r>
      <w:bookmarkEnd w:id="83"/>
      <w:r w:rsidR="00BB0483">
        <w:t xml:space="preserve">), several steps are required. </w:t>
      </w:r>
    </w:p>
    <w:p w14:paraId="5115BDC1" w14:textId="0F9C21A8" w:rsidR="00BB0483" w:rsidRDefault="00BB0483" w:rsidP="00CE6800">
      <w:pPr>
        <w:ind w:firstLine="720"/>
        <w:jc w:val="both"/>
      </w:pPr>
      <w:r>
        <w:t xml:space="preserve">Firstly, the measured data need to be processed and converted, following the requirements of EnergyPlus, e.g., its data formats, </w:t>
      </w:r>
      <w:bookmarkStart w:id="84" w:name="OLE_LINK153"/>
      <w:r>
        <w:t>categor</w:t>
      </w:r>
      <w:bookmarkEnd w:id="84"/>
      <w:r>
        <w:t xml:space="preserve">ies, and units. In terms of data categories, it includes </w:t>
      </w:r>
      <w:r>
        <w:lastRenderedPageBreak/>
        <w:t>the date, time, temperature, relative humidity, atmospheric pressure, global horizontal radiation, normal direct radiation, and diffuse horizontal radiation. In this study, the measured weather data includes wind speed, global horizontal solar irradiation, outdoor air temperature, and r</w:t>
      </w:r>
      <w:r w:rsidRPr="00E53649">
        <w:t xml:space="preserve">elative </w:t>
      </w:r>
      <w:r>
        <w:t>h</w:t>
      </w:r>
      <w:r w:rsidRPr="00E53649">
        <w:t>umidity</w:t>
      </w:r>
      <w:r>
        <w:t xml:space="preserve"> and considers constant atmospheric pressure. Then</w:t>
      </w:r>
      <w:r w:rsidRPr="00E53649">
        <w:t xml:space="preserve"> </w:t>
      </w:r>
      <w:r>
        <w:t>n</w:t>
      </w:r>
      <w:r w:rsidRPr="00E53649">
        <w:t>ormal</w:t>
      </w:r>
      <w:r>
        <w:t xml:space="preserve"> direct</w:t>
      </w:r>
      <w:r w:rsidRPr="00E53649">
        <w:t xml:space="preserve"> </w:t>
      </w:r>
      <w:r>
        <w:t>r</w:t>
      </w:r>
      <w:r w:rsidRPr="00E53649">
        <w:t>adiation</w:t>
      </w:r>
      <w:r>
        <w:t xml:space="preserve"> and d</w:t>
      </w:r>
      <w:r w:rsidRPr="00E53649">
        <w:t xml:space="preserve">iffuse </w:t>
      </w:r>
      <w:r>
        <w:t>h</w:t>
      </w:r>
      <w:r w:rsidRPr="00E53649">
        <w:t xml:space="preserve">orizontal </w:t>
      </w:r>
      <w:r>
        <w:t>r</w:t>
      </w:r>
      <w:r w:rsidRPr="00E53649">
        <w:t xml:space="preserve">adiation </w:t>
      </w:r>
      <w:r>
        <w:t xml:space="preserve">need to be calculated, based on the measured global horizontal solar radiation data and ASHRAE Clear </w:t>
      </w:r>
      <w:r w:rsidRPr="00132CDD">
        <w:t>Sky model [</w:t>
      </w:r>
      <w:r w:rsidR="00FC566E">
        <w:t>4</w:t>
      </w:r>
      <w:r w:rsidR="00461639">
        <w:t>2</w:t>
      </w:r>
      <w:r w:rsidRPr="00132CDD">
        <w:t>]</w:t>
      </w:r>
      <w:r w:rsidR="00B3254F">
        <w:t xml:space="preserve">, where </w:t>
      </w:r>
      <w:r>
        <w:t>the normal direct irradiation (G</w:t>
      </w:r>
      <w:r w:rsidRPr="001E09D2">
        <w:rPr>
          <w:vertAlign w:val="subscript"/>
        </w:rPr>
        <w:t>ND</w:t>
      </w:r>
      <w:r>
        <w:t xml:space="preserve">) </w:t>
      </w:r>
      <w:r w:rsidR="00B3254F">
        <w:t xml:space="preserve">is firstly calculated </w:t>
      </w:r>
      <w:r>
        <w:t>and the n</w:t>
      </w:r>
      <w:r w:rsidRPr="008B196E">
        <w:t>ormal</w:t>
      </w:r>
      <w:r>
        <w:t xml:space="preserve"> direct</w:t>
      </w:r>
      <w:r w:rsidRPr="008B196E">
        <w:t xml:space="preserve"> irradiation</w:t>
      </w:r>
      <w:r>
        <w:t xml:space="preserve"> (G</w:t>
      </w:r>
      <w:r>
        <w:rPr>
          <w:vertAlign w:val="subscript"/>
        </w:rPr>
        <w:t>DH</w:t>
      </w:r>
      <w:r>
        <w:t>) and diffuse i</w:t>
      </w:r>
      <w:r w:rsidRPr="008B196E">
        <w:t xml:space="preserve">rradiation </w:t>
      </w:r>
      <w:r>
        <w:t>(G</w:t>
      </w:r>
      <w:r w:rsidRPr="00112CA9">
        <w:rPr>
          <w:vertAlign w:val="subscript"/>
        </w:rPr>
        <w:t>d</w:t>
      </w:r>
      <w:r>
        <w:rPr>
          <w:vertAlign w:val="subscript"/>
        </w:rPr>
        <w:t>H</w:t>
      </w:r>
      <w:r>
        <w:t>)</w:t>
      </w:r>
      <w:r w:rsidRPr="00886711">
        <w:t xml:space="preserve"> </w:t>
      </w:r>
      <w:r>
        <w:t>on the horizontal surface</w:t>
      </w:r>
      <w:r w:rsidR="00B3254F">
        <w:t xml:space="preserve"> are obtained</w:t>
      </w:r>
      <w:r>
        <w:t xml:space="preserve">, as expressed by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2"/>
        <w:gridCol w:w="3064"/>
        <w:gridCol w:w="3064"/>
      </w:tblGrid>
      <w:tr w:rsidR="00BB0483" w:rsidRPr="00C92FCB" w14:paraId="521EC8CC" w14:textId="77777777" w:rsidTr="008E6FBB">
        <w:tc>
          <w:tcPr>
            <w:tcW w:w="3222" w:type="dxa"/>
          </w:tcPr>
          <w:p w14:paraId="4A1D6FDA" w14:textId="77777777" w:rsidR="00BB0483" w:rsidRDefault="00BB0483" w:rsidP="008E6FBB">
            <w:pPr>
              <w:jc w:val="right"/>
            </w:pPr>
          </w:p>
        </w:tc>
        <w:tc>
          <w:tcPr>
            <w:tcW w:w="3064" w:type="dxa"/>
          </w:tcPr>
          <w:p w14:paraId="6658D6C2" w14:textId="77777777" w:rsidR="00BB0483" w:rsidRPr="00C92FCB" w:rsidRDefault="00BB0483" w:rsidP="008E6FBB">
            <w:pPr>
              <w:jc w:val="center"/>
              <w:rPr>
                <w:szCs w:val="24"/>
              </w:rPr>
            </w:pPr>
            <w:r w:rsidRPr="00C92FCB">
              <w:rPr>
                <w:szCs w:val="24"/>
              </w:rPr>
              <w:t>G</w:t>
            </w:r>
            <w:r w:rsidRPr="00C92FCB">
              <w:rPr>
                <w:szCs w:val="24"/>
                <w:vertAlign w:val="subscript"/>
              </w:rPr>
              <w:t>ND</w:t>
            </w:r>
            <w:r w:rsidRPr="00C92FCB">
              <w:rPr>
                <w:szCs w:val="24"/>
              </w:rPr>
              <w:t xml:space="preserve"> = </w:t>
            </w:r>
            <m:oMath>
              <m:f>
                <m:fPr>
                  <m:ctrlPr>
                    <w:rPr>
                      <w:rFonts w:ascii="Cambria Math" w:hAnsi="Cambria Math"/>
                      <w:i/>
                      <w:szCs w:val="24"/>
                    </w:rPr>
                  </m:ctrlPr>
                </m:fPr>
                <m:num>
                  <m:r>
                    <w:rPr>
                      <w:rFonts w:ascii="Cambria Math" w:hAnsi="Cambria Math"/>
                      <w:szCs w:val="24"/>
                    </w:rPr>
                    <m:t>A</m:t>
                  </m:r>
                </m:num>
                <m:den>
                  <m:r>
                    <m:rPr>
                      <m:sty m:val="p"/>
                    </m:rPr>
                    <w:rPr>
                      <w:rFonts w:ascii="Cambria Math" w:hAnsi="Cambria Math"/>
                      <w:szCs w:val="24"/>
                    </w:rPr>
                    <m:t>exp⁡</m:t>
                  </m:r>
                  <m:r>
                    <w:rPr>
                      <w:rFonts w:ascii="Cambria Math" w:hAnsi="Cambria Math"/>
                      <w:szCs w:val="24"/>
                    </w:rPr>
                    <m:t>(B/sinβ)</m:t>
                  </m:r>
                </m:den>
              </m:f>
            </m:oMath>
            <w:r w:rsidRPr="00C92FCB">
              <w:rPr>
                <w:szCs w:val="24"/>
              </w:rPr>
              <w:t xml:space="preserve"> C</w:t>
            </w:r>
            <w:r w:rsidRPr="00C92FCB">
              <w:rPr>
                <w:szCs w:val="24"/>
                <w:vertAlign w:val="subscript"/>
              </w:rPr>
              <w:t>N</w:t>
            </w:r>
          </w:p>
        </w:tc>
        <w:tc>
          <w:tcPr>
            <w:tcW w:w="3064" w:type="dxa"/>
          </w:tcPr>
          <w:p w14:paraId="7933C523" w14:textId="0C055656" w:rsidR="00BB0483" w:rsidRPr="00C92FCB" w:rsidRDefault="00BB0483" w:rsidP="008E6FBB">
            <w:pPr>
              <w:jc w:val="right"/>
              <w:rPr>
                <w:iCs/>
                <w:szCs w:val="24"/>
              </w:rPr>
            </w:pPr>
            <w:r w:rsidRPr="00C92FCB">
              <w:rPr>
                <w:iCs/>
                <w:szCs w:val="24"/>
              </w:rPr>
              <w:t>(</w:t>
            </w:r>
            <w:r w:rsidR="00FC566E" w:rsidRPr="00C92FCB">
              <w:rPr>
                <w:iCs/>
                <w:szCs w:val="24"/>
              </w:rPr>
              <w:t>3</w:t>
            </w:r>
            <w:r w:rsidRPr="00C92FCB">
              <w:rPr>
                <w:iCs/>
                <w:szCs w:val="24"/>
              </w:rPr>
              <w:t>-1)</w:t>
            </w:r>
          </w:p>
        </w:tc>
      </w:tr>
      <w:tr w:rsidR="00BB0483" w:rsidRPr="00C92FCB" w14:paraId="1653C581" w14:textId="77777777" w:rsidTr="008E6FBB">
        <w:tc>
          <w:tcPr>
            <w:tcW w:w="3222" w:type="dxa"/>
          </w:tcPr>
          <w:p w14:paraId="020A2855" w14:textId="77777777" w:rsidR="00BB0483" w:rsidRDefault="00BB0483" w:rsidP="008E6FBB">
            <w:pPr>
              <w:jc w:val="right"/>
            </w:pPr>
          </w:p>
        </w:tc>
        <w:tc>
          <w:tcPr>
            <w:tcW w:w="3064" w:type="dxa"/>
          </w:tcPr>
          <w:p w14:paraId="5AB9FFC5" w14:textId="77777777" w:rsidR="00BB0483" w:rsidRPr="00C92FCB" w:rsidRDefault="00BB0483" w:rsidP="008E6FBB">
            <w:pPr>
              <w:jc w:val="center"/>
              <w:rPr>
                <w:iCs/>
                <w:szCs w:val="24"/>
              </w:rPr>
            </w:pPr>
            <w:r w:rsidRPr="00C92FCB">
              <w:rPr>
                <w:szCs w:val="24"/>
              </w:rPr>
              <w:t>G</w:t>
            </w:r>
            <w:r w:rsidRPr="00C92FCB">
              <w:rPr>
                <w:szCs w:val="24"/>
                <w:vertAlign w:val="subscript"/>
              </w:rPr>
              <w:t>DH</w:t>
            </w:r>
            <w:r w:rsidRPr="00C92FCB">
              <w:rPr>
                <w:szCs w:val="24"/>
              </w:rPr>
              <w:t xml:space="preserve"> = G</w:t>
            </w:r>
            <w:r w:rsidRPr="00C92FCB">
              <w:rPr>
                <w:szCs w:val="24"/>
                <w:vertAlign w:val="subscript"/>
              </w:rPr>
              <w:t>ND</w:t>
            </w:r>
            <w:r w:rsidRPr="00C92FCB">
              <w:rPr>
                <w:szCs w:val="24"/>
              </w:rPr>
              <w:t xml:space="preserve"> sin</w:t>
            </w:r>
            <m:oMath>
              <m:r>
                <w:rPr>
                  <w:rFonts w:ascii="Cambria Math" w:hAnsi="Cambria Math"/>
                  <w:szCs w:val="24"/>
                </w:rPr>
                <m:t>β</m:t>
              </m:r>
            </m:oMath>
          </w:p>
        </w:tc>
        <w:tc>
          <w:tcPr>
            <w:tcW w:w="3064" w:type="dxa"/>
          </w:tcPr>
          <w:p w14:paraId="2C961FEE" w14:textId="4AB40506" w:rsidR="00BB0483" w:rsidRPr="00C92FCB" w:rsidRDefault="00BB0483" w:rsidP="008E6FBB">
            <w:pPr>
              <w:jc w:val="right"/>
              <w:rPr>
                <w:iCs/>
                <w:szCs w:val="24"/>
              </w:rPr>
            </w:pPr>
            <w:r w:rsidRPr="00C92FCB">
              <w:rPr>
                <w:iCs/>
                <w:szCs w:val="24"/>
              </w:rPr>
              <w:t>(</w:t>
            </w:r>
            <w:r w:rsidR="00FC566E" w:rsidRPr="00C92FCB">
              <w:rPr>
                <w:iCs/>
                <w:szCs w:val="24"/>
              </w:rPr>
              <w:t>3</w:t>
            </w:r>
            <w:r w:rsidRPr="00C92FCB">
              <w:rPr>
                <w:iCs/>
                <w:szCs w:val="24"/>
              </w:rPr>
              <w:t>-2)</w:t>
            </w:r>
          </w:p>
        </w:tc>
      </w:tr>
      <w:tr w:rsidR="00BB0483" w:rsidRPr="00C92FCB" w14:paraId="38F5CEB5" w14:textId="77777777" w:rsidTr="008E6FBB">
        <w:tc>
          <w:tcPr>
            <w:tcW w:w="3222" w:type="dxa"/>
          </w:tcPr>
          <w:p w14:paraId="26CCA9C0" w14:textId="77777777" w:rsidR="00BB0483" w:rsidRDefault="00BB0483" w:rsidP="008E6FBB">
            <w:pPr>
              <w:ind w:right="120"/>
              <w:jc w:val="right"/>
            </w:pPr>
          </w:p>
        </w:tc>
        <w:tc>
          <w:tcPr>
            <w:tcW w:w="3064" w:type="dxa"/>
          </w:tcPr>
          <w:p w14:paraId="1498F3F5" w14:textId="77777777" w:rsidR="00BB0483" w:rsidRPr="00C92FCB" w:rsidRDefault="00BB0483" w:rsidP="008E6FBB">
            <w:pPr>
              <w:jc w:val="center"/>
              <w:rPr>
                <w:szCs w:val="24"/>
              </w:rPr>
            </w:pPr>
            <w:r w:rsidRPr="00C92FCB">
              <w:rPr>
                <w:szCs w:val="24"/>
              </w:rPr>
              <w:t>G</w:t>
            </w:r>
            <w:r w:rsidRPr="00C92FCB">
              <w:rPr>
                <w:szCs w:val="24"/>
                <w:vertAlign w:val="subscript"/>
              </w:rPr>
              <w:t xml:space="preserve">dH </w:t>
            </w:r>
            <w:r w:rsidRPr="00C92FCB">
              <w:rPr>
                <w:szCs w:val="24"/>
              </w:rPr>
              <w:t>=C (G</w:t>
            </w:r>
            <w:r w:rsidRPr="00C92FCB">
              <w:rPr>
                <w:szCs w:val="24"/>
                <w:vertAlign w:val="subscript"/>
              </w:rPr>
              <w:t>ND</w:t>
            </w:r>
            <w:r w:rsidRPr="00C92FCB">
              <w:rPr>
                <w:szCs w:val="24"/>
              </w:rPr>
              <w:t>)</w:t>
            </w:r>
          </w:p>
        </w:tc>
        <w:tc>
          <w:tcPr>
            <w:tcW w:w="3064" w:type="dxa"/>
          </w:tcPr>
          <w:p w14:paraId="4AD3C33D" w14:textId="441698AB" w:rsidR="00BB0483" w:rsidRPr="00C92FCB" w:rsidRDefault="00BB0483" w:rsidP="008E6FBB">
            <w:pPr>
              <w:jc w:val="right"/>
              <w:rPr>
                <w:iCs/>
                <w:szCs w:val="24"/>
              </w:rPr>
            </w:pPr>
            <w:r w:rsidRPr="00C92FCB">
              <w:rPr>
                <w:iCs/>
                <w:szCs w:val="24"/>
              </w:rPr>
              <w:t>(</w:t>
            </w:r>
            <w:r w:rsidR="00FC566E" w:rsidRPr="00C92FCB">
              <w:rPr>
                <w:iCs/>
                <w:szCs w:val="24"/>
              </w:rPr>
              <w:t>3</w:t>
            </w:r>
            <w:r w:rsidRPr="00C92FCB">
              <w:rPr>
                <w:iCs/>
                <w:szCs w:val="24"/>
              </w:rPr>
              <w:t>-3)</w:t>
            </w:r>
          </w:p>
        </w:tc>
      </w:tr>
    </w:tbl>
    <w:p w14:paraId="4907BD89" w14:textId="77777777" w:rsidR="00BB0483" w:rsidRDefault="00BB0483" w:rsidP="00BB0483">
      <w:pPr>
        <w:jc w:val="both"/>
      </w:pPr>
      <w:r>
        <w:t>where</w:t>
      </w:r>
    </w:p>
    <w:p w14:paraId="48FF0B0F" w14:textId="77777777" w:rsidR="00BB0483" w:rsidRDefault="00BB0483" w:rsidP="00BB0483">
      <w:pPr>
        <w:jc w:val="both"/>
      </w:pPr>
      <w:r>
        <w:t>A=apparent solar irradiation at air mass equal to zero</w:t>
      </w:r>
    </w:p>
    <w:p w14:paraId="7B581391" w14:textId="77777777" w:rsidR="00BB0483" w:rsidRDefault="00BB0483" w:rsidP="00BB0483">
      <w:pPr>
        <w:jc w:val="both"/>
      </w:pPr>
      <w:r w:rsidRPr="008B550A">
        <w:t>B=atmosphere extinction coefficient</w:t>
      </w:r>
    </w:p>
    <w:p w14:paraId="7CF388B3" w14:textId="77777777" w:rsidR="00BB0483" w:rsidRDefault="00BB0483" w:rsidP="00BB0483">
      <m:oMath>
        <m:r>
          <w:rPr>
            <w:rFonts w:ascii="Cambria Math" w:eastAsiaTheme="minorEastAsia" w:hAnsi="Cambria Math"/>
            <w:szCs w:val="24"/>
          </w:rPr>
          <m:t>C</m:t>
        </m:r>
      </m:oMath>
      <w:r>
        <w:rPr>
          <w:szCs w:val="24"/>
        </w:rPr>
        <w:t>=</w:t>
      </w:r>
      <w:r w:rsidRPr="005A3072">
        <w:t xml:space="preserve"> </w:t>
      </w:r>
      <w:r w:rsidRPr="005A3072">
        <w:rPr>
          <w:szCs w:val="24"/>
        </w:rPr>
        <w:t>ratio of diffuse irradiation on horizontal surface to direct normal irradiation</w:t>
      </w:r>
    </w:p>
    <w:p w14:paraId="25D031F1" w14:textId="77777777" w:rsidR="00BB0483" w:rsidRDefault="00BB0483" w:rsidP="00BB0483">
      <w:r w:rsidRPr="00AF0A19">
        <w:t>β</w:t>
      </w:r>
      <w:r>
        <w:t xml:space="preserve"> = </w:t>
      </w:r>
      <w:r w:rsidRPr="00B10AE7">
        <w:t>solar altitude</w:t>
      </w:r>
    </w:p>
    <w:p w14:paraId="3F18A838" w14:textId="77777777" w:rsidR="00BB0483" w:rsidRDefault="00BB0483" w:rsidP="00BB0483">
      <w:pPr>
        <w:jc w:val="both"/>
      </w:pPr>
      <w:r>
        <w:t>C</w:t>
      </w:r>
      <w:r w:rsidRPr="0049796B">
        <w:rPr>
          <w:vertAlign w:val="subscript"/>
        </w:rPr>
        <w:t>N</w:t>
      </w:r>
      <w:r>
        <w:rPr>
          <w:vertAlign w:val="subscript"/>
        </w:rPr>
        <w:t xml:space="preserve"> </w:t>
      </w:r>
      <w:r>
        <w:t xml:space="preserve">= </w:t>
      </w:r>
      <w:r w:rsidRPr="008B550A">
        <w:t>clearness number</w:t>
      </w:r>
    </w:p>
    <w:p w14:paraId="2FFA32A1" w14:textId="2108BEDE" w:rsidR="00BB0483" w:rsidRDefault="00BB0483" w:rsidP="00BB0483">
      <w:pPr>
        <w:ind w:firstLine="720"/>
        <w:jc w:val="both"/>
      </w:pPr>
      <w:r>
        <w:rPr>
          <w:szCs w:val="24"/>
        </w:rPr>
        <w:t xml:space="preserve">All the parameter values of Equations (4-1)-(4-3) can be obtained from ASHRAE handbook </w:t>
      </w:r>
      <w:r w:rsidRPr="00ED768C">
        <w:rPr>
          <w:szCs w:val="24"/>
        </w:rPr>
        <w:t>fundamental [</w:t>
      </w:r>
      <w:r w:rsidR="00FC566E">
        <w:rPr>
          <w:szCs w:val="24"/>
        </w:rPr>
        <w:t>4</w:t>
      </w:r>
      <w:r w:rsidR="00461639">
        <w:rPr>
          <w:szCs w:val="24"/>
        </w:rPr>
        <w:t>3</w:t>
      </w:r>
      <w:r w:rsidRPr="00ED768C">
        <w:rPr>
          <w:szCs w:val="24"/>
        </w:rPr>
        <w:t>].</w:t>
      </w:r>
      <w:r>
        <w:rPr>
          <w:szCs w:val="24"/>
        </w:rPr>
        <w:t xml:space="preserve"> </w:t>
      </w:r>
      <w:r>
        <w:t>For global horizontal solar irradiance G, it can be calculated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2"/>
        <w:gridCol w:w="3064"/>
        <w:gridCol w:w="3064"/>
      </w:tblGrid>
      <w:tr w:rsidR="00BB0483" w:rsidRPr="008F11BB" w14:paraId="0148F0C4" w14:textId="77777777" w:rsidTr="008E6FBB">
        <w:tc>
          <w:tcPr>
            <w:tcW w:w="3222" w:type="dxa"/>
          </w:tcPr>
          <w:p w14:paraId="2C750C80" w14:textId="77777777" w:rsidR="00BB0483" w:rsidRPr="008F11BB" w:rsidRDefault="00BB0483" w:rsidP="008E6FBB">
            <w:pPr>
              <w:jc w:val="right"/>
              <w:rPr>
                <w:szCs w:val="24"/>
              </w:rPr>
            </w:pPr>
          </w:p>
        </w:tc>
        <w:tc>
          <w:tcPr>
            <w:tcW w:w="3064" w:type="dxa"/>
          </w:tcPr>
          <w:p w14:paraId="216D6551" w14:textId="77777777" w:rsidR="00BB0483" w:rsidRPr="008F11BB" w:rsidRDefault="00BB0483" w:rsidP="008E6FBB">
            <w:pPr>
              <w:jc w:val="center"/>
              <w:rPr>
                <w:iCs/>
                <w:szCs w:val="24"/>
              </w:rPr>
            </w:pPr>
            <m:oMathPara>
              <m:oMath>
                <m:r>
                  <w:rPr>
                    <w:rFonts w:ascii="Cambria Math" w:eastAsiaTheme="minorEastAsia" w:hAnsi="Cambria Math"/>
                    <w:szCs w:val="24"/>
                  </w:rPr>
                  <m:t>G=</m:t>
                </m:r>
                <m:sSub>
                  <m:sSubPr>
                    <m:ctrlPr>
                      <w:rPr>
                        <w:rFonts w:ascii="Cambria Math" w:eastAsiaTheme="minorEastAsia" w:hAnsi="Cambria Math"/>
                        <w:i/>
                        <w:szCs w:val="24"/>
                      </w:rPr>
                    </m:ctrlPr>
                  </m:sSubPr>
                  <m:e>
                    <m:r>
                      <w:rPr>
                        <w:rFonts w:ascii="Cambria Math" w:eastAsiaTheme="minorEastAsia" w:hAnsi="Cambria Math"/>
                        <w:szCs w:val="24"/>
                      </w:rPr>
                      <m:t>G</m:t>
                    </m:r>
                  </m:e>
                  <m:sub>
                    <m:r>
                      <w:rPr>
                        <w:rFonts w:ascii="Cambria Math" w:eastAsiaTheme="minorEastAsia" w:hAnsi="Cambria Math"/>
                        <w:szCs w:val="24"/>
                      </w:rPr>
                      <m:t>DH</m:t>
                    </m:r>
                  </m:sub>
                </m:sSub>
                <m:r>
                  <w:rPr>
                    <w:rFonts w:ascii="Cambria Math" w:eastAsiaTheme="minorEastAsia" w:hAnsi="Cambria Math"/>
                    <w:szCs w:val="24"/>
                  </w:rPr>
                  <m:t>+</m:t>
                </m:r>
                <m:sSub>
                  <m:sSubPr>
                    <m:ctrlPr>
                      <w:rPr>
                        <w:rFonts w:ascii="Cambria Math" w:hAnsi="Cambria Math"/>
                        <w:szCs w:val="24"/>
                      </w:rPr>
                    </m:ctrlPr>
                  </m:sSubPr>
                  <m:e>
                    <m:r>
                      <w:rPr>
                        <w:rFonts w:ascii="Cambria Math" w:hAnsi="Cambria Math"/>
                        <w:szCs w:val="24"/>
                      </w:rPr>
                      <m:t>G</m:t>
                    </m:r>
                  </m:e>
                  <m:sub>
                    <m:r>
                      <w:rPr>
                        <w:rFonts w:ascii="Cambria Math" w:hAnsi="Cambria Math"/>
                        <w:szCs w:val="24"/>
                      </w:rPr>
                      <m:t>dH</m:t>
                    </m:r>
                  </m:sub>
                </m:sSub>
              </m:oMath>
            </m:oMathPara>
          </w:p>
        </w:tc>
        <w:tc>
          <w:tcPr>
            <w:tcW w:w="3064" w:type="dxa"/>
          </w:tcPr>
          <w:p w14:paraId="7CD48D98" w14:textId="54BBDD69" w:rsidR="00BB0483" w:rsidRPr="008F11BB" w:rsidRDefault="00BB0483" w:rsidP="008E6FBB">
            <w:pPr>
              <w:jc w:val="right"/>
              <w:rPr>
                <w:iCs/>
                <w:szCs w:val="24"/>
              </w:rPr>
            </w:pPr>
            <w:r w:rsidRPr="008F11BB">
              <w:rPr>
                <w:iCs/>
                <w:szCs w:val="24"/>
              </w:rPr>
              <w:t>(</w:t>
            </w:r>
            <w:r w:rsidR="00CE6800" w:rsidRPr="008F11BB">
              <w:rPr>
                <w:iCs/>
                <w:szCs w:val="24"/>
              </w:rPr>
              <w:t>3</w:t>
            </w:r>
            <w:r w:rsidRPr="008F11BB">
              <w:rPr>
                <w:iCs/>
                <w:szCs w:val="24"/>
              </w:rPr>
              <w:t>-4)</w:t>
            </w:r>
          </w:p>
        </w:tc>
      </w:tr>
    </w:tbl>
    <w:p w14:paraId="1BBAADDC" w14:textId="19100F78" w:rsidR="008F11BB" w:rsidRDefault="008F11BB" w:rsidP="008F11BB">
      <w:pPr>
        <w:ind w:firstLine="720"/>
        <w:jc w:val="both"/>
      </w:pPr>
      <w:r>
        <w:lastRenderedPageBreak/>
        <w:t xml:space="preserve">Lastly, </w:t>
      </w:r>
      <w:r w:rsidR="008725B7">
        <w:t>it needs to</w:t>
      </w:r>
      <w:r>
        <w:t xml:space="preserve"> rewrite the definition of these data for the parameters in the DEF file, as shown in Figure </w:t>
      </w:r>
      <w:r w:rsidR="008725B7">
        <w:t>3</w:t>
      </w:r>
      <w:r>
        <w:t>-</w:t>
      </w:r>
      <w:r w:rsidR="00EA4EE4">
        <w:t>4</w:t>
      </w:r>
      <w:r>
        <w:t xml:space="preserve">. This process is to check the </w:t>
      </w:r>
      <w:r>
        <w:rPr>
          <w:rFonts w:hint="eastAsia"/>
          <w:lang w:eastAsia="zh-CN"/>
        </w:rPr>
        <w:t>u</w:t>
      </w:r>
      <w:r>
        <w:rPr>
          <w:lang w:eastAsia="zh-CN"/>
        </w:rPr>
        <w:t xml:space="preserve">nits of these data as same as the ones in EnergyPlus and set up simulation parameters, such as timestep and location of test house. </w:t>
      </w:r>
      <w:r w:rsidR="008725B7">
        <w:t>After obtaining all the necessary parameters, a tool, i.e., weather utilities from Energy</w:t>
      </w:r>
      <w:r w:rsidR="008725B7">
        <w:rPr>
          <w:rFonts w:hint="eastAsia"/>
          <w:lang w:eastAsia="zh-CN"/>
        </w:rPr>
        <w:t>Plus</w:t>
      </w:r>
      <w:r w:rsidR="008725B7">
        <w:rPr>
          <w:lang w:eastAsia="zh-CN"/>
        </w:rPr>
        <w:t>,</w:t>
      </w:r>
      <w:r w:rsidR="008725B7">
        <w:t xml:space="preserve"> was used for </w:t>
      </w:r>
      <w:r w:rsidR="008725B7" w:rsidRPr="00D90442">
        <w:t>format conversion</w:t>
      </w:r>
      <w:r w:rsidR="008725B7">
        <w:t xml:space="preserve">. </w:t>
      </w:r>
    </w:p>
    <w:p w14:paraId="63AC8AD7" w14:textId="77777777" w:rsidR="008F11BB" w:rsidRDefault="008F11BB" w:rsidP="008F11BB">
      <w:pPr>
        <w:jc w:val="center"/>
      </w:pPr>
      <w:r w:rsidRPr="00A23B7B">
        <w:rPr>
          <w:noProof/>
        </w:rPr>
        <w:drawing>
          <wp:inline distT="0" distB="0" distL="0" distR="0" wp14:anchorId="47C9618F" wp14:editId="13B0731C">
            <wp:extent cx="4063970" cy="2210435"/>
            <wp:effectExtent l="0" t="0" r="0" b="0"/>
            <wp:docPr id="32" name="Picture 3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 email&#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73188" cy="2215449"/>
                    </a:xfrm>
                    <a:prstGeom prst="rect">
                      <a:avLst/>
                    </a:prstGeom>
                    <a:noFill/>
                    <a:ln>
                      <a:noFill/>
                    </a:ln>
                  </pic:spPr>
                </pic:pic>
              </a:graphicData>
            </a:graphic>
          </wp:inline>
        </w:drawing>
      </w:r>
    </w:p>
    <w:p w14:paraId="7FAFF0ED" w14:textId="10D4A7F9" w:rsidR="008F11BB" w:rsidRPr="008F11BB" w:rsidRDefault="008F11BB" w:rsidP="008F11BB">
      <w:pPr>
        <w:pStyle w:val="Caption"/>
        <w:rPr>
          <w:sz w:val="24"/>
          <w:szCs w:val="24"/>
        </w:rPr>
      </w:pPr>
      <w:bookmarkStart w:id="85" w:name="_Toc121748171"/>
      <w:r w:rsidRPr="00B65978">
        <w:rPr>
          <w:sz w:val="24"/>
          <w:szCs w:val="24"/>
        </w:rPr>
        <w:t xml:space="preserve">Figure </w:t>
      </w:r>
      <w:r w:rsidR="008725B7">
        <w:rPr>
          <w:sz w:val="24"/>
          <w:szCs w:val="24"/>
        </w:rPr>
        <w:t>3</w:t>
      </w:r>
      <w:r w:rsidRPr="00B65978">
        <w:rPr>
          <w:sz w:val="24"/>
          <w:szCs w:val="24"/>
        </w:rPr>
        <w:noBreakHyphen/>
      </w:r>
      <w:r w:rsidRPr="00B65978">
        <w:rPr>
          <w:sz w:val="24"/>
          <w:szCs w:val="24"/>
        </w:rPr>
        <w:fldChar w:fldCharType="begin"/>
      </w:r>
      <w:r w:rsidRPr="00B65978">
        <w:rPr>
          <w:sz w:val="24"/>
          <w:szCs w:val="24"/>
        </w:rPr>
        <w:instrText xml:space="preserve"> SEQ Figure \* ARABIC \s 1 </w:instrText>
      </w:r>
      <w:r w:rsidRPr="00B65978">
        <w:rPr>
          <w:sz w:val="24"/>
          <w:szCs w:val="24"/>
        </w:rPr>
        <w:fldChar w:fldCharType="separate"/>
      </w:r>
      <w:r w:rsidR="00BB5E65">
        <w:rPr>
          <w:noProof/>
          <w:sz w:val="24"/>
          <w:szCs w:val="24"/>
        </w:rPr>
        <w:t>4</w:t>
      </w:r>
      <w:r w:rsidRPr="00B65978">
        <w:rPr>
          <w:noProof/>
          <w:sz w:val="24"/>
          <w:szCs w:val="24"/>
        </w:rPr>
        <w:fldChar w:fldCharType="end"/>
      </w:r>
      <w:r w:rsidRPr="00B65978">
        <w:rPr>
          <w:sz w:val="24"/>
          <w:szCs w:val="24"/>
        </w:rPr>
        <w:t xml:space="preserve"> Definition of data represented in a DEF file.</w:t>
      </w:r>
      <w:bookmarkEnd w:id="85"/>
    </w:p>
    <w:p w14:paraId="7722EB16" w14:textId="57FCD3A7" w:rsidR="00512452" w:rsidRDefault="00BD5B81" w:rsidP="00512452">
      <w:pPr>
        <w:pStyle w:val="Heading3"/>
      </w:pPr>
      <w:bookmarkStart w:id="86" w:name="_Toc121748136"/>
      <w:r>
        <w:t>3.1.2</w:t>
      </w:r>
      <w:r w:rsidR="00D91701">
        <w:t xml:space="preserve"> </w:t>
      </w:r>
      <w:r w:rsidR="00213E4A">
        <w:t>Simplified 2R2C Model</w:t>
      </w:r>
      <w:bookmarkEnd w:id="86"/>
    </w:p>
    <w:p w14:paraId="2FB81779" w14:textId="307AEEAB" w:rsidR="00D76294" w:rsidRPr="00512452" w:rsidRDefault="00BA5B10" w:rsidP="00512452">
      <w:pPr>
        <w:ind w:firstLine="720"/>
        <w:jc w:val="both"/>
      </w:pPr>
      <w:r w:rsidRPr="00512452">
        <w:t xml:space="preserve">Thermal network models have been </w:t>
      </w:r>
      <w:r w:rsidR="00B655D3" w:rsidRPr="00512452">
        <w:t xml:space="preserve">very </w:t>
      </w:r>
      <w:r w:rsidR="003B464E" w:rsidRPr="00512452">
        <w:t>effective and accurate</w:t>
      </w:r>
      <w:r w:rsidR="00742F71" w:rsidRPr="00512452">
        <w:t xml:space="preserve"> in building energy modeling</w:t>
      </w:r>
      <w:r w:rsidR="003B464E" w:rsidRPr="00512452">
        <w:t>. As for residential use, a</w:t>
      </w:r>
      <w:r w:rsidR="00D76294" w:rsidRPr="00512452">
        <w:t xml:space="preserve"> </w:t>
      </w:r>
      <w:r w:rsidR="008477AC" w:rsidRPr="00512452">
        <w:t xml:space="preserve">2R2C model </w:t>
      </w:r>
      <w:r w:rsidR="003D684F" w:rsidRPr="00512452">
        <w:t xml:space="preserve">has been validated </w:t>
      </w:r>
      <w:r w:rsidR="00EB4A58" w:rsidRPr="00512452">
        <w:t>by</w:t>
      </w:r>
      <w:r w:rsidR="003D684F" w:rsidRPr="00512452">
        <w:t xml:space="preserve"> [2</w:t>
      </w:r>
      <w:r w:rsidR="001462F8" w:rsidRPr="00512452">
        <w:t>9</w:t>
      </w:r>
      <w:r w:rsidR="003D684F" w:rsidRPr="00512452">
        <w:t xml:space="preserve">, </w:t>
      </w:r>
      <w:r w:rsidR="001462F8" w:rsidRPr="00512452">
        <w:t>30</w:t>
      </w:r>
      <w:r w:rsidR="003D684F" w:rsidRPr="00512452">
        <w:t>]</w:t>
      </w:r>
      <w:r w:rsidR="00EB4A58" w:rsidRPr="00512452">
        <w:t xml:space="preserve"> for its accuracy</w:t>
      </w:r>
      <w:r w:rsidR="003D684F" w:rsidRPr="00512452">
        <w:t xml:space="preserve"> and </w:t>
      </w:r>
      <w:r w:rsidR="00D76294" w:rsidRPr="00512452">
        <w:t>will be</w:t>
      </w:r>
      <w:r w:rsidR="00EB4A58" w:rsidRPr="00512452">
        <w:t xml:space="preserve"> sufficient and</w:t>
      </w:r>
      <w:r w:rsidR="00D76294" w:rsidRPr="00512452">
        <w:t xml:space="preserve"> adopted in this study due to the merits mentioned in </w:t>
      </w:r>
      <w:r w:rsidR="008477AC" w:rsidRPr="00512452">
        <w:t xml:space="preserve">Chapter </w:t>
      </w:r>
      <w:r w:rsidR="001B3CFA" w:rsidRPr="00512452">
        <w:t>2, and be simplified</w:t>
      </w:r>
      <w:r w:rsidR="00204E87" w:rsidRPr="00512452">
        <w:t xml:space="preserve"> for accommodating the available data</w:t>
      </w:r>
      <w:r w:rsidR="001B3CFA" w:rsidRPr="00512452">
        <w:t xml:space="preserve">. </w:t>
      </w:r>
      <w:r w:rsidR="00D76294" w:rsidRPr="00512452">
        <w:t xml:space="preserve">Specifically, this study uses only intermittent data when the HVAC system is off and there is no occupancy, and the 2R2C model mentioned in </w:t>
      </w:r>
      <w:r w:rsidR="00204E87" w:rsidRPr="00512452">
        <w:t>Chapter 2</w:t>
      </w:r>
      <w:r w:rsidR="00D76294" w:rsidRPr="00512452">
        <w:t xml:space="preserve"> can be simplified into</w:t>
      </w:r>
    </w:p>
    <w:p w14:paraId="44693754" w14:textId="1FBAD021" w:rsidR="00D76294" w:rsidRPr="00BD4D1D" w:rsidRDefault="00000000" w:rsidP="000435BB">
      <w:pPr>
        <w:pStyle w:val="06BodyMaintext"/>
        <w:rPr>
          <w:rFonts w:ascii="Times New Roman" w:eastAsia="SimSun" w:hAnsi="Times New Roman"/>
          <w:sz w:val="24"/>
          <w:szCs w:val="24"/>
        </w:rPr>
      </w:pPr>
      <m:oMath>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T</m:t>
                </m:r>
              </m:e>
              <m:sub>
                <m:r>
                  <w:rPr>
                    <w:rFonts w:ascii="Cambria Math" w:hAnsi="Cambria Math"/>
                  </w:rPr>
                  <m:t>ie</m:t>
                </m:r>
              </m:sub>
            </m:sSub>
            <m:d>
              <m:dPr>
                <m:ctrlPr>
                  <w:rPr>
                    <w:rFonts w:ascii="Cambria Math" w:hAnsi="Cambria Math"/>
                  </w:rPr>
                </m:ctrlPr>
              </m:dPr>
              <m:e>
                <m:r>
                  <w:rPr>
                    <w:rFonts w:ascii="Cambria Math" w:hAnsi="Cambria Math"/>
                  </w:rPr>
                  <m:t>t</m:t>
                </m:r>
              </m:e>
            </m:d>
          </m:num>
          <m:den>
            <m:r>
              <w:rPr>
                <w:rFonts w:ascii="Cambria Math" w:hAnsi="Cambria Math"/>
              </w:rPr>
              <m:t>dt</m:t>
            </m:r>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color w:val="000000" w:themeColor="text1"/>
                  </w:rPr>
                </m:ctrlPr>
              </m:sSubPr>
              <m:e>
                <m:r>
                  <w:rPr>
                    <w:rFonts w:ascii="Cambria Math" w:hAnsi="Cambria Math"/>
                    <w:color w:val="000000" w:themeColor="text1"/>
                  </w:rPr>
                  <m:t>τ</m:t>
                </m:r>
              </m:e>
              <m:sub>
                <m:r>
                  <m:rPr>
                    <m:sty m:val="p"/>
                  </m:rPr>
                  <w:rPr>
                    <w:rFonts w:ascii="Cambria Math" w:hAnsi="Cambria Math"/>
                    <w:color w:val="000000" w:themeColor="text1"/>
                  </w:rPr>
                  <m:t>1</m:t>
                </m:r>
              </m:sub>
            </m:sSub>
          </m:den>
        </m:f>
        <m:d>
          <m:dPr>
            <m:begChr m:val="["/>
            <m:endChr m:val="]"/>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o</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ie</m:t>
                </m:r>
              </m:sub>
            </m:sSub>
            <m:d>
              <m:dPr>
                <m:ctrlPr>
                  <w:rPr>
                    <w:rFonts w:ascii="Cambria Math" w:hAnsi="Cambria Math"/>
                  </w:rPr>
                </m:ctrlPr>
              </m:dPr>
              <m:e>
                <m:r>
                  <w:rPr>
                    <w:rFonts w:ascii="Cambria Math" w:hAnsi="Cambria Math"/>
                  </w:rPr>
                  <m:t>t</m:t>
                </m:r>
              </m:e>
            </m:d>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color w:val="000000" w:themeColor="text1"/>
                  </w:rPr>
                </m:ctrlPr>
              </m:sSubPr>
              <m:e>
                <m:r>
                  <w:rPr>
                    <w:rFonts w:ascii="Cambria Math" w:hAnsi="Cambria Math"/>
                    <w:color w:val="000000" w:themeColor="text1"/>
                  </w:rPr>
                  <m:t>τ</m:t>
                </m:r>
              </m:e>
              <m:sub>
                <m:r>
                  <m:rPr>
                    <m:sty m:val="p"/>
                  </m:rPr>
                  <w:rPr>
                    <w:rFonts w:ascii="Cambria Math" w:hAnsi="Cambria Math"/>
                    <w:color w:val="000000" w:themeColor="text1"/>
                  </w:rPr>
                  <m:t>2</m:t>
                </m:r>
              </m:sub>
            </m:sSub>
          </m:den>
        </m:f>
        <m:d>
          <m:dPr>
            <m:begChr m:val="["/>
            <m:endChr m:val="]"/>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in</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ie</m:t>
                </m:r>
              </m:sub>
            </m:sSub>
            <m:d>
              <m:dPr>
                <m:ctrlPr>
                  <w:rPr>
                    <w:rFonts w:ascii="Cambria Math" w:hAnsi="Cambria Math"/>
                  </w:rPr>
                </m:ctrlPr>
              </m:dPr>
              <m:e>
                <m:r>
                  <w:rPr>
                    <w:rFonts w:ascii="Cambria Math" w:hAnsi="Cambria Math"/>
                  </w:rPr>
                  <m:t>t</m:t>
                </m:r>
              </m:e>
            </m:d>
          </m:e>
        </m:d>
      </m:oMath>
      <w:r w:rsidR="00D76294" w:rsidRPr="00452FCC">
        <w:rPr>
          <w:rFonts w:ascii="Times New Roman" w:hAnsi="Times New Roman"/>
        </w:rPr>
        <w:t xml:space="preserve">                            </w:t>
      </w:r>
      <w:r w:rsidR="00BD4D1D">
        <w:rPr>
          <w:rFonts w:ascii="Times New Roman" w:hAnsi="Times New Roman"/>
        </w:rPr>
        <w:t xml:space="preserve">             </w:t>
      </w:r>
      <w:r w:rsidR="00D76294" w:rsidRPr="00452FCC">
        <w:rPr>
          <w:rFonts w:ascii="Times New Roman" w:hAnsi="Times New Roman"/>
        </w:rPr>
        <w:t xml:space="preserve">                   </w:t>
      </w:r>
      <w:r w:rsidR="00452FCC">
        <w:rPr>
          <w:rFonts w:ascii="Times New Roman" w:hAnsi="Times New Roman"/>
        </w:rPr>
        <w:t xml:space="preserve">     </w:t>
      </w:r>
      <w:r w:rsidR="00D76294" w:rsidRPr="00452FCC">
        <w:rPr>
          <w:rFonts w:ascii="Times New Roman" w:hAnsi="Times New Roman"/>
        </w:rPr>
        <w:t xml:space="preserve">               </w:t>
      </w:r>
      <w:r w:rsidR="00D76294" w:rsidRPr="00BD4D1D">
        <w:rPr>
          <w:rFonts w:ascii="Times New Roman" w:eastAsia="SimSun" w:hAnsi="Times New Roman"/>
          <w:sz w:val="24"/>
          <w:szCs w:val="24"/>
        </w:rPr>
        <w:t>(3-</w:t>
      </w:r>
      <w:r w:rsidR="00CE6800" w:rsidRPr="00BD4D1D">
        <w:rPr>
          <w:rFonts w:ascii="Times New Roman" w:eastAsia="SimSun" w:hAnsi="Times New Roman"/>
          <w:sz w:val="24"/>
          <w:szCs w:val="24"/>
        </w:rPr>
        <w:t>5</w:t>
      </w:r>
      <w:r w:rsidR="00D76294" w:rsidRPr="00BD4D1D">
        <w:rPr>
          <w:rFonts w:ascii="Times New Roman" w:eastAsia="SimSun" w:hAnsi="Times New Roman"/>
          <w:sz w:val="24"/>
          <w:szCs w:val="24"/>
        </w:rPr>
        <w:t>)</w:t>
      </w:r>
    </w:p>
    <w:p w14:paraId="137C581A" w14:textId="4BB994CA" w:rsidR="00D76294" w:rsidRDefault="00000000" w:rsidP="00D76294">
      <w:pPr>
        <w:tabs>
          <w:tab w:val="left" w:pos="3600"/>
          <w:tab w:val="left" w:pos="8640"/>
        </w:tabs>
        <w:spacing w:before="240"/>
        <w:jc w:val="both"/>
        <w:rPr>
          <w:rFonts w:ascii="Times New Roman" w:hAnsi="Times New Roman" w:cs="Times New Roman"/>
          <w:szCs w:val="24"/>
        </w:rPr>
      </w:pPr>
      <m:oMath>
        <m:f>
          <m:fPr>
            <m:ctrlPr>
              <w:rPr>
                <w:rFonts w:ascii="Cambria Math" w:eastAsia="Calibri" w:hAnsi="Cambria Math"/>
                <w:i/>
                <w:szCs w:val="24"/>
              </w:rPr>
            </m:ctrlPr>
          </m:fPr>
          <m:num>
            <m:r>
              <w:rPr>
                <w:rFonts w:ascii="Cambria Math" w:eastAsia="Calibri" w:hAnsi="Cambria Math"/>
                <w:szCs w:val="24"/>
              </w:rPr>
              <m:t>d</m:t>
            </m:r>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in</m:t>
                </m:r>
              </m:sub>
            </m:sSub>
            <m:d>
              <m:dPr>
                <m:ctrlPr>
                  <w:rPr>
                    <w:rFonts w:ascii="Cambria Math" w:eastAsia="Calibri" w:hAnsi="Cambria Math"/>
                    <w:i/>
                    <w:szCs w:val="24"/>
                  </w:rPr>
                </m:ctrlPr>
              </m:dPr>
              <m:e>
                <m:r>
                  <w:rPr>
                    <w:rFonts w:ascii="Cambria Math" w:eastAsia="Calibri" w:hAnsi="Cambria Math"/>
                    <w:szCs w:val="24"/>
                  </w:rPr>
                  <m:t>t</m:t>
                </m:r>
              </m:e>
            </m:d>
          </m:num>
          <m:den>
            <m:r>
              <w:rPr>
                <w:rFonts w:ascii="Cambria Math" w:eastAsia="Calibri" w:hAnsi="Cambria Math"/>
                <w:szCs w:val="24"/>
              </w:rPr>
              <m:t>dt</m:t>
            </m:r>
          </m:den>
        </m:f>
        <m:r>
          <w:rPr>
            <w:rFonts w:ascii="Cambria Math" w:eastAsia="Calibri" w:hAnsi="Cambria Math"/>
            <w:szCs w:val="24"/>
          </w:rPr>
          <m:t>=-</m:t>
        </m:r>
        <m:f>
          <m:fPr>
            <m:ctrlPr>
              <w:rPr>
                <w:rFonts w:ascii="Cambria Math" w:eastAsia="Calibri" w:hAnsi="Cambria Math"/>
                <w:i/>
                <w:szCs w:val="24"/>
              </w:rPr>
            </m:ctrlPr>
          </m:fPr>
          <m:num>
            <m:r>
              <w:rPr>
                <w:rFonts w:ascii="Cambria Math" w:eastAsia="Calibri" w:hAnsi="Cambria Math"/>
                <w:szCs w:val="24"/>
              </w:rPr>
              <m:t>1</m:t>
            </m:r>
          </m:num>
          <m:den>
            <m:sSub>
              <m:sSubPr>
                <m:ctrlPr>
                  <w:rPr>
                    <w:rFonts w:ascii="Cambria Math" w:eastAsia="Calibri" w:hAnsi="Cambria Math"/>
                    <w:i/>
                    <w:color w:val="000000" w:themeColor="text1"/>
                    <w:szCs w:val="24"/>
                  </w:rPr>
                </m:ctrlPr>
              </m:sSubPr>
              <m:e>
                <m:r>
                  <w:rPr>
                    <w:rFonts w:ascii="Cambria Math" w:eastAsia="Calibri" w:hAnsi="Cambria Math"/>
                    <w:color w:val="000000" w:themeColor="text1"/>
                    <w:szCs w:val="24"/>
                  </w:rPr>
                  <m:t>τ</m:t>
                </m:r>
              </m:e>
              <m:sub>
                <m:r>
                  <w:rPr>
                    <w:rFonts w:ascii="Cambria Math" w:eastAsia="Calibri" w:hAnsi="Cambria Math"/>
                    <w:color w:val="000000" w:themeColor="text1"/>
                    <w:szCs w:val="24"/>
                  </w:rPr>
                  <m:t>3</m:t>
                </m:r>
              </m:sub>
            </m:sSub>
          </m:den>
        </m:f>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in</m:t>
            </m:r>
          </m:sub>
        </m:sSub>
        <m:d>
          <m:dPr>
            <m:ctrlPr>
              <w:rPr>
                <w:rFonts w:ascii="Cambria Math" w:eastAsia="Calibri" w:hAnsi="Cambria Math"/>
                <w:i/>
                <w:szCs w:val="24"/>
              </w:rPr>
            </m:ctrlPr>
          </m:dPr>
          <m:e>
            <m:r>
              <w:rPr>
                <w:rFonts w:ascii="Cambria Math" w:eastAsia="Calibri" w:hAnsi="Cambria Math"/>
                <w:szCs w:val="24"/>
              </w:rPr>
              <m:t>t</m:t>
            </m:r>
          </m:e>
        </m:d>
        <m:r>
          <w:rPr>
            <w:rFonts w:ascii="Cambria Math" w:eastAsia="Calibri" w:hAnsi="Cambria Math"/>
            <w:szCs w:val="24"/>
          </w:rPr>
          <m:t>+</m:t>
        </m:r>
        <m:f>
          <m:fPr>
            <m:ctrlPr>
              <w:rPr>
                <w:rFonts w:ascii="Cambria Math" w:eastAsia="Calibri" w:hAnsi="Cambria Math"/>
                <w:i/>
                <w:szCs w:val="24"/>
              </w:rPr>
            </m:ctrlPr>
          </m:fPr>
          <m:num>
            <m:r>
              <w:rPr>
                <w:rFonts w:ascii="Cambria Math" w:eastAsia="Calibri" w:hAnsi="Cambria Math"/>
                <w:szCs w:val="24"/>
              </w:rPr>
              <m:t>1</m:t>
            </m:r>
          </m:num>
          <m:den>
            <m:sSub>
              <m:sSubPr>
                <m:ctrlPr>
                  <w:rPr>
                    <w:rFonts w:ascii="Cambria Math" w:eastAsia="Calibri" w:hAnsi="Cambria Math"/>
                    <w:i/>
                    <w:color w:val="000000" w:themeColor="text1"/>
                    <w:szCs w:val="24"/>
                  </w:rPr>
                </m:ctrlPr>
              </m:sSubPr>
              <m:e>
                <m:r>
                  <w:rPr>
                    <w:rFonts w:ascii="Cambria Math" w:eastAsia="Calibri" w:hAnsi="Cambria Math"/>
                    <w:color w:val="000000" w:themeColor="text1"/>
                    <w:szCs w:val="24"/>
                  </w:rPr>
                  <m:t>τ</m:t>
                </m:r>
              </m:e>
              <m:sub>
                <m:r>
                  <w:rPr>
                    <w:rFonts w:ascii="Cambria Math" w:eastAsia="Calibri" w:hAnsi="Cambria Math"/>
                    <w:color w:val="000000" w:themeColor="text1"/>
                    <w:szCs w:val="24"/>
                  </w:rPr>
                  <m:t>3</m:t>
                </m:r>
              </m:sub>
            </m:sSub>
          </m:den>
        </m:f>
        <m:d>
          <m:dPr>
            <m:begChr m:val="["/>
            <m:endChr m:val="]"/>
            <m:ctrlPr>
              <w:rPr>
                <w:rFonts w:ascii="Cambria Math" w:eastAsia="Calibri" w:hAnsi="Cambria Math"/>
                <w:i/>
                <w:szCs w:val="24"/>
              </w:rPr>
            </m:ctrlPr>
          </m:dPr>
          <m:e>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ie</m:t>
                </m:r>
              </m:sub>
            </m:sSub>
            <m:d>
              <m:dPr>
                <m:ctrlPr>
                  <w:rPr>
                    <w:rFonts w:ascii="Cambria Math" w:eastAsia="Calibri" w:hAnsi="Cambria Math"/>
                    <w:i/>
                    <w:szCs w:val="24"/>
                  </w:rPr>
                </m:ctrlPr>
              </m:dPr>
              <m:e>
                <m:r>
                  <w:rPr>
                    <w:rFonts w:ascii="Cambria Math" w:eastAsia="Calibri" w:hAnsi="Cambria Math"/>
                    <w:szCs w:val="24"/>
                  </w:rPr>
                  <m:t>t</m:t>
                </m:r>
              </m:e>
            </m:d>
            <m:r>
              <w:rPr>
                <w:rFonts w:ascii="Cambria Math" w:eastAsia="Calibri" w:hAnsi="Cambria Math"/>
                <w:szCs w:val="24"/>
              </w:rPr>
              <m:t>+</m:t>
            </m:r>
            <m:d>
              <m:dPr>
                <m:ctrlPr>
                  <w:rPr>
                    <w:rFonts w:ascii="Cambria Math" w:eastAsia="Calibri" w:hAnsi="Cambria Math"/>
                    <w:i/>
                    <w:szCs w:val="24"/>
                  </w:rPr>
                </m:ctrlPr>
              </m:dPr>
              <m:e>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o</m:t>
                    </m:r>
                  </m:sub>
                </m:sSub>
                <m:d>
                  <m:dPr>
                    <m:ctrlPr>
                      <w:rPr>
                        <w:rFonts w:ascii="Cambria Math" w:eastAsia="Calibri" w:hAnsi="Cambria Math"/>
                        <w:i/>
                        <w:szCs w:val="24"/>
                      </w:rPr>
                    </m:ctrlPr>
                  </m:dPr>
                  <m:e>
                    <m:r>
                      <w:rPr>
                        <w:rFonts w:ascii="Cambria Math" w:eastAsia="Calibri" w:hAnsi="Cambria Math"/>
                        <w:szCs w:val="24"/>
                      </w:rPr>
                      <m:t>t</m:t>
                    </m:r>
                  </m:e>
                </m:d>
                <m:r>
                  <w:rPr>
                    <w:rFonts w:ascii="Cambria Math" w:eastAsia="Calibri" w:hAnsi="Cambria Math"/>
                    <w:szCs w:val="24"/>
                  </w:rPr>
                  <m:t>-</m:t>
                </m:r>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in</m:t>
                    </m:r>
                  </m:sub>
                </m:sSub>
                <m:d>
                  <m:dPr>
                    <m:ctrlPr>
                      <w:rPr>
                        <w:rFonts w:ascii="Cambria Math" w:eastAsia="Calibri" w:hAnsi="Cambria Math"/>
                        <w:i/>
                        <w:szCs w:val="24"/>
                      </w:rPr>
                    </m:ctrlPr>
                  </m:dPr>
                  <m:e>
                    <m:r>
                      <w:rPr>
                        <w:rFonts w:ascii="Cambria Math" w:eastAsia="Calibri" w:hAnsi="Cambria Math"/>
                        <w:szCs w:val="24"/>
                      </w:rPr>
                      <m:t>t</m:t>
                    </m:r>
                  </m:e>
                </m:d>
              </m:e>
            </m:d>
            <m:d>
              <m:dPr>
                <m:ctrlPr>
                  <w:rPr>
                    <w:rFonts w:ascii="Cambria Math" w:eastAsia="Calibri" w:hAnsi="Cambria Math"/>
                    <w:i/>
                    <w:szCs w:val="24"/>
                  </w:rPr>
                </m:ctrlPr>
              </m:dPr>
              <m:e>
                <m:sSub>
                  <m:sSubPr>
                    <m:ctrlPr>
                      <w:rPr>
                        <w:rFonts w:ascii="Cambria Math" w:eastAsia="Calibri" w:hAnsi="Cambria Math"/>
                        <w:i/>
                        <w:szCs w:val="24"/>
                      </w:rPr>
                    </m:ctrlPr>
                  </m:sSubPr>
                  <m:e>
                    <m:r>
                      <w:rPr>
                        <w:rFonts w:ascii="Cambria Math" w:eastAsia="Calibri" w:hAnsi="Cambria Math"/>
                        <w:szCs w:val="24"/>
                      </w:rPr>
                      <m:t>b</m:t>
                    </m:r>
                  </m:e>
                  <m:sub>
                    <m:r>
                      <w:rPr>
                        <w:rFonts w:ascii="Cambria Math" w:eastAsia="Calibri" w:hAnsi="Cambria Math"/>
                        <w:szCs w:val="24"/>
                      </w:rPr>
                      <m:t>1</m:t>
                    </m:r>
                  </m:sub>
                </m:sSub>
                <m:r>
                  <w:rPr>
                    <w:rFonts w:ascii="Cambria Math" w:eastAsia="Calibri" w:hAnsi="Cambria Math"/>
                    <w:szCs w:val="24"/>
                  </w:rPr>
                  <m:t>W</m:t>
                </m:r>
                <m:d>
                  <m:dPr>
                    <m:ctrlPr>
                      <w:rPr>
                        <w:rFonts w:ascii="Cambria Math" w:eastAsia="Calibri" w:hAnsi="Cambria Math"/>
                        <w:i/>
                        <w:szCs w:val="24"/>
                      </w:rPr>
                    </m:ctrlPr>
                  </m:dPr>
                  <m:e>
                    <m:r>
                      <w:rPr>
                        <w:rFonts w:ascii="Cambria Math" w:eastAsia="Calibri" w:hAnsi="Cambria Math"/>
                        <w:szCs w:val="24"/>
                      </w:rPr>
                      <m:t>t</m:t>
                    </m:r>
                  </m:e>
                </m:d>
                <m:r>
                  <w:rPr>
                    <w:rFonts w:ascii="Cambria Math" w:eastAsia="Calibri" w:hAnsi="Cambria Math"/>
                    <w:szCs w:val="24"/>
                  </w:rPr>
                  <m:t>+</m:t>
                </m:r>
                <m:sSub>
                  <m:sSubPr>
                    <m:ctrlPr>
                      <w:rPr>
                        <w:rFonts w:ascii="Cambria Math" w:eastAsia="Calibri" w:hAnsi="Cambria Math"/>
                        <w:i/>
                        <w:szCs w:val="24"/>
                      </w:rPr>
                    </m:ctrlPr>
                  </m:sSubPr>
                  <m:e>
                    <m:r>
                      <w:rPr>
                        <w:rFonts w:ascii="Cambria Math" w:eastAsia="Calibri" w:hAnsi="Cambria Math"/>
                        <w:szCs w:val="24"/>
                      </w:rPr>
                      <m:t>b</m:t>
                    </m:r>
                  </m:e>
                  <m:sub>
                    <m:r>
                      <w:rPr>
                        <w:rFonts w:ascii="Cambria Math" w:eastAsia="Calibri" w:hAnsi="Cambria Math"/>
                        <w:szCs w:val="24"/>
                      </w:rPr>
                      <m:t>2</m:t>
                    </m:r>
                  </m:sub>
                </m:sSub>
                <m:sSup>
                  <m:sSupPr>
                    <m:ctrlPr>
                      <w:rPr>
                        <w:rFonts w:ascii="Cambria Math" w:eastAsia="Calibri" w:hAnsi="Cambria Math"/>
                        <w:i/>
                        <w:szCs w:val="24"/>
                      </w:rPr>
                    </m:ctrlPr>
                  </m:sSupPr>
                  <m:e>
                    <m:r>
                      <w:rPr>
                        <w:rFonts w:ascii="Cambria Math" w:eastAsia="Calibri" w:hAnsi="Cambria Math"/>
                        <w:szCs w:val="24"/>
                      </w:rPr>
                      <m:t>W</m:t>
                    </m:r>
                  </m:e>
                  <m:sup>
                    <m:r>
                      <w:rPr>
                        <w:rFonts w:ascii="Cambria Math" w:eastAsia="Calibri" w:hAnsi="Cambria Math"/>
                        <w:szCs w:val="24"/>
                      </w:rPr>
                      <m:t>2</m:t>
                    </m:r>
                  </m:sup>
                </m:sSup>
                <m:d>
                  <m:dPr>
                    <m:ctrlPr>
                      <w:rPr>
                        <w:rFonts w:ascii="Cambria Math" w:eastAsia="Calibri" w:hAnsi="Cambria Math"/>
                        <w:i/>
                        <w:szCs w:val="24"/>
                      </w:rPr>
                    </m:ctrlPr>
                  </m:dPr>
                  <m:e>
                    <m:r>
                      <w:rPr>
                        <w:rFonts w:ascii="Cambria Math" w:eastAsia="Calibri" w:hAnsi="Cambria Math"/>
                        <w:szCs w:val="24"/>
                      </w:rPr>
                      <m:t>t</m:t>
                    </m:r>
                  </m:e>
                </m:d>
              </m:e>
            </m:d>
            <m:r>
              <w:rPr>
                <w:rFonts w:ascii="Cambria Math" w:eastAsia="Calibri" w:hAnsi="Cambria Math"/>
                <w:szCs w:val="24"/>
              </w:rPr>
              <m:t>+</m:t>
            </m:r>
            <m:d>
              <m:dPr>
                <m:ctrlPr>
                  <w:rPr>
                    <w:rFonts w:ascii="Cambria Math" w:eastAsia="Calibri" w:hAnsi="Cambria Math"/>
                    <w:bCs/>
                    <w:i/>
                    <w:szCs w:val="24"/>
                  </w:rPr>
                </m:ctrlPr>
              </m:dPr>
              <m:e>
                <m:sSub>
                  <m:sSubPr>
                    <m:ctrlPr>
                      <w:rPr>
                        <w:rFonts w:ascii="Cambria Math" w:eastAsia="Calibri" w:hAnsi="Cambria Math"/>
                        <w:bCs/>
                        <w:i/>
                        <w:szCs w:val="24"/>
                      </w:rPr>
                    </m:ctrlPr>
                  </m:sSubPr>
                  <m:e>
                    <m:r>
                      <w:rPr>
                        <w:rFonts w:ascii="Cambria Math" w:eastAsia="Calibri" w:hAnsi="Cambria Math"/>
                        <w:szCs w:val="24"/>
                      </w:rPr>
                      <m:t>a</m:t>
                    </m:r>
                  </m:e>
                  <m:sub>
                    <m:r>
                      <w:rPr>
                        <w:rFonts w:ascii="Cambria Math" w:eastAsia="Calibri" w:hAnsi="Cambria Math"/>
                        <w:szCs w:val="24"/>
                      </w:rPr>
                      <m:t>1</m:t>
                    </m:r>
                  </m:sub>
                </m:sSub>
                <m:r>
                  <w:rPr>
                    <w:rFonts w:ascii="Cambria Math" w:eastAsia="Calibri" w:hAnsi="Cambria Math"/>
                    <w:szCs w:val="24"/>
                  </w:rPr>
                  <m:t>G</m:t>
                </m:r>
                <m:d>
                  <m:dPr>
                    <m:ctrlPr>
                      <w:rPr>
                        <w:rFonts w:ascii="Cambria Math" w:eastAsia="Calibri" w:hAnsi="Cambria Math"/>
                        <w:bCs/>
                        <w:i/>
                        <w:szCs w:val="24"/>
                      </w:rPr>
                    </m:ctrlPr>
                  </m:dPr>
                  <m:e>
                    <m:r>
                      <w:rPr>
                        <w:rFonts w:ascii="Cambria Math" w:eastAsia="Calibri" w:hAnsi="Cambria Math"/>
                        <w:szCs w:val="24"/>
                      </w:rPr>
                      <m:t>t</m:t>
                    </m:r>
                  </m:e>
                </m:d>
                <m:r>
                  <w:rPr>
                    <w:rFonts w:ascii="Cambria Math" w:eastAsia="Calibri" w:hAnsi="Cambria Math"/>
                    <w:szCs w:val="24"/>
                  </w:rPr>
                  <m:t>+</m:t>
                </m:r>
                <m:sSub>
                  <m:sSubPr>
                    <m:ctrlPr>
                      <w:rPr>
                        <w:rFonts w:ascii="Cambria Math" w:eastAsia="Calibri" w:hAnsi="Cambria Math"/>
                        <w:bCs/>
                        <w:i/>
                        <w:szCs w:val="24"/>
                      </w:rPr>
                    </m:ctrlPr>
                  </m:sSubPr>
                  <m:e>
                    <m:r>
                      <w:rPr>
                        <w:rFonts w:ascii="Cambria Math" w:eastAsia="Calibri" w:hAnsi="Cambria Math"/>
                        <w:szCs w:val="24"/>
                      </w:rPr>
                      <m:t>a</m:t>
                    </m:r>
                  </m:e>
                  <m:sub>
                    <m:r>
                      <w:rPr>
                        <w:rFonts w:ascii="Cambria Math" w:eastAsia="Calibri" w:hAnsi="Cambria Math"/>
                        <w:szCs w:val="24"/>
                      </w:rPr>
                      <m:t>2</m:t>
                    </m:r>
                  </m:sub>
                </m:sSub>
                <m:sSup>
                  <m:sSupPr>
                    <m:ctrlPr>
                      <w:rPr>
                        <w:rFonts w:ascii="Cambria Math" w:eastAsia="Calibri" w:hAnsi="Cambria Math"/>
                        <w:bCs/>
                        <w:i/>
                        <w:szCs w:val="24"/>
                      </w:rPr>
                    </m:ctrlPr>
                  </m:sSupPr>
                  <m:e>
                    <m:r>
                      <w:rPr>
                        <w:rFonts w:ascii="Cambria Math" w:eastAsia="Calibri" w:hAnsi="Cambria Math"/>
                        <w:szCs w:val="24"/>
                      </w:rPr>
                      <m:t>G</m:t>
                    </m:r>
                  </m:e>
                  <m:sup>
                    <m:r>
                      <w:rPr>
                        <w:rFonts w:ascii="Cambria Math" w:eastAsia="Calibri" w:hAnsi="Cambria Math"/>
                        <w:szCs w:val="24"/>
                      </w:rPr>
                      <m:t>2</m:t>
                    </m:r>
                  </m:sup>
                </m:sSup>
                <m:d>
                  <m:dPr>
                    <m:ctrlPr>
                      <w:rPr>
                        <w:rFonts w:ascii="Cambria Math" w:eastAsia="Calibri" w:hAnsi="Cambria Math"/>
                        <w:bCs/>
                        <w:i/>
                        <w:szCs w:val="24"/>
                      </w:rPr>
                    </m:ctrlPr>
                  </m:dPr>
                  <m:e>
                    <m:r>
                      <w:rPr>
                        <w:rFonts w:ascii="Cambria Math" w:eastAsia="Calibri" w:hAnsi="Cambria Math"/>
                        <w:szCs w:val="24"/>
                      </w:rPr>
                      <m:t>t</m:t>
                    </m:r>
                  </m:e>
                </m:d>
                <m:r>
                  <w:rPr>
                    <w:rFonts w:ascii="Cambria Math" w:eastAsia="Calibri" w:hAnsi="Cambria Math"/>
                    <w:szCs w:val="24"/>
                  </w:rPr>
                  <m:t>+</m:t>
                </m:r>
                <m:sSub>
                  <m:sSubPr>
                    <m:ctrlPr>
                      <w:rPr>
                        <w:rFonts w:ascii="Cambria Math" w:eastAsia="Calibri" w:hAnsi="Cambria Math"/>
                        <w:bCs/>
                        <w:i/>
                        <w:szCs w:val="24"/>
                      </w:rPr>
                    </m:ctrlPr>
                  </m:sSubPr>
                  <m:e>
                    <m:r>
                      <w:rPr>
                        <w:rFonts w:ascii="Cambria Math" w:eastAsia="Calibri" w:hAnsi="Cambria Math"/>
                        <w:szCs w:val="24"/>
                      </w:rPr>
                      <m:t>a</m:t>
                    </m:r>
                  </m:e>
                  <m:sub>
                    <m:r>
                      <w:rPr>
                        <w:rFonts w:ascii="Cambria Math" w:eastAsia="Calibri" w:hAnsi="Cambria Math"/>
                        <w:szCs w:val="24"/>
                      </w:rPr>
                      <m:t>3</m:t>
                    </m:r>
                  </m:sub>
                </m:sSub>
                <m:sSup>
                  <m:sSupPr>
                    <m:ctrlPr>
                      <w:rPr>
                        <w:rFonts w:ascii="Cambria Math" w:eastAsia="Calibri" w:hAnsi="Cambria Math"/>
                        <w:bCs/>
                        <w:i/>
                        <w:szCs w:val="24"/>
                      </w:rPr>
                    </m:ctrlPr>
                  </m:sSupPr>
                  <m:e>
                    <m:r>
                      <w:rPr>
                        <w:rFonts w:ascii="Cambria Math" w:eastAsia="Calibri" w:hAnsi="Cambria Math"/>
                        <w:szCs w:val="24"/>
                      </w:rPr>
                      <m:t>G</m:t>
                    </m:r>
                  </m:e>
                  <m:sup>
                    <m:r>
                      <w:rPr>
                        <w:rFonts w:ascii="Cambria Math" w:eastAsia="Calibri" w:hAnsi="Cambria Math"/>
                        <w:szCs w:val="24"/>
                      </w:rPr>
                      <m:t>3</m:t>
                    </m:r>
                  </m:sup>
                </m:sSup>
                <m:d>
                  <m:dPr>
                    <m:ctrlPr>
                      <w:rPr>
                        <w:rFonts w:ascii="Cambria Math" w:eastAsia="Calibri" w:hAnsi="Cambria Math"/>
                        <w:bCs/>
                        <w:i/>
                        <w:szCs w:val="24"/>
                      </w:rPr>
                    </m:ctrlPr>
                  </m:dPr>
                  <m:e>
                    <m:r>
                      <w:rPr>
                        <w:rFonts w:ascii="Cambria Math" w:eastAsia="Calibri" w:hAnsi="Cambria Math"/>
                        <w:szCs w:val="24"/>
                      </w:rPr>
                      <m:t>t</m:t>
                    </m:r>
                  </m:e>
                </m:d>
              </m:e>
            </m:d>
          </m:e>
        </m:d>
      </m:oMath>
      <w:r w:rsidR="00D76294" w:rsidRPr="00D032BC">
        <w:rPr>
          <w:rFonts w:ascii="Times New Roman" w:hAnsi="Times New Roman" w:cs="Times New Roman"/>
          <w:szCs w:val="24"/>
        </w:rPr>
        <w:tab/>
      </w:r>
      <w:r w:rsidR="00D76294">
        <w:rPr>
          <w:rFonts w:ascii="Times New Roman" w:hAnsi="Times New Roman" w:cs="Times New Roman"/>
          <w:szCs w:val="24"/>
        </w:rPr>
        <w:t xml:space="preserve">                                                                                </w:t>
      </w:r>
      <w:r w:rsidR="001A1596">
        <w:rPr>
          <w:rFonts w:ascii="Times New Roman" w:hAnsi="Times New Roman" w:cs="Times New Roman"/>
          <w:szCs w:val="24"/>
        </w:rPr>
        <w:t xml:space="preserve"> </w:t>
      </w:r>
      <w:r w:rsidR="00D76294">
        <w:rPr>
          <w:rFonts w:ascii="Times New Roman" w:hAnsi="Times New Roman" w:cs="Times New Roman"/>
          <w:szCs w:val="24"/>
        </w:rPr>
        <w:t xml:space="preserve">     </w:t>
      </w:r>
      <w:r w:rsidR="00D76294" w:rsidRPr="00D032BC">
        <w:rPr>
          <w:rFonts w:ascii="Times New Roman" w:hAnsi="Times New Roman" w:cs="Times New Roman"/>
          <w:szCs w:val="24"/>
        </w:rPr>
        <w:t>(</w:t>
      </w:r>
      <w:r w:rsidR="00D76294">
        <w:rPr>
          <w:rFonts w:ascii="Times New Roman" w:hAnsi="Times New Roman" w:cs="Times New Roman"/>
          <w:szCs w:val="24"/>
        </w:rPr>
        <w:t>3-</w:t>
      </w:r>
      <w:r w:rsidR="00CE6800">
        <w:rPr>
          <w:rFonts w:ascii="Times New Roman" w:hAnsi="Times New Roman" w:cs="Times New Roman"/>
          <w:szCs w:val="24"/>
        </w:rPr>
        <w:t>6</w:t>
      </w:r>
      <w:r w:rsidR="00D76294" w:rsidRPr="00D032BC">
        <w:rPr>
          <w:rFonts w:ascii="Times New Roman" w:hAnsi="Times New Roman" w:cs="Times New Roman"/>
          <w:szCs w:val="24"/>
        </w:rPr>
        <w:t>)</w:t>
      </w:r>
    </w:p>
    <w:p w14:paraId="6690A6A2" w14:textId="5973A8D6" w:rsidR="00204E87" w:rsidRDefault="00204E87" w:rsidP="00D76294">
      <w:pPr>
        <w:ind w:firstLine="720"/>
        <w:jc w:val="both"/>
      </w:pPr>
      <w:r>
        <w:t xml:space="preserve">The simplified models represented in Equations (3-1) and (3-2) are </w:t>
      </w:r>
      <w:r w:rsidR="00953222">
        <w:t xml:space="preserve">time-continues model. To use the measured data for parameter identification, discretization of the models is necessary. Therefore, </w:t>
      </w:r>
      <w:r w:rsidR="006629D5">
        <w:t>the simplified models are converted, using Euler</w:t>
      </w:r>
      <w:r w:rsidR="00452FCC">
        <w:t xml:space="preserve">’s Forward Method, expressed by </w:t>
      </w:r>
    </w:p>
    <w:p w14:paraId="0A482151" w14:textId="62A9F770" w:rsidR="00452FCC" w:rsidRPr="000435BB" w:rsidRDefault="00000000" w:rsidP="000435BB">
      <w:pPr>
        <w:pStyle w:val="06BodyMaintext"/>
        <w:rPr>
          <w:rFonts w:ascii="Times New Roman" w:eastAsia="SimSun" w:hAnsi="Times New Roman"/>
          <w:sz w:val="24"/>
          <w:szCs w:val="24"/>
        </w:rPr>
      </w:pPr>
      <m:oMath>
        <m:sSub>
          <m:sSubPr>
            <m:ctrlPr>
              <w:rPr>
                <w:rFonts w:ascii="Cambria Math" w:hAnsi="Cambria Math"/>
              </w:rPr>
            </m:ctrlPr>
          </m:sSubPr>
          <m:e>
            <m:r>
              <w:rPr>
                <w:rFonts w:ascii="Cambria Math" w:hAnsi="Cambria Math"/>
              </w:rPr>
              <m:t>T</m:t>
            </m:r>
          </m:e>
          <m:sub>
            <m:r>
              <w:rPr>
                <w:rFonts w:ascii="Cambria Math" w:hAnsi="Cambria Math"/>
              </w:rPr>
              <m:t>ie</m:t>
            </m:r>
          </m:sub>
        </m:sSub>
        <m:d>
          <m:dPr>
            <m:begChr m:val="["/>
            <m:endChr m:val="]"/>
            <m:ctrlPr>
              <w:rPr>
                <w:rFonts w:ascii="Cambria Math" w:hAnsi="Cambria Math"/>
              </w:rPr>
            </m:ctrlPr>
          </m:dPr>
          <m:e>
            <m:r>
              <m:rPr>
                <m:sty m:val="p"/>
              </m:rPr>
              <w:rPr>
                <w:rFonts w:ascii="Cambria Math" w:hAnsi="Cambria Math"/>
              </w:rPr>
              <m:t>k+1</m:t>
            </m:r>
          </m:e>
        </m:d>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ie</m:t>
            </m:r>
          </m:sub>
        </m:sSub>
        <m:d>
          <m:dPr>
            <m:begChr m:val="["/>
            <m:endChr m:val="]"/>
            <m:ctrlPr>
              <w:rPr>
                <w:rFonts w:ascii="Cambria Math" w:hAnsi="Cambria Math"/>
              </w:rPr>
            </m:ctrlPr>
          </m:dPr>
          <m:e>
            <m:r>
              <m:rPr>
                <m:sty m:val="p"/>
              </m:rPr>
              <w:rPr>
                <w:rFonts w:ascii="Cambria Math" w:hAnsi="Cambria Math"/>
              </w:rPr>
              <m:t>k</m:t>
            </m:r>
          </m:e>
        </m:d>
        <m:r>
          <w:rPr>
            <w:rFonts w:ascii="Cambria Math" w:hAnsi="Cambria Math"/>
          </w:rPr>
          <m:t>+</m:t>
        </m:r>
        <m:f>
          <m:fPr>
            <m:ctrlPr>
              <w:rPr>
                <w:rFonts w:ascii="Cambria Math" w:hAnsi="Cambria Math"/>
              </w:rPr>
            </m:ctrlPr>
          </m:fPr>
          <m:num>
            <m:r>
              <m:rPr>
                <m:sty m:val="p"/>
              </m:rPr>
              <w:rPr>
                <w:rFonts w:ascii="Cambria Math" w:hAnsi="Cambria Math"/>
              </w:rPr>
              <m:t>∆t</m:t>
            </m:r>
          </m:num>
          <m:den>
            <m:sSub>
              <m:sSubPr>
                <m:ctrlPr>
                  <w:rPr>
                    <w:rFonts w:ascii="Cambria Math" w:hAnsi="Cambria Math"/>
                    <w:color w:val="000000" w:themeColor="text1"/>
                  </w:rPr>
                </m:ctrlPr>
              </m:sSubPr>
              <m:e>
                <m:r>
                  <w:rPr>
                    <w:rFonts w:ascii="Cambria Math" w:hAnsi="Cambria Math"/>
                    <w:color w:val="000000" w:themeColor="text1"/>
                  </w:rPr>
                  <m:t>τ</m:t>
                </m:r>
              </m:e>
              <m:sub>
                <m:r>
                  <m:rPr>
                    <m:sty m:val="p"/>
                  </m:rPr>
                  <w:rPr>
                    <w:rFonts w:ascii="Cambria Math" w:hAnsi="Cambria Math"/>
                    <w:color w:val="000000" w:themeColor="text1"/>
                  </w:rPr>
                  <m:t>1</m:t>
                </m:r>
              </m:sub>
            </m:sSub>
          </m:den>
        </m:f>
        <m:d>
          <m:dPr>
            <m:begChr m:val="["/>
            <m:endChr m:val="]"/>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o</m:t>
                </m:r>
              </m:sub>
            </m:sSub>
            <m:d>
              <m:dPr>
                <m:begChr m:val="["/>
                <m:endChr m:val="]"/>
                <m:ctrlPr>
                  <w:rPr>
                    <w:rFonts w:ascii="Cambria Math" w:hAnsi="Cambria Math"/>
                  </w:rPr>
                </m:ctrlPr>
              </m:dPr>
              <m:e>
                <m:r>
                  <m:rPr>
                    <m:sty m:val="p"/>
                  </m:rPr>
                  <w:rPr>
                    <w:rFonts w:ascii="Cambria Math" w:hAnsi="Cambria Math"/>
                  </w:rPr>
                  <m:t>k</m:t>
                </m:r>
              </m:e>
            </m:d>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ie</m:t>
                </m:r>
              </m:sub>
            </m:sSub>
            <m:d>
              <m:dPr>
                <m:begChr m:val="["/>
                <m:endChr m:val="]"/>
                <m:ctrlPr>
                  <w:rPr>
                    <w:rFonts w:ascii="Cambria Math" w:hAnsi="Cambria Math"/>
                  </w:rPr>
                </m:ctrlPr>
              </m:dPr>
              <m:e>
                <m:r>
                  <m:rPr>
                    <m:sty m:val="p"/>
                  </m:rPr>
                  <w:rPr>
                    <w:rFonts w:ascii="Cambria Math" w:hAnsi="Cambria Math"/>
                  </w:rPr>
                  <m:t>k</m:t>
                </m:r>
              </m:e>
            </m:d>
          </m:e>
        </m:d>
        <m:r>
          <m:rPr>
            <m:sty m:val="p"/>
          </m:rPr>
          <w:rPr>
            <w:rFonts w:ascii="Cambria Math" w:hAnsi="Cambria Math"/>
          </w:rPr>
          <m:t>+</m:t>
        </m:r>
        <m:f>
          <m:fPr>
            <m:ctrlPr>
              <w:rPr>
                <w:rFonts w:ascii="Cambria Math" w:hAnsi="Cambria Math"/>
              </w:rPr>
            </m:ctrlPr>
          </m:fPr>
          <m:num>
            <m:r>
              <m:rPr>
                <m:sty m:val="p"/>
              </m:rPr>
              <w:rPr>
                <w:rFonts w:ascii="Cambria Math" w:hAnsi="Cambria Math"/>
              </w:rPr>
              <m:t>∆t</m:t>
            </m:r>
          </m:num>
          <m:den>
            <m:sSub>
              <m:sSubPr>
                <m:ctrlPr>
                  <w:rPr>
                    <w:rFonts w:ascii="Cambria Math" w:hAnsi="Cambria Math"/>
                    <w:color w:val="000000" w:themeColor="text1"/>
                  </w:rPr>
                </m:ctrlPr>
              </m:sSubPr>
              <m:e>
                <m:r>
                  <w:rPr>
                    <w:rFonts w:ascii="Cambria Math" w:hAnsi="Cambria Math"/>
                    <w:color w:val="000000" w:themeColor="text1"/>
                  </w:rPr>
                  <m:t>τ</m:t>
                </m:r>
              </m:e>
              <m:sub>
                <m:r>
                  <m:rPr>
                    <m:sty m:val="p"/>
                  </m:rPr>
                  <w:rPr>
                    <w:rFonts w:ascii="Cambria Math" w:hAnsi="Cambria Math"/>
                    <w:color w:val="000000" w:themeColor="text1"/>
                  </w:rPr>
                  <m:t>2</m:t>
                </m:r>
              </m:sub>
            </m:sSub>
          </m:den>
        </m:f>
        <m:d>
          <m:dPr>
            <m:begChr m:val="["/>
            <m:endChr m:val="]"/>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in</m:t>
                </m:r>
              </m:sub>
            </m:sSub>
            <m:d>
              <m:dPr>
                <m:begChr m:val="["/>
                <m:endChr m:val="]"/>
                <m:ctrlPr>
                  <w:rPr>
                    <w:rFonts w:ascii="Cambria Math" w:hAnsi="Cambria Math"/>
                  </w:rPr>
                </m:ctrlPr>
              </m:dPr>
              <m:e>
                <m:r>
                  <m:rPr>
                    <m:sty m:val="p"/>
                  </m:rPr>
                  <w:rPr>
                    <w:rFonts w:ascii="Cambria Math" w:hAnsi="Cambria Math"/>
                  </w:rPr>
                  <m:t>k</m:t>
                </m:r>
              </m:e>
            </m:d>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ie</m:t>
                </m:r>
              </m:sub>
            </m:sSub>
            <m:d>
              <m:dPr>
                <m:begChr m:val="["/>
                <m:endChr m:val="]"/>
                <m:ctrlPr>
                  <w:rPr>
                    <w:rFonts w:ascii="Cambria Math" w:hAnsi="Cambria Math"/>
                  </w:rPr>
                </m:ctrlPr>
              </m:dPr>
              <m:e>
                <m:r>
                  <m:rPr>
                    <m:sty m:val="p"/>
                  </m:rPr>
                  <w:rPr>
                    <w:rFonts w:ascii="Cambria Math" w:hAnsi="Cambria Math"/>
                  </w:rPr>
                  <m:t>k</m:t>
                </m:r>
              </m:e>
            </m:d>
          </m:e>
        </m:d>
      </m:oMath>
      <w:r w:rsidR="00452FCC" w:rsidRPr="00452FCC">
        <w:rPr>
          <w:rFonts w:ascii="Times New Roman" w:hAnsi="Times New Roman"/>
        </w:rPr>
        <w:t xml:space="preserve">                          </w:t>
      </w:r>
      <w:r w:rsidR="000435BB">
        <w:rPr>
          <w:rFonts w:ascii="Times New Roman" w:hAnsi="Times New Roman"/>
        </w:rPr>
        <w:t xml:space="preserve">           </w:t>
      </w:r>
      <w:r w:rsidR="00EE7E0C">
        <w:rPr>
          <w:rFonts w:ascii="Times New Roman" w:hAnsi="Times New Roman"/>
        </w:rPr>
        <w:t xml:space="preserve"> </w:t>
      </w:r>
      <w:r w:rsidR="00452FCC">
        <w:rPr>
          <w:rFonts w:ascii="Times New Roman" w:hAnsi="Times New Roman"/>
        </w:rPr>
        <w:t xml:space="preserve">     </w:t>
      </w:r>
      <w:r w:rsidR="001A1596">
        <w:rPr>
          <w:rFonts w:ascii="Times New Roman" w:hAnsi="Times New Roman"/>
        </w:rPr>
        <w:t xml:space="preserve"> </w:t>
      </w:r>
      <w:r w:rsidR="00452FCC">
        <w:rPr>
          <w:rFonts w:ascii="Times New Roman" w:hAnsi="Times New Roman"/>
        </w:rPr>
        <w:t xml:space="preserve">       </w:t>
      </w:r>
      <w:r w:rsidR="001A1596">
        <w:rPr>
          <w:rFonts w:ascii="Times New Roman" w:hAnsi="Times New Roman"/>
        </w:rPr>
        <w:t xml:space="preserve"> </w:t>
      </w:r>
      <w:r w:rsidR="00452FCC" w:rsidRPr="00452FCC">
        <w:rPr>
          <w:rFonts w:ascii="Times New Roman" w:hAnsi="Times New Roman"/>
        </w:rPr>
        <w:t xml:space="preserve">      </w:t>
      </w:r>
      <w:r w:rsidR="00452FCC" w:rsidRPr="000435BB">
        <w:rPr>
          <w:rFonts w:ascii="Times New Roman" w:eastAsia="SimSun" w:hAnsi="Times New Roman"/>
          <w:sz w:val="24"/>
          <w:szCs w:val="24"/>
        </w:rPr>
        <w:t>(3-</w:t>
      </w:r>
      <w:r w:rsidR="00CE6800" w:rsidRPr="000435BB">
        <w:rPr>
          <w:rFonts w:ascii="Times New Roman" w:eastAsia="SimSun" w:hAnsi="Times New Roman"/>
          <w:sz w:val="24"/>
          <w:szCs w:val="24"/>
        </w:rPr>
        <w:t>7</w:t>
      </w:r>
      <w:r w:rsidR="00452FCC" w:rsidRPr="000435BB">
        <w:rPr>
          <w:rFonts w:ascii="Times New Roman" w:eastAsia="SimSun" w:hAnsi="Times New Roman"/>
          <w:sz w:val="24"/>
          <w:szCs w:val="24"/>
        </w:rPr>
        <w:t>)</w:t>
      </w:r>
    </w:p>
    <w:p w14:paraId="0C32C54B" w14:textId="298DF74E" w:rsidR="00452FCC" w:rsidRDefault="00000000" w:rsidP="00452FCC">
      <w:pPr>
        <w:tabs>
          <w:tab w:val="left" w:pos="3600"/>
          <w:tab w:val="left" w:pos="8640"/>
        </w:tabs>
        <w:spacing w:before="240"/>
        <w:jc w:val="both"/>
        <w:rPr>
          <w:rFonts w:ascii="Times New Roman" w:hAnsi="Times New Roman" w:cs="Times New Roman"/>
          <w:szCs w:val="24"/>
        </w:rPr>
      </w:pPr>
      <m:oMath>
        <m:sSub>
          <m:sSubPr>
            <m:ctrlPr>
              <w:rPr>
                <w:rFonts w:ascii="Cambria Math" w:hAnsi="Cambria Math"/>
                <w:szCs w:val="24"/>
              </w:rPr>
            </m:ctrlPr>
          </m:sSubPr>
          <m:e>
            <m:r>
              <w:rPr>
                <w:rFonts w:ascii="Cambria Math" w:hAnsi="Cambria Math"/>
                <w:szCs w:val="24"/>
              </w:rPr>
              <m:t>T</m:t>
            </m:r>
          </m:e>
          <m:sub>
            <m:r>
              <w:rPr>
                <w:rFonts w:ascii="Cambria Math" w:hAnsi="Cambria Math"/>
                <w:szCs w:val="24"/>
              </w:rPr>
              <m:t>in</m:t>
            </m:r>
          </m:sub>
        </m:sSub>
        <m:d>
          <m:dPr>
            <m:begChr m:val="["/>
            <m:endChr m:val="]"/>
            <m:ctrlPr>
              <w:rPr>
                <w:rFonts w:ascii="Cambria Math" w:hAnsi="Cambria Math"/>
                <w:szCs w:val="24"/>
              </w:rPr>
            </m:ctrlPr>
          </m:dPr>
          <m:e>
            <m:r>
              <m:rPr>
                <m:sty m:val="p"/>
              </m:rPr>
              <w:rPr>
                <w:rFonts w:ascii="Cambria Math" w:hAnsi="Cambria Math"/>
                <w:szCs w:val="24"/>
              </w:rPr>
              <m:t>k+1</m:t>
            </m:r>
          </m:e>
        </m:d>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T</m:t>
            </m:r>
          </m:e>
          <m:sub>
            <m:r>
              <w:rPr>
                <w:rFonts w:ascii="Cambria Math" w:hAnsi="Cambria Math"/>
                <w:szCs w:val="24"/>
              </w:rPr>
              <m:t>in</m:t>
            </m:r>
          </m:sub>
        </m:sSub>
        <m:d>
          <m:dPr>
            <m:begChr m:val="["/>
            <m:endChr m:val="]"/>
            <m:ctrlPr>
              <w:rPr>
                <w:rFonts w:ascii="Cambria Math" w:hAnsi="Cambria Math"/>
                <w:szCs w:val="24"/>
              </w:rPr>
            </m:ctrlPr>
          </m:dPr>
          <m:e>
            <m:r>
              <m:rPr>
                <m:sty m:val="p"/>
              </m:rPr>
              <w:rPr>
                <w:rFonts w:ascii="Cambria Math" w:hAnsi="Cambria Math"/>
                <w:szCs w:val="24"/>
              </w:rPr>
              <m:t>k</m:t>
            </m:r>
          </m:e>
        </m:d>
        <m:r>
          <w:rPr>
            <w:rFonts w:ascii="Cambria Math" w:hAnsi="Cambria Math"/>
            <w:szCs w:val="24"/>
          </w:rPr>
          <m:t>+</m:t>
        </m:r>
        <m:r>
          <w:rPr>
            <w:rFonts w:ascii="Cambria Math" w:eastAsia="Calibri" w:hAnsi="Cambria Math"/>
            <w:szCs w:val="24"/>
          </w:rPr>
          <m:t>(1-</m:t>
        </m:r>
        <m:f>
          <m:fPr>
            <m:ctrlPr>
              <w:rPr>
                <w:rFonts w:ascii="Cambria Math" w:eastAsia="Calibri" w:hAnsi="Cambria Math"/>
                <w:i/>
                <w:szCs w:val="24"/>
              </w:rPr>
            </m:ctrlPr>
          </m:fPr>
          <m:num>
            <m:r>
              <m:rPr>
                <m:sty m:val="p"/>
              </m:rPr>
              <w:rPr>
                <w:rFonts w:ascii="Cambria Math" w:hAnsi="Cambria Math"/>
                <w:szCs w:val="24"/>
              </w:rPr>
              <m:t>∆t</m:t>
            </m:r>
          </m:num>
          <m:den>
            <m:sSub>
              <m:sSubPr>
                <m:ctrlPr>
                  <w:rPr>
                    <w:rFonts w:ascii="Cambria Math" w:eastAsia="Calibri" w:hAnsi="Cambria Math"/>
                    <w:i/>
                    <w:color w:val="000000" w:themeColor="text1"/>
                    <w:szCs w:val="24"/>
                  </w:rPr>
                </m:ctrlPr>
              </m:sSubPr>
              <m:e>
                <m:r>
                  <w:rPr>
                    <w:rFonts w:ascii="Cambria Math" w:eastAsia="Calibri" w:hAnsi="Cambria Math"/>
                    <w:color w:val="000000" w:themeColor="text1"/>
                    <w:szCs w:val="24"/>
                  </w:rPr>
                  <m:t>τ</m:t>
                </m:r>
              </m:e>
              <m:sub>
                <m:r>
                  <w:rPr>
                    <w:rFonts w:ascii="Cambria Math" w:eastAsia="Calibri" w:hAnsi="Cambria Math"/>
                    <w:color w:val="000000" w:themeColor="text1"/>
                    <w:szCs w:val="24"/>
                  </w:rPr>
                  <m:t>3</m:t>
                </m:r>
              </m:sub>
            </m:sSub>
          </m:den>
        </m:f>
        <m:r>
          <w:rPr>
            <w:rFonts w:ascii="Cambria Math" w:eastAsia="Calibri" w:hAnsi="Cambria Math"/>
            <w:szCs w:val="24"/>
          </w:rPr>
          <m:t>)</m:t>
        </m:r>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in</m:t>
            </m:r>
          </m:sub>
        </m:sSub>
        <m:d>
          <m:dPr>
            <m:begChr m:val="["/>
            <m:endChr m:val="]"/>
            <m:ctrlPr>
              <w:rPr>
                <w:rFonts w:ascii="Cambria Math" w:hAnsi="Cambria Math"/>
                <w:szCs w:val="24"/>
              </w:rPr>
            </m:ctrlPr>
          </m:dPr>
          <m:e>
            <m:r>
              <m:rPr>
                <m:sty m:val="p"/>
              </m:rPr>
              <w:rPr>
                <w:rFonts w:ascii="Cambria Math" w:hAnsi="Cambria Math"/>
                <w:szCs w:val="24"/>
              </w:rPr>
              <m:t>k</m:t>
            </m:r>
          </m:e>
        </m:d>
        <m:r>
          <w:rPr>
            <w:rFonts w:ascii="Cambria Math" w:eastAsia="Calibri" w:hAnsi="Cambria Math"/>
            <w:szCs w:val="24"/>
          </w:rPr>
          <m:t>+</m:t>
        </m:r>
        <m:f>
          <m:fPr>
            <m:ctrlPr>
              <w:rPr>
                <w:rFonts w:ascii="Cambria Math" w:eastAsia="Calibri" w:hAnsi="Cambria Math"/>
                <w:i/>
                <w:szCs w:val="24"/>
              </w:rPr>
            </m:ctrlPr>
          </m:fPr>
          <m:num>
            <m:r>
              <m:rPr>
                <m:sty m:val="p"/>
              </m:rPr>
              <w:rPr>
                <w:rFonts w:ascii="Cambria Math" w:hAnsi="Cambria Math"/>
                <w:szCs w:val="24"/>
              </w:rPr>
              <m:t>∆t</m:t>
            </m:r>
          </m:num>
          <m:den>
            <m:sSub>
              <m:sSubPr>
                <m:ctrlPr>
                  <w:rPr>
                    <w:rFonts w:ascii="Cambria Math" w:eastAsia="Calibri" w:hAnsi="Cambria Math"/>
                    <w:i/>
                    <w:color w:val="000000" w:themeColor="text1"/>
                    <w:szCs w:val="24"/>
                  </w:rPr>
                </m:ctrlPr>
              </m:sSubPr>
              <m:e>
                <m:r>
                  <w:rPr>
                    <w:rFonts w:ascii="Cambria Math" w:eastAsia="Calibri" w:hAnsi="Cambria Math"/>
                    <w:color w:val="000000" w:themeColor="text1"/>
                    <w:szCs w:val="24"/>
                  </w:rPr>
                  <m:t>τ</m:t>
                </m:r>
              </m:e>
              <m:sub>
                <m:r>
                  <w:rPr>
                    <w:rFonts w:ascii="Cambria Math" w:eastAsia="Calibri" w:hAnsi="Cambria Math"/>
                    <w:color w:val="000000" w:themeColor="text1"/>
                    <w:szCs w:val="24"/>
                  </w:rPr>
                  <m:t>3</m:t>
                </m:r>
              </m:sub>
            </m:sSub>
          </m:den>
        </m:f>
        <m:d>
          <m:dPr>
            <m:begChr m:val="["/>
            <m:endChr m:val="]"/>
            <m:ctrlPr>
              <w:rPr>
                <w:rFonts w:ascii="Cambria Math" w:eastAsia="Calibri" w:hAnsi="Cambria Math"/>
                <w:i/>
                <w:szCs w:val="24"/>
              </w:rPr>
            </m:ctrlPr>
          </m:dPr>
          <m:e>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ie</m:t>
                </m:r>
              </m:sub>
            </m:sSub>
            <m:d>
              <m:dPr>
                <m:begChr m:val="["/>
                <m:endChr m:val="]"/>
                <m:ctrlPr>
                  <w:rPr>
                    <w:rFonts w:ascii="Cambria Math" w:hAnsi="Cambria Math"/>
                    <w:szCs w:val="24"/>
                  </w:rPr>
                </m:ctrlPr>
              </m:dPr>
              <m:e>
                <m:r>
                  <m:rPr>
                    <m:sty m:val="p"/>
                  </m:rPr>
                  <w:rPr>
                    <w:rFonts w:ascii="Cambria Math" w:hAnsi="Cambria Math"/>
                    <w:szCs w:val="24"/>
                  </w:rPr>
                  <m:t>k</m:t>
                </m:r>
              </m:e>
            </m:d>
            <m:r>
              <w:rPr>
                <w:rFonts w:ascii="Cambria Math" w:eastAsia="Calibri" w:hAnsi="Cambria Math"/>
                <w:szCs w:val="24"/>
              </w:rPr>
              <m:t>+</m:t>
            </m:r>
            <m:d>
              <m:dPr>
                <m:ctrlPr>
                  <w:rPr>
                    <w:rFonts w:ascii="Cambria Math" w:eastAsia="Calibri" w:hAnsi="Cambria Math"/>
                    <w:i/>
                    <w:szCs w:val="24"/>
                  </w:rPr>
                </m:ctrlPr>
              </m:dPr>
              <m:e>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o</m:t>
                    </m:r>
                  </m:sub>
                </m:sSub>
                <m:d>
                  <m:dPr>
                    <m:begChr m:val="["/>
                    <m:endChr m:val="]"/>
                    <m:ctrlPr>
                      <w:rPr>
                        <w:rFonts w:ascii="Cambria Math" w:hAnsi="Cambria Math"/>
                        <w:szCs w:val="24"/>
                      </w:rPr>
                    </m:ctrlPr>
                  </m:dPr>
                  <m:e>
                    <m:r>
                      <m:rPr>
                        <m:sty m:val="p"/>
                      </m:rPr>
                      <w:rPr>
                        <w:rFonts w:ascii="Cambria Math" w:hAnsi="Cambria Math"/>
                        <w:szCs w:val="24"/>
                      </w:rPr>
                      <m:t>k</m:t>
                    </m:r>
                  </m:e>
                </m:d>
                <m:r>
                  <w:rPr>
                    <w:rFonts w:ascii="Cambria Math" w:eastAsia="Calibri" w:hAnsi="Cambria Math"/>
                    <w:szCs w:val="24"/>
                  </w:rPr>
                  <m:t>-</m:t>
                </m:r>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in</m:t>
                    </m:r>
                  </m:sub>
                </m:sSub>
                <m:d>
                  <m:dPr>
                    <m:begChr m:val="["/>
                    <m:endChr m:val="]"/>
                    <m:ctrlPr>
                      <w:rPr>
                        <w:rFonts w:ascii="Cambria Math" w:hAnsi="Cambria Math"/>
                        <w:szCs w:val="24"/>
                      </w:rPr>
                    </m:ctrlPr>
                  </m:dPr>
                  <m:e>
                    <m:r>
                      <m:rPr>
                        <m:sty m:val="p"/>
                      </m:rPr>
                      <w:rPr>
                        <w:rFonts w:ascii="Cambria Math" w:hAnsi="Cambria Math"/>
                        <w:szCs w:val="24"/>
                      </w:rPr>
                      <m:t>k</m:t>
                    </m:r>
                  </m:e>
                </m:d>
              </m:e>
            </m:d>
            <m:d>
              <m:dPr>
                <m:ctrlPr>
                  <w:rPr>
                    <w:rFonts w:ascii="Cambria Math" w:eastAsia="Calibri" w:hAnsi="Cambria Math"/>
                    <w:i/>
                    <w:szCs w:val="24"/>
                  </w:rPr>
                </m:ctrlPr>
              </m:dPr>
              <m:e>
                <m:sSub>
                  <m:sSubPr>
                    <m:ctrlPr>
                      <w:rPr>
                        <w:rFonts w:ascii="Cambria Math" w:eastAsia="Calibri" w:hAnsi="Cambria Math"/>
                        <w:i/>
                        <w:szCs w:val="24"/>
                      </w:rPr>
                    </m:ctrlPr>
                  </m:sSubPr>
                  <m:e>
                    <m:r>
                      <w:rPr>
                        <w:rFonts w:ascii="Cambria Math" w:eastAsia="Calibri" w:hAnsi="Cambria Math"/>
                        <w:szCs w:val="24"/>
                      </w:rPr>
                      <m:t>b</m:t>
                    </m:r>
                  </m:e>
                  <m:sub>
                    <m:r>
                      <w:rPr>
                        <w:rFonts w:ascii="Cambria Math" w:eastAsia="Calibri" w:hAnsi="Cambria Math"/>
                        <w:szCs w:val="24"/>
                      </w:rPr>
                      <m:t>1</m:t>
                    </m:r>
                  </m:sub>
                </m:sSub>
                <m:r>
                  <w:rPr>
                    <w:rFonts w:ascii="Cambria Math" w:eastAsia="Calibri" w:hAnsi="Cambria Math"/>
                    <w:szCs w:val="24"/>
                  </w:rPr>
                  <m:t>W</m:t>
                </m:r>
                <m:d>
                  <m:dPr>
                    <m:begChr m:val="["/>
                    <m:endChr m:val="]"/>
                    <m:ctrlPr>
                      <w:rPr>
                        <w:rFonts w:ascii="Cambria Math" w:hAnsi="Cambria Math"/>
                        <w:szCs w:val="24"/>
                      </w:rPr>
                    </m:ctrlPr>
                  </m:dPr>
                  <m:e>
                    <m:r>
                      <m:rPr>
                        <m:sty m:val="p"/>
                      </m:rPr>
                      <w:rPr>
                        <w:rFonts w:ascii="Cambria Math" w:hAnsi="Cambria Math"/>
                        <w:szCs w:val="24"/>
                      </w:rPr>
                      <m:t>k</m:t>
                    </m:r>
                  </m:e>
                </m:d>
                <m:r>
                  <w:rPr>
                    <w:rFonts w:ascii="Cambria Math" w:eastAsia="Calibri" w:hAnsi="Cambria Math"/>
                    <w:szCs w:val="24"/>
                  </w:rPr>
                  <m:t>+</m:t>
                </m:r>
                <m:sSub>
                  <m:sSubPr>
                    <m:ctrlPr>
                      <w:rPr>
                        <w:rFonts w:ascii="Cambria Math" w:eastAsia="Calibri" w:hAnsi="Cambria Math"/>
                        <w:i/>
                        <w:szCs w:val="24"/>
                      </w:rPr>
                    </m:ctrlPr>
                  </m:sSubPr>
                  <m:e>
                    <m:r>
                      <w:rPr>
                        <w:rFonts w:ascii="Cambria Math" w:eastAsia="Calibri" w:hAnsi="Cambria Math"/>
                        <w:szCs w:val="24"/>
                      </w:rPr>
                      <m:t>b</m:t>
                    </m:r>
                  </m:e>
                  <m:sub>
                    <m:r>
                      <w:rPr>
                        <w:rFonts w:ascii="Cambria Math" w:eastAsia="Calibri" w:hAnsi="Cambria Math"/>
                        <w:szCs w:val="24"/>
                      </w:rPr>
                      <m:t>2</m:t>
                    </m:r>
                  </m:sub>
                </m:sSub>
                <m:sSup>
                  <m:sSupPr>
                    <m:ctrlPr>
                      <w:rPr>
                        <w:rFonts w:ascii="Cambria Math" w:eastAsia="Calibri" w:hAnsi="Cambria Math"/>
                        <w:i/>
                        <w:szCs w:val="24"/>
                      </w:rPr>
                    </m:ctrlPr>
                  </m:sSupPr>
                  <m:e>
                    <m:r>
                      <w:rPr>
                        <w:rFonts w:ascii="Cambria Math" w:eastAsia="Calibri" w:hAnsi="Cambria Math"/>
                        <w:szCs w:val="24"/>
                      </w:rPr>
                      <m:t>W</m:t>
                    </m:r>
                  </m:e>
                  <m:sup>
                    <m:r>
                      <w:rPr>
                        <w:rFonts w:ascii="Cambria Math" w:eastAsia="Calibri" w:hAnsi="Cambria Math"/>
                        <w:szCs w:val="24"/>
                      </w:rPr>
                      <m:t>2</m:t>
                    </m:r>
                  </m:sup>
                </m:sSup>
                <m:d>
                  <m:dPr>
                    <m:begChr m:val="["/>
                    <m:endChr m:val="]"/>
                    <m:ctrlPr>
                      <w:rPr>
                        <w:rFonts w:ascii="Cambria Math" w:hAnsi="Cambria Math"/>
                        <w:szCs w:val="24"/>
                      </w:rPr>
                    </m:ctrlPr>
                  </m:dPr>
                  <m:e>
                    <m:r>
                      <m:rPr>
                        <m:sty m:val="p"/>
                      </m:rPr>
                      <w:rPr>
                        <w:rFonts w:ascii="Cambria Math" w:hAnsi="Cambria Math"/>
                        <w:szCs w:val="24"/>
                      </w:rPr>
                      <m:t>k</m:t>
                    </m:r>
                  </m:e>
                </m:d>
              </m:e>
            </m:d>
            <m:r>
              <w:rPr>
                <w:rFonts w:ascii="Cambria Math" w:eastAsia="Calibri" w:hAnsi="Cambria Math"/>
                <w:szCs w:val="24"/>
              </w:rPr>
              <m:t>+</m:t>
            </m:r>
            <m:d>
              <m:dPr>
                <m:ctrlPr>
                  <w:rPr>
                    <w:rFonts w:ascii="Cambria Math" w:eastAsia="Calibri" w:hAnsi="Cambria Math"/>
                    <w:bCs/>
                    <w:i/>
                    <w:szCs w:val="24"/>
                  </w:rPr>
                </m:ctrlPr>
              </m:dPr>
              <m:e>
                <m:sSub>
                  <m:sSubPr>
                    <m:ctrlPr>
                      <w:rPr>
                        <w:rFonts w:ascii="Cambria Math" w:eastAsia="Calibri" w:hAnsi="Cambria Math"/>
                        <w:bCs/>
                        <w:i/>
                        <w:szCs w:val="24"/>
                      </w:rPr>
                    </m:ctrlPr>
                  </m:sSubPr>
                  <m:e>
                    <m:r>
                      <w:rPr>
                        <w:rFonts w:ascii="Cambria Math" w:eastAsia="Calibri" w:hAnsi="Cambria Math"/>
                        <w:szCs w:val="24"/>
                      </w:rPr>
                      <m:t>a</m:t>
                    </m:r>
                  </m:e>
                  <m:sub>
                    <m:r>
                      <w:rPr>
                        <w:rFonts w:ascii="Cambria Math" w:eastAsia="Calibri" w:hAnsi="Cambria Math"/>
                        <w:szCs w:val="24"/>
                      </w:rPr>
                      <m:t>1</m:t>
                    </m:r>
                  </m:sub>
                </m:sSub>
                <m:r>
                  <w:rPr>
                    <w:rFonts w:ascii="Cambria Math" w:eastAsia="Calibri" w:hAnsi="Cambria Math"/>
                    <w:szCs w:val="24"/>
                  </w:rPr>
                  <m:t>G</m:t>
                </m:r>
                <m:d>
                  <m:dPr>
                    <m:begChr m:val="["/>
                    <m:endChr m:val="]"/>
                    <m:ctrlPr>
                      <w:rPr>
                        <w:rFonts w:ascii="Cambria Math" w:hAnsi="Cambria Math"/>
                        <w:szCs w:val="24"/>
                      </w:rPr>
                    </m:ctrlPr>
                  </m:dPr>
                  <m:e>
                    <m:r>
                      <m:rPr>
                        <m:sty m:val="p"/>
                      </m:rPr>
                      <w:rPr>
                        <w:rFonts w:ascii="Cambria Math" w:hAnsi="Cambria Math"/>
                        <w:szCs w:val="24"/>
                      </w:rPr>
                      <m:t>k</m:t>
                    </m:r>
                  </m:e>
                </m:d>
                <m:r>
                  <w:rPr>
                    <w:rFonts w:ascii="Cambria Math" w:eastAsia="Calibri" w:hAnsi="Cambria Math"/>
                    <w:szCs w:val="24"/>
                  </w:rPr>
                  <m:t>+</m:t>
                </m:r>
                <m:sSub>
                  <m:sSubPr>
                    <m:ctrlPr>
                      <w:rPr>
                        <w:rFonts w:ascii="Cambria Math" w:eastAsia="Calibri" w:hAnsi="Cambria Math"/>
                        <w:bCs/>
                        <w:i/>
                        <w:szCs w:val="24"/>
                      </w:rPr>
                    </m:ctrlPr>
                  </m:sSubPr>
                  <m:e>
                    <m:r>
                      <w:rPr>
                        <w:rFonts w:ascii="Cambria Math" w:eastAsia="Calibri" w:hAnsi="Cambria Math"/>
                        <w:szCs w:val="24"/>
                      </w:rPr>
                      <m:t>a</m:t>
                    </m:r>
                  </m:e>
                  <m:sub>
                    <m:r>
                      <w:rPr>
                        <w:rFonts w:ascii="Cambria Math" w:eastAsia="Calibri" w:hAnsi="Cambria Math"/>
                        <w:szCs w:val="24"/>
                      </w:rPr>
                      <m:t>2</m:t>
                    </m:r>
                  </m:sub>
                </m:sSub>
                <m:sSup>
                  <m:sSupPr>
                    <m:ctrlPr>
                      <w:rPr>
                        <w:rFonts w:ascii="Cambria Math" w:eastAsia="Calibri" w:hAnsi="Cambria Math"/>
                        <w:bCs/>
                        <w:i/>
                        <w:szCs w:val="24"/>
                      </w:rPr>
                    </m:ctrlPr>
                  </m:sSupPr>
                  <m:e>
                    <m:r>
                      <w:rPr>
                        <w:rFonts w:ascii="Cambria Math" w:eastAsia="Calibri" w:hAnsi="Cambria Math"/>
                        <w:szCs w:val="24"/>
                      </w:rPr>
                      <m:t>G</m:t>
                    </m:r>
                  </m:e>
                  <m:sup>
                    <m:r>
                      <w:rPr>
                        <w:rFonts w:ascii="Cambria Math" w:eastAsia="Calibri" w:hAnsi="Cambria Math"/>
                        <w:szCs w:val="24"/>
                      </w:rPr>
                      <m:t>2</m:t>
                    </m:r>
                  </m:sup>
                </m:sSup>
                <m:d>
                  <m:dPr>
                    <m:begChr m:val="["/>
                    <m:endChr m:val="]"/>
                    <m:ctrlPr>
                      <w:rPr>
                        <w:rFonts w:ascii="Cambria Math" w:hAnsi="Cambria Math"/>
                        <w:szCs w:val="24"/>
                      </w:rPr>
                    </m:ctrlPr>
                  </m:dPr>
                  <m:e>
                    <m:r>
                      <m:rPr>
                        <m:sty m:val="p"/>
                      </m:rPr>
                      <w:rPr>
                        <w:rFonts w:ascii="Cambria Math" w:hAnsi="Cambria Math"/>
                        <w:szCs w:val="24"/>
                      </w:rPr>
                      <m:t>k</m:t>
                    </m:r>
                  </m:e>
                </m:d>
                <m:r>
                  <w:rPr>
                    <w:rFonts w:ascii="Cambria Math" w:eastAsia="Calibri" w:hAnsi="Cambria Math"/>
                    <w:szCs w:val="24"/>
                  </w:rPr>
                  <m:t>+</m:t>
                </m:r>
                <m:sSub>
                  <m:sSubPr>
                    <m:ctrlPr>
                      <w:rPr>
                        <w:rFonts w:ascii="Cambria Math" w:eastAsia="Calibri" w:hAnsi="Cambria Math"/>
                        <w:bCs/>
                        <w:i/>
                        <w:szCs w:val="24"/>
                      </w:rPr>
                    </m:ctrlPr>
                  </m:sSubPr>
                  <m:e>
                    <m:r>
                      <w:rPr>
                        <w:rFonts w:ascii="Cambria Math" w:eastAsia="Calibri" w:hAnsi="Cambria Math"/>
                        <w:szCs w:val="24"/>
                      </w:rPr>
                      <m:t>a</m:t>
                    </m:r>
                  </m:e>
                  <m:sub>
                    <m:r>
                      <w:rPr>
                        <w:rFonts w:ascii="Cambria Math" w:eastAsia="Calibri" w:hAnsi="Cambria Math"/>
                        <w:szCs w:val="24"/>
                      </w:rPr>
                      <m:t>3</m:t>
                    </m:r>
                  </m:sub>
                </m:sSub>
                <m:sSup>
                  <m:sSupPr>
                    <m:ctrlPr>
                      <w:rPr>
                        <w:rFonts w:ascii="Cambria Math" w:eastAsia="Calibri" w:hAnsi="Cambria Math"/>
                        <w:bCs/>
                        <w:i/>
                        <w:szCs w:val="24"/>
                      </w:rPr>
                    </m:ctrlPr>
                  </m:sSupPr>
                  <m:e>
                    <m:r>
                      <w:rPr>
                        <w:rFonts w:ascii="Cambria Math" w:eastAsia="Calibri" w:hAnsi="Cambria Math"/>
                        <w:szCs w:val="24"/>
                      </w:rPr>
                      <m:t>G</m:t>
                    </m:r>
                  </m:e>
                  <m:sup>
                    <m:r>
                      <w:rPr>
                        <w:rFonts w:ascii="Cambria Math" w:eastAsia="Calibri" w:hAnsi="Cambria Math"/>
                        <w:szCs w:val="24"/>
                      </w:rPr>
                      <m:t>3</m:t>
                    </m:r>
                  </m:sup>
                </m:sSup>
                <m:d>
                  <m:dPr>
                    <m:begChr m:val="["/>
                    <m:endChr m:val="]"/>
                    <m:ctrlPr>
                      <w:rPr>
                        <w:rFonts w:ascii="Cambria Math" w:hAnsi="Cambria Math"/>
                        <w:szCs w:val="24"/>
                      </w:rPr>
                    </m:ctrlPr>
                  </m:dPr>
                  <m:e>
                    <m:r>
                      <m:rPr>
                        <m:sty m:val="p"/>
                      </m:rPr>
                      <w:rPr>
                        <w:rFonts w:ascii="Cambria Math" w:hAnsi="Cambria Math"/>
                        <w:szCs w:val="24"/>
                      </w:rPr>
                      <m:t>k</m:t>
                    </m:r>
                  </m:e>
                </m:d>
              </m:e>
            </m:d>
          </m:e>
        </m:d>
      </m:oMath>
      <w:r w:rsidR="00452FCC" w:rsidRPr="00D032BC">
        <w:rPr>
          <w:rFonts w:ascii="Times New Roman" w:hAnsi="Times New Roman" w:cs="Times New Roman"/>
          <w:szCs w:val="24"/>
        </w:rPr>
        <w:tab/>
      </w:r>
      <w:r w:rsidR="00452FCC">
        <w:rPr>
          <w:rFonts w:ascii="Times New Roman" w:hAnsi="Times New Roman" w:cs="Times New Roman"/>
          <w:szCs w:val="24"/>
        </w:rPr>
        <w:t xml:space="preserve">                                                                                      </w:t>
      </w:r>
      <w:r w:rsidR="00452FCC" w:rsidRPr="00D032BC">
        <w:rPr>
          <w:rFonts w:ascii="Times New Roman" w:hAnsi="Times New Roman" w:cs="Times New Roman"/>
          <w:szCs w:val="24"/>
        </w:rPr>
        <w:t>(</w:t>
      </w:r>
      <w:r w:rsidR="00452FCC">
        <w:rPr>
          <w:rFonts w:ascii="Times New Roman" w:hAnsi="Times New Roman" w:cs="Times New Roman"/>
          <w:szCs w:val="24"/>
        </w:rPr>
        <w:t>3-</w:t>
      </w:r>
      <w:r w:rsidR="00CE6800">
        <w:rPr>
          <w:rFonts w:ascii="Times New Roman" w:hAnsi="Times New Roman" w:cs="Times New Roman"/>
          <w:szCs w:val="24"/>
        </w:rPr>
        <w:t>8</w:t>
      </w:r>
      <w:r w:rsidR="00452FCC" w:rsidRPr="00D032BC">
        <w:rPr>
          <w:rFonts w:ascii="Times New Roman" w:hAnsi="Times New Roman" w:cs="Times New Roman"/>
          <w:szCs w:val="24"/>
        </w:rPr>
        <w:t>)</w:t>
      </w:r>
    </w:p>
    <w:p w14:paraId="4520EC77" w14:textId="50F850FA" w:rsidR="00452FCC" w:rsidRDefault="0046455D" w:rsidP="00452FCC">
      <w:pPr>
        <w:jc w:val="both"/>
      </w:pPr>
      <w:r>
        <w:t xml:space="preserve">where </w:t>
      </w:r>
      <m:oMath>
        <m:r>
          <m:rPr>
            <m:sty m:val="p"/>
          </m:rPr>
          <w:rPr>
            <w:rFonts w:ascii="Cambria Math" w:hAnsi="Cambria Math"/>
            <w:szCs w:val="24"/>
          </w:rPr>
          <m:t>∆t</m:t>
        </m:r>
      </m:oMath>
      <w:r>
        <w:rPr>
          <w:szCs w:val="24"/>
        </w:rPr>
        <w:t xml:space="preserve"> is the sampling interval and </w:t>
      </w:r>
      <m:oMath>
        <m:r>
          <m:rPr>
            <m:sty m:val="p"/>
          </m:rPr>
          <w:rPr>
            <w:rFonts w:ascii="Cambria Math" w:hAnsi="Cambria Math"/>
            <w:szCs w:val="24"/>
          </w:rPr>
          <m:t>k</m:t>
        </m:r>
      </m:oMath>
      <w:r>
        <w:rPr>
          <w:szCs w:val="24"/>
        </w:rPr>
        <w:t xml:space="preserve"> denotes </w:t>
      </w:r>
      <w:r w:rsidR="000844D2">
        <w:rPr>
          <w:szCs w:val="24"/>
        </w:rPr>
        <w:t xml:space="preserve">discrete time. </w:t>
      </w:r>
    </w:p>
    <w:p w14:paraId="5186EDE0" w14:textId="605A8A75" w:rsidR="0018391D" w:rsidRDefault="00D76294" w:rsidP="000927CE">
      <w:pPr>
        <w:ind w:firstLine="720"/>
        <w:jc w:val="both"/>
      </w:pPr>
      <w:r>
        <w:t>With a least-square method [</w:t>
      </w:r>
      <w:r w:rsidR="00EB5E2C">
        <w:t>2</w:t>
      </w:r>
      <w:r w:rsidR="001462F8">
        <w:t>9</w:t>
      </w:r>
      <w:r w:rsidR="00EB5E2C">
        <w:t xml:space="preserve">, </w:t>
      </w:r>
      <w:r w:rsidR="001462F8">
        <w:t>30</w:t>
      </w:r>
      <w:r>
        <w:t>], the parameters in Equations (</w:t>
      </w:r>
      <w:r w:rsidR="00204E87">
        <w:t>3-</w:t>
      </w:r>
      <w:r w:rsidR="00EB5E2C">
        <w:t>3</w:t>
      </w:r>
      <w:r>
        <w:t>) and (</w:t>
      </w:r>
      <w:r w:rsidR="00204E87">
        <w:t>3-</w:t>
      </w:r>
      <w:r w:rsidR="00EB5E2C">
        <w:t>4</w:t>
      </w:r>
      <w:r>
        <w:t xml:space="preserve">) can be identified and used for </w:t>
      </w:r>
      <w:r w:rsidR="00DF1CF2">
        <w:t xml:space="preserve">benchmarking </w:t>
      </w:r>
      <w:r>
        <w:t>envelope performance evaluation</w:t>
      </w:r>
      <w:r w:rsidR="00DF1CF2">
        <w:t xml:space="preserve"> purpose</w:t>
      </w:r>
      <w:r>
        <w:t>, as carried out in</w:t>
      </w:r>
      <w:r w:rsidR="00E205F2">
        <w:t xml:space="preserve"> Section 3.3.2</w:t>
      </w:r>
      <w:r>
        <w:t xml:space="preserve">. </w:t>
      </w:r>
      <w:r w:rsidR="00F26EB2">
        <w:t xml:space="preserve">As discussed in </w:t>
      </w:r>
      <w:r w:rsidR="000927CE">
        <w:t>Section 2.3</w:t>
      </w:r>
      <w:r w:rsidR="00F26EB2">
        <w:t xml:space="preserve">, Tau 1 is used to evaluate the envelope energy performance. </w:t>
      </w:r>
    </w:p>
    <w:p w14:paraId="7E459F48" w14:textId="0164229E" w:rsidR="00F81474" w:rsidRDefault="00F81474" w:rsidP="00D76294">
      <w:pPr>
        <w:pStyle w:val="Heading2"/>
        <w:numPr>
          <w:ilvl w:val="0"/>
          <w:numId w:val="0"/>
        </w:numPr>
      </w:pPr>
      <w:bookmarkStart w:id="87" w:name="_Toc121748137"/>
      <w:r>
        <w:t>3.</w:t>
      </w:r>
      <w:r w:rsidR="00CC52D6">
        <w:t>2</w:t>
      </w:r>
      <w:r>
        <w:t xml:space="preserve"> </w:t>
      </w:r>
      <w:r w:rsidR="00213E4A">
        <w:t xml:space="preserve">Model Calibration </w:t>
      </w:r>
      <w:r w:rsidR="008D01C9">
        <w:t>Method</w:t>
      </w:r>
      <w:bookmarkEnd w:id="87"/>
    </w:p>
    <w:p w14:paraId="035C54EC" w14:textId="658E2FCD" w:rsidR="00FF0429" w:rsidRDefault="00E14066" w:rsidP="00E14066">
      <w:pPr>
        <w:ind w:firstLine="720"/>
        <w:jc w:val="both"/>
      </w:pPr>
      <w:r>
        <w:t xml:space="preserve">The calibration method of </w:t>
      </w:r>
      <w:r w:rsidR="00484B9A">
        <w:t>the EnergyPlus</w:t>
      </w:r>
      <w:r>
        <w:t xml:space="preserve"> models </w:t>
      </w:r>
      <w:r w:rsidR="00484B9A">
        <w:t>constructed</w:t>
      </w:r>
      <w:r>
        <w:t xml:space="preserve"> in this study is divided into </w:t>
      </w:r>
      <w:r w:rsidR="00EA0A22">
        <w:t>5</w:t>
      </w:r>
      <w:r>
        <w:t xml:space="preserve"> steps: </w:t>
      </w:r>
    </w:p>
    <w:p w14:paraId="6783A371" w14:textId="77777777" w:rsidR="00FF0429" w:rsidRDefault="00FF0429" w:rsidP="00FF0429">
      <w:pPr>
        <w:ind w:firstLine="720"/>
        <w:jc w:val="both"/>
      </w:pPr>
      <w:r>
        <w:t>(</w:t>
      </w:r>
      <w:r w:rsidR="00E14066">
        <w:t xml:space="preserve">1) </w:t>
      </w:r>
      <w:r w:rsidR="00AD1E84">
        <w:t>R</w:t>
      </w:r>
      <w:r w:rsidR="00E14066">
        <w:t xml:space="preserve">eal measured weather data </w:t>
      </w:r>
      <w:r w:rsidR="00AD1E84">
        <w:t xml:space="preserve">collected </w:t>
      </w:r>
      <w:r w:rsidR="00E14066">
        <w:t>from the test house</w:t>
      </w:r>
      <w:r w:rsidR="00AD1E84">
        <w:t xml:space="preserve"> and local weather station</w:t>
      </w:r>
      <w:r w:rsidR="00E14066">
        <w:t xml:space="preserve"> are processed for creating the EPW weather file, required by</w:t>
      </w:r>
      <w:r w:rsidR="00AD1E84">
        <w:t xml:space="preserve"> input data of</w:t>
      </w:r>
      <w:r w:rsidR="00E14066">
        <w:t xml:space="preserve"> EnergyPlus; </w:t>
      </w:r>
    </w:p>
    <w:p w14:paraId="50908505" w14:textId="77777777" w:rsidR="00FF0429" w:rsidRDefault="00FF0429" w:rsidP="00FF0429">
      <w:pPr>
        <w:ind w:firstLine="720"/>
        <w:jc w:val="both"/>
      </w:pPr>
      <w:r>
        <w:t>(</w:t>
      </w:r>
      <w:r w:rsidR="00E14066">
        <w:t xml:space="preserve">2) Sensitivity analysis over input parameters related to significant changes of the Tau values is conducted; </w:t>
      </w:r>
    </w:p>
    <w:p w14:paraId="5C04B49B" w14:textId="713D02CD" w:rsidR="00FF0429" w:rsidRDefault="00FF0429" w:rsidP="00FF0429">
      <w:pPr>
        <w:ind w:firstLine="720"/>
        <w:jc w:val="both"/>
      </w:pPr>
      <w:r>
        <w:lastRenderedPageBreak/>
        <w:t>(</w:t>
      </w:r>
      <w:r w:rsidR="00E14066">
        <w:t>3) Adjustment of the Tau values. As either the roof or ceiling can cause larger difference of the Tau values, the combination of the roof and ceiling is considered in this study;</w:t>
      </w:r>
    </w:p>
    <w:p w14:paraId="5B40263D" w14:textId="247A73E0" w:rsidR="00FF0429" w:rsidRDefault="00FF0429" w:rsidP="00FF0429">
      <w:pPr>
        <w:ind w:firstLine="720"/>
        <w:jc w:val="both"/>
      </w:pPr>
      <w:r>
        <w:t>(</w:t>
      </w:r>
      <w:r w:rsidR="00E14066">
        <w:t xml:space="preserve">4) </w:t>
      </w:r>
      <w:r w:rsidR="00F8255F">
        <w:t xml:space="preserve">Comparison. </w:t>
      </w:r>
      <w:r w:rsidR="00E14066">
        <w:t>Indoor air temperature and the learned Tau values from the RC models are used for the c</w:t>
      </w:r>
      <w:r w:rsidR="00E14066" w:rsidRPr="004C48F8">
        <w:t xml:space="preserve">alibrated </w:t>
      </w:r>
      <w:r w:rsidR="00E14066">
        <w:t>o</w:t>
      </w:r>
      <w:r w:rsidR="00E14066" w:rsidRPr="004C48F8">
        <w:t>bjective</w:t>
      </w:r>
      <w:r w:rsidR="00E14066">
        <w:t xml:space="preserve">s; and </w:t>
      </w:r>
    </w:p>
    <w:p w14:paraId="075EC4A1" w14:textId="2C071B2D" w:rsidR="005D2387" w:rsidRPr="00E14066" w:rsidRDefault="00FF0429" w:rsidP="00FF0429">
      <w:pPr>
        <w:ind w:firstLine="720"/>
        <w:jc w:val="both"/>
      </w:pPr>
      <w:r>
        <w:t>(</w:t>
      </w:r>
      <w:r w:rsidR="00E14066">
        <w:t xml:space="preserve">5) Simulation. A total of 14 days of data when the HVAC system is off </w:t>
      </w:r>
      <w:r w:rsidR="00983C1A">
        <w:t xml:space="preserve">(i.e., during the transition season) and there is no occupancy </w:t>
      </w:r>
      <w:r w:rsidR="00E14066">
        <w:t xml:space="preserve">are used for simulations. The errors between the measured and simulated air temperatures are used to evaluate the accuracy of the calibrations. </w:t>
      </w:r>
    </w:p>
    <w:p w14:paraId="7EE299C1" w14:textId="5C5B21EC" w:rsidR="00CC52D6" w:rsidRPr="00CC52D6" w:rsidRDefault="00CC52D6" w:rsidP="00CC52D6">
      <w:pPr>
        <w:pStyle w:val="Heading2"/>
      </w:pPr>
      <w:bookmarkStart w:id="88" w:name="_Toc121748138"/>
      <w:r>
        <w:t>3.3</w:t>
      </w:r>
      <w:r w:rsidR="00A31341">
        <w:t xml:space="preserve"> </w:t>
      </w:r>
      <w:r w:rsidR="000270FA">
        <w:t xml:space="preserve">Envelope Performance </w:t>
      </w:r>
      <w:r w:rsidR="00D57D91">
        <w:t>Benchmark</w:t>
      </w:r>
      <w:bookmarkEnd w:id="88"/>
    </w:p>
    <w:p w14:paraId="60AC4041" w14:textId="442B4269" w:rsidR="000B1DF9" w:rsidRPr="00866544" w:rsidRDefault="000B1DF9" w:rsidP="000B1DF9">
      <w:pPr>
        <w:pStyle w:val="Heading3"/>
      </w:pPr>
      <w:bookmarkStart w:id="89" w:name="_Toc121748139"/>
      <w:r>
        <w:t>3.</w:t>
      </w:r>
      <w:r w:rsidR="00E14066">
        <w:t>3</w:t>
      </w:r>
      <w:r>
        <w:t xml:space="preserve">.1 Tau </w:t>
      </w:r>
      <w:r w:rsidR="00334DEE">
        <w:t>V</w:t>
      </w:r>
      <w:r>
        <w:t xml:space="preserve">alue </w:t>
      </w:r>
      <w:r w:rsidR="00334DEE">
        <w:t xml:space="preserve">Calculated </w:t>
      </w:r>
      <w:r>
        <w:t xml:space="preserve">from </w:t>
      </w:r>
      <w:r w:rsidR="00334DEE">
        <w:t>Dashboard</w:t>
      </w:r>
      <w:bookmarkEnd w:id="89"/>
    </w:p>
    <w:p w14:paraId="52DECEB9" w14:textId="3F26EB9B" w:rsidR="006C5228" w:rsidRPr="005E678E" w:rsidRDefault="00896DBF" w:rsidP="005E678E">
      <w:pPr>
        <w:ind w:firstLine="720"/>
        <w:jc w:val="both"/>
        <w:rPr>
          <w:rFonts w:eastAsiaTheme="minorEastAsia" w:cstheme="majorBidi"/>
          <w:szCs w:val="24"/>
        </w:rPr>
      </w:pPr>
      <w:r>
        <w:rPr>
          <w:rFonts w:eastAsiaTheme="minorEastAsia" w:cstheme="majorBidi"/>
          <w:szCs w:val="24"/>
        </w:rPr>
        <w:t xml:space="preserve">An excel dashboard is created to facilitate the calculation of the physical Tau value, which is the product of the total thermal resistance and </w:t>
      </w:r>
      <w:r w:rsidR="000E40CE">
        <w:rPr>
          <w:rFonts w:eastAsiaTheme="minorEastAsia" w:cstheme="majorBidi"/>
          <w:szCs w:val="24"/>
        </w:rPr>
        <w:t xml:space="preserve">capacity of the entire building envelope. </w:t>
      </w:r>
      <w:r w:rsidR="006C5228">
        <w:t xml:space="preserve">To calculate the values of the total resistance and capacitance of the whole envelope, each component of the house, such as the roof, walls, ceiling, windows, and doors, needs to be considered. In the total resistance calculation process, </w:t>
      </w:r>
      <w:bookmarkStart w:id="90" w:name="OLE_LINK159"/>
      <w:r w:rsidR="006C5228">
        <w:t xml:space="preserve">the unit resistance </w:t>
      </w:r>
      <m:oMath>
        <m:sSup>
          <m:sSupPr>
            <m:ctrlPr>
              <w:rPr>
                <w:rFonts w:ascii="Cambria Math" w:hAnsi="Cambria Math"/>
                <w:i/>
              </w:rPr>
            </m:ctrlPr>
          </m:sSupPr>
          <m:e>
            <m:r>
              <w:rPr>
                <w:rFonts w:ascii="Cambria Math" w:hAnsi="Cambria Math"/>
              </w:rPr>
              <m:t>R</m:t>
            </m:r>
          </m:e>
          <m:sup>
            <m:r>
              <w:rPr>
                <w:rFonts w:ascii="Cambria Math" w:hAnsi="Cambria Math"/>
              </w:rPr>
              <m:t>'</m:t>
            </m:r>
          </m:sup>
        </m:sSup>
      </m:oMath>
      <w:r w:rsidR="006C5228">
        <w:t xml:space="preserve"> of each component</w:t>
      </w:r>
      <w:bookmarkEnd w:id="90"/>
      <w:r w:rsidR="006C5228">
        <w:t xml:space="preserve"> of the envelope should be ensured firstly and can be calculated using the thickness and conductivity of the component. The properties of the components can be obtained from the EnergyPlus library. Hence, the unit resistance </w:t>
      </w:r>
      <m:oMath>
        <m:sSup>
          <m:sSupPr>
            <m:ctrlPr>
              <w:rPr>
                <w:rFonts w:ascii="Cambria Math" w:hAnsi="Cambria Math"/>
                <w:i/>
              </w:rPr>
            </m:ctrlPr>
          </m:sSupPr>
          <m:e>
            <m:r>
              <w:rPr>
                <w:rFonts w:ascii="Cambria Math" w:hAnsi="Cambria Math"/>
              </w:rPr>
              <m:t>R</m:t>
            </m:r>
          </m:e>
          <m:sup>
            <m:r>
              <w:rPr>
                <w:rFonts w:ascii="Cambria Math" w:hAnsi="Cambria Math"/>
              </w:rPr>
              <m:t>'</m:t>
            </m:r>
          </m:sup>
        </m:sSup>
      </m:oMath>
      <w:r w:rsidR="006C5228">
        <w:t xml:space="preserve"> of each component can be calculated by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2"/>
        <w:gridCol w:w="3064"/>
        <w:gridCol w:w="3064"/>
      </w:tblGrid>
      <w:tr w:rsidR="006C5228" w:rsidRPr="00287683" w14:paraId="7037C946" w14:textId="77777777" w:rsidTr="008E6FBB">
        <w:tc>
          <w:tcPr>
            <w:tcW w:w="3222" w:type="dxa"/>
          </w:tcPr>
          <w:p w14:paraId="48AD7509" w14:textId="77777777" w:rsidR="006C5228" w:rsidRDefault="006C5228" w:rsidP="008E6FBB">
            <w:pPr>
              <w:jc w:val="right"/>
            </w:pPr>
          </w:p>
        </w:tc>
        <w:bookmarkStart w:id="91" w:name="OLE_LINK83"/>
        <w:tc>
          <w:tcPr>
            <w:tcW w:w="3064" w:type="dxa"/>
          </w:tcPr>
          <w:p w14:paraId="416FAE57" w14:textId="77777777" w:rsidR="006C5228" w:rsidRPr="00287683" w:rsidRDefault="00000000" w:rsidP="008E6FBB">
            <w:pPr>
              <w:jc w:val="center"/>
              <w:rPr>
                <w:iCs/>
                <w:szCs w:val="24"/>
              </w:rPr>
            </w:pPr>
            <m:oMathPara>
              <m:oMath>
                <m:sSup>
                  <m:sSupPr>
                    <m:ctrlPr>
                      <w:rPr>
                        <w:rFonts w:ascii="Cambria Math" w:eastAsiaTheme="minorEastAsia" w:hAnsi="Cambria Math"/>
                        <w:i/>
                        <w:szCs w:val="24"/>
                      </w:rPr>
                    </m:ctrlPr>
                  </m:sSupPr>
                  <m:e>
                    <m:r>
                      <w:rPr>
                        <w:rFonts w:ascii="Cambria Math" w:eastAsiaTheme="minorEastAsia" w:hAnsi="Cambria Math"/>
                        <w:szCs w:val="24"/>
                      </w:rPr>
                      <m:t>R</m:t>
                    </m:r>
                  </m:e>
                  <m:sup>
                    <m:r>
                      <w:rPr>
                        <w:rFonts w:ascii="Cambria Math" w:eastAsiaTheme="minorEastAsia" w:hAnsi="Cambria Math"/>
                        <w:szCs w:val="24"/>
                      </w:rPr>
                      <m:t>'</m:t>
                    </m:r>
                  </m:sup>
                </m:sSup>
                <w:bookmarkEnd w:id="91"/>
                <m:r>
                  <w:rPr>
                    <w:rFonts w:ascii="Cambria Math" w:eastAsiaTheme="minorEastAsia" w:hAnsi="Cambria Math"/>
                    <w:szCs w:val="24"/>
                  </w:rPr>
                  <m:t>=</m:t>
                </m:r>
                <m:f>
                  <m:fPr>
                    <m:ctrlPr>
                      <w:rPr>
                        <w:rFonts w:ascii="Cambria Math" w:eastAsiaTheme="minorEastAsia" w:hAnsi="Cambria Math"/>
                        <w:i/>
                        <w:szCs w:val="24"/>
                      </w:rPr>
                    </m:ctrlPr>
                  </m:fPr>
                  <m:num>
                    <m:r>
                      <w:rPr>
                        <w:rFonts w:ascii="Cambria Math" w:eastAsiaTheme="minorEastAsia" w:hAnsi="Cambria Math"/>
                        <w:szCs w:val="24"/>
                      </w:rPr>
                      <m:t>∆x</m:t>
                    </m:r>
                  </m:num>
                  <m:den>
                    <m:r>
                      <w:rPr>
                        <w:rFonts w:ascii="Cambria Math" w:eastAsiaTheme="minorEastAsia" w:hAnsi="Cambria Math"/>
                        <w:szCs w:val="24"/>
                      </w:rPr>
                      <m:t>k</m:t>
                    </m:r>
                  </m:den>
                </m:f>
              </m:oMath>
            </m:oMathPara>
          </w:p>
        </w:tc>
        <w:tc>
          <w:tcPr>
            <w:tcW w:w="3064" w:type="dxa"/>
          </w:tcPr>
          <w:p w14:paraId="748011CD" w14:textId="7E8250E5" w:rsidR="006C5228" w:rsidRPr="00287683" w:rsidRDefault="006C5228" w:rsidP="008E6FBB">
            <w:pPr>
              <w:jc w:val="right"/>
              <w:rPr>
                <w:iCs/>
                <w:szCs w:val="24"/>
              </w:rPr>
            </w:pPr>
            <w:r w:rsidRPr="00287683">
              <w:rPr>
                <w:iCs/>
                <w:szCs w:val="24"/>
              </w:rPr>
              <w:t>(</w:t>
            </w:r>
            <w:r w:rsidR="00CE6800" w:rsidRPr="00287683">
              <w:rPr>
                <w:iCs/>
                <w:szCs w:val="24"/>
              </w:rPr>
              <w:t>3</w:t>
            </w:r>
            <w:r w:rsidRPr="00287683">
              <w:rPr>
                <w:iCs/>
                <w:szCs w:val="24"/>
              </w:rPr>
              <w:t>-</w:t>
            </w:r>
            <w:r w:rsidR="00CE6800" w:rsidRPr="00287683">
              <w:rPr>
                <w:iCs/>
                <w:szCs w:val="24"/>
              </w:rPr>
              <w:t>9</w:t>
            </w:r>
            <w:r w:rsidRPr="00287683">
              <w:rPr>
                <w:iCs/>
                <w:szCs w:val="24"/>
              </w:rPr>
              <w:t>)</w:t>
            </w:r>
          </w:p>
        </w:tc>
      </w:tr>
    </w:tbl>
    <w:p w14:paraId="27318089" w14:textId="77777777" w:rsidR="006C5228" w:rsidRDefault="006C5228" w:rsidP="006C5228">
      <w:r>
        <w:t xml:space="preserve">where </w:t>
      </w:r>
      <w:r>
        <w:br/>
      </w:r>
      <m:oMath>
        <m:sSup>
          <m:sSupPr>
            <m:ctrlPr>
              <w:rPr>
                <w:rFonts w:ascii="Cambria Math" w:eastAsiaTheme="minorEastAsia" w:hAnsi="Cambria Math"/>
                <w:i/>
                <w:iCs/>
                <w:szCs w:val="24"/>
              </w:rPr>
            </m:ctrlPr>
          </m:sSupPr>
          <m:e>
            <m:r>
              <w:rPr>
                <w:rFonts w:ascii="Cambria Math" w:eastAsiaTheme="minorEastAsia" w:hAnsi="Cambria Math"/>
                <w:szCs w:val="24"/>
              </w:rPr>
              <m:t>R</m:t>
            </m:r>
          </m:e>
          <m:sup>
            <m:r>
              <w:rPr>
                <w:rFonts w:ascii="Cambria Math" w:eastAsiaTheme="minorEastAsia" w:hAnsi="Cambria Math"/>
                <w:szCs w:val="24"/>
              </w:rPr>
              <m:t>'</m:t>
            </m:r>
          </m:sup>
        </m:sSup>
      </m:oMath>
      <w:r>
        <w:t xml:space="preserve"> = </w:t>
      </w:r>
      <w:r w:rsidRPr="00D64822">
        <w:t xml:space="preserve">Unit </w:t>
      </w:r>
      <w:r>
        <w:t xml:space="preserve">resistance of the component </w:t>
      </w:r>
      <w:r w:rsidRPr="00D64822">
        <w:t>(m</w:t>
      </w:r>
      <w:r w:rsidRPr="00E5745D">
        <w:rPr>
          <w:vertAlign w:val="superscript"/>
        </w:rPr>
        <w:t>2</w:t>
      </w:r>
      <w:r w:rsidRPr="00D64822">
        <w:t>-k/w)</w:t>
      </w:r>
      <w:r>
        <w:br/>
      </w:r>
      <m:oMath>
        <m:r>
          <w:rPr>
            <w:rFonts w:ascii="Cambria Math" w:eastAsiaTheme="minorEastAsia" w:hAnsi="Cambria Math"/>
            <w:szCs w:val="24"/>
          </w:rPr>
          <m:t>∆x</m:t>
        </m:r>
      </m:oMath>
      <w:r>
        <w:t xml:space="preserve"> = T</w:t>
      </w:r>
      <w:r w:rsidRPr="00D64822">
        <w:t>hickness</w:t>
      </w:r>
      <w:r>
        <w:t xml:space="preserve"> of the component </w:t>
      </w:r>
      <w:r w:rsidRPr="00D64822">
        <w:t>(m)</w:t>
      </w:r>
    </w:p>
    <w:p w14:paraId="311CD638" w14:textId="77777777" w:rsidR="006C5228" w:rsidRDefault="006C5228" w:rsidP="006C5228">
      <w:r>
        <w:lastRenderedPageBreak/>
        <w:t>k = C</w:t>
      </w:r>
      <w:r w:rsidRPr="00D64822">
        <w:t>onductivity</w:t>
      </w:r>
      <w:r>
        <w:t xml:space="preserve"> of the component </w:t>
      </w:r>
      <w:r w:rsidRPr="00D64822">
        <w:t>(w/m-K)</w:t>
      </w:r>
      <w:r>
        <w:t xml:space="preserve"> </w:t>
      </w:r>
    </w:p>
    <w:p w14:paraId="3A530300" w14:textId="77777777" w:rsidR="006C5228" w:rsidRDefault="006C5228" w:rsidP="006C5228">
      <w:r>
        <w:t>The resistance of each component can be calculated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2"/>
        <w:gridCol w:w="3064"/>
        <w:gridCol w:w="3064"/>
      </w:tblGrid>
      <w:tr w:rsidR="006C5228" w:rsidRPr="00287683" w14:paraId="0217A8A7" w14:textId="77777777" w:rsidTr="008E6FBB">
        <w:tc>
          <w:tcPr>
            <w:tcW w:w="3222" w:type="dxa"/>
          </w:tcPr>
          <w:p w14:paraId="1DA6FCFB" w14:textId="77777777" w:rsidR="006C5228" w:rsidRPr="00287683" w:rsidRDefault="006C5228" w:rsidP="008E6FBB">
            <w:pPr>
              <w:jc w:val="right"/>
              <w:rPr>
                <w:szCs w:val="24"/>
              </w:rPr>
            </w:pPr>
          </w:p>
        </w:tc>
        <w:tc>
          <w:tcPr>
            <w:tcW w:w="3064" w:type="dxa"/>
          </w:tcPr>
          <w:p w14:paraId="2A43E4D4" w14:textId="77777777" w:rsidR="006C5228" w:rsidRPr="00287683" w:rsidRDefault="006C5228" w:rsidP="008E6FBB">
            <w:pPr>
              <w:rPr>
                <w:szCs w:val="24"/>
              </w:rPr>
            </w:pPr>
            <m:oMathPara>
              <m:oMath>
                <m:r>
                  <w:rPr>
                    <w:rFonts w:ascii="Cambria Math" w:eastAsiaTheme="minorEastAsia" w:hAnsi="Cambria Math"/>
                    <w:szCs w:val="24"/>
                  </w:rPr>
                  <m:t>R=</m:t>
                </m:r>
                <m:f>
                  <m:fPr>
                    <m:ctrlPr>
                      <w:rPr>
                        <w:rFonts w:ascii="Cambria Math" w:eastAsiaTheme="minorEastAsia" w:hAnsi="Cambria Math"/>
                        <w:i/>
                        <w:szCs w:val="24"/>
                      </w:rPr>
                    </m:ctrlPr>
                  </m:fPr>
                  <m:num>
                    <m:sSup>
                      <m:sSupPr>
                        <m:ctrlPr>
                          <w:rPr>
                            <w:rFonts w:ascii="Cambria Math" w:eastAsiaTheme="minorEastAsia" w:hAnsi="Cambria Math"/>
                            <w:i/>
                            <w:szCs w:val="24"/>
                          </w:rPr>
                        </m:ctrlPr>
                      </m:sSupPr>
                      <m:e>
                        <m:r>
                          <w:rPr>
                            <w:rFonts w:ascii="Cambria Math" w:eastAsiaTheme="minorEastAsia" w:hAnsi="Cambria Math"/>
                            <w:szCs w:val="24"/>
                          </w:rPr>
                          <m:t>R</m:t>
                        </m:r>
                      </m:e>
                      <m:sup>
                        <m:r>
                          <w:rPr>
                            <w:rFonts w:ascii="Cambria Math" w:eastAsiaTheme="minorEastAsia" w:hAnsi="Cambria Math"/>
                            <w:szCs w:val="24"/>
                          </w:rPr>
                          <m:t>'</m:t>
                        </m:r>
                      </m:sup>
                    </m:sSup>
                  </m:num>
                  <m:den>
                    <m:r>
                      <w:rPr>
                        <w:rFonts w:ascii="Cambria Math" w:eastAsiaTheme="minorEastAsia" w:hAnsi="Cambria Math"/>
                        <w:szCs w:val="24"/>
                      </w:rPr>
                      <m:t>A</m:t>
                    </m:r>
                  </m:den>
                </m:f>
              </m:oMath>
            </m:oMathPara>
          </w:p>
        </w:tc>
        <w:tc>
          <w:tcPr>
            <w:tcW w:w="3064" w:type="dxa"/>
          </w:tcPr>
          <w:p w14:paraId="09AE62F9" w14:textId="70A76C1D" w:rsidR="006C5228" w:rsidRPr="00287683" w:rsidRDefault="006C5228" w:rsidP="008E6FBB">
            <w:pPr>
              <w:jc w:val="right"/>
              <w:rPr>
                <w:iCs/>
                <w:szCs w:val="24"/>
              </w:rPr>
            </w:pPr>
            <w:r w:rsidRPr="00287683">
              <w:rPr>
                <w:iCs/>
                <w:szCs w:val="24"/>
              </w:rPr>
              <w:t>(</w:t>
            </w:r>
            <w:r w:rsidR="00CE6800" w:rsidRPr="00287683">
              <w:rPr>
                <w:iCs/>
                <w:szCs w:val="24"/>
              </w:rPr>
              <w:t>3</w:t>
            </w:r>
            <w:r w:rsidRPr="00287683">
              <w:rPr>
                <w:iCs/>
                <w:szCs w:val="24"/>
              </w:rPr>
              <w:t>-</w:t>
            </w:r>
            <w:r w:rsidR="00CE6800" w:rsidRPr="00287683">
              <w:rPr>
                <w:iCs/>
                <w:szCs w:val="24"/>
              </w:rPr>
              <w:t>10</w:t>
            </w:r>
            <w:r w:rsidRPr="00287683">
              <w:rPr>
                <w:iCs/>
                <w:szCs w:val="24"/>
              </w:rPr>
              <w:t>)</w:t>
            </w:r>
          </w:p>
        </w:tc>
      </w:tr>
    </w:tbl>
    <w:p w14:paraId="60ADB900" w14:textId="77777777" w:rsidR="006C5228" w:rsidRDefault="006C5228" w:rsidP="006C5228">
      <w:r>
        <w:t xml:space="preserve">where </w:t>
      </w:r>
      <w:r>
        <w:br/>
        <w:t xml:space="preserve">R = </w:t>
      </w:r>
      <w:r w:rsidRPr="00712F34">
        <w:t>R</w:t>
      </w:r>
      <w:r>
        <w:t xml:space="preserve">esistance of the component </w:t>
      </w:r>
      <w:r w:rsidRPr="00712F34">
        <w:t>(K/W)</w:t>
      </w:r>
      <w:r>
        <w:br/>
        <w:t>A = Total surface area of the component (m</w:t>
      </w:r>
      <w:r w:rsidRPr="00E5745D">
        <w:rPr>
          <w:vertAlign w:val="superscript"/>
        </w:rPr>
        <w:t>2</w:t>
      </w:r>
      <w:r>
        <w:t>)</w:t>
      </w:r>
    </w:p>
    <w:p w14:paraId="039F26E6" w14:textId="636C39DF" w:rsidR="006C5228" w:rsidRDefault="006C5228" w:rsidP="006C5228">
      <w:pPr>
        <w:ind w:firstLine="720"/>
        <w:jc w:val="both"/>
      </w:pPr>
      <w:r>
        <w:t xml:space="preserve">To calculate </w:t>
      </w:r>
      <w:bookmarkStart w:id="92" w:name="OLE_LINK160"/>
      <w:r>
        <w:t xml:space="preserve">the total resistance </w:t>
      </w:r>
      <w:bookmarkEnd w:id="92"/>
      <w:r>
        <w:t>of the whole envelope, the resistances of walls, doors, windows, and combination of ceiling and roof (because of the existing of the attic) can be regarded as parallel connections, in which the</w:t>
      </w:r>
      <w:r w:rsidRPr="006F4EE0">
        <w:t xml:space="preserve"> </w:t>
      </w:r>
      <w:r>
        <w:t xml:space="preserve">combination of ceiling and roof is connected in series. The total resistance </w:t>
      </w:r>
      <m:oMath>
        <m:sSub>
          <m:sSubPr>
            <m:ctrlPr>
              <w:rPr>
                <w:rFonts w:ascii="Cambria Math" w:hAnsi="Cambria Math"/>
                <w:i/>
              </w:rPr>
            </m:ctrlPr>
          </m:sSubPr>
          <m:e>
            <m:r>
              <w:rPr>
                <w:rFonts w:ascii="Cambria Math" w:hAnsi="Cambria Math"/>
              </w:rPr>
              <m:t>R</m:t>
            </m:r>
          </m:e>
          <m:sub>
            <m:r>
              <w:rPr>
                <w:rFonts w:ascii="Cambria Math" w:hAnsi="Cambria Math"/>
              </w:rPr>
              <m:t>tot</m:t>
            </m:r>
          </m:sub>
        </m:sSub>
      </m:oMath>
      <w:r>
        <w:t xml:space="preserve"> of the whole envelope can be expressed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5040"/>
        <w:gridCol w:w="2425"/>
      </w:tblGrid>
      <w:tr w:rsidR="006C5228" w:rsidRPr="00287683" w14:paraId="46BA28EC" w14:textId="77777777" w:rsidTr="008E6FBB">
        <w:tc>
          <w:tcPr>
            <w:tcW w:w="1885" w:type="dxa"/>
          </w:tcPr>
          <w:p w14:paraId="0BA3ED45" w14:textId="77777777" w:rsidR="006C5228" w:rsidRDefault="006C5228" w:rsidP="008E6FBB">
            <w:pPr>
              <w:jc w:val="right"/>
            </w:pPr>
            <w:bookmarkStart w:id="93" w:name="_Hlk114430363"/>
          </w:p>
        </w:tc>
        <w:tc>
          <w:tcPr>
            <w:tcW w:w="5040" w:type="dxa"/>
          </w:tcPr>
          <w:p w14:paraId="2AD22DE2" w14:textId="77ADAC5A" w:rsidR="006C5228" w:rsidRPr="00287683" w:rsidRDefault="00000000" w:rsidP="008E6FBB">
            <w:pPr>
              <w:rPr>
                <w:szCs w:val="24"/>
              </w:rPr>
            </w:pPr>
            <m:oMathPara>
              <m:oMath>
                <m:sSub>
                  <m:sSubPr>
                    <m:ctrlPr>
                      <w:rPr>
                        <w:rFonts w:ascii="Cambria Math" w:hAnsi="Cambria Math"/>
                        <w:i/>
                        <w:szCs w:val="24"/>
                      </w:rPr>
                    </m:ctrlPr>
                  </m:sSubPr>
                  <m:e>
                    <m:r>
                      <w:rPr>
                        <w:rFonts w:ascii="Cambria Math" w:hAnsi="Cambria Math"/>
                        <w:szCs w:val="24"/>
                      </w:rPr>
                      <m:t>R</m:t>
                    </m:r>
                  </m:e>
                  <m:sub>
                    <m:r>
                      <w:rPr>
                        <w:rFonts w:ascii="Cambria Math" w:hAnsi="Cambria Math"/>
                        <w:szCs w:val="24"/>
                      </w:rPr>
                      <m:t>tot</m:t>
                    </m:r>
                  </m:sub>
                </m:sSub>
                <m:r>
                  <w:rPr>
                    <w:rFonts w:ascii="Cambria Math" w:hAnsi="Cambria Math"/>
                    <w:szCs w:val="24"/>
                  </w:rPr>
                  <m:t>=</m:t>
                </m:r>
                <m:f>
                  <m:fPr>
                    <m:ctrlPr>
                      <w:rPr>
                        <w:rFonts w:ascii="Cambria Math" w:hAnsi="Cambria Math"/>
                        <w:i/>
                        <w:szCs w:val="24"/>
                      </w:rPr>
                    </m:ctrlPr>
                  </m:fPr>
                  <m:num>
                    <m:r>
                      <w:rPr>
                        <w:rFonts w:ascii="Cambria Math" w:hAnsi="Cambria Math"/>
                        <w:szCs w:val="24"/>
                      </w:rPr>
                      <m:t>1</m:t>
                    </m:r>
                  </m:num>
                  <m:den>
                    <m:f>
                      <m:fPr>
                        <m:ctrlPr>
                          <w:rPr>
                            <w:rFonts w:ascii="Cambria Math" w:hAnsi="Cambria Math"/>
                            <w:i/>
                            <w:szCs w:val="24"/>
                          </w:rPr>
                        </m:ctrlPr>
                      </m:fPr>
                      <m:num>
                        <m:r>
                          <w:rPr>
                            <w:rFonts w:ascii="Cambria Math" w:hAnsi="Cambria Math"/>
                            <w:szCs w:val="24"/>
                          </w:rPr>
                          <m:t>1</m:t>
                        </m:r>
                      </m:num>
                      <m:den>
                        <w:bookmarkStart w:id="94" w:name="OLE_LINK162"/>
                        <m:sSub>
                          <m:sSubPr>
                            <m:ctrlPr>
                              <w:rPr>
                                <w:rFonts w:ascii="Cambria Math" w:hAnsi="Cambria Math"/>
                                <w:i/>
                                <w:szCs w:val="24"/>
                              </w:rPr>
                            </m:ctrlPr>
                          </m:sSubPr>
                          <m:e>
                            <m:r>
                              <w:rPr>
                                <w:rFonts w:ascii="Cambria Math" w:hAnsi="Cambria Math"/>
                                <w:szCs w:val="24"/>
                              </w:rPr>
                              <m:t>R</m:t>
                            </m:r>
                          </m:e>
                          <m:sub>
                            <m:r>
                              <w:rPr>
                                <w:rFonts w:ascii="Cambria Math" w:hAnsi="Cambria Math"/>
                                <w:szCs w:val="24"/>
                              </w:rPr>
                              <m:t>t,w</m:t>
                            </m:r>
                          </m:sub>
                        </m:sSub>
                        <w:bookmarkEnd w:id="94"/>
                      </m:den>
                    </m:f>
                    <m:r>
                      <w:rPr>
                        <w:rFonts w:ascii="Cambria Math" w:hAnsi="Cambria Math"/>
                        <w:szCs w:val="24"/>
                      </w:rPr>
                      <m:t>+</m:t>
                    </m:r>
                    <m:f>
                      <m:fPr>
                        <m:ctrlPr>
                          <w:rPr>
                            <w:rFonts w:ascii="Cambria Math" w:hAnsi="Cambria Math"/>
                            <w:i/>
                            <w:szCs w:val="24"/>
                          </w:rPr>
                        </m:ctrlPr>
                      </m:fPr>
                      <m:num>
                        <m:r>
                          <w:rPr>
                            <w:rFonts w:ascii="Cambria Math" w:hAnsi="Cambria Math"/>
                            <w:szCs w:val="24"/>
                          </w:rPr>
                          <m:t>1</m:t>
                        </m:r>
                      </m:num>
                      <m:den>
                        <m:sSub>
                          <m:sSubPr>
                            <m:ctrlPr>
                              <w:rPr>
                                <w:rFonts w:ascii="Cambria Math" w:hAnsi="Cambria Math"/>
                                <w:i/>
                                <w:szCs w:val="24"/>
                              </w:rPr>
                            </m:ctrlPr>
                          </m:sSubPr>
                          <m:e>
                            <m:r>
                              <w:rPr>
                                <w:rFonts w:ascii="Cambria Math" w:hAnsi="Cambria Math"/>
                                <w:szCs w:val="24"/>
                              </w:rPr>
                              <m:t>R</m:t>
                            </m:r>
                          </m:e>
                          <m:sub>
                            <m:r>
                              <w:rPr>
                                <w:rFonts w:ascii="Cambria Math" w:hAnsi="Cambria Math"/>
                                <w:szCs w:val="24"/>
                              </w:rPr>
                              <m:t>d</m:t>
                            </m:r>
                          </m:sub>
                        </m:sSub>
                      </m:den>
                    </m:f>
                    <m:r>
                      <w:rPr>
                        <w:rFonts w:ascii="Cambria Math" w:hAnsi="Cambria Math"/>
                        <w:szCs w:val="24"/>
                      </w:rPr>
                      <m:t>+</m:t>
                    </m:r>
                    <m:f>
                      <m:fPr>
                        <m:ctrlPr>
                          <w:rPr>
                            <w:rFonts w:ascii="Cambria Math" w:hAnsi="Cambria Math"/>
                            <w:i/>
                            <w:szCs w:val="24"/>
                          </w:rPr>
                        </m:ctrlPr>
                      </m:fPr>
                      <m:num>
                        <m:r>
                          <w:rPr>
                            <w:rFonts w:ascii="Cambria Math" w:hAnsi="Cambria Math"/>
                            <w:szCs w:val="24"/>
                          </w:rPr>
                          <m:t>1</m:t>
                        </m:r>
                      </m:num>
                      <m:den>
                        <m:sSub>
                          <m:sSubPr>
                            <m:ctrlPr>
                              <w:rPr>
                                <w:rFonts w:ascii="Cambria Math" w:hAnsi="Cambria Math"/>
                                <w:i/>
                                <w:szCs w:val="24"/>
                              </w:rPr>
                            </m:ctrlPr>
                          </m:sSubPr>
                          <m:e>
                            <m:r>
                              <w:rPr>
                                <w:rFonts w:ascii="Cambria Math" w:hAnsi="Cambria Math"/>
                                <w:szCs w:val="24"/>
                              </w:rPr>
                              <m:t>R</m:t>
                            </m:r>
                          </m:e>
                          <m:sub>
                            <m:r>
                              <w:rPr>
                                <w:rFonts w:ascii="Cambria Math" w:hAnsi="Cambria Math"/>
                                <w:szCs w:val="24"/>
                              </w:rPr>
                              <m:t>win</m:t>
                            </m:r>
                          </m:sub>
                        </m:sSub>
                      </m:den>
                    </m:f>
                    <m:r>
                      <w:rPr>
                        <w:rFonts w:ascii="Cambria Math" w:hAnsi="Cambria Math"/>
                        <w:szCs w:val="24"/>
                      </w:rPr>
                      <m:t>+</m:t>
                    </m:r>
                    <m:f>
                      <m:fPr>
                        <m:ctrlPr>
                          <w:rPr>
                            <w:rFonts w:ascii="Cambria Math" w:hAnsi="Cambria Math"/>
                            <w:i/>
                            <w:szCs w:val="24"/>
                          </w:rPr>
                        </m:ctrlPr>
                      </m:fPr>
                      <m:num>
                        <m:r>
                          <w:rPr>
                            <w:rFonts w:ascii="Cambria Math" w:hAnsi="Cambria Math"/>
                            <w:szCs w:val="24"/>
                          </w:rPr>
                          <m:t>1</m:t>
                        </m:r>
                      </m:num>
                      <m:den>
                        <m:sSub>
                          <m:sSubPr>
                            <m:ctrlPr>
                              <w:rPr>
                                <w:rFonts w:ascii="Cambria Math" w:hAnsi="Cambria Math"/>
                                <w:i/>
                                <w:szCs w:val="24"/>
                              </w:rPr>
                            </m:ctrlPr>
                          </m:sSubPr>
                          <m:e>
                            <m:r>
                              <w:rPr>
                                <w:rFonts w:ascii="Cambria Math" w:hAnsi="Cambria Math"/>
                                <w:szCs w:val="24"/>
                              </w:rPr>
                              <m:t>R</m:t>
                            </m:r>
                          </m:e>
                          <m:sub>
                            <m:r>
                              <w:rPr>
                                <w:rFonts w:ascii="Cambria Math" w:hAnsi="Cambria Math"/>
                                <w:szCs w:val="24"/>
                              </w:rPr>
                              <m:t>com</m:t>
                            </m:r>
                          </m:sub>
                        </m:sSub>
                      </m:den>
                    </m:f>
                  </m:den>
                </m:f>
              </m:oMath>
            </m:oMathPara>
          </w:p>
        </w:tc>
        <w:tc>
          <w:tcPr>
            <w:tcW w:w="2425" w:type="dxa"/>
          </w:tcPr>
          <w:p w14:paraId="5C370B52" w14:textId="60080402" w:rsidR="006C5228" w:rsidRPr="00287683" w:rsidRDefault="006C5228" w:rsidP="008E6FBB">
            <w:pPr>
              <w:jc w:val="right"/>
              <w:rPr>
                <w:iCs/>
                <w:szCs w:val="24"/>
              </w:rPr>
            </w:pPr>
            <w:r w:rsidRPr="00287683">
              <w:rPr>
                <w:iCs/>
                <w:szCs w:val="24"/>
              </w:rPr>
              <w:t>(</w:t>
            </w:r>
            <w:r w:rsidR="00CE6800" w:rsidRPr="00287683">
              <w:rPr>
                <w:iCs/>
                <w:szCs w:val="24"/>
              </w:rPr>
              <w:t>3</w:t>
            </w:r>
            <w:r w:rsidRPr="00287683">
              <w:rPr>
                <w:iCs/>
                <w:szCs w:val="24"/>
              </w:rPr>
              <w:t>-</w:t>
            </w:r>
            <w:r w:rsidR="00CE6800" w:rsidRPr="00287683">
              <w:rPr>
                <w:iCs/>
                <w:szCs w:val="24"/>
              </w:rPr>
              <w:t>11</w:t>
            </w:r>
            <w:r w:rsidRPr="00287683">
              <w:rPr>
                <w:iCs/>
                <w:szCs w:val="24"/>
              </w:rPr>
              <w:t>)</w:t>
            </w:r>
          </w:p>
        </w:tc>
      </w:tr>
    </w:tbl>
    <w:p w14:paraId="6EC0C14B" w14:textId="77777777" w:rsidR="006C5228" w:rsidRDefault="006C5228" w:rsidP="006C5228">
      <w:bookmarkStart w:id="95" w:name="OLE_LINK167"/>
      <w:bookmarkEnd w:id="93"/>
      <w:r>
        <w:t>where</w:t>
      </w:r>
    </w:p>
    <w:p w14:paraId="73C45919" w14:textId="77777777" w:rsidR="006C5228" w:rsidRDefault="00000000" w:rsidP="006C5228">
      <m:oMath>
        <m:sSub>
          <m:sSubPr>
            <m:ctrlPr>
              <w:rPr>
                <w:rFonts w:ascii="Cambria Math" w:hAnsi="Cambria Math"/>
                <w:i/>
              </w:rPr>
            </m:ctrlPr>
          </m:sSubPr>
          <m:e>
            <m:r>
              <w:rPr>
                <w:rFonts w:ascii="Cambria Math" w:hAnsi="Cambria Math"/>
              </w:rPr>
              <m:t>R</m:t>
            </m:r>
          </m:e>
          <m:sub>
            <m:r>
              <w:rPr>
                <w:rFonts w:ascii="Cambria Math" w:hAnsi="Cambria Math"/>
              </w:rPr>
              <m:t>t,w</m:t>
            </m:r>
          </m:sub>
        </m:sSub>
      </m:oMath>
      <w:r w:rsidR="006C5228">
        <w:t>= overall resistance of walls (</w:t>
      </w:r>
      <w:r w:rsidR="006C5228" w:rsidRPr="00712F34">
        <w:t>K/W</w:t>
      </w:r>
      <w:r w:rsidR="006C5228">
        <w:t>)</w:t>
      </w:r>
    </w:p>
    <w:bookmarkEnd w:id="95"/>
    <w:p w14:paraId="4E9B01DA" w14:textId="77777777" w:rsidR="006C5228" w:rsidRDefault="00000000" w:rsidP="006C5228">
      <m:oMath>
        <m:sSub>
          <m:sSubPr>
            <m:ctrlPr>
              <w:rPr>
                <w:rFonts w:ascii="Cambria Math" w:hAnsi="Cambria Math"/>
                <w:i/>
              </w:rPr>
            </m:ctrlPr>
          </m:sSubPr>
          <m:e>
            <m:r>
              <w:rPr>
                <w:rFonts w:ascii="Cambria Math" w:hAnsi="Cambria Math"/>
              </w:rPr>
              <m:t>R</m:t>
            </m:r>
          </m:e>
          <m:sub>
            <m:r>
              <w:rPr>
                <w:rFonts w:ascii="Cambria Math" w:hAnsi="Cambria Math"/>
              </w:rPr>
              <m:t>d</m:t>
            </m:r>
          </m:sub>
        </m:sSub>
      </m:oMath>
      <w:r w:rsidR="006C5228">
        <w:t>= resistance of doors (</w:t>
      </w:r>
      <w:r w:rsidR="006C5228" w:rsidRPr="00712F34">
        <w:t>K/W</w:t>
      </w:r>
      <w:r w:rsidR="006C5228">
        <w:t>)</w:t>
      </w:r>
    </w:p>
    <w:p w14:paraId="2BA2E615" w14:textId="77777777" w:rsidR="006C5228" w:rsidRDefault="00000000" w:rsidP="006C5228">
      <m:oMath>
        <m:sSub>
          <m:sSubPr>
            <m:ctrlPr>
              <w:rPr>
                <w:rFonts w:ascii="Cambria Math" w:hAnsi="Cambria Math"/>
                <w:i/>
              </w:rPr>
            </m:ctrlPr>
          </m:sSubPr>
          <m:e>
            <m:r>
              <w:rPr>
                <w:rFonts w:ascii="Cambria Math" w:hAnsi="Cambria Math"/>
              </w:rPr>
              <m:t>R</m:t>
            </m:r>
          </m:e>
          <m:sub>
            <m:r>
              <w:rPr>
                <w:rFonts w:ascii="Cambria Math" w:hAnsi="Cambria Math"/>
              </w:rPr>
              <m:t>win</m:t>
            </m:r>
          </m:sub>
        </m:sSub>
      </m:oMath>
      <w:r w:rsidR="006C5228">
        <w:t>= resistance of windows (</w:t>
      </w:r>
      <w:r w:rsidR="006C5228" w:rsidRPr="00712F34">
        <w:t>K/W</w:t>
      </w:r>
      <w:r w:rsidR="006C5228">
        <w:t>)</w:t>
      </w:r>
    </w:p>
    <w:p w14:paraId="23617DF6" w14:textId="77777777" w:rsidR="006C5228" w:rsidRDefault="00000000" w:rsidP="006C5228">
      <m:oMath>
        <m:sSub>
          <m:sSubPr>
            <m:ctrlPr>
              <w:rPr>
                <w:rFonts w:ascii="Cambria Math" w:hAnsi="Cambria Math"/>
                <w:i/>
              </w:rPr>
            </m:ctrlPr>
          </m:sSubPr>
          <m:e>
            <m:r>
              <w:rPr>
                <w:rFonts w:ascii="Cambria Math" w:hAnsi="Cambria Math"/>
              </w:rPr>
              <m:t>R</m:t>
            </m:r>
          </m:e>
          <m:sub>
            <m:r>
              <w:rPr>
                <w:rFonts w:ascii="Cambria Math" w:hAnsi="Cambria Math"/>
              </w:rPr>
              <m:t>com</m:t>
            </m:r>
          </m:sub>
        </m:sSub>
      </m:oMath>
      <w:r w:rsidR="006C5228">
        <w:t>= resistance of the combination of roof and ceiling (</w:t>
      </w:r>
      <w:r w:rsidR="006C5228" w:rsidRPr="00712F34">
        <w:t>K/W</w:t>
      </w:r>
      <w:r w:rsidR="006C5228">
        <w:t>)</w:t>
      </w:r>
    </w:p>
    <w:p w14:paraId="6E2A0109" w14:textId="77777777" w:rsidR="006C5228" w:rsidRDefault="006C5228" w:rsidP="006C5228">
      <w:pPr>
        <w:ind w:firstLine="720"/>
        <w:jc w:val="both"/>
      </w:pPr>
      <w:r>
        <w:t xml:space="preserve">For the overall resistance of walls, the convective heat transfer coefficients from both interior and exterior wall surfaces are also considered, based on their constant values of 8.29 </w:t>
      </w:r>
      <w:bookmarkStart w:id="96" w:name="OLE_LINK170"/>
      <w:r w:rsidRPr="002A5A8D">
        <w:lastRenderedPageBreak/>
        <w:t>W/(m</w:t>
      </w:r>
      <w:r w:rsidRPr="00250874">
        <w:rPr>
          <w:vertAlign w:val="superscript"/>
        </w:rPr>
        <w:t>2</w:t>
      </w:r>
      <w:r w:rsidRPr="002A5A8D">
        <w:t>·K)</w:t>
      </w:r>
      <w:r>
        <w:t xml:space="preserve"> and </w:t>
      </w:r>
      <w:bookmarkEnd w:id="96"/>
      <w:r>
        <w:t xml:space="preserve">22.7 </w:t>
      </w:r>
      <w:r w:rsidRPr="002A5A8D">
        <w:t>W/(m</w:t>
      </w:r>
      <w:r w:rsidRPr="00250874">
        <w:rPr>
          <w:vertAlign w:val="superscript"/>
        </w:rPr>
        <w:t>2</w:t>
      </w:r>
      <w:r w:rsidRPr="002A5A8D">
        <w:t>·K)</w:t>
      </w:r>
      <w:r>
        <w:t>, respectively,</w:t>
      </w:r>
      <w:r w:rsidRPr="00440413">
        <w:t xml:space="preserve"> </w:t>
      </w:r>
      <w:r>
        <w:t>in this study. Therefore, the overall resistance of walls can be calculated by</w:t>
      </w:r>
    </w:p>
    <w:p w14:paraId="5C7698B9" w14:textId="12570D80" w:rsidR="006C5228" w:rsidRPr="00250874" w:rsidRDefault="006C5228" w:rsidP="006C5228">
      <w:pPr>
        <w:jc w:val="center"/>
        <w:rPr>
          <w:iCs/>
          <w:szCs w:val="24"/>
        </w:rPr>
      </w:pPr>
      <w:bookmarkStart w:id="97" w:name="OLE_LINK163"/>
      <w:r w:rsidRPr="00250874">
        <w:rPr>
          <w:szCs w:val="24"/>
        </w:rPr>
        <w:t xml:space="preserve">                                               </w:t>
      </w:r>
      <m:oMath>
        <m:sSub>
          <m:sSubPr>
            <m:ctrlPr>
              <w:rPr>
                <w:rFonts w:ascii="Cambria Math" w:hAnsi="Cambria Math"/>
                <w:i/>
                <w:szCs w:val="24"/>
              </w:rPr>
            </m:ctrlPr>
          </m:sSubPr>
          <m:e>
            <m:r>
              <w:rPr>
                <w:rFonts w:ascii="Cambria Math" w:hAnsi="Cambria Math"/>
                <w:szCs w:val="24"/>
              </w:rPr>
              <m:t>R</m:t>
            </m:r>
          </m:e>
          <m:sub>
            <m:r>
              <w:rPr>
                <w:rFonts w:ascii="Cambria Math" w:hAnsi="Cambria Math"/>
                <w:szCs w:val="24"/>
              </w:rPr>
              <m:t>t,w</m:t>
            </m:r>
          </m:sub>
        </m:sSub>
        <w:bookmarkEnd w:id="97"/>
        <m:r>
          <w:rPr>
            <w:rFonts w:ascii="Cambria Math" w:hAnsi="Cambria Math"/>
            <w:szCs w:val="24"/>
          </w:rPr>
          <m:t>=</m:t>
        </m:r>
        <w:bookmarkStart w:id="98" w:name="OLE_LINK166"/>
        <m:f>
          <m:fPr>
            <m:ctrlPr>
              <w:rPr>
                <w:rFonts w:ascii="Cambria Math" w:hAnsi="Cambria Math"/>
                <w:szCs w:val="24"/>
              </w:rPr>
            </m:ctrlPr>
          </m:fPr>
          <m:num>
            <m:r>
              <w:rPr>
                <w:rFonts w:ascii="Cambria Math" w:hAnsi="Cambria Math"/>
                <w:szCs w:val="24"/>
              </w:rPr>
              <m:t>1</m:t>
            </m:r>
          </m:num>
          <m:den>
            <m:sSub>
              <m:sSubPr>
                <m:ctrlPr>
                  <w:rPr>
                    <w:rFonts w:ascii="Cambria Math" w:hAnsi="Cambria Math"/>
                    <w:szCs w:val="24"/>
                  </w:rPr>
                </m:ctrlPr>
              </m:sSubPr>
              <m:e>
                <m:r>
                  <w:rPr>
                    <w:rFonts w:ascii="Cambria Math" w:hAnsi="Cambria Math"/>
                    <w:szCs w:val="24"/>
                  </w:rPr>
                  <m:t>h</m:t>
                </m:r>
              </m:e>
              <m:sub>
                <m:r>
                  <w:rPr>
                    <w:rFonts w:ascii="Cambria Math" w:hAnsi="Cambria Math"/>
                    <w:szCs w:val="24"/>
                  </w:rPr>
                  <m:t>i</m:t>
                </m:r>
              </m:sub>
            </m:sSub>
            <w:bookmarkStart w:id="99" w:name="OLE_LINK174"/>
            <m:sSub>
              <m:sSubPr>
                <m:ctrlPr>
                  <w:rPr>
                    <w:rFonts w:ascii="Cambria Math" w:hAnsi="Cambria Math"/>
                    <w:i/>
                    <w:szCs w:val="24"/>
                  </w:rPr>
                </m:ctrlPr>
              </m:sSubPr>
              <m:e>
                <m:r>
                  <w:rPr>
                    <w:rFonts w:ascii="Cambria Math" w:hAnsi="Cambria Math"/>
                    <w:szCs w:val="24"/>
                  </w:rPr>
                  <m:t>A</m:t>
                </m:r>
              </m:e>
              <m:sub>
                <m:r>
                  <w:rPr>
                    <w:rFonts w:ascii="Cambria Math" w:hAnsi="Cambria Math"/>
                    <w:szCs w:val="24"/>
                  </w:rPr>
                  <m:t>i</m:t>
                </m:r>
              </m:sub>
            </m:sSub>
            <w:bookmarkEnd w:id="99"/>
          </m:den>
        </m:f>
        <w:bookmarkEnd w:id="98"/>
        <m:r>
          <w:rPr>
            <w:rFonts w:ascii="Cambria Math" w:hAnsi="Cambria Math"/>
            <w:szCs w:val="24"/>
          </w:rPr>
          <m:t>+</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w</m:t>
            </m:r>
          </m:sub>
        </m:sSub>
        <m:r>
          <w:rPr>
            <w:rFonts w:ascii="Cambria Math" w:hAnsi="Cambria Math"/>
            <w:szCs w:val="24"/>
          </w:rPr>
          <m:t>+</m:t>
        </m:r>
        <m:f>
          <m:fPr>
            <m:ctrlPr>
              <w:rPr>
                <w:rFonts w:ascii="Cambria Math" w:hAnsi="Cambria Math"/>
                <w:szCs w:val="24"/>
              </w:rPr>
            </m:ctrlPr>
          </m:fPr>
          <m:num>
            <m:r>
              <w:rPr>
                <w:rFonts w:ascii="Cambria Math" w:hAnsi="Cambria Math"/>
                <w:szCs w:val="24"/>
              </w:rPr>
              <m:t>1</m:t>
            </m:r>
          </m:num>
          <m:den>
            <m:sSub>
              <m:sSubPr>
                <m:ctrlPr>
                  <w:rPr>
                    <w:rFonts w:ascii="Cambria Math" w:hAnsi="Cambria Math"/>
                    <w:szCs w:val="24"/>
                  </w:rPr>
                </m:ctrlPr>
              </m:sSubPr>
              <m:e>
                <m:r>
                  <w:rPr>
                    <w:rFonts w:ascii="Cambria Math" w:hAnsi="Cambria Math"/>
                    <w:szCs w:val="24"/>
                  </w:rPr>
                  <m:t>h</m:t>
                </m:r>
              </m:e>
              <m:sub>
                <m:r>
                  <w:rPr>
                    <w:rFonts w:ascii="Cambria Math" w:hAnsi="Cambria Math"/>
                    <w:szCs w:val="24"/>
                  </w:rPr>
                  <m:t>o</m:t>
                </m:r>
              </m:sub>
            </m:sSub>
            <m:sSub>
              <m:sSubPr>
                <m:ctrlPr>
                  <w:rPr>
                    <w:rFonts w:ascii="Cambria Math" w:hAnsi="Cambria Math"/>
                    <w:i/>
                    <w:szCs w:val="24"/>
                  </w:rPr>
                </m:ctrlPr>
              </m:sSubPr>
              <m:e>
                <m:r>
                  <w:rPr>
                    <w:rFonts w:ascii="Cambria Math" w:hAnsi="Cambria Math"/>
                    <w:szCs w:val="24"/>
                  </w:rPr>
                  <m:t>A</m:t>
                </m:r>
              </m:e>
              <m:sub>
                <m:r>
                  <w:rPr>
                    <w:rFonts w:ascii="Cambria Math" w:hAnsi="Cambria Math"/>
                    <w:szCs w:val="24"/>
                  </w:rPr>
                  <m:t>o</m:t>
                </m:r>
              </m:sub>
            </m:sSub>
          </m:den>
        </m:f>
      </m:oMath>
      <w:r w:rsidRPr="00250874">
        <w:rPr>
          <w:szCs w:val="24"/>
        </w:rPr>
        <w:t xml:space="preserve">                                                           </w:t>
      </w:r>
      <w:r w:rsidRPr="00250874">
        <w:rPr>
          <w:iCs/>
          <w:szCs w:val="24"/>
        </w:rPr>
        <w:t>(</w:t>
      </w:r>
      <w:r w:rsidR="00CE6800" w:rsidRPr="00250874">
        <w:rPr>
          <w:iCs/>
          <w:szCs w:val="24"/>
        </w:rPr>
        <w:t>3</w:t>
      </w:r>
      <w:r w:rsidRPr="00250874">
        <w:rPr>
          <w:iCs/>
          <w:szCs w:val="24"/>
        </w:rPr>
        <w:t>-</w:t>
      </w:r>
      <w:r w:rsidR="00CE6800" w:rsidRPr="00250874">
        <w:rPr>
          <w:iCs/>
          <w:szCs w:val="24"/>
        </w:rPr>
        <w:t>12</w:t>
      </w:r>
      <w:r w:rsidRPr="00250874">
        <w:rPr>
          <w:iCs/>
          <w:szCs w:val="24"/>
        </w:rPr>
        <w:t>)</w:t>
      </w:r>
    </w:p>
    <w:p w14:paraId="4CCDE51F" w14:textId="77777777" w:rsidR="006C5228" w:rsidRDefault="006C5228" w:rsidP="006C5228">
      <w:r>
        <w:t>where</w:t>
      </w:r>
    </w:p>
    <w:p w14:paraId="11DBB007" w14:textId="77777777" w:rsidR="006C5228" w:rsidRDefault="00000000" w:rsidP="006C5228">
      <m:oMath>
        <m:sSub>
          <m:sSubPr>
            <m:ctrlPr>
              <w:rPr>
                <w:rFonts w:ascii="Cambria Math" w:hAnsi="Cambria Math"/>
                <w:i/>
              </w:rPr>
            </m:ctrlPr>
          </m:sSubPr>
          <m:e>
            <m:r>
              <w:rPr>
                <w:rFonts w:ascii="Cambria Math" w:hAnsi="Cambria Math"/>
              </w:rPr>
              <m:t>R</m:t>
            </m:r>
          </m:e>
          <m:sub>
            <m:r>
              <w:rPr>
                <w:rFonts w:ascii="Cambria Math" w:hAnsi="Cambria Math"/>
              </w:rPr>
              <m:t>w</m:t>
            </m:r>
          </m:sub>
        </m:sSub>
      </m:oMath>
      <w:r w:rsidR="006C5228">
        <w:t>= resistance of walls (</w:t>
      </w:r>
      <w:r w:rsidR="006C5228" w:rsidRPr="00712F34">
        <w:t>K/W</w:t>
      </w:r>
      <w:r w:rsidR="006C5228">
        <w:t>)</w:t>
      </w:r>
    </w:p>
    <w:bookmarkStart w:id="100" w:name="OLE_LINK169"/>
    <w:p w14:paraId="33FCC73F" w14:textId="77777777" w:rsidR="006C5228" w:rsidRDefault="00000000" w:rsidP="006C5228">
      <m:oMath>
        <m:sSub>
          <m:sSubPr>
            <m:ctrlPr>
              <w:rPr>
                <w:rFonts w:ascii="Cambria Math" w:hAnsi="Cambria Math"/>
              </w:rPr>
            </m:ctrlPr>
          </m:sSubPr>
          <m:e>
            <m:r>
              <w:rPr>
                <w:rFonts w:ascii="Cambria Math" w:hAnsi="Cambria Math"/>
              </w:rPr>
              <m:t>h</m:t>
            </m:r>
          </m:e>
          <m:sub>
            <m:r>
              <w:rPr>
                <w:rFonts w:ascii="Cambria Math" w:hAnsi="Cambria Math"/>
              </w:rPr>
              <m:t>i</m:t>
            </m:r>
          </m:sub>
        </m:sSub>
      </m:oMath>
      <w:r w:rsidR="006C5228">
        <w:t>= convective heat transfer coefficient from interior wall surface (</w:t>
      </w:r>
      <w:r w:rsidR="006C5228" w:rsidRPr="002A5A8D">
        <w:t>W/(</w:t>
      </w:r>
      <w:bookmarkStart w:id="101" w:name="OLE_LINK175"/>
      <w:r w:rsidR="006C5228" w:rsidRPr="002A5A8D">
        <w:t>m</w:t>
      </w:r>
      <w:r w:rsidR="006C5228" w:rsidRPr="00717CBA">
        <w:rPr>
          <w:vertAlign w:val="superscript"/>
        </w:rPr>
        <w:t>2</w:t>
      </w:r>
      <w:bookmarkEnd w:id="101"/>
      <w:r w:rsidR="006C5228" w:rsidRPr="002A5A8D">
        <w:t>·K)</w:t>
      </w:r>
      <w:r w:rsidR="006C5228">
        <w:t>)</w:t>
      </w:r>
    </w:p>
    <w:bookmarkEnd w:id="100"/>
    <w:p w14:paraId="03749967" w14:textId="77777777" w:rsidR="006C5228" w:rsidRDefault="00000000" w:rsidP="006C5228">
      <m:oMath>
        <m:sSub>
          <m:sSubPr>
            <m:ctrlPr>
              <w:rPr>
                <w:rFonts w:ascii="Cambria Math" w:hAnsi="Cambria Math"/>
              </w:rPr>
            </m:ctrlPr>
          </m:sSubPr>
          <m:e>
            <m:r>
              <w:rPr>
                <w:rFonts w:ascii="Cambria Math" w:hAnsi="Cambria Math"/>
              </w:rPr>
              <m:t>h</m:t>
            </m:r>
          </m:e>
          <m:sub>
            <m:r>
              <w:rPr>
                <w:rFonts w:ascii="Cambria Math" w:hAnsi="Cambria Math"/>
              </w:rPr>
              <m:t>o</m:t>
            </m:r>
          </m:sub>
        </m:sSub>
      </m:oMath>
      <w:r w:rsidR="006C5228">
        <w:t>= convective heat transfer coefficient from exterior wall surface (</w:t>
      </w:r>
      <w:r w:rsidR="006C5228" w:rsidRPr="002A5A8D">
        <w:t>W/(m2·K)</w:t>
      </w:r>
      <w:r w:rsidR="006C5228">
        <w:t>)</w:t>
      </w:r>
    </w:p>
    <w:bookmarkStart w:id="102" w:name="OLE_LINK176"/>
    <w:p w14:paraId="2B2DABE8" w14:textId="77777777" w:rsidR="006C5228" w:rsidRDefault="00000000" w:rsidP="006C5228">
      <m:oMath>
        <m:sSub>
          <m:sSubPr>
            <m:ctrlPr>
              <w:rPr>
                <w:rFonts w:ascii="Cambria Math" w:hAnsi="Cambria Math"/>
                <w:i/>
              </w:rPr>
            </m:ctrlPr>
          </m:sSubPr>
          <m:e>
            <m:r>
              <w:rPr>
                <w:rFonts w:ascii="Cambria Math" w:hAnsi="Cambria Math"/>
              </w:rPr>
              <m:t>A</m:t>
            </m:r>
          </m:e>
          <m:sub>
            <m:r>
              <w:rPr>
                <w:rFonts w:ascii="Cambria Math" w:hAnsi="Cambria Math"/>
              </w:rPr>
              <m:t>i</m:t>
            </m:r>
          </m:sub>
        </m:sSub>
      </m:oMath>
      <w:r w:rsidR="006C5228">
        <w:t>= surface area of interior walls (</w:t>
      </w:r>
      <w:r w:rsidR="006C5228" w:rsidRPr="002A5A8D">
        <w:t>m</w:t>
      </w:r>
      <w:r w:rsidR="006C5228" w:rsidRPr="00717CBA">
        <w:rPr>
          <w:vertAlign w:val="superscript"/>
        </w:rPr>
        <w:t>2</w:t>
      </w:r>
      <w:r w:rsidR="006C5228">
        <w:t>)</w:t>
      </w:r>
    </w:p>
    <w:p w14:paraId="1228B28F" w14:textId="77777777" w:rsidR="006C5228" w:rsidRDefault="00000000" w:rsidP="006C5228">
      <m:oMath>
        <m:sSub>
          <m:sSubPr>
            <m:ctrlPr>
              <w:rPr>
                <w:rFonts w:ascii="Cambria Math" w:hAnsi="Cambria Math"/>
                <w:i/>
              </w:rPr>
            </m:ctrlPr>
          </m:sSubPr>
          <m:e>
            <m:r>
              <w:rPr>
                <w:rFonts w:ascii="Cambria Math" w:hAnsi="Cambria Math"/>
              </w:rPr>
              <m:t>A</m:t>
            </m:r>
          </m:e>
          <m:sub>
            <m:r>
              <w:rPr>
                <w:rFonts w:ascii="Cambria Math" w:hAnsi="Cambria Math"/>
              </w:rPr>
              <m:t>o</m:t>
            </m:r>
          </m:sub>
        </m:sSub>
      </m:oMath>
      <w:r w:rsidR="006C5228">
        <w:t>= surface area of exterior walls (</w:t>
      </w:r>
      <w:r w:rsidR="006C5228" w:rsidRPr="002A5A8D">
        <w:t>m</w:t>
      </w:r>
      <w:r w:rsidR="006C5228" w:rsidRPr="00717CBA">
        <w:rPr>
          <w:vertAlign w:val="superscript"/>
        </w:rPr>
        <w:t>2</w:t>
      </w:r>
      <w:r w:rsidR="006C5228">
        <w:t>)</w:t>
      </w:r>
      <w:bookmarkEnd w:id="102"/>
      <w:r w:rsidR="006C5228">
        <w:t xml:space="preserve">. </w:t>
      </w:r>
    </w:p>
    <w:p w14:paraId="3E56D22B" w14:textId="77777777" w:rsidR="006C5228" w:rsidRDefault="006C5228" w:rsidP="006C5228">
      <w:pPr>
        <w:ind w:firstLine="720"/>
        <w:jc w:val="both"/>
      </w:pPr>
      <w:r>
        <w:t xml:space="preserve">Moreover, the value of </w:t>
      </w:r>
      <m:oMath>
        <m:sSub>
          <m:sSubPr>
            <m:ctrlPr>
              <w:rPr>
                <w:rFonts w:ascii="Cambria Math" w:hAnsi="Cambria Math"/>
                <w:i/>
              </w:rPr>
            </m:ctrlPr>
          </m:sSubPr>
          <m:e>
            <m:r>
              <w:rPr>
                <w:rFonts w:ascii="Cambria Math" w:hAnsi="Cambria Math"/>
              </w:rPr>
              <m:t>R</m:t>
            </m:r>
          </m:e>
          <m:sub>
            <m:r>
              <w:rPr>
                <w:rFonts w:ascii="Cambria Math" w:hAnsi="Cambria Math"/>
              </w:rPr>
              <m:t>com</m:t>
            </m:r>
          </m:sub>
        </m:sSub>
      </m:oMath>
      <w:r>
        <w:t xml:space="preserve"> for the combination of the roof and ceiling adopted the similar calculation. The only difference is that they can be regarded as </w:t>
      </w:r>
      <w:r w:rsidRPr="00E903E9">
        <w:t>series connection</w:t>
      </w:r>
      <w:r>
        <w:t>, as calculated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gridCol w:w="1250"/>
      </w:tblGrid>
      <w:tr w:rsidR="006C5228" w:rsidRPr="00250874" w14:paraId="4C778EFA" w14:textId="77777777" w:rsidTr="008E6FBB">
        <w:tc>
          <w:tcPr>
            <w:tcW w:w="8100" w:type="dxa"/>
          </w:tcPr>
          <w:bookmarkStart w:id="103" w:name="OLE_LINK177"/>
          <w:p w14:paraId="23C99AA2" w14:textId="77777777" w:rsidR="006C5228" w:rsidRPr="00250874" w:rsidRDefault="00000000" w:rsidP="008E6FBB">
            <w:pPr>
              <w:pStyle w:val="Caption"/>
              <w:rPr>
                <w:rFonts w:ascii="Cambria Math" w:hAnsi="Cambria Math"/>
                <w:i/>
                <w:iCs w:val="0"/>
                <w:sz w:val="24"/>
                <w:szCs w:val="24"/>
              </w:rPr>
            </w:pPr>
            <m:oMathPara>
              <m:oMath>
                <m:sSub>
                  <m:sSubPr>
                    <m:ctrlPr>
                      <w:rPr>
                        <w:rFonts w:ascii="Cambria Math" w:hAnsi="Cambria Math"/>
                        <w:i/>
                        <w:iCs w:val="0"/>
                        <w:sz w:val="24"/>
                        <w:szCs w:val="24"/>
                      </w:rPr>
                    </m:ctrlPr>
                  </m:sSubPr>
                  <m:e>
                    <m:r>
                      <w:rPr>
                        <w:rFonts w:ascii="Cambria Math" w:hAnsi="Cambria Math"/>
                        <w:sz w:val="24"/>
                        <w:szCs w:val="24"/>
                      </w:rPr>
                      <m:t>R</m:t>
                    </m:r>
                  </m:e>
                  <m:sub>
                    <m:r>
                      <w:rPr>
                        <w:rFonts w:ascii="Cambria Math" w:hAnsi="Cambria Math"/>
                        <w:sz w:val="24"/>
                        <w:szCs w:val="24"/>
                      </w:rPr>
                      <m:t>com</m:t>
                    </m:r>
                  </m:sub>
                </m:sSub>
                <w:bookmarkEnd w:id="103"/>
                <m:r>
                  <w:rPr>
                    <w:rFonts w:ascii="Cambria Math" w:hAnsi="Cambria Math"/>
                    <w:sz w:val="24"/>
                    <w:szCs w:val="24"/>
                  </w:rPr>
                  <m:t>=</m:t>
                </m:r>
                <m:sSub>
                  <m:sSubPr>
                    <m:ctrlPr>
                      <w:rPr>
                        <w:rFonts w:ascii="Cambria Math" w:hAnsi="Cambria Math"/>
                        <w:i/>
                        <w:iCs w:val="0"/>
                        <w:sz w:val="24"/>
                        <w:szCs w:val="24"/>
                      </w:rPr>
                    </m:ctrlPr>
                  </m:sSubPr>
                  <m:e>
                    <m:r>
                      <w:rPr>
                        <w:rFonts w:ascii="Cambria Math" w:hAnsi="Cambria Math"/>
                        <w:sz w:val="24"/>
                        <w:szCs w:val="24"/>
                      </w:rPr>
                      <m:t>R</m:t>
                    </m:r>
                  </m:e>
                  <m:sub>
                    <m:r>
                      <w:rPr>
                        <w:rFonts w:ascii="Cambria Math" w:hAnsi="Cambria Math"/>
                        <w:sz w:val="24"/>
                        <w:szCs w:val="24"/>
                      </w:rPr>
                      <m:t>roof</m:t>
                    </m:r>
                  </m:sub>
                </m:sSub>
                <m:r>
                  <w:rPr>
                    <w:rFonts w:ascii="Cambria Math" w:hAnsi="Cambria Math"/>
                    <w:sz w:val="24"/>
                    <w:szCs w:val="24"/>
                  </w:rPr>
                  <m:t>+</m:t>
                </m:r>
                <m:sSub>
                  <m:sSubPr>
                    <m:ctrlPr>
                      <w:rPr>
                        <w:rFonts w:ascii="Cambria Math" w:hAnsi="Cambria Math"/>
                        <w:i/>
                        <w:iCs w:val="0"/>
                        <w:sz w:val="24"/>
                        <w:szCs w:val="24"/>
                      </w:rPr>
                    </m:ctrlPr>
                  </m:sSubPr>
                  <m:e>
                    <m:r>
                      <w:rPr>
                        <w:rFonts w:ascii="Cambria Math" w:hAnsi="Cambria Math"/>
                        <w:sz w:val="24"/>
                        <w:szCs w:val="24"/>
                      </w:rPr>
                      <m:t>R</m:t>
                    </m:r>
                  </m:e>
                  <m:sub>
                    <m:r>
                      <w:rPr>
                        <w:rFonts w:ascii="Cambria Math" w:hAnsi="Cambria Math"/>
                        <w:sz w:val="24"/>
                        <w:szCs w:val="24"/>
                      </w:rPr>
                      <m:t>ceiling</m:t>
                    </m:r>
                  </m:sub>
                </m:sSub>
              </m:oMath>
            </m:oMathPara>
          </w:p>
        </w:tc>
        <w:tc>
          <w:tcPr>
            <w:tcW w:w="1250" w:type="dxa"/>
          </w:tcPr>
          <w:p w14:paraId="083DF89F" w14:textId="74C5D57F" w:rsidR="006C5228" w:rsidRPr="00250874" w:rsidRDefault="006C5228" w:rsidP="008E6FBB">
            <w:pPr>
              <w:pStyle w:val="Caption"/>
              <w:rPr>
                <w:rFonts w:eastAsiaTheme="minorEastAsia" w:cstheme="majorBidi"/>
                <w:i/>
                <w:sz w:val="24"/>
                <w:szCs w:val="24"/>
              </w:rPr>
            </w:pPr>
            <w:r w:rsidRPr="00250874">
              <w:rPr>
                <w:sz w:val="24"/>
                <w:szCs w:val="24"/>
              </w:rPr>
              <w:t>(</w:t>
            </w:r>
            <w:r w:rsidR="00CE6800" w:rsidRPr="00250874">
              <w:rPr>
                <w:sz w:val="24"/>
                <w:szCs w:val="24"/>
              </w:rPr>
              <w:t>3</w:t>
            </w:r>
            <w:r w:rsidRPr="00250874">
              <w:rPr>
                <w:sz w:val="24"/>
                <w:szCs w:val="24"/>
              </w:rPr>
              <w:t>-</w:t>
            </w:r>
            <w:r w:rsidR="00CE6800" w:rsidRPr="00250874">
              <w:rPr>
                <w:sz w:val="24"/>
                <w:szCs w:val="24"/>
              </w:rPr>
              <w:t>13</w:t>
            </w:r>
            <w:r w:rsidRPr="00250874">
              <w:rPr>
                <w:sz w:val="24"/>
                <w:szCs w:val="24"/>
              </w:rPr>
              <w:t>)</w:t>
            </w:r>
          </w:p>
        </w:tc>
      </w:tr>
    </w:tbl>
    <w:p w14:paraId="21B4F4E6" w14:textId="77777777" w:rsidR="006C5228" w:rsidRDefault="006C5228" w:rsidP="006C5228">
      <w:r>
        <w:t>where</w:t>
      </w:r>
    </w:p>
    <w:p w14:paraId="3623DA7F" w14:textId="77777777" w:rsidR="006C5228" w:rsidRDefault="00000000" w:rsidP="006C5228">
      <m:oMath>
        <m:sSub>
          <m:sSubPr>
            <m:ctrlPr>
              <w:rPr>
                <w:rFonts w:ascii="Cambria Math" w:hAnsi="Cambria Math"/>
                <w:i/>
              </w:rPr>
            </m:ctrlPr>
          </m:sSubPr>
          <m:e>
            <m:r>
              <w:rPr>
                <w:rFonts w:ascii="Cambria Math" w:hAnsi="Cambria Math"/>
              </w:rPr>
              <m:t>R</m:t>
            </m:r>
          </m:e>
          <m:sub>
            <m:r>
              <w:rPr>
                <w:rFonts w:ascii="Cambria Math" w:hAnsi="Cambria Math"/>
              </w:rPr>
              <m:t>roof</m:t>
            </m:r>
          </m:sub>
        </m:sSub>
      </m:oMath>
      <w:r w:rsidR="006C5228">
        <w:t xml:space="preserve"> = roof resistance (</w:t>
      </w:r>
      <w:r w:rsidR="006C5228" w:rsidRPr="00712F34">
        <w:t>K/W</w:t>
      </w:r>
      <w:r w:rsidR="006C5228">
        <w:t>), which considers half volume of the air between the roof and ceiling (i.e., attic air)</w:t>
      </w:r>
    </w:p>
    <w:p w14:paraId="68D51DA2" w14:textId="589D5F7D" w:rsidR="006C5228" w:rsidRDefault="00000000" w:rsidP="006C5228">
      <m:oMath>
        <m:sSub>
          <m:sSubPr>
            <m:ctrlPr>
              <w:rPr>
                <w:rFonts w:ascii="Cambria Math" w:hAnsi="Cambria Math"/>
                <w:i/>
              </w:rPr>
            </m:ctrlPr>
          </m:sSubPr>
          <m:e>
            <m:r>
              <w:rPr>
                <w:rFonts w:ascii="Cambria Math" w:hAnsi="Cambria Math"/>
              </w:rPr>
              <m:t>R</m:t>
            </m:r>
          </m:e>
          <m:sub>
            <m:r>
              <w:rPr>
                <w:rFonts w:ascii="Cambria Math" w:hAnsi="Cambria Math"/>
              </w:rPr>
              <m:t>ceiling</m:t>
            </m:r>
          </m:sub>
        </m:sSub>
      </m:oMath>
      <w:r w:rsidR="006C5228">
        <w:t>= ceiling resistance (</w:t>
      </w:r>
      <w:r w:rsidR="006C5228" w:rsidRPr="00712F34">
        <w:t>K/W</w:t>
      </w:r>
      <w:r w:rsidR="006C5228">
        <w:t>), which considers another half volume of the air between the roof and ceiling</w:t>
      </w:r>
    </w:p>
    <w:p w14:paraId="4E096093" w14:textId="3873696D" w:rsidR="0062190B" w:rsidRDefault="0062190B" w:rsidP="0062190B">
      <w:pPr>
        <w:ind w:firstLine="720"/>
        <w:jc w:val="both"/>
      </w:pPr>
      <w:r>
        <w:t>Similarly, based on the specific heat and density of each component and the corresponding volume, the total capacitance of the whole envelope can be calculated b</w:t>
      </w:r>
      <w:r w:rsidR="00250874">
        <w:t>y</w:t>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gridCol w:w="1250"/>
      </w:tblGrid>
      <w:tr w:rsidR="0062190B" w:rsidRPr="00250874" w14:paraId="468B570D" w14:textId="77777777" w:rsidTr="008E6FBB">
        <w:tc>
          <w:tcPr>
            <w:tcW w:w="8100" w:type="dxa"/>
          </w:tcPr>
          <w:p w14:paraId="58CABA0C" w14:textId="77777777" w:rsidR="0062190B" w:rsidRPr="00250874" w:rsidRDefault="00000000" w:rsidP="008E6FBB">
            <w:pPr>
              <w:jc w:val="center"/>
              <w:rPr>
                <w:szCs w:val="24"/>
              </w:rPr>
            </w:pPr>
            <m:oMath>
              <m:sSub>
                <m:sSubPr>
                  <m:ctrlPr>
                    <w:rPr>
                      <w:rFonts w:ascii="Cambria Math" w:hAnsi="Cambria Math"/>
                      <w:i/>
                      <w:szCs w:val="24"/>
                    </w:rPr>
                  </m:ctrlPr>
                </m:sSubPr>
                <m:e>
                  <m:r>
                    <w:rPr>
                      <w:rFonts w:ascii="Cambria Math" w:hAnsi="Cambria Math"/>
                      <w:szCs w:val="24"/>
                    </w:rPr>
                    <m:t>C</m:t>
                  </m:r>
                </m:e>
                <m:sub>
                  <m:r>
                    <w:rPr>
                      <w:rFonts w:ascii="Cambria Math" w:hAnsi="Cambria Math"/>
                      <w:szCs w:val="24"/>
                    </w:rPr>
                    <m:t>tot</m:t>
                  </m:r>
                </m:sub>
              </m:sSub>
              <m:r>
                <w:rPr>
                  <w:rFonts w:ascii="Cambria Math" w:hAnsi="Cambria Math"/>
                  <w:szCs w:val="24"/>
                </w:rPr>
                <m:t>=</m:t>
              </m:r>
              <w:bookmarkStart w:id="104" w:name="OLE_LINK88"/>
              <m:sSub>
                <m:sSubPr>
                  <m:ctrlPr>
                    <w:rPr>
                      <w:rFonts w:ascii="Cambria Math" w:hAnsi="Cambria Math"/>
                      <w:i/>
                      <w:szCs w:val="24"/>
                    </w:rPr>
                  </m:ctrlPr>
                </m:sSubPr>
                <m:e>
                  <m:r>
                    <w:rPr>
                      <w:rFonts w:ascii="Cambria Math" w:hAnsi="Cambria Math"/>
                      <w:szCs w:val="24"/>
                    </w:rPr>
                    <m:t>C</m:t>
                  </m:r>
                </m:e>
                <m:sub>
                  <m:r>
                    <w:rPr>
                      <w:rFonts w:ascii="Cambria Math" w:hAnsi="Cambria Math"/>
                      <w:szCs w:val="24"/>
                    </w:rPr>
                    <m:t>w</m:t>
                  </m:r>
                </m:sub>
              </m:sSub>
              <w:bookmarkEnd w:id="104"/>
              <m:r>
                <w:rPr>
                  <w:rFonts w:ascii="Cambria Math" w:hAnsi="Cambria Math"/>
                  <w:szCs w:val="24"/>
                </w:rPr>
                <m:t>+</m:t>
              </m:r>
              <m:sSub>
                <m:sSubPr>
                  <m:ctrlPr>
                    <w:rPr>
                      <w:rFonts w:ascii="Cambria Math" w:hAnsi="Cambria Math"/>
                      <w:i/>
                      <w:szCs w:val="24"/>
                    </w:rPr>
                  </m:ctrlPr>
                </m:sSubPr>
                <m:e>
                  <m:r>
                    <w:rPr>
                      <w:rFonts w:ascii="Cambria Math" w:hAnsi="Cambria Math"/>
                      <w:szCs w:val="24"/>
                    </w:rPr>
                    <m:t>C</m:t>
                  </m:r>
                </m:e>
                <m:sub>
                  <m:r>
                    <w:rPr>
                      <w:rFonts w:ascii="Cambria Math" w:hAnsi="Cambria Math"/>
                      <w:szCs w:val="24"/>
                    </w:rPr>
                    <m:t>d</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C</m:t>
                  </m:r>
                </m:e>
                <m:sub>
                  <m:r>
                    <w:rPr>
                      <w:rFonts w:ascii="Cambria Math" w:hAnsi="Cambria Math"/>
                      <w:szCs w:val="24"/>
                    </w:rPr>
                    <m:t>r</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C</m:t>
                  </m:r>
                </m:e>
                <m:sub>
                  <m:r>
                    <w:rPr>
                      <w:rFonts w:ascii="Cambria Math" w:hAnsi="Cambria Math"/>
                      <w:szCs w:val="24"/>
                    </w:rPr>
                    <m:t>win</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C</m:t>
                  </m:r>
                </m:e>
                <m:sub>
                  <m:r>
                    <w:rPr>
                      <w:rFonts w:ascii="Cambria Math" w:hAnsi="Cambria Math"/>
                      <w:szCs w:val="24"/>
                    </w:rPr>
                    <m:t>c</m:t>
                  </m:r>
                </m:sub>
              </m:sSub>
            </m:oMath>
            <w:r w:rsidR="0062190B" w:rsidRPr="00250874">
              <w:rPr>
                <w:szCs w:val="24"/>
              </w:rPr>
              <w:t xml:space="preserve"> </w:t>
            </w:r>
          </w:p>
        </w:tc>
        <w:tc>
          <w:tcPr>
            <w:tcW w:w="1250" w:type="dxa"/>
          </w:tcPr>
          <w:p w14:paraId="7450459C" w14:textId="6DCFF6A8" w:rsidR="0062190B" w:rsidRPr="00250874" w:rsidRDefault="0062190B" w:rsidP="008E6FBB">
            <w:pPr>
              <w:pStyle w:val="Caption"/>
              <w:rPr>
                <w:rFonts w:eastAsiaTheme="minorEastAsia" w:cstheme="majorBidi"/>
                <w:i/>
                <w:sz w:val="24"/>
                <w:szCs w:val="24"/>
              </w:rPr>
            </w:pPr>
            <w:r w:rsidRPr="00250874">
              <w:rPr>
                <w:sz w:val="24"/>
                <w:szCs w:val="24"/>
              </w:rPr>
              <w:t>(</w:t>
            </w:r>
            <w:r w:rsidR="00CE6800" w:rsidRPr="00250874">
              <w:rPr>
                <w:sz w:val="24"/>
                <w:szCs w:val="24"/>
              </w:rPr>
              <w:t>3</w:t>
            </w:r>
            <w:r w:rsidRPr="00250874">
              <w:rPr>
                <w:sz w:val="24"/>
                <w:szCs w:val="24"/>
              </w:rPr>
              <w:t>-1</w:t>
            </w:r>
            <w:r w:rsidR="00CE6800" w:rsidRPr="00250874">
              <w:rPr>
                <w:sz w:val="24"/>
                <w:szCs w:val="24"/>
              </w:rPr>
              <w:t>4</w:t>
            </w:r>
            <w:r w:rsidRPr="00250874">
              <w:rPr>
                <w:sz w:val="24"/>
                <w:szCs w:val="24"/>
              </w:rPr>
              <w:t>)</w:t>
            </w:r>
          </w:p>
        </w:tc>
      </w:tr>
    </w:tbl>
    <w:p w14:paraId="6A975E6B" w14:textId="77777777" w:rsidR="0062190B" w:rsidRDefault="0062190B" w:rsidP="0062190B">
      <w:r>
        <w:t>where</w:t>
      </w:r>
    </w:p>
    <w:p w14:paraId="4C0E20C3" w14:textId="77777777" w:rsidR="0062190B" w:rsidRDefault="00000000" w:rsidP="0062190B">
      <m:oMath>
        <m:sSub>
          <m:sSubPr>
            <m:ctrlPr>
              <w:rPr>
                <w:rFonts w:ascii="Cambria Math" w:hAnsi="Cambria Math"/>
                <w:i/>
              </w:rPr>
            </m:ctrlPr>
          </m:sSubPr>
          <m:e>
            <m:r>
              <w:rPr>
                <w:rFonts w:ascii="Cambria Math" w:hAnsi="Cambria Math"/>
              </w:rPr>
              <m:t>C</m:t>
            </m:r>
          </m:e>
          <m:sub>
            <m:r>
              <w:rPr>
                <w:rFonts w:ascii="Cambria Math" w:hAnsi="Cambria Math"/>
              </w:rPr>
              <m:t>tot</m:t>
            </m:r>
          </m:sub>
        </m:sSub>
      </m:oMath>
      <w:r w:rsidR="0062190B">
        <w:t xml:space="preserve"> = total capacitance of the whole envelope (J/K)</w:t>
      </w:r>
    </w:p>
    <w:p w14:paraId="550BB646" w14:textId="77777777" w:rsidR="0062190B" w:rsidRDefault="00000000" w:rsidP="0062190B">
      <m:oMath>
        <m:sSub>
          <m:sSubPr>
            <m:ctrlPr>
              <w:rPr>
                <w:rFonts w:ascii="Cambria Math" w:hAnsi="Cambria Math"/>
                <w:i/>
              </w:rPr>
            </m:ctrlPr>
          </m:sSubPr>
          <m:e>
            <m:r>
              <w:rPr>
                <w:rFonts w:ascii="Cambria Math" w:hAnsi="Cambria Math"/>
              </w:rPr>
              <m:t>C</m:t>
            </m:r>
          </m:e>
          <m:sub>
            <m:r>
              <w:rPr>
                <w:rFonts w:ascii="Cambria Math" w:hAnsi="Cambria Math"/>
              </w:rPr>
              <m:t>w</m:t>
            </m:r>
          </m:sub>
        </m:sSub>
      </m:oMath>
      <w:r w:rsidR="0062190B">
        <w:t xml:space="preserve"> = total capacitance of wall (J/K)</w:t>
      </w:r>
    </w:p>
    <w:p w14:paraId="3D5C88AD" w14:textId="77777777" w:rsidR="0062190B" w:rsidRPr="004E4536" w:rsidRDefault="00000000" w:rsidP="0062190B">
      <w:pPr>
        <w:rPr>
          <w:b/>
          <w:bCs/>
        </w:rPr>
      </w:pPr>
      <m:oMath>
        <m:sSub>
          <m:sSubPr>
            <m:ctrlPr>
              <w:rPr>
                <w:rFonts w:ascii="Cambria Math" w:hAnsi="Cambria Math"/>
                <w:i/>
              </w:rPr>
            </m:ctrlPr>
          </m:sSubPr>
          <m:e>
            <m:r>
              <w:rPr>
                <w:rFonts w:ascii="Cambria Math" w:hAnsi="Cambria Math"/>
              </w:rPr>
              <m:t>C</m:t>
            </m:r>
          </m:e>
          <m:sub>
            <m:r>
              <w:rPr>
                <w:rFonts w:ascii="Cambria Math" w:hAnsi="Cambria Math"/>
              </w:rPr>
              <m:t>d</m:t>
            </m:r>
          </m:sub>
        </m:sSub>
      </m:oMath>
      <w:r w:rsidR="0062190B">
        <w:t xml:space="preserve"> = total capacitance of door (J/K)</w:t>
      </w:r>
    </w:p>
    <w:p w14:paraId="21F4283F" w14:textId="77777777" w:rsidR="0062190B" w:rsidRPr="004E4536" w:rsidRDefault="00000000" w:rsidP="0062190B">
      <w:pPr>
        <w:rPr>
          <w:b/>
          <w:bCs/>
        </w:rPr>
      </w:pPr>
      <m:oMath>
        <m:sSub>
          <m:sSubPr>
            <m:ctrlPr>
              <w:rPr>
                <w:rFonts w:ascii="Cambria Math" w:hAnsi="Cambria Math"/>
                <w:i/>
              </w:rPr>
            </m:ctrlPr>
          </m:sSubPr>
          <m:e>
            <m:r>
              <w:rPr>
                <w:rFonts w:ascii="Cambria Math" w:hAnsi="Cambria Math"/>
              </w:rPr>
              <m:t>C</m:t>
            </m:r>
          </m:e>
          <m:sub>
            <m:r>
              <w:rPr>
                <w:rFonts w:ascii="Cambria Math" w:hAnsi="Cambria Math"/>
              </w:rPr>
              <m:t>r</m:t>
            </m:r>
          </m:sub>
        </m:sSub>
      </m:oMath>
      <w:r w:rsidR="0062190B">
        <w:t xml:space="preserve"> = total capacitance of roof (J/K)</w:t>
      </w:r>
    </w:p>
    <w:p w14:paraId="2EB8B2BC" w14:textId="77777777" w:rsidR="0062190B" w:rsidRPr="004E4536" w:rsidRDefault="00000000" w:rsidP="0062190B">
      <w:pPr>
        <w:rPr>
          <w:b/>
          <w:bCs/>
        </w:rPr>
      </w:pPr>
      <m:oMath>
        <m:sSub>
          <m:sSubPr>
            <m:ctrlPr>
              <w:rPr>
                <w:rFonts w:ascii="Cambria Math" w:hAnsi="Cambria Math"/>
                <w:i/>
              </w:rPr>
            </m:ctrlPr>
          </m:sSubPr>
          <m:e>
            <m:r>
              <w:rPr>
                <w:rFonts w:ascii="Cambria Math" w:hAnsi="Cambria Math"/>
              </w:rPr>
              <m:t>C</m:t>
            </m:r>
          </m:e>
          <m:sub>
            <m:r>
              <w:rPr>
                <w:rFonts w:ascii="Cambria Math" w:hAnsi="Cambria Math"/>
              </w:rPr>
              <m:t>win</m:t>
            </m:r>
          </m:sub>
        </m:sSub>
      </m:oMath>
      <w:r w:rsidR="0062190B">
        <w:t xml:space="preserve"> = total capacitance of window (J/K)</w:t>
      </w:r>
    </w:p>
    <w:p w14:paraId="7EAD9276" w14:textId="77777777" w:rsidR="0062190B" w:rsidRDefault="00000000" w:rsidP="0062190B">
      <m:oMath>
        <m:sSub>
          <m:sSubPr>
            <m:ctrlPr>
              <w:rPr>
                <w:rFonts w:ascii="Cambria Math" w:hAnsi="Cambria Math"/>
                <w:i/>
              </w:rPr>
            </m:ctrlPr>
          </m:sSubPr>
          <m:e>
            <m:r>
              <w:rPr>
                <w:rFonts w:ascii="Cambria Math" w:hAnsi="Cambria Math"/>
              </w:rPr>
              <m:t>C</m:t>
            </m:r>
          </m:e>
          <m:sub>
            <m:r>
              <w:rPr>
                <w:rFonts w:ascii="Cambria Math" w:hAnsi="Cambria Math"/>
              </w:rPr>
              <m:t>c</m:t>
            </m:r>
          </m:sub>
        </m:sSub>
      </m:oMath>
      <w:r w:rsidR="0062190B">
        <w:t xml:space="preserve"> = total capacitance of ceiling (J/K)</w:t>
      </w:r>
    </w:p>
    <w:p w14:paraId="340D2AA1" w14:textId="58CA5755" w:rsidR="0062190B" w:rsidRDefault="0062190B" w:rsidP="0062190B">
      <w:pPr>
        <w:ind w:firstLine="720"/>
        <w:jc w:val="both"/>
      </w:pPr>
      <w:r>
        <w:t xml:space="preserve">As introduced in </w:t>
      </w:r>
      <w:r w:rsidR="00437E0D">
        <w:t>Section</w:t>
      </w:r>
      <w:r>
        <w:t xml:space="preserve"> 2</w:t>
      </w:r>
      <w:r w:rsidR="00437E0D">
        <w:t>.2</w:t>
      </w:r>
      <w:r>
        <w:t xml:space="preserve">, the value of Tau represents </w:t>
      </w:r>
      <w:r w:rsidR="00250874">
        <w:t xml:space="preserve">the </w:t>
      </w:r>
      <w:r>
        <w:t xml:space="preserve">physical thermal properties of all the components of a test house. </w:t>
      </w:r>
      <w:r w:rsidR="00325A6E">
        <w:t>T</w:t>
      </w:r>
      <w:r>
        <w:t xml:space="preserve">o compare and differentiate the Tau values identified from RC models (referred to as the learned Tau values), </w:t>
      </w:r>
      <w:bookmarkStart w:id="105" w:name="OLE_LINK178"/>
      <w:r>
        <w:t xml:space="preserve">the Tau value </w:t>
      </w:r>
      <w:bookmarkEnd w:id="105"/>
      <w:r>
        <w:t xml:space="preserve">calculated based on physical envelop materials is referred to as </w:t>
      </w:r>
      <w:bookmarkStart w:id="106" w:name="OLE_LINK182"/>
      <w:r>
        <w:t>the physical Tau value</w:t>
      </w:r>
      <w:bookmarkEnd w:id="106"/>
      <w:r>
        <w:t xml:space="preserve">. Specifically, based on the total </w:t>
      </w:r>
      <w:bookmarkStart w:id="107" w:name="OLE_LINK181"/>
      <w:r w:rsidR="00325A6E">
        <w:t xml:space="preserve">values of </w:t>
      </w:r>
      <m:oMath>
        <m:sSub>
          <m:sSubPr>
            <m:ctrlPr>
              <w:rPr>
                <w:rFonts w:ascii="Cambria Math" w:hAnsi="Cambria Math"/>
                <w:i/>
                <w:szCs w:val="24"/>
              </w:rPr>
            </m:ctrlPr>
          </m:sSubPr>
          <m:e>
            <m:r>
              <w:rPr>
                <w:rFonts w:ascii="Cambria Math" w:hAnsi="Cambria Math"/>
                <w:szCs w:val="24"/>
              </w:rPr>
              <m:t>R</m:t>
            </m:r>
          </m:e>
          <m:sub>
            <m:r>
              <w:rPr>
                <w:rFonts w:ascii="Cambria Math" w:hAnsi="Cambria Math"/>
                <w:szCs w:val="24"/>
              </w:rPr>
              <m:t>tot</m:t>
            </m:r>
          </m:sub>
        </m:sSub>
      </m:oMath>
      <w:r>
        <w:t xml:space="preserve"> and </w:t>
      </w:r>
      <w:bookmarkEnd w:id="107"/>
      <m:oMath>
        <m:sSub>
          <m:sSubPr>
            <m:ctrlPr>
              <w:rPr>
                <w:rFonts w:ascii="Cambria Math" w:hAnsi="Cambria Math"/>
                <w:i/>
                <w:szCs w:val="24"/>
              </w:rPr>
            </m:ctrlPr>
          </m:sSubPr>
          <m:e>
            <m:r>
              <w:rPr>
                <w:rFonts w:ascii="Cambria Math" w:hAnsi="Cambria Math"/>
                <w:szCs w:val="24"/>
              </w:rPr>
              <m:t>C</m:t>
            </m:r>
          </m:e>
          <m:sub>
            <m:r>
              <w:rPr>
                <w:rFonts w:ascii="Cambria Math" w:hAnsi="Cambria Math"/>
                <w:szCs w:val="24"/>
              </w:rPr>
              <m:t>tot</m:t>
            </m:r>
          </m:sub>
        </m:sSub>
      </m:oMath>
      <w:r>
        <w:t>, the physical Tau value can be calculated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gridCol w:w="1250"/>
      </w:tblGrid>
      <w:tr w:rsidR="0062190B" w:rsidRPr="008725B7" w14:paraId="3D45D1E7" w14:textId="77777777" w:rsidTr="008E6FBB">
        <w:tc>
          <w:tcPr>
            <w:tcW w:w="8100" w:type="dxa"/>
          </w:tcPr>
          <w:p w14:paraId="7829203A" w14:textId="77777777" w:rsidR="0062190B" w:rsidRPr="008725B7" w:rsidRDefault="0062190B" w:rsidP="008E6FBB">
            <w:pPr>
              <w:jc w:val="center"/>
              <w:rPr>
                <w:szCs w:val="24"/>
              </w:rPr>
            </w:pPr>
            <m:oMath>
              <m:r>
                <w:rPr>
                  <w:rFonts w:ascii="Cambria Math" w:hAnsi="Cambria Math"/>
                  <w:szCs w:val="24"/>
                </w:rPr>
                <m:t>Tau=</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tot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C</m:t>
                  </m:r>
                </m:e>
                <m:sub>
                  <m:r>
                    <w:rPr>
                      <w:rFonts w:ascii="Cambria Math" w:hAnsi="Cambria Math"/>
                      <w:szCs w:val="24"/>
                    </w:rPr>
                    <m:t>tot</m:t>
                  </m:r>
                </m:sub>
              </m:sSub>
            </m:oMath>
            <w:r w:rsidRPr="008725B7">
              <w:rPr>
                <w:szCs w:val="24"/>
              </w:rPr>
              <w:t xml:space="preserve"> </w:t>
            </w:r>
          </w:p>
        </w:tc>
        <w:tc>
          <w:tcPr>
            <w:tcW w:w="1250" w:type="dxa"/>
          </w:tcPr>
          <w:p w14:paraId="5CC644AF" w14:textId="79109A7D" w:rsidR="0062190B" w:rsidRPr="008725B7" w:rsidRDefault="006238C9" w:rsidP="008E6FBB">
            <w:pPr>
              <w:pStyle w:val="Caption"/>
              <w:rPr>
                <w:rFonts w:eastAsiaTheme="minorEastAsia" w:cstheme="majorBidi"/>
                <w:i/>
                <w:sz w:val="24"/>
                <w:szCs w:val="24"/>
              </w:rPr>
            </w:pPr>
            <w:r>
              <w:rPr>
                <w:sz w:val="24"/>
                <w:szCs w:val="24"/>
              </w:rPr>
              <w:t xml:space="preserve">       </w:t>
            </w:r>
            <w:r w:rsidR="0062190B" w:rsidRPr="008725B7">
              <w:rPr>
                <w:sz w:val="24"/>
                <w:szCs w:val="24"/>
              </w:rPr>
              <w:t>(</w:t>
            </w:r>
            <w:r w:rsidR="00CE6800" w:rsidRPr="008725B7">
              <w:rPr>
                <w:sz w:val="24"/>
                <w:szCs w:val="24"/>
              </w:rPr>
              <w:t>3</w:t>
            </w:r>
            <w:r w:rsidR="0062190B" w:rsidRPr="008725B7">
              <w:rPr>
                <w:sz w:val="24"/>
                <w:szCs w:val="24"/>
              </w:rPr>
              <w:t>-1</w:t>
            </w:r>
            <w:r w:rsidR="00CE6800" w:rsidRPr="008725B7">
              <w:rPr>
                <w:sz w:val="24"/>
                <w:szCs w:val="24"/>
              </w:rPr>
              <w:t>5</w:t>
            </w:r>
            <w:r w:rsidR="0062190B" w:rsidRPr="008725B7">
              <w:rPr>
                <w:sz w:val="24"/>
                <w:szCs w:val="24"/>
              </w:rPr>
              <w:t>)</w:t>
            </w:r>
          </w:p>
        </w:tc>
      </w:tr>
    </w:tbl>
    <w:p w14:paraId="1767E213" w14:textId="16541F44" w:rsidR="00B27F94" w:rsidRPr="00937FDF" w:rsidRDefault="00937FDF" w:rsidP="00937FDF">
      <w:pPr>
        <w:pStyle w:val="Heading3"/>
      </w:pPr>
      <w:bookmarkStart w:id="108" w:name="_Toc121748140"/>
      <w:r>
        <w:t>3.</w:t>
      </w:r>
      <w:r w:rsidR="00E14066">
        <w:t>3</w:t>
      </w:r>
      <w:r>
        <w:t>.2 Tau Value Identified from</w:t>
      </w:r>
      <w:r w:rsidR="00B20854">
        <w:t xml:space="preserve"> Simplified</w:t>
      </w:r>
      <w:r>
        <w:t xml:space="preserve"> </w:t>
      </w:r>
      <w:r w:rsidR="009A3E34">
        <w:t>2R2C Model</w:t>
      </w:r>
      <w:bookmarkEnd w:id="108"/>
    </w:p>
    <w:p w14:paraId="091D9305" w14:textId="74600082" w:rsidR="002B2625" w:rsidRDefault="006238C9" w:rsidP="006238C9">
      <w:pPr>
        <w:ind w:firstLine="720"/>
        <w:jc w:val="both"/>
        <w:rPr>
          <w:rFonts w:ascii="Times New Roman" w:hAnsi="Times New Roman"/>
        </w:rPr>
      </w:pPr>
      <w:r>
        <w:rPr>
          <w:rFonts w:ascii="Times New Roman" w:hAnsi="Times New Roman"/>
        </w:rPr>
        <w:t>To i</w:t>
      </w:r>
      <w:r w:rsidR="002B2625">
        <w:rPr>
          <w:rFonts w:ascii="Times New Roman" w:hAnsi="Times New Roman"/>
        </w:rPr>
        <w:t>dentify</w:t>
      </w:r>
      <w:r w:rsidR="00B20854">
        <w:rPr>
          <w:rFonts w:ascii="Times New Roman" w:hAnsi="Times New Roman"/>
        </w:rPr>
        <w:t xml:space="preserve"> the values of the simplified 2R2C model parameters</w:t>
      </w:r>
      <w:r w:rsidR="002B2625">
        <w:rPr>
          <w:rFonts w:ascii="Times New Roman" w:hAnsi="Times New Roman"/>
        </w:rPr>
        <w:t xml:space="preserve"> </w:t>
      </w:r>
      <m:oMath>
        <m:sSub>
          <m:sSubPr>
            <m:ctrlPr>
              <w:rPr>
                <w:rFonts w:ascii="Cambria Math" w:hAnsi="Cambria Math"/>
                <w:i/>
              </w:rPr>
            </m:ctrlPr>
          </m:sSubPr>
          <m:e>
            <m:r>
              <w:rPr>
                <w:rFonts w:ascii="Cambria Math" w:hAnsi="Cambria Math"/>
              </w:rPr>
              <m:t>τ</m:t>
            </m:r>
          </m:e>
          <m:sub>
            <m:r>
              <w:rPr>
                <w:rFonts w:ascii="Cambria Math" w:hAnsi="Cambria Math"/>
              </w:rPr>
              <m:t>1</m:t>
            </m:r>
          </m:sub>
        </m:sSub>
      </m:oMath>
      <w:r w:rsidR="002B2625">
        <w:rPr>
          <w:rFonts w:ascii="Times New Roman" w:hAnsi="Times New Roman"/>
        </w:rPr>
        <w:t xml:space="preserve"> and </w:t>
      </w:r>
      <m:oMath>
        <m:sSub>
          <m:sSubPr>
            <m:ctrlPr>
              <w:rPr>
                <w:rFonts w:ascii="Cambria Math" w:hAnsi="Cambria Math"/>
                <w:i/>
              </w:rPr>
            </m:ctrlPr>
          </m:sSubPr>
          <m:e>
            <m:r>
              <w:rPr>
                <w:rFonts w:ascii="Cambria Math" w:hAnsi="Cambria Math"/>
              </w:rPr>
              <m:t>τ</m:t>
            </m:r>
          </m:e>
          <m:sub>
            <m:r>
              <w:rPr>
                <w:rFonts w:ascii="Cambria Math" w:hAnsi="Cambria Math"/>
              </w:rPr>
              <m:t>2</m:t>
            </m:r>
          </m:sub>
        </m:sSub>
      </m:oMath>
      <w:r w:rsidR="002B2625">
        <w:rPr>
          <w:rFonts w:ascii="Times New Roman" w:hAnsi="Times New Roman"/>
        </w:rPr>
        <w:t xml:space="preserve"> </w:t>
      </w:r>
      <w:r w:rsidR="002B2625" w:rsidRPr="00F05CC6">
        <w:rPr>
          <w:rFonts w:ascii="Times New Roman" w:hAnsi="Times New Roman"/>
        </w:rPr>
        <w:t>in Equation (</w:t>
      </w:r>
      <w:r>
        <w:rPr>
          <w:rFonts w:ascii="Times New Roman" w:hAnsi="Times New Roman"/>
        </w:rPr>
        <w:t>3-</w:t>
      </w:r>
      <w:r w:rsidR="002B2625">
        <w:rPr>
          <w:rFonts w:ascii="Times New Roman" w:hAnsi="Times New Roman"/>
        </w:rPr>
        <w:t>7</w:t>
      </w:r>
      <w:r w:rsidR="002B2625" w:rsidRPr="00F05CC6">
        <w:rPr>
          <w:rFonts w:ascii="Times New Roman" w:hAnsi="Times New Roman"/>
        </w:rPr>
        <w:t>)</w:t>
      </w:r>
      <w:r>
        <w:rPr>
          <w:rFonts w:ascii="Times New Roman" w:hAnsi="Times New Roman"/>
        </w:rPr>
        <w:t xml:space="preserve">, a </w:t>
      </w:r>
      <w:r w:rsidR="00BD3972">
        <w:rPr>
          <w:rFonts w:ascii="Times New Roman" w:hAnsi="Times New Roman"/>
        </w:rPr>
        <w:t xml:space="preserve">two-step </w:t>
      </w:r>
      <w:r>
        <w:rPr>
          <w:rFonts w:ascii="Times New Roman" w:hAnsi="Times New Roman"/>
        </w:rPr>
        <w:t>least-squared method</w:t>
      </w:r>
      <w:r w:rsidR="00BD3972">
        <w:rPr>
          <w:rFonts w:ascii="Times New Roman" w:hAnsi="Times New Roman"/>
        </w:rPr>
        <w:t xml:space="preserve"> [2</w:t>
      </w:r>
      <w:r w:rsidR="00A034A5">
        <w:rPr>
          <w:rFonts w:ascii="Times New Roman" w:hAnsi="Times New Roman"/>
        </w:rPr>
        <w:t>9</w:t>
      </w:r>
      <w:r w:rsidR="00BD3972">
        <w:rPr>
          <w:rFonts w:ascii="Times New Roman" w:hAnsi="Times New Roman"/>
        </w:rPr>
        <w:t xml:space="preserve">, </w:t>
      </w:r>
      <w:r w:rsidR="00A034A5">
        <w:rPr>
          <w:rFonts w:ascii="Times New Roman" w:hAnsi="Times New Roman"/>
        </w:rPr>
        <w:t>30</w:t>
      </w:r>
      <w:r w:rsidR="00BD3972">
        <w:rPr>
          <w:rFonts w:ascii="Times New Roman" w:hAnsi="Times New Roman"/>
        </w:rPr>
        <w:t>]</w:t>
      </w:r>
      <w:r>
        <w:rPr>
          <w:rFonts w:ascii="Times New Roman" w:hAnsi="Times New Roman"/>
        </w:rPr>
        <w:t xml:space="preserve"> is </w:t>
      </w:r>
      <w:r w:rsidR="00BD3972">
        <w:rPr>
          <w:rFonts w:ascii="Times New Roman" w:hAnsi="Times New Roman"/>
        </w:rPr>
        <w:t xml:space="preserve">adopted. </w:t>
      </w:r>
      <w:r w:rsidR="00835C21" w:rsidRPr="00F05CC6">
        <w:rPr>
          <w:rFonts w:ascii="Times New Roman" w:hAnsi="Times New Roman"/>
        </w:rPr>
        <w:t>Equation (</w:t>
      </w:r>
      <w:r w:rsidR="00835C21">
        <w:rPr>
          <w:rFonts w:ascii="Times New Roman" w:hAnsi="Times New Roman"/>
        </w:rPr>
        <w:t>3-7</w:t>
      </w:r>
      <w:r w:rsidR="00835C21" w:rsidRPr="00F05CC6">
        <w:rPr>
          <w:rFonts w:ascii="Times New Roman" w:hAnsi="Times New Roman"/>
        </w:rPr>
        <w:t>)</w:t>
      </w:r>
      <w:r w:rsidR="00835C21">
        <w:rPr>
          <w:rFonts w:ascii="Times New Roman" w:hAnsi="Times New Roman"/>
        </w:rPr>
        <w:t xml:space="preserve"> can be rewritten </w:t>
      </w:r>
      <w:r w:rsidR="00B20854">
        <w:rPr>
          <w:rFonts w:ascii="Times New Roman" w:hAnsi="Times New Roman"/>
        </w:rPr>
        <w:t>as</w:t>
      </w:r>
    </w:p>
    <w:bookmarkStart w:id="109" w:name="h.2et92p0" w:colFirst="0" w:colLast="0"/>
    <w:bookmarkStart w:id="110" w:name="OLE_LINK13"/>
    <w:bookmarkEnd w:id="109"/>
    <w:p w14:paraId="4E9DDCC4" w14:textId="226D92BB" w:rsidR="002B2625" w:rsidRPr="00F05CC6" w:rsidRDefault="00000000" w:rsidP="002B2625">
      <w:pPr>
        <w:jc w:val="both"/>
        <w:rPr>
          <w:rFonts w:ascii="Times New Roman" w:hAnsi="Times New Roman"/>
        </w:rPr>
      </w:pPr>
      <m:oMath>
        <m:sSub>
          <m:sSubPr>
            <m:ctrlPr>
              <w:rPr>
                <w:rFonts w:ascii="Cambria Math" w:hAnsi="Cambria Math"/>
                <w:i/>
              </w:rPr>
            </m:ctrlPr>
          </m:sSubPr>
          <m:e>
            <m:r>
              <w:rPr>
                <w:rFonts w:ascii="Cambria Math" w:hAnsi="Cambria Math"/>
              </w:rPr>
              <m:t>X</m:t>
            </m:r>
          </m:e>
          <m:sub>
            <m:r>
              <w:rPr>
                <w:rFonts w:ascii="Cambria Math" w:hAnsi="Cambria Math"/>
              </w:rPr>
              <m:t>1</m:t>
            </m:r>
          </m:sub>
        </m:sSub>
        <m:sSub>
          <m:sSubPr>
            <m:ctrlPr>
              <w:rPr>
                <w:rFonts w:ascii="Cambria Math" w:hAnsi="Cambria Math"/>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1</m:t>
            </m:r>
          </m:sub>
        </m:sSub>
      </m:oMath>
      <w:r w:rsidR="002B2625" w:rsidRPr="00F05CC6">
        <w:rPr>
          <w:rFonts w:ascii="Times New Roman" w:hAnsi="Times New Roman"/>
        </w:rPr>
        <w:t xml:space="preserve">                                   </w:t>
      </w:r>
      <w:r w:rsidR="00B20854">
        <w:rPr>
          <w:rFonts w:ascii="Times New Roman" w:hAnsi="Times New Roman"/>
        </w:rPr>
        <w:t xml:space="preserve">        </w:t>
      </w:r>
      <w:r w:rsidR="0015338D">
        <w:rPr>
          <w:rFonts w:ascii="Times New Roman" w:hAnsi="Times New Roman"/>
        </w:rPr>
        <w:t xml:space="preserve">                                                              </w:t>
      </w:r>
      <w:r w:rsidR="00B20854">
        <w:rPr>
          <w:rFonts w:ascii="Times New Roman" w:hAnsi="Times New Roman"/>
        </w:rPr>
        <w:t xml:space="preserve">              </w:t>
      </w:r>
      <w:r w:rsidR="002B2625" w:rsidRPr="00F05CC6">
        <w:rPr>
          <w:rFonts w:ascii="Times New Roman" w:hAnsi="Times New Roman"/>
        </w:rPr>
        <w:t xml:space="preserve">        (</w:t>
      </w:r>
      <w:r w:rsidR="00CE6800">
        <w:rPr>
          <w:rFonts w:ascii="Times New Roman" w:hAnsi="Times New Roman"/>
        </w:rPr>
        <w:t>3-16</w:t>
      </w:r>
      <w:r w:rsidR="002B2625" w:rsidRPr="00F05CC6">
        <w:rPr>
          <w:rFonts w:ascii="Times New Roman" w:hAnsi="Times New Roman"/>
        </w:rPr>
        <w:t>)</w:t>
      </w:r>
    </w:p>
    <w:p w14:paraId="192B1CA7" w14:textId="6EDB2212" w:rsidR="002B2625" w:rsidRPr="00F05CC6" w:rsidRDefault="002B2625" w:rsidP="002B2625">
      <w:pPr>
        <w:ind w:firstLine="720"/>
        <w:jc w:val="both"/>
        <w:rPr>
          <w:rFonts w:ascii="Times New Roman" w:hAnsi="Times New Roman"/>
        </w:rPr>
      </w:pPr>
      <w:r w:rsidRPr="00F05CC6">
        <w:rPr>
          <w:rFonts w:ascii="Times New Roman" w:hAnsi="Times New Roman"/>
        </w:rPr>
        <w:t>The least squares solution to Eq</w:t>
      </w:r>
      <w:r>
        <w:rPr>
          <w:rFonts w:ascii="Times New Roman" w:hAnsi="Times New Roman"/>
        </w:rPr>
        <w:t>uation</w:t>
      </w:r>
      <w:r w:rsidRPr="00F05CC6">
        <w:rPr>
          <w:rFonts w:ascii="Times New Roman" w:hAnsi="Times New Roman"/>
        </w:rPr>
        <w:t xml:space="preserve"> (</w:t>
      </w:r>
      <w:r w:rsidR="00835C21">
        <w:rPr>
          <w:rFonts w:ascii="Times New Roman" w:hAnsi="Times New Roman"/>
        </w:rPr>
        <w:t>3-16</w:t>
      </w:r>
      <w:r w:rsidRPr="00F05CC6">
        <w:rPr>
          <w:rFonts w:ascii="Times New Roman" w:hAnsi="Times New Roman"/>
        </w:rPr>
        <w:t>) is</w:t>
      </w:r>
    </w:p>
    <w:p w14:paraId="25F6F728" w14:textId="6EFB5471" w:rsidR="002B2625" w:rsidRPr="00F05CC6" w:rsidRDefault="00000000" w:rsidP="002B2625">
      <w:pPr>
        <w:jc w:val="both"/>
        <w:rPr>
          <w:rFonts w:ascii="Times New Roman" w:hAnsi="Times New Roman"/>
        </w:rPr>
      </w:pPr>
      <m:oMath>
        <m:sSub>
          <m:sSubPr>
            <m:ctrlPr>
              <w:rPr>
                <w:rFonts w:ascii="Cambria Math" w:hAnsi="Cambria Math"/>
              </w:rPr>
            </m:ctrlPr>
          </m:sSubPr>
          <m:e>
            <m:acc>
              <m:accPr>
                <m:ctrlPr>
                  <w:rPr>
                    <w:rFonts w:ascii="Cambria Math" w:hAnsi="Cambria Math"/>
                    <w:i/>
                  </w:rPr>
                </m:ctrlPr>
              </m:accPr>
              <m:e>
                <m:r>
                  <w:rPr>
                    <w:rFonts w:ascii="Cambria Math" w:hAnsi="Cambria Math"/>
                  </w:rPr>
                  <m:t>β</m:t>
                </m:r>
              </m:e>
            </m:acc>
          </m:e>
          <m:sub>
            <m:r>
              <w:rPr>
                <w:rFonts w:ascii="Cambria Math" w:hAnsi="Cambria Math"/>
              </w:rPr>
              <m:t>1</m:t>
            </m:r>
          </m:sub>
        </m:sSub>
        <m:r>
          <w:rPr>
            <w:rFonts w:ascii="Cambria Math" w:hAnsi="Cambria Math"/>
          </w:rPr>
          <m:t>=</m:t>
        </m:r>
        <m:d>
          <m:dPr>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1</m:t>
                      </m:r>
                    </m:sub>
                  </m:sSub>
                  <m:r>
                    <w:rPr>
                      <w:rFonts w:ascii="Cambria Math" w:hAnsi="Cambria Math"/>
                    </w:rPr>
                    <m:t>(1)</m:t>
                  </m:r>
                </m:e>
              </m:mr>
              <m:mr>
                <m:e>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1</m:t>
                      </m:r>
                    </m:sub>
                  </m:sSub>
                  <m:r>
                    <w:rPr>
                      <w:rFonts w:ascii="Cambria Math" w:hAnsi="Cambria Math"/>
                    </w:rPr>
                    <m:t>(2)</m:t>
                  </m:r>
                </m:e>
              </m:mr>
            </m:m>
          </m:e>
        </m:d>
        <m:r>
          <w:rPr>
            <w:rFonts w:ascii="Cambria Math"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1</m:t>
                    </m:r>
                  </m:sub>
                  <m:sup>
                    <m:r>
                      <w:rPr>
                        <w:rFonts w:ascii="Cambria Math" w:hAnsi="Cambria Math"/>
                      </w:rPr>
                      <m:t>T</m:t>
                    </m:r>
                  </m:sup>
                </m:sSubSup>
                <m:sSub>
                  <m:sSubPr>
                    <m:ctrlPr>
                      <w:rPr>
                        <w:rFonts w:ascii="Cambria Math" w:hAnsi="Cambria Math"/>
                        <w:i/>
                      </w:rPr>
                    </m:ctrlPr>
                  </m:sSubPr>
                  <m:e>
                    <m:r>
                      <w:rPr>
                        <w:rFonts w:ascii="Cambria Math" w:hAnsi="Cambria Math"/>
                      </w:rPr>
                      <m:t>X</m:t>
                    </m:r>
                  </m:e>
                  <m:sub>
                    <m:r>
                      <w:rPr>
                        <w:rFonts w:ascii="Cambria Math" w:hAnsi="Cambria Math"/>
                      </w:rPr>
                      <m:t>1</m:t>
                    </m:r>
                  </m:sub>
                </m:sSub>
              </m:e>
            </m:d>
          </m:e>
          <m:sup>
            <m:r>
              <w:rPr>
                <w:rFonts w:ascii="Cambria Math" w:hAnsi="Cambria Math"/>
              </w:rPr>
              <m:t>-1</m:t>
            </m:r>
          </m:sup>
        </m:sSup>
        <m:sSubSup>
          <m:sSubSupPr>
            <m:ctrlPr>
              <w:rPr>
                <w:rFonts w:ascii="Cambria Math" w:hAnsi="Cambria Math"/>
                <w:i/>
              </w:rPr>
            </m:ctrlPr>
          </m:sSubSupPr>
          <m:e>
            <m:r>
              <w:rPr>
                <w:rFonts w:ascii="Cambria Math" w:hAnsi="Cambria Math"/>
              </w:rPr>
              <m:t>X</m:t>
            </m:r>
          </m:e>
          <m:sub>
            <m:r>
              <w:rPr>
                <w:rFonts w:ascii="Cambria Math" w:hAnsi="Cambria Math"/>
              </w:rPr>
              <m:t>1</m:t>
            </m:r>
          </m:sub>
          <m:sup>
            <m:r>
              <w:rPr>
                <w:rFonts w:ascii="Cambria Math" w:hAnsi="Cambria Math"/>
              </w:rPr>
              <m:t>T</m:t>
            </m:r>
          </m:sup>
        </m:sSubSup>
        <m:sSub>
          <m:sSubPr>
            <m:ctrlPr>
              <w:rPr>
                <w:rFonts w:ascii="Cambria Math" w:hAnsi="Cambria Math"/>
                <w:i/>
              </w:rPr>
            </m:ctrlPr>
          </m:sSubPr>
          <m:e>
            <m:r>
              <w:rPr>
                <w:rFonts w:ascii="Cambria Math" w:hAnsi="Cambria Math"/>
              </w:rPr>
              <m:t>Y</m:t>
            </m:r>
          </m:e>
          <m:sub>
            <m:r>
              <w:rPr>
                <w:rFonts w:ascii="Cambria Math" w:hAnsi="Cambria Math"/>
              </w:rPr>
              <m:t>1</m:t>
            </m:r>
          </m:sub>
        </m:sSub>
      </m:oMath>
      <w:r w:rsidR="002B2625" w:rsidRPr="00F05CC6">
        <w:rPr>
          <w:rFonts w:ascii="Times New Roman" w:hAnsi="Times New Roman"/>
        </w:rPr>
        <w:t xml:space="preserve">                             </w:t>
      </w:r>
      <w:r w:rsidR="002B2625">
        <w:rPr>
          <w:rFonts w:ascii="Times New Roman" w:hAnsi="Times New Roman"/>
        </w:rPr>
        <w:t xml:space="preserve">           </w:t>
      </w:r>
      <w:r w:rsidR="002B2625" w:rsidRPr="00F05CC6">
        <w:rPr>
          <w:rFonts w:ascii="Times New Roman" w:hAnsi="Times New Roman"/>
        </w:rPr>
        <w:t xml:space="preserve">                 </w:t>
      </w:r>
      <w:r w:rsidR="002B2625">
        <w:rPr>
          <w:rFonts w:ascii="Times New Roman" w:hAnsi="Times New Roman"/>
        </w:rPr>
        <w:t xml:space="preserve"> </w:t>
      </w:r>
      <w:r w:rsidR="002B2625" w:rsidRPr="00F05CC6">
        <w:rPr>
          <w:rFonts w:ascii="Times New Roman" w:hAnsi="Times New Roman"/>
        </w:rPr>
        <w:t xml:space="preserve">   </w:t>
      </w:r>
      <w:r w:rsidR="00B20854">
        <w:rPr>
          <w:rFonts w:ascii="Times New Roman" w:hAnsi="Times New Roman"/>
        </w:rPr>
        <w:t xml:space="preserve">                         </w:t>
      </w:r>
      <w:r w:rsidR="002B2625" w:rsidRPr="00F05CC6">
        <w:rPr>
          <w:rFonts w:ascii="Times New Roman" w:hAnsi="Times New Roman"/>
        </w:rPr>
        <w:t xml:space="preserve">    </w:t>
      </w:r>
      <w:r w:rsidR="00FA0834">
        <w:rPr>
          <w:rFonts w:ascii="Times New Roman" w:hAnsi="Times New Roman"/>
        </w:rPr>
        <w:t xml:space="preserve"> </w:t>
      </w:r>
      <w:r w:rsidR="002B2625" w:rsidRPr="00F05CC6">
        <w:rPr>
          <w:rFonts w:ascii="Times New Roman" w:hAnsi="Times New Roman"/>
        </w:rPr>
        <w:t xml:space="preserve">  (</w:t>
      </w:r>
      <w:r w:rsidR="00CE6800">
        <w:rPr>
          <w:rFonts w:ascii="Times New Roman" w:hAnsi="Times New Roman"/>
        </w:rPr>
        <w:t>3-17</w:t>
      </w:r>
      <w:r w:rsidR="002B2625" w:rsidRPr="00F05CC6">
        <w:rPr>
          <w:rFonts w:ascii="Times New Roman" w:hAnsi="Times New Roman"/>
        </w:rPr>
        <w:t>)</w:t>
      </w:r>
    </w:p>
    <w:p w14:paraId="0E746DC2" w14:textId="77777777" w:rsidR="002B2625" w:rsidRPr="00F05CC6" w:rsidRDefault="002B2625" w:rsidP="002B2625">
      <w:pPr>
        <w:ind w:firstLine="720"/>
        <w:jc w:val="both"/>
        <w:rPr>
          <w:rFonts w:ascii="Times New Roman" w:hAnsi="Times New Roman"/>
        </w:rPr>
      </w:pPr>
      <w:r w:rsidRPr="00F05CC6">
        <w:rPr>
          <w:rFonts w:ascii="Times New Roman" w:hAnsi="Times New Roman"/>
        </w:rPr>
        <w:t>Thus,</w:t>
      </w:r>
    </w:p>
    <w:p w14:paraId="23A3761B" w14:textId="4D3AE453" w:rsidR="002B2625" w:rsidRPr="00F05CC6" w:rsidRDefault="00000000" w:rsidP="002B2625">
      <w:pPr>
        <w:rPr>
          <w:rFonts w:ascii="Times New Roman" w:hAnsi="Times New Roman"/>
        </w:rPr>
      </w:pPr>
      <m:oMath>
        <m:sSub>
          <m:sSubPr>
            <m:ctrlPr>
              <w:rPr>
                <w:rFonts w:ascii="Cambria Math" w:hAnsi="Cambria Math"/>
                <w:i/>
              </w:rPr>
            </m:ctrlPr>
          </m:sSubPr>
          <m:e>
            <m:r>
              <w:rPr>
                <w:rFonts w:ascii="Cambria Math" w:hAnsi="Cambria Math"/>
              </w:rPr>
              <m:t>τ</m:t>
            </m:r>
          </m:e>
          <m:sub>
            <m:r>
              <w:rPr>
                <w:rFonts w:ascii="Cambria Math" w:hAnsi="Cambria Math"/>
              </w:rPr>
              <m:t>1</m:t>
            </m:r>
          </m:sub>
        </m:sSub>
        <m:r>
          <w:rPr>
            <w:rFonts w:ascii="Cambria Math" w:hAnsi="Cambria Math"/>
          </w:rPr>
          <m:t>=∆t/</m:t>
        </m:r>
        <m:sSub>
          <m:sSubPr>
            <m:ctrlPr>
              <w:rPr>
                <w:rFonts w:ascii="Cambria Math" w:hAnsi="Cambria Math"/>
              </w:rPr>
            </m:ctrlPr>
          </m:sSubPr>
          <m:e>
            <m:acc>
              <m:accPr>
                <m:ctrlPr>
                  <w:rPr>
                    <w:rFonts w:ascii="Cambria Math" w:hAnsi="Cambria Math"/>
                    <w:i/>
                  </w:rPr>
                </m:ctrlPr>
              </m:accPr>
              <m:e>
                <m:r>
                  <w:rPr>
                    <w:rFonts w:ascii="Cambria Math" w:hAnsi="Cambria Math"/>
                  </w:rPr>
                  <m:t>β</m:t>
                </m:r>
              </m:e>
            </m:acc>
          </m:e>
          <m:sub>
            <m:r>
              <w:rPr>
                <w:rFonts w:ascii="Cambria Math" w:hAnsi="Cambria Math"/>
              </w:rPr>
              <m:t>1</m:t>
            </m:r>
          </m:sub>
        </m:sSub>
        <m:r>
          <w:rPr>
            <w:rFonts w:ascii="Cambria Math" w:hAnsi="Cambria Math"/>
          </w:rPr>
          <m:t>(1)</m:t>
        </m:r>
      </m:oMath>
      <w:r w:rsidR="002B2625">
        <w:rPr>
          <w:rFonts w:ascii="Times New Roman" w:hAnsi="Times New Roman"/>
        </w:rPr>
        <w:t xml:space="preserve"> and</w:t>
      </w:r>
      <w:r w:rsidR="002B2625" w:rsidRPr="00F05CC6">
        <w:rPr>
          <w:rFonts w:ascii="Times New Roman" w:hAnsi="Times New Roman"/>
        </w:rPr>
        <w:t xml:space="preserve"> </w:t>
      </w:r>
      <m:oMath>
        <m:sSub>
          <m:sSubPr>
            <m:ctrlPr>
              <w:rPr>
                <w:rFonts w:ascii="Cambria Math" w:hAnsi="Cambria Math"/>
                <w:i/>
              </w:rPr>
            </m:ctrlPr>
          </m:sSubPr>
          <m:e>
            <m:r>
              <w:rPr>
                <w:rFonts w:ascii="Cambria Math" w:hAnsi="Cambria Math"/>
              </w:rPr>
              <m:t>τ</m:t>
            </m:r>
          </m:e>
          <m:sub>
            <m:r>
              <w:rPr>
                <w:rFonts w:ascii="Cambria Math" w:hAnsi="Cambria Math"/>
              </w:rPr>
              <m:t>2</m:t>
            </m:r>
          </m:sub>
        </m:sSub>
        <m:r>
          <w:rPr>
            <w:rFonts w:ascii="Cambria Math" w:hAnsi="Cambria Math"/>
          </w:rPr>
          <m:t>=∆t/</m:t>
        </m:r>
        <m:sSub>
          <m:sSubPr>
            <m:ctrlPr>
              <w:rPr>
                <w:rFonts w:ascii="Cambria Math" w:hAnsi="Cambria Math"/>
              </w:rPr>
            </m:ctrlPr>
          </m:sSubPr>
          <m:e>
            <m:acc>
              <m:accPr>
                <m:ctrlPr>
                  <w:rPr>
                    <w:rFonts w:ascii="Cambria Math" w:hAnsi="Cambria Math"/>
                    <w:i/>
                  </w:rPr>
                </m:ctrlPr>
              </m:accPr>
              <m:e>
                <m:r>
                  <w:rPr>
                    <w:rFonts w:ascii="Cambria Math" w:hAnsi="Cambria Math"/>
                  </w:rPr>
                  <m:t>β</m:t>
                </m:r>
              </m:e>
            </m:acc>
          </m:e>
          <m:sub>
            <m:r>
              <w:rPr>
                <w:rFonts w:ascii="Cambria Math" w:hAnsi="Cambria Math"/>
              </w:rPr>
              <m:t>1</m:t>
            </m:r>
          </m:sub>
        </m:sSub>
        <m:r>
          <w:rPr>
            <w:rFonts w:ascii="Cambria Math" w:hAnsi="Cambria Math"/>
          </w:rPr>
          <m:t>(2)</m:t>
        </m:r>
      </m:oMath>
      <w:r w:rsidR="002B2625" w:rsidRPr="00F05CC6">
        <w:rPr>
          <w:rFonts w:ascii="Times New Roman" w:hAnsi="Times New Roman"/>
        </w:rPr>
        <w:t xml:space="preserve">.      </w:t>
      </w:r>
      <w:r w:rsidR="002B2625">
        <w:rPr>
          <w:rFonts w:ascii="Times New Roman" w:hAnsi="Times New Roman"/>
        </w:rPr>
        <w:t xml:space="preserve">      </w:t>
      </w:r>
      <w:r w:rsidR="002B2625" w:rsidRPr="00F05CC6">
        <w:rPr>
          <w:rFonts w:ascii="Times New Roman" w:hAnsi="Times New Roman"/>
        </w:rPr>
        <w:t xml:space="preserve">                   </w:t>
      </w:r>
      <w:r w:rsidR="002B2625">
        <w:rPr>
          <w:rFonts w:ascii="Times New Roman" w:hAnsi="Times New Roman"/>
        </w:rPr>
        <w:t xml:space="preserve">   </w:t>
      </w:r>
      <w:r w:rsidR="002B2625" w:rsidRPr="00F05CC6">
        <w:rPr>
          <w:rFonts w:ascii="Times New Roman" w:hAnsi="Times New Roman"/>
        </w:rPr>
        <w:t xml:space="preserve">               </w:t>
      </w:r>
      <w:r w:rsidR="00B20854">
        <w:rPr>
          <w:rFonts w:ascii="Times New Roman" w:hAnsi="Times New Roman"/>
        </w:rPr>
        <w:t xml:space="preserve">                      </w:t>
      </w:r>
      <w:r w:rsidR="002B2625" w:rsidRPr="00F05CC6">
        <w:rPr>
          <w:rFonts w:ascii="Times New Roman" w:hAnsi="Times New Roman"/>
        </w:rPr>
        <w:t xml:space="preserve">  </w:t>
      </w:r>
      <w:r w:rsidR="002B2625">
        <w:rPr>
          <w:rFonts w:ascii="Times New Roman" w:hAnsi="Times New Roman"/>
        </w:rPr>
        <w:t xml:space="preserve">      </w:t>
      </w:r>
      <w:r w:rsidR="002B2625" w:rsidRPr="00F05CC6">
        <w:rPr>
          <w:rFonts w:ascii="Times New Roman" w:hAnsi="Times New Roman"/>
        </w:rPr>
        <w:t xml:space="preserve">         (3</w:t>
      </w:r>
      <w:r w:rsidR="00B20854">
        <w:rPr>
          <w:rFonts w:ascii="Times New Roman" w:hAnsi="Times New Roman"/>
        </w:rPr>
        <w:t>-18</w:t>
      </w:r>
      <w:r w:rsidR="002B2625" w:rsidRPr="00F05CC6">
        <w:rPr>
          <w:rFonts w:ascii="Times New Roman" w:hAnsi="Times New Roman"/>
        </w:rPr>
        <w:t xml:space="preserve">) </w:t>
      </w:r>
    </w:p>
    <w:p w14:paraId="50F6C05A" w14:textId="77777777" w:rsidR="002B2625" w:rsidRDefault="002B2625" w:rsidP="002B2625">
      <w:pPr>
        <w:jc w:val="both"/>
        <w:rPr>
          <w:rFonts w:ascii="Times New Roman" w:hAnsi="Times New Roman"/>
        </w:rPr>
      </w:pPr>
      <w:r w:rsidRPr="00F05CC6">
        <w:rPr>
          <w:rFonts w:ascii="Times New Roman" w:hAnsi="Times New Roman"/>
        </w:rPr>
        <w:t xml:space="preserve">where </w:t>
      </w:r>
      <m:oMath>
        <m:sSub>
          <m:sSubPr>
            <m:ctrlPr>
              <w:rPr>
                <w:rFonts w:ascii="Cambria Math" w:hAnsi="Cambria Math"/>
                <w:i/>
              </w:rPr>
            </m:ctrlPr>
          </m:sSubPr>
          <m:e>
            <m:r>
              <w:rPr>
                <w:rFonts w:ascii="Cambria Math" w:hAnsi="Cambria Math"/>
              </w:rPr>
              <m:t>X</m:t>
            </m:r>
          </m:e>
          <m:sub>
            <m:r>
              <w:rPr>
                <w:rFonts w:ascii="Cambria Math" w:hAnsi="Cambria Math"/>
              </w:rPr>
              <m:t>1</m:t>
            </m:r>
          </m:sub>
        </m:sSub>
      </m:oMath>
      <w:r w:rsidRPr="00F05CC6">
        <w:rPr>
          <w:rFonts w:ascii="Times New Roman" w:hAnsi="Times New Roman"/>
        </w:rPr>
        <w:t xml:space="preserve"> and </w:t>
      </w:r>
      <m:oMath>
        <m:sSub>
          <m:sSubPr>
            <m:ctrlPr>
              <w:rPr>
                <w:rFonts w:ascii="Cambria Math" w:hAnsi="Cambria Math"/>
                <w:i/>
              </w:rPr>
            </m:ctrlPr>
          </m:sSubPr>
          <m:e>
            <m:r>
              <w:rPr>
                <w:rFonts w:ascii="Cambria Math" w:hAnsi="Cambria Math"/>
              </w:rPr>
              <m:t>Y</m:t>
            </m:r>
          </m:e>
          <m:sub>
            <m:r>
              <w:rPr>
                <w:rFonts w:ascii="Cambria Math" w:hAnsi="Cambria Math"/>
              </w:rPr>
              <m:t>1</m:t>
            </m:r>
          </m:sub>
        </m:sSub>
      </m:oMath>
      <w:r w:rsidRPr="00F05CC6">
        <w:rPr>
          <w:rFonts w:ascii="Times New Roman" w:hAnsi="Times New Roman"/>
        </w:rPr>
        <w:t xml:space="preserve"> are known matrices</w:t>
      </w:r>
      <w:r>
        <w:rPr>
          <w:rFonts w:ascii="Times New Roman" w:hAnsi="Times New Roman"/>
        </w:rPr>
        <w:t>;</w:t>
      </w:r>
      <w:r w:rsidRPr="00F05CC6">
        <w:rPr>
          <w:rFonts w:ascii="Times New Roman" w:hAnsi="Times New Roman"/>
        </w:rPr>
        <w:t xml:space="preserve"> </w:t>
      </w:r>
      <m:oMath>
        <m:sSub>
          <m:sSubPr>
            <m:ctrlPr>
              <w:rPr>
                <w:rFonts w:ascii="Cambria Math" w:hAnsi="Cambria Math"/>
              </w:rPr>
            </m:ctrlPr>
          </m:sSubPr>
          <m:e>
            <m:r>
              <w:rPr>
                <w:rFonts w:ascii="Cambria Math" w:hAnsi="Cambria Math"/>
              </w:rPr>
              <m:t>β</m:t>
            </m:r>
          </m:e>
          <m:sub>
            <m:r>
              <w:rPr>
                <w:rFonts w:ascii="Cambria Math" w:hAnsi="Cambria Math"/>
              </w:rPr>
              <m:t>1</m:t>
            </m:r>
          </m:sub>
        </m:sSub>
      </m:oMath>
      <w:r w:rsidRPr="00F05CC6">
        <w:rPr>
          <w:rFonts w:ascii="Times New Roman" w:hAnsi="Times New Roman"/>
        </w:rPr>
        <w:t xml:space="preserve"> is the matrix to be identified</w:t>
      </w:r>
      <w:r>
        <w:rPr>
          <w:rFonts w:ascii="Times New Roman" w:hAnsi="Times New Roman"/>
        </w:rPr>
        <w:t>;</w:t>
      </w:r>
      <w:r w:rsidRPr="00F05CC6">
        <w:rPr>
          <w:rFonts w:ascii="Times New Roman" w:hAnsi="Times New Roman"/>
        </w:rPr>
        <w:t xml:space="preserve"> and  </w:t>
      </w:r>
      <m:oMath>
        <m:sSub>
          <m:sSubPr>
            <m:ctrlPr>
              <w:rPr>
                <w:rFonts w:ascii="Cambria Math" w:hAnsi="Cambria Math"/>
              </w:rPr>
            </m:ctrlPr>
          </m:sSubPr>
          <m:e>
            <m:acc>
              <m:accPr>
                <m:ctrlPr>
                  <w:rPr>
                    <w:rFonts w:ascii="Cambria Math" w:hAnsi="Cambria Math"/>
                    <w:i/>
                  </w:rPr>
                </m:ctrlPr>
              </m:accPr>
              <m:e>
                <m:r>
                  <w:rPr>
                    <w:rFonts w:ascii="Cambria Math" w:hAnsi="Cambria Math"/>
                  </w:rPr>
                  <m:t>β</m:t>
                </m:r>
              </m:e>
            </m:acc>
          </m:e>
          <m:sub>
            <m:r>
              <w:rPr>
                <w:rFonts w:ascii="Cambria Math" w:hAnsi="Cambria Math"/>
              </w:rPr>
              <m:t>1</m:t>
            </m:r>
          </m:sub>
        </m:sSub>
      </m:oMath>
      <w:r w:rsidRPr="00F05CC6">
        <w:rPr>
          <w:rFonts w:ascii="Times New Roman" w:hAnsi="Times New Roman"/>
        </w:rPr>
        <w:t xml:space="preserve"> is the least squares solution matrix.</w:t>
      </w:r>
    </w:p>
    <w:p w14:paraId="253E0EAB" w14:textId="77777777" w:rsidR="002B2625" w:rsidRPr="00BB69D7" w:rsidRDefault="00000000" w:rsidP="002B2625">
      <w:pPr>
        <w:jc w:val="both"/>
        <w:rPr>
          <w:rFonts w:ascii="Times New Roman" w:hAnsi="Times New Roman"/>
        </w:rPr>
      </w:pPr>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d>
          <m:dPr>
            <m:begChr m:val="["/>
            <m:endChr m:val="]"/>
            <m:ctrlPr>
              <w:rPr>
                <w:rFonts w:ascii="Cambria Math" w:hAnsi="Cambria Math"/>
              </w:rPr>
            </m:ctrlPr>
          </m:dPr>
          <m:e>
            <m:m>
              <m:mPr>
                <m:mcs>
                  <m:mc>
                    <m:mcPr>
                      <m:count m:val="2"/>
                      <m:mcJc m:val="center"/>
                    </m:mcPr>
                  </m:mc>
                </m:mcs>
                <m:ctrlPr>
                  <w:rPr>
                    <w:rFonts w:ascii="Cambria Math" w:hAnsi="Cambria Math"/>
                  </w:rPr>
                </m:ctrlPr>
              </m:mPr>
              <m:mr>
                <m:e>
                  <m:sSub>
                    <m:sSubPr>
                      <m:ctrlPr>
                        <w:rPr>
                          <w:rFonts w:ascii="Cambria Math" w:hAnsi="Cambria Math"/>
                          <w:i/>
                        </w:rPr>
                      </m:ctrlPr>
                    </m:sSubPr>
                    <m:e>
                      <m:r>
                        <w:rPr>
                          <w:rFonts w:ascii="Cambria Math" w:hAnsi="Cambria Math"/>
                        </w:rPr>
                        <m:t>T</m:t>
                      </m:r>
                    </m:e>
                    <m:sub>
                      <m:r>
                        <w:rPr>
                          <w:rFonts w:ascii="Cambria Math" w:hAnsi="Cambria Math"/>
                        </w:rPr>
                        <m:t>o</m:t>
                      </m:r>
                    </m:sub>
                  </m:sSub>
                  <m:d>
                    <m:dPr>
                      <m:ctrlPr>
                        <w:rPr>
                          <w:rFonts w:ascii="Cambria Math" w:hAnsi="Cambria Math"/>
                          <w:i/>
                        </w:rPr>
                      </m:ctrlPr>
                    </m:dPr>
                    <m:e>
                      <m:r>
                        <w:rPr>
                          <w:rFonts w:ascii="Cambria Math" w:hAnsi="Cambria Math"/>
                        </w:rPr>
                        <m:t>2</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ie</m:t>
                      </m:r>
                    </m:sub>
                  </m:sSub>
                  <m:r>
                    <w:rPr>
                      <w:rFonts w:ascii="Cambria Math" w:hAnsi="Cambria Math"/>
                    </w:rPr>
                    <m:t>(2)</m:t>
                  </m:r>
                </m:e>
                <m:e>
                  <m:sSub>
                    <m:sSubPr>
                      <m:ctrlPr>
                        <w:rPr>
                          <w:rFonts w:ascii="Cambria Math" w:hAnsi="Cambria Math"/>
                          <w:i/>
                        </w:rPr>
                      </m:ctrlPr>
                    </m:sSubPr>
                    <m:e>
                      <m:r>
                        <w:rPr>
                          <w:rFonts w:ascii="Cambria Math" w:hAnsi="Cambria Math"/>
                        </w:rPr>
                        <m:t>T</m:t>
                      </m:r>
                    </m:e>
                    <m:sub>
                      <m:r>
                        <w:rPr>
                          <w:rFonts w:ascii="Cambria Math" w:hAnsi="Cambria Math"/>
                        </w:rPr>
                        <m:t>in</m:t>
                      </m:r>
                    </m:sub>
                  </m:sSub>
                  <m:d>
                    <m:dPr>
                      <m:ctrlPr>
                        <w:rPr>
                          <w:rFonts w:ascii="Cambria Math" w:hAnsi="Cambria Math"/>
                          <w:i/>
                        </w:rPr>
                      </m:ctrlPr>
                    </m:dPr>
                    <m:e>
                      <m:r>
                        <w:rPr>
                          <w:rFonts w:ascii="Cambria Math" w:hAnsi="Cambria Math"/>
                        </w:rPr>
                        <m:t>2</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ie</m:t>
                      </m:r>
                    </m:sub>
                  </m:sSub>
                  <m:r>
                    <w:rPr>
                      <w:rFonts w:ascii="Cambria Math" w:hAnsi="Cambria Math"/>
                    </w:rPr>
                    <m:t>(2)</m:t>
                  </m:r>
                </m:e>
              </m:mr>
              <m:mr>
                <m:e>
                  <m:sSub>
                    <m:sSubPr>
                      <m:ctrlPr>
                        <w:rPr>
                          <w:rFonts w:ascii="Cambria Math" w:hAnsi="Cambria Math"/>
                          <w:i/>
                        </w:rPr>
                      </m:ctrlPr>
                    </m:sSubPr>
                    <m:e>
                      <m:r>
                        <w:rPr>
                          <w:rFonts w:ascii="Cambria Math" w:hAnsi="Cambria Math"/>
                        </w:rPr>
                        <m:t>T</m:t>
                      </m:r>
                    </m:e>
                    <m:sub>
                      <m:r>
                        <w:rPr>
                          <w:rFonts w:ascii="Cambria Math" w:hAnsi="Cambria Math"/>
                        </w:rPr>
                        <m:t>o</m:t>
                      </m:r>
                    </m:sub>
                  </m:sSub>
                  <m:d>
                    <m:dPr>
                      <m:ctrlPr>
                        <w:rPr>
                          <w:rFonts w:ascii="Cambria Math" w:hAnsi="Cambria Math"/>
                          <w:i/>
                        </w:rPr>
                      </m:ctrlPr>
                    </m:dPr>
                    <m:e>
                      <m:r>
                        <w:rPr>
                          <w:rFonts w:ascii="Cambria Math" w:hAnsi="Cambria Math"/>
                        </w:rPr>
                        <m:t>3</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ie</m:t>
                      </m:r>
                    </m:sub>
                  </m:sSub>
                  <m:d>
                    <m:dPr>
                      <m:ctrlPr>
                        <w:rPr>
                          <w:rFonts w:ascii="Cambria Math" w:hAnsi="Cambria Math"/>
                          <w:i/>
                        </w:rPr>
                      </m:ctrlPr>
                    </m:dPr>
                    <m:e>
                      <m:r>
                        <w:rPr>
                          <w:rFonts w:ascii="Cambria Math" w:hAnsi="Cambria Math"/>
                        </w:rPr>
                        <m:t>3</m:t>
                      </m:r>
                    </m:e>
                  </m:d>
                </m:e>
                <m:e>
                  <m:sSub>
                    <m:sSubPr>
                      <m:ctrlPr>
                        <w:rPr>
                          <w:rFonts w:ascii="Cambria Math" w:hAnsi="Cambria Math"/>
                          <w:i/>
                        </w:rPr>
                      </m:ctrlPr>
                    </m:sSubPr>
                    <m:e>
                      <m:r>
                        <w:rPr>
                          <w:rFonts w:ascii="Cambria Math" w:hAnsi="Cambria Math"/>
                        </w:rPr>
                        <m:t>T</m:t>
                      </m:r>
                    </m:e>
                    <m:sub>
                      <m:r>
                        <w:rPr>
                          <w:rFonts w:ascii="Cambria Math" w:hAnsi="Cambria Math"/>
                        </w:rPr>
                        <m:t>in</m:t>
                      </m:r>
                    </m:sub>
                  </m:sSub>
                  <m:d>
                    <m:dPr>
                      <m:ctrlPr>
                        <w:rPr>
                          <w:rFonts w:ascii="Cambria Math" w:hAnsi="Cambria Math"/>
                          <w:i/>
                        </w:rPr>
                      </m:ctrlPr>
                    </m:dPr>
                    <m:e>
                      <m:r>
                        <w:rPr>
                          <w:rFonts w:ascii="Cambria Math" w:hAnsi="Cambria Math"/>
                        </w:rPr>
                        <m:t>3</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ie</m:t>
                      </m:r>
                    </m:sub>
                  </m:sSub>
                  <m:d>
                    <m:dPr>
                      <m:ctrlPr>
                        <w:rPr>
                          <w:rFonts w:ascii="Cambria Math" w:hAnsi="Cambria Math"/>
                          <w:i/>
                        </w:rPr>
                      </m:ctrlPr>
                    </m:dPr>
                    <m:e>
                      <m:r>
                        <w:rPr>
                          <w:rFonts w:ascii="Cambria Math" w:hAnsi="Cambria Math"/>
                        </w:rPr>
                        <m:t>3</m:t>
                      </m:r>
                    </m:e>
                  </m:d>
                </m:e>
              </m:mr>
              <m:mr>
                <m:e>
                  <m:r>
                    <m:rPr>
                      <m:sty m:val="p"/>
                    </m:rPr>
                    <w:rPr>
                      <w:rFonts w:ascii="Cambria Math" w:hAnsi="Cambria Math"/>
                    </w:rPr>
                    <m:t>⋮</m:t>
                  </m:r>
                </m:e>
                <m:e>
                  <m:r>
                    <m:rPr>
                      <m:sty m:val="p"/>
                    </m:rPr>
                    <w:rPr>
                      <w:rFonts w:ascii="Cambria Math" w:hAnsi="Cambria Math"/>
                    </w:rPr>
                    <m:t>⋮</m:t>
                  </m:r>
                </m:e>
              </m:mr>
              <m:mr>
                <m:e>
                  <m:sSub>
                    <m:sSubPr>
                      <m:ctrlPr>
                        <w:rPr>
                          <w:rFonts w:ascii="Cambria Math" w:hAnsi="Cambria Math"/>
                          <w:i/>
                        </w:rPr>
                      </m:ctrlPr>
                    </m:sSubPr>
                    <m:e>
                      <m:r>
                        <w:rPr>
                          <w:rFonts w:ascii="Cambria Math" w:hAnsi="Cambria Math"/>
                        </w:rPr>
                        <m:t>T</m:t>
                      </m:r>
                    </m:e>
                    <m:sub>
                      <m:r>
                        <w:rPr>
                          <w:rFonts w:ascii="Cambria Math" w:hAnsi="Cambria Math"/>
                        </w:rPr>
                        <m:t>o</m:t>
                      </m:r>
                    </m:sub>
                  </m:sSub>
                  <m:d>
                    <m:dPr>
                      <m:ctrlPr>
                        <w:rPr>
                          <w:rFonts w:ascii="Cambria Math" w:hAnsi="Cambria Math"/>
                          <w:i/>
                        </w:rPr>
                      </m:ctrlPr>
                    </m:dPr>
                    <m:e>
                      <m:r>
                        <w:rPr>
                          <w:rFonts w:ascii="Cambria Math" w:hAnsi="Cambria Math"/>
                        </w:rPr>
                        <m:t>k-1</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ie</m:t>
                      </m:r>
                    </m:sub>
                  </m:sSub>
                  <m:d>
                    <m:dPr>
                      <m:ctrlPr>
                        <w:rPr>
                          <w:rFonts w:ascii="Cambria Math" w:hAnsi="Cambria Math"/>
                          <w:i/>
                        </w:rPr>
                      </m:ctrlPr>
                    </m:dPr>
                    <m:e>
                      <m:r>
                        <w:rPr>
                          <w:rFonts w:ascii="Cambria Math" w:hAnsi="Cambria Math"/>
                        </w:rPr>
                        <m:t>k-1</m:t>
                      </m:r>
                    </m:e>
                  </m:d>
                  <m:ctrlPr>
                    <w:rPr>
                      <w:rFonts w:ascii="Cambria Math" w:hAnsi="Cambria Math"/>
                      <w:i/>
                    </w:rPr>
                  </m:ctrlPr>
                </m:e>
                <m:e>
                  <m:sSub>
                    <m:sSubPr>
                      <m:ctrlPr>
                        <w:rPr>
                          <w:rFonts w:ascii="Cambria Math" w:hAnsi="Cambria Math"/>
                          <w:i/>
                        </w:rPr>
                      </m:ctrlPr>
                    </m:sSubPr>
                    <m:e>
                      <m:r>
                        <w:rPr>
                          <w:rFonts w:ascii="Cambria Math" w:hAnsi="Cambria Math"/>
                        </w:rPr>
                        <m:t>T</m:t>
                      </m:r>
                    </m:e>
                    <m:sub>
                      <m:r>
                        <w:rPr>
                          <w:rFonts w:ascii="Cambria Math" w:hAnsi="Cambria Math"/>
                        </w:rPr>
                        <m:t>in</m:t>
                      </m:r>
                    </m:sub>
                  </m:sSub>
                  <m:d>
                    <m:dPr>
                      <m:ctrlPr>
                        <w:rPr>
                          <w:rFonts w:ascii="Cambria Math" w:hAnsi="Cambria Math"/>
                          <w:i/>
                        </w:rPr>
                      </m:ctrlPr>
                    </m:dPr>
                    <m:e>
                      <m:r>
                        <w:rPr>
                          <w:rFonts w:ascii="Cambria Math" w:hAnsi="Cambria Math"/>
                        </w:rPr>
                        <m:t>k-1</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ie</m:t>
                      </m:r>
                    </m:sub>
                  </m:sSub>
                  <m:d>
                    <m:dPr>
                      <m:ctrlPr>
                        <w:rPr>
                          <w:rFonts w:ascii="Cambria Math" w:hAnsi="Cambria Math"/>
                          <w:i/>
                        </w:rPr>
                      </m:ctrlPr>
                    </m:dPr>
                    <m:e>
                      <m:r>
                        <w:rPr>
                          <w:rFonts w:ascii="Cambria Math" w:hAnsi="Cambria Math"/>
                        </w:rPr>
                        <m:t>k-1</m:t>
                      </m:r>
                    </m:e>
                  </m:d>
                  <m:ctrlPr>
                    <w:rPr>
                      <w:rFonts w:ascii="Cambria Math" w:hAnsi="Cambria Math"/>
                      <w:i/>
                    </w:rPr>
                  </m:ctrlPr>
                </m:e>
              </m:mr>
              <m:mr>
                <m:e>
                  <m:sSub>
                    <m:sSubPr>
                      <m:ctrlPr>
                        <w:rPr>
                          <w:rFonts w:ascii="Cambria Math" w:hAnsi="Cambria Math"/>
                          <w:i/>
                        </w:rPr>
                      </m:ctrlPr>
                    </m:sSubPr>
                    <m:e>
                      <m:r>
                        <w:rPr>
                          <w:rFonts w:ascii="Cambria Math" w:hAnsi="Cambria Math"/>
                        </w:rPr>
                        <m:t>T</m:t>
                      </m:r>
                    </m:e>
                    <m:sub>
                      <m:r>
                        <w:rPr>
                          <w:rFonts w:ascii="Cambria Math" w:hAnsi="Cambria Math"/>
                        </w:rPr>
                        <m:t>o</m:t>
                      </m:r>
                    </m:sub>
                  </m:sSub>
                  <m:d>
                    <m:dPr>
                      <m:ctrlPr>
                        <w:rPr>
                          <w:rFonts w:ascii="Cambria Math" w:hAnsi="Cambria Math"/>
                          <w:i/>
                        </w:rPr>
                      </m:ctrlPr>
                    </m:dPr>
                    <m:e>
                      <m:r>
                        <w:rPr>
                          <w:rFonts w:ascii="Cambria Math" w:hAnsi="Cambria Math"/>
                        </w:rPr>
                        <m:t>k</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ie</m:t>
                      </m:r>
                    </m:sub>
                  </m:sSub>
                  <m:d>
                    <m:dPr>
                      <m:ctrlPr>
                        <w:rPr>
                          <w:rFonts w:ascii="Cambria Math" w:hAnsi="Cambria Math"/>
                          <w:i/>
                        </w:rPr>
                      </m:ctrlPr>
                    </m:dPr>
                    <m:e>
                      <m:r>
                        <w:rPr>
                          <w:rFonts w:ascii="Cambria Math" w:hAnsi="Cambria Math"/>
                        </w:rPr>
                        <m:t>k</m:t>
                      </m:r>
                    </m:e>
                  </m:d>
                </m:e>
                <m:e>
                  <m:sSub>
                    <m:sSubPr>
                      <m:ctrlPr>
                        <w:rPr>
                          <w:rFonts w:ascii="Cambria Math" w:hAnsi="Cambria Math"/>
                          <w:i/>
                        </w:rPr>
                      </m:ctrlPr>
                    </m:sSubPr>
                    <m:e>
                      <m:r>
                        <w:rPr>
                          <w:rFonts w:ascii="Cambria Math" w:hAnsi="Cambria Math"/>
                        </w:rPr>
                        <m:t>T</m:t>
                      </m:r>
                    </m:e>
                    <m:sub>
                      <m:r>
                        <w:rPr>
                          <w:rFonts w:ascii="Cambria Math" w:hAnsi="Cambria Math"/>
                        </w:rPr>
                        <m:t>in</m:t>
                      </m:r>
                    </m:sub>
                  </m:sSub>
                  <m:d>
                    <m:dPr>
                      <m:ctrlPr>
                        <w:rPr>
                          <w:rFonts w:ascii="Cambria Math" w:hAnsi="Cambria Math"/>
                          <w:i/>
                        </w:rPr>
                      </m:ctrlPr>
                    </m:dPr>
                    <m:e>
                      <m:r>
                        <w:rPr>
                          <w:rFonts w:ascii="Cambria Math" w:hAnsi="Cambria Math"/>
                        </w:rPr>
                        <m:t>k</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ie</m:t>
                      </m:r>
                    </m:sub>
                  </m:sSub>
                  <m:d>
                    <m:dPr>
                      <m:ctrlPr>
                        <w:rPr>
                          <w:rFonts w:ascii="Cambria Math" w:hAnsi="Cambria Math"/>
                          <w:i/>
                        </w:rPr>
                      </m:ctrlPr>
                    </m:dPr>
                    <m:e>
                      <m:r>
                        <w:rPr>
                          <w:rFonts w:ascii="Cambria Math" w:hAnsi="Cambria Math"/>
                        </w:rPr>
                        <m:t>k</m:t>
                      </m:r>
                    </m:e>
                  </m:d>
                </m:e>
              </m:mr>
            </m:m>
          </m:e>
        </m:d>
      </m:oMath>
      <w:r w:rsidR="002B2625" w:rsidRPr="00BB69D7">
        <w:rPr>
          <w:rFonts w:ascii="Times New Roman" w:hAnsi="Times New Roman"/>
        </w:rPr>
        <w:t xml:space="preserve">,         </w:t>
      </w:r>
      <m:oMath>
        <m:sSub>
          <m:sSubPr>
            <m:ctrlPr>
              <w:rPr>
                <w:rFonts w:ascii="Cambria Math" w:hAnsi="Cambria Math"/>
              </w:rPr>
            </m:ctrlPr>
          </m:sSubPr>
          <m:e>
            <m:r>
              <w:rPr>
                <w:rFonts w:ascii="Cambria Math" w:hAnsi="Cambria Math"/>
              </w:rPr>
              <m:t>β</m:t>
            </m:r>
          </m:e>
          <m:sub>
            <m:r>
              <w:rPr>
                <w:rFonts w:ascii="Cambria Math" w:hAnsi="Cambria Math"/>
              </w:rPr>
              <m:t>1</m:t>
            </m:r>
          </m:sub>
        </m:sSub>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τ</m:t>
                      </m:r>
                    </m:e>
                    <m:sub>
                      <m:r>
                        <w:rPr>
                          <w:rFonts w:ascii="Cambria Math" w:hAnsi="Cambria Math"/>
                        </w:rPr>
                        <m:t>1</m:t>
                      </m:r>
                    </m:sub>
                  </m:sSub>
                </m:e>
              </m:mr>
              <m:mr>
                <m:e>
                  <m:sSub>
                    <m:sSubPr>
                      <m:ctrlPr>
                        <w:rPr>
                          <w:rFonts w:ascii="Cambria Math" w:hAnsi="Cambria Math"/>
                          <w:i/>
                        </w:rPr>
                      </m:ctrlPr>
                    </m:sSubPr>
                    <m:e>
                      <m:r>
                        <w:rPr>
                          <w:rFonts w:ascii="Cambria Math" w:hAnsi="Cambria Math"/>
                        </w:rPr>
                        <m:t>τ</m:t>
                      </m:r>
                    </m:e>
                    <m:sub>
                      <m:r>
                        <w:rPr>
                          <w:rFonts w:ascii="Cambria Math" w:hAnsi="Cambria Math"/>
                        </w:rPr>
                        <m:t>2</m:t>
                      </m:r>
                    </m:sub>
                  </m:sSub>
                </m:e>
              </m:mr>
            </m:m>
          </m:e>
        </m:d>
      </m:oMath>
      <w:r w:rsidR="002B2625" w:rsidRPr="00BB69D7">
        <w:rPr>
          <w:rFonts w:ascii="Times New Roman" w:hAnsi="Times New Roman"/>
        </w:rPr>
        <w:t xml:space="preserve">, </w:t>
      </w:r>
    </w:p>
    <w:p w14:paraId="71A2E8DD" w14:textId="762FE89E" w:rsidR="00B20854" w:rsidRDefault="00000000" w:rsidP="00B20854">
      <w:pPr>
        <w:jc w:val="both"/>
        <w:rPr>
          <w:rFonts w:ascii="Times New Roman" w:hAnsi="Times New Roman"/>
        </w:rPr>
      </w:pPr>
      <m:oMath>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T</m:t>
                      </m:r>
                    </m:e>
                    <m:sub>
                      <m:r>
                        <w:rPr>
                          <w:rFonts w:ascii="Cambria Math" w:hAnsi="Cambria Math"/>
                        </w:rPr>
                        <m:t>ie</m:t>
                      </m:r>
                    </m:sub>
                  </m:sSub>
                  <m:d>
                    <m:dPr>
                      <m:ctrlPr>
                        <w:rPr>
                          <w:rFonts w:ascii="Cambria Math" w:hAnsi="Cambria Math"/>
                          <w:i/>
                        </w:rPr>
                      </m:ctrlPr>
                    </m:dPr>
                    <m:e>
                      <m:r>
                        <w:rPr>
                          <w:rFonts w:ascii="Cambria Math" w:hAnsi="Cambria Math"/>
                        </w:rPr>
                        <m:t>2</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ie</m:t>
                      </m:r>
                    </m:sub>
                  </m:sSub>
                  <m:d>
                    <m:dPr>
                      <m:ctrlPr>
                        <w:rPr>
                          <w:rFonts w:ascii="Cambria Math" w:hAnsi="Cambria Math"/>
                          <w:i/>
                        </w:rPr>
                      </m:ctrlPr>
                    </m:dPr>
                    <m:e>
                      <m:r>
                        <w:rPr>
                          <w:rFonts w:ascii="Cambria Math" w:hAnsi="Cambria Math"/>
                        </w:rPr>
                        <m:t>1</m:t>
                      </m:r>
                    </m:e>
                  </m:d>
                </m:e>
              </m:mr>
              <m:mr>
                <m:e>
                  <m:sSub>
                    <m:sSubPr>
                      <m:ctrlPr>
                        <w:rPr>
                          <w:rFonts w:ascii="Cambria Math" w:hAnsi="Cambria Math"/>
                          <w:i/>
                        </w:rPr>
                      </m:ctrlPr>
                    </m:sSubPr>
                    <m:e>
                      <m:r>
                        <w:rPr>
                          <w:rFonts w:ascii="Cambria Math" w:hAnsi="Cambria Math"/>
                        </w:rPr>
                        <m:t>T</m:t>
                      </m:r>
                    </m:e>
                    <m:sub>
                      <m:r>
                        <w:rPr>
                          <w:rFonts w:ascii="Cambria Math" w:hAnsi="Cambria Math"/>
                        </w:rPr>
                        <m:t>ie</m:t>
                      </m:r>
                    </m:sub>
                  </m:sSub>
                  <m:d>
                    <m:dPr>
                      <m:ctrlPr>
                        <w:rPr>
                          <w:rFonts w:ascii="Cambria Math" w:hAnsi="Cambria Math"/>
                          <w:i/>
                        </w:rPr>
                      </m:ctrlPr>
                    </m:dPr>
                    <m:e>
                      <m:r>
                        <w:rPr>
                          <w:rFonts w:ascii="Cambria Math" w:hAnsi="Cambria Math"/>
                        </w:rPr>
                        <m:t>3</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ie</m:t>
                      </m:r>
                    </m:sub>
                  </m:sSub>
                  <m:d>
                    <m:dPr>
                      <m:ctrlPr>
                        <w:rPr>
                          <w:rFonts w:ascii="Cambria Math" w:hAnsi="Cambria Math"/>
                          <w:i/>
                        </w:rPr>
                      </m:ctrlPr>
                    </m:dPr>
                    <m:e>
                      <m:r>
                        <w:rPr>
                          <w:rFonts w:ascii="Cambria Math" w:hAnsi="Cambria Math"/>
                        </w:rPr>
                        <m:t>2</m:t>
                      </m:r>
                    </m:e>
                  </m:d>
                </m:e>
              </m:mr>
              <m:mr>
                <m:e>
                  <m:r>
                    <m:rPr>
                      <m:sty m:val="p"/>
                    </m:rPr>
                    <w:rPr>
                      <w:rFonts w:ascii="Cambria Math" w:hAnsi="Cambria Math"/>
                    </w:rPr>
                    <m:t>⋮</m:t>
                  </m:r>
                </m:e>
              </m:mr>
              <m:mr>
                <m:e>
                  <m:sSub>
                    <m:sSubPr>
                      <m:ctrlPr>
                        <w:rPr>
                          <w:rFonts w:ascii="Cambria Math" w:hAnsi="Cambria Math"/>
                          <w:i/>
                        </w:rPr>
                      </m:ctrlPr>
                    </m:sSubPr>
                    <m:e>
                      <m:r>
                        <w:rPr>
                          <w:rFonts w:ascii="Cambria Math" w:hAnsi="Cambria Math"/>
                        </w:rPr>
                        <m:t>T</m:t>
                      </m:r>
                    </m:e>
                    <m:sub>
                      <m:r>
                        <w:rPr>
                          <w:rFonts w:ascii="Cambria Math" w:hAnsi="Cambria Math"/>
                        </w:rPr>
                        <m:t>ie</m:t>
                      </m:r>
                    </m:sub>
                  </m:sSub>
                  <m:d>
                    <m:dPr>
                      <m:ctrlPr>
                        <w:rPr>
                          <w:rFonts w:ascii="Cambria Math" w:hAnsi="Cambria Math"/>
                          <w:i/>
                        </w:rPr>
                      </m:ctrlPr>
                    </m:dPr>
                    <m:e>
                      <m:r>
                        <w:rPr>
                          <w:rFonts w:ascii="Cambria Math" w:hAnsi="Cambria Math"/>
                        </w:rPr>
                        <m:t>k-1</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ie</m:t>
                      </m:r>
                    </m:sub>
                  </m:sSub>
                  <m:d>
                    <m:dPr>
                      <m:ctrlPr>
                        <w:rPr>
                          <w:rFonts w:ascii="Cambria Math" w:hAnsi="Cambria Math"/>
                          <w:i/>
                        </w:rPr>
                      </m:ctrlPr>
                    </m:dPr>
                    <m:e>
                      <m:r>
                        <w:rPr>
                          <w:rFonts w:ascii="Cambria Math" w:hAnsi="Cambria Math"/>
                        </w:rPr>
                        <m:t>k-2</m:t>
                      </m:r>
                    </m:e>
                  </m:d>
                </m:e>
              </m:mr>
              <m:mr>
                <m:e>
                  <m:sSub>
                    <m:sSubPr>
                      <m:ctrlPr>
                        <w:rPr>
                          <w:rFonts w:ascii="Cambria Math" w:hAnsi="Cambria Math"/>
                          <w:i/>
                        </w:rPr>
                      </m:ctrlPr>
                    </m:sSubPr>
                    <m:e>
                      <m:r>
                        <w:rPr>
                          <w:rFonts w:ascii="Cambria Math" w:hAnsi="Cambria Math"/>
                        </w:rPr>
                        <m:t>T</m:t>
                      </m:r>
                    </m:e>
                    <m:sub>
                      <m:r>
                        <w:rPr>
                          <w:rFonts w:ascii="Cambria Math" w:hAnsi="Cambria Math"/>
                        </w:rPr>
                        <m:t>ie</m:t>
                      </m:r>
                    </m:sub>
                  </m:sSub>
                  <m:d>
                    <m:dPr>
                      <m:ctrlPr>
                        <w:rPr>
                          <w:rFonts w:ascii="Cambria Math" w:hAnsi="Cambria Math"/>
                          <w:i/>
                        </w:rPr>
                      </m:ctrlPr>
                    </m:dPr>
                    <m:e>
                      <m:r>
                        <w:rPr>
                          <w:rFonts w:ascii="Cambria Math" w:hAnsi="Cambria Math"/>
                        </w:rPr>
                        <m:t>k</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ie</m:t>
                      </m:r>
                    </m:sub>
                  </m:sSub>
                  <m:d>
                    <m:dPr>
                      <m:ctrlPr>
                        <w:rPr>
                          <w:rFonts w:ascii="Cambria Math" w:hAnsi="Cambria Math"/>
                          <w:i/>
                        </w:rPr>
                      </m:ctrlPr>
                    </m:dPr>
                    <m:e>
                      <m:r>
                        <w:rPr>
                          <w:rFonts w:ascii="Cambria Math" w:hAnsi="Cambria Math"/>
                        </w:rPr>
                        <m:t>k-1</m:t>
                      </m:r>
                    </m:e>
                  </m:d>
                </m:e>
              </m:mr>
            </m:m>
          </m:e>
        </m:d>
      </m:oMath>
      <w:r w:rsidR="002B2625">
        <w:rPr>
          <w:rFonts w:ascii="Times New Roman" w:hAnsi="Times New Roman"/>
        </w:rPr>
        <w:t>.</w:t>
      </w:r>
      <w:r w:rsidR="002B2625" w:rsidRPr="00BB69D7">
        <w:rPr>
          <w:rFonts w:ascii="Times New Roman" w:hAnsi="Times New Roman"/>
        </w:rPr>
        <w:t xml:space="preserve">  </w:t>
      </w:r>
      <w:r w:rsidR="002B2625">
        <w:rPr>
          <w:rFonts w:ascii="Times New Roman" w:hAnsi="Times New Roman"/>
        </w:rPr>
        <w:t xml:space="preserve">           </w:t>
      </w:r>
      <w:r w:rsidR="002B2625" w:rsidRPr="00BB69D7">
        <w:rPr>
          <w:rFonts w:ascii="Times New Roman" w:hAnsi="Times New Roman"/>
        </w:rPr>
        <w:t xml:space="preserve">                          </w:t>
      </w:r>
      <w:r w:rsidR="002B2625">
        <w:rPr>
          <w:rFonts w:ascii="Times New Roman" w:hAnsi="Times New Roman"/>
        </w:rPr>
        <w:t xml:space="preserve">                           </w:t>
      </w:r>
      <w:r w:rsidR="002B2625" w:rsidRPr="00BB69D7">
        <w:rPr>
          <w:rFonts w:ascii="Times New Roman" w:hAnsi="Times New Roman"/>
        </w:rPr>
        <w:t xml:space="preserve">     </w:t>
      </w:r>
      <w:r w:rsidR="00B20854">
        <w:rPr>
          <w:rFonts w:ascii="Times New Roman" w:hAnsi="Times New Roman"/>
        </w:rPr>
        <w:t xml:space="preserve">                     </w:t>
      </w:r>
      <w:r w:rsidR="008D3460">
        <w:rPr>
          <w:rFonts w:ascii="Times New Roman" w:hAnsi="Times New Roman"/>
        </w:rPr>
        <w:t xml:space="preserve"> </w:t>
      </w:r>
      <w:r w:rsidR="00B20854">
        <w:rPr>
          <w:rFonts w:ascii="Times New Roman" w:hAnsi="Times New Roman"/>
        </w:rPr>
        <w:t xml:space="preserve"> </w:t>
      </w:r>
      <w:r w:rsidR="002B2625" w:rsidRPr="00BB69D7">
        <w:rPr>
          <w:rFonts w:ascii="Times New Roman" w:hAnsi="Times New Roman"/>
        </w:rPr>
        <w:t>(</w:t>
      </w:r>
      <w:r w:rsidR="00B20854">
        <w:rPr>
          <w:rFonts w:ascii="Times New Roman" w:hAnsi="Times New Roman"/>
        </w:rPr>
        <w:t>3-19</w:t>
      </w:r>
      <w:r w:rsidR="002B2625" w:rsidRPr="00BB69D7">
        <w:rPr>
          <w:rFonts w:ascii="Times New Roman" w:hAnsi="Times New Roman"/>
        </w:rPr>
        <w:t>)</w:t>
      </w:r>
      <w:bookmarkEnd w:id="110"/>
    </w:p>
    <w:p w14:paraId="2C8CF4EC" w14:textId="6A522F23" w:rsidR="002B2625" w:rsidRPr="00B20854" w:rsidRDefault="00B20854" w:rsidP="00B20854">
      <w:pPr>
        <w:ind w:firstLine="720"/>
        <w:jc w:val="both"/>
        <w:rPr>
          <w:rFonts w:ascii="Times New Roman" w:hAnsi="Times New Roman"/>
        </w:rPr>
      </w:pPr>
      <w:r>
        <w:rPr>
          <w:rFonts w:ascii="Times New Roman" w:hAnsi="Times New Roman"/>
        </w:rPr>
        <w:t>Similar, to i</w:t>
      </w:r>
      <w:r w:rsidR="002B2625">
        <w:rPr>
          <w:rFonts w:ascii="Times New Roman" w:hAnsi="Times New Roman"/>
        </w:rPr>
        <w:t>dentify</w:t>
      </w:r>
      <w:r>
        <w:rPr>
          <w:rFonts w:ascii="Times New Roman" w:hAnsi="Times New Roman"/>
        </w:rPr>
        <w:t xml:space="preserve"> the values of the simplified 2R2C model parameters</w:t>
      </w:r>
      <w:r w:rsidR="002B2625">
        <w:rPr>
          <w:rFonts w:ascii="Times New Roman" w:hAnsi="Times New Roman"/>
        </w:rPr>
        <w:t xml:space="preserve"> </w:t>
      </w:r>
      <m:oMath>
        <m:sSub>
          <m:sSubPr>
            <m:ctrlPr>
              <w:rPr>
                <w:rFonts w:ascii="Cambria Math" w:hAnsi="Cambria Math"/>
                <w:i/>
              </w:rPr>
            </m:ctrlPr>
          </m:sSubPr>
          <m:e>
            <m:r>
              <w:rPr>
                <w:rFonts w:ascii="Cambria Math" w:hAnsi="Cambria Math"/>
              </w:rPr>
              <m:t>τ</m:t>
            </m:r>
          </m:e>
          <m:sub>
            <m:r>
              <w:rPr>
                <w:rFonts w:ascii="Cambria Math" w:hAnsi="Cambria Math"/>
              </w:rPr>
              <m:t>3</m:t>
            </m:r>
          </m:sub>
        </m:sSub>
      </m:oMath>
      <w:r w:rsidR="002B2625">
        <w:rPr>
          <w:rFonts w:ascii="Times New Roman" w:hAnsi="Times New Roman"/>
        </w:rPr>
        <w:t xml:space="preserve">, </w:t>
      </w:r>
      <m:oMath>
        <m:sSub>
          <m:sSubPr>
            <m:ctrlPr>
              <w:rPr>
                <w:rFonts w:ascii="Cambria Math" w:hAnsi="Cambria Math"/>
                <w:i/>
              </w:rPr>
            </m:ctrlPr>
          </m:sSubPr>
          <m:e>
            <m:r>
              <w:rPr>
                <w:rFonts w:ascii="Cambria Math" w:hAnsi="Cambria Math"/>
              </w:rPr>
              <m:t>b</m:t>
            </m:r>
          </m:e>
          <m:sub>
            <m:r>
              <w:rPr>
                <w:rFonts w:ascii="Cambria Math" w:hAnsi="Cambria Math"/>
              </w:rPr>
              <m:t>1</m:t>
            </m:r>
          </m:sub>
        </m:sSub>
      </m:oMath>
      <w:r w:rsidR="002B2625">
        <w:rPr>
          <w:rFonts w:ascii="Times New Roman" w:hAnsi="Times New Roman"/>
        </w:rPr>
        <w:t xml:space="preserve">, </w:t>
      </w:r>
      <m:oMath>
        <m:sSub>
          <m:sSubPr>
            <m:ctrlPr>
              <w:rPr>
                <w:rFonts w:ascii="Cambria Math" w:hAnsi="Cambria Math"/>
                <w:i/>
              </w:rPr>
            </m:ctrlPr>
          </m:sSubPr>
          <m:e>
            <m:r>
              <w:rPr>
                <w:rFonts w:ascii="Cambria Math" w:hAnsi="Cambria Math"/>
              </w:rPr>
              <m:t>b</m:t>
            </m:r>
          </m:e>
          <m:sub>
            <m:r>
              <w:rPr>
                <w:rFonts w:ascii="Cambria Math" w:hAnsi="Cambria Math"/>
              </w:rPr>
              <m:t>2</m:t>
            </m:r>
          </m:sub>
        </m:sSub>
      </m:oMath>
      <w:r w:rsidR="002B2625">
        <w:rPr>
          <w:rFonts w:ascii="Times New Roman" w:hAnsi="Times New Roman"/>
        </w:rPr>
        <w:t xml:space="preserve">, </w:t>
      </w:r>
      <m:oMath>
        <m:sSub>
          <m:sSubPr>
            <m:ctrlPr>
              <w:rPr>
                <w:rFonts w:ascii="Cambria Math" w:hAnsi="Cambria Math"/>
                <w:i/>
              </w:rPr>
            </m:ctrlPr>
          </m:sSubPr>
          <m:e>
            <m:r>
              <w:rPr>
                <w:rFonts w:ascii="Cambria Math" w:hAnsi="Cambria Math"/>
              </w:rPr>
              <m:t>a</m:t>
            </m:r>
          </m:e>
          <m:sub>
            <m:r>
              <w:rPr>
                <w:rFonts w:ascii="Cambria Math" w:hAnsi="Cambria Math"/>
              </w:rPr>
              <m:t>1</m:t>
            </m:r>
          </m:sub>
        </m:sSub>
      </m:oMath>
      <w:r w:rsidR="002B2625">
        <w:rPr>
          <w:rFonts w:ascii="Times New Roman" w:hAnsi="Times New Roman"/>
        </w:rPr>
        <w:t xml:space="preserve">, </w:t>
      </w:r>
      <m:oMath>
        <m:sSub>
          <m:sSubPr>
            <m:ctrlPr>
              <w:rPr>
                <w:rFonts w:ascii="Cambria Math" w:hAnsi="Cambria Math"/>
                <w:i/>
              </w:rPr>
            </m:ctrlPr>
          </m:sSubPr>
          <m:e>
            <m:r>
              <w:rPr>
                <w:rFonts w:ascii="Cambria Math" w:hAnsi="Cambria Math"/>
              </w:rPr>
              <m:t>a</m:t>
            </m:r>
          </m:e>
          <m:sub>
            <m:r>
              <w:rPr>
                <w:rFonts w:ascii="Cambria Math" w:hAnsi="Cambria Math"/>
              </w:rPr>
              <m:t>2</m:t>
            </m:r>
          </m:sub>
        </m:sSub>
      </m:oMath>
      <w:r w:rsidR="002B2625">
        <w:rPr>
          <w:rFonts w:ascii="Times New Roman" w:hAnsi="Times New Roman"/>
        </w:rPr>
        <w:t xml:space="preserve">, </w:t>
      </w:r>
      <w:r>
        <w:rPr>
          <w:rFonts w:ascii="Times New Roman" w:hAnsi="Times New Roman"/>
        </w:rPr>
        <w:t xml:space="preserve">and </w:t>
      </w:r>
      <m:oMath>
        <m:sSub>
          <m:sSubPr>
            <m:ctrlPr>
              <w:rPr>
                <w:rFonts w:ascii="Cambria Math" w:hAnsi="Cambria Math"/>
                <w:i/>
              </w:rPr>
            </m:ctrlPr>
          </m:sSubPr>
          <m:e>
            <m:r>
              <w:rPr>
                <w:rFonts w:ascii="Cambria Math" w:hAnsi="Cambria Math"/>
              </w:rPr>
              <m:t>a</m:t>
            </m:r>
          </m:e>
          <m:sub>
            <m:r>
              <w:rPr>
                <w:rFonts w:ascii="Cambria Math" w:hAnsi="Cambria Math"/>
              </w:rPr>
              <m:t>3</m:t>
            </m:r>
          </m:sub>
        </m:sSub>
      </m:oMath>
      <w:r>
        <w:rPr>
          <w:rFonts w:ascii="Times New Roman" w:hAnsi="Times New Roman"/>
        </w:rPr>
        <w:t xml:space="preserve"> in </w:t>
      </w:r>
      <w:r w:rsidR="002B2625" w:rsidRPr="00F05CC6">
        <w:rPr>
          <w:rFonts w:ascii="Times New Roman" w:hAnsi="Times New Roman"/>
        </w:rPr>
        <w:t>Equation (3</w:t>
      </w:r>
      <w:r w:rsidR="006238C9">
        <w:rPr>
          <w:rFonts w:ascii="Times New Roman" w:hAnsi="Times New Roman"/>
        </w:rPr>
        <w:t>-</w:t>
      </w:r>
      <w:r w:rsidR="002B2625">
        <w:rPr>
          <w:rFonts w:ascii="Times New Roman" w:hAnsi="Times New Roman"/>
        </w:rPr>
        <w:t>8</w:t>
      </w:r>
      <w:r w:rsidR="002B2625" w:rsidRPr="00F05CC6">
        <w:rPr>
          <w:rFonts w:ascii="Times New Roman" w:hAnsi="Times New Roman"/>
        </w:rPr>
        <w:t>)</w:t>
      </w:r>
      <w:r>
        <w:rPr>
          <w:rFonts w:ascii="Times New Roman" w:hAnsi="Times New Roman"/>
        </w:rPr>
        <w:t>, the equation</w:t>
      </w:r>
      <w:r w:rsidR="002B2625">
        <w:rPr>
          <w:rFonts w:ascii="Times New Roman" w:hAnsi="Times New Roman"/>
          <w:b/>
          <w:bCs/>
        </w:rPr>
        <w:t xml:space="preserve"> </w:t>
      </w:r>
      <w:r>
        <w:rPr>
          <w:rFonts w:ascii="Times New Roman" w:hAnsi="Times New Roman"/>
        </w:rPr>
        <w:t>can be rewritten as</w:t>
      </w:r>
    </w:p>
    <w:p w14:paraId="369CCEFD" w14:textId="79C7846B" w:rsidR="002B2625" w:rsidRPr="00CC1340" w:rsidRDefault="00000000" w:rsidP="002B2625">
      <w:pPr>
        <w:jc w:val="both"/>
        <w:rPr>
          <w:rFonts w:ascii="Times New Roman" w:hAnsi="Times New Roman"/>
        </w:rPr>
      </w:pPr>
      <m:oMath>
        <m:sSub>
          <m:sSubPr>
            <m:ctrlPr>
              <w:rPr>
                <w:rFonts w:ascii="Cambria Math" w:hAnsi="Cambria Math"/>
                <w:i/>
              </w:rPr>
            </m:ctrlPr>
          </m:sSubPr>
          <m:e>
            <m:r>
              <w:rPr>
                <w:rFonts w:ascii="Cambria Math" w:hAnsi="Cambria Math"/>
              </w:rPr>
              <m:t>X</m:t>
            </m:r>
          </m:e>
          <m:sub>
            <m:r>
              <w:rPr>
                <w:rFonts w:ascii="Cambria Math" w:hAnsi="Cambria Math"/>
              </w:rPr>
              <m:t>2</m:t>
            </m:r>
          </m:sub>
        </m:sSub>
        <m:sSub>
          <m:sSubPr>
            <m:ctrlPr>
              <w:rPr>
                <w:rFonts w:ascii="Cambria Math" w:hAnsi="Cambria Math"/>
              </w:rPr>
            </m:ctrlPr>
          </m:sSubPr>
          <m:e>
            <m:r>
              <w:rPr>
                <w:rFonts w:ascii="Cambria Math" w:hAnsi="Cambria Math"/>
              </w:rPr>
              <m:t>β</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2</m:t>
            </m:r>
          </m:sub>
        </m:sSub>
      </m:oMath>
      <w:r w:rsidR="002B2625" w:rsidRPr="00CC1340">
        <w:rPr>
          <w:rFonts w:ascii="Times New Roman" w:hAnsi="Times New Roman"/>
        </w:rPr>
        <w:t xml:space="preserve">                           </w:t>
      </w:r>
      <w:r w:rsidR="002B2625">
        <w:rPr>
          <w:rFonts w:ascii="Times New Roman" w:hAnsi="Times New Roman"/>
        </w:rPr>
        <w:t xml:space="preserve">                                                         </w:t>
      </w:r>
      <w:r w:rsidR="002B2625" w:rsidRPr="00CC1340">
        <w:rPr>
          <w:rFonts w:ascii="Times New Roman" w:hAnsi="Times New Roman"/>
        </w:rPr>
        <w:t xml:space="preserve">              </w:t>
      </w:r>
      <w:r w:rsidR="00B20854">
        <w:rPr>
          <w:rFonts w:ascii="Times New Roman" w:hAnsi="Times New Roman"/>
        </w:rPr>
        <w:t xml:space="preserve">                        </w:t>
      </w:r>
      <w:r w:rsidR="002B2625" w:rsidRPr="00CC1340">
        <w:rPr>
          <w:rFonts w:ascii="Times New Roman" w:hAnsi="Times New Roman"/>
        </w:rPr>
        <w:t xml:space="preserve">       (</w:t>
      </w:r>
      <w:r w:rsidR="00B20854">
        <w:rPr>
          <w:rFonts w:ascii="Times New Roman" w:hAnsi="Times New Roman"/>
        </w:rPr>
        <w:t>3-20</w:t>
      </w:r>
      <w:r w:rsidR="002B2625" w:rsidRPr="00CC1340">
        <w:rPr>
          <w:rFonts w:ascii="Times New Roman" w:hAnsi="Times New Roman"/>
        </w:rPr>
        <w:t>)</w:t>
      </w:r>
    </w:p>
    <w:p w14:paraId="38BD7DCD" w14:textId="236DD7CF" w:rsidR="002B2625" w:rsidRPr="00CC1340" w:rsidRDefault="002B2625" w:rsidP="002B2625">
      <w:pPr>
        <w:ind w:firstLine="720"/>
        <w:jc w:val="both"/>
        <w:rPr>
          <w:rFonts w:ascii="Times New Roman" w:hAnsi="Times New Roman"/>
        </w:rPr>
      </w:pPr>
      <w:r w:rsidRPr="00CC1340">
        <w:rPr>
          <w:rFonts w:ascii="Times New Roman" w:hAnsi="Times New Roman"/>
        </w:rPr>
        <w:t>The least squares solution to Eq</w:t>
      </w:r>
      <w:r>
        <w:rPr>
          <w:rFonts w:ascii="Times New Roman" w:hAnsi="Times New Roman"/>
        </w:rPr>
        <w:t>uation</w:t>
      </w:r>
      <w:r w:rsidRPr="00CC1340">
        <w:rPr>
          <w:rFonts w:ascii="Times New Roman" w:hAnsi="Times New Roman"/>
        </w:rPr>
        <w:t xml:space="preserve"> (</w:t>
      </w:r>
      <w:r w:rsidR="00B20854">
        <w:rPr>
          <w:rFonts w:ascii="Times New Roman" w:hAnsi="Times New Roman"/>
        </w:rPr>
        <w:t>3-20</w:t>
      </w:r>
      <w:r w:rsidRPr="00CC1340">
        <w:rPr>
          <w:rFonts w:ascii="Times New Roman" w:hAnsi="Times New Roman"/>
        </w:rPr>
        <w:t>) is:</w:t>
      </w:r>
    </w:p>
    <w:p w14:paraId="588FFCA9" w14:textId="3923C176" w:rsidR="002B2625" w:rsidRPr="00CC1340" w:rsidRDefault="00000000" w:rsidP="002B2625">
      <w:pPr>
        <w:jc w:val="both"/>
        <w:rPr>
          <w:rFonts w:ascii="Times New Roman" w:hAnsi="Times New Roman"/>
        </w:rPr>
      </w:pPr>
      <m:oMath>
        <m:sSub>
          <m:sSubPr>
            <m:ctrlPr>
              <w:rPr>
                <w:rFonts w:ascii="Cambria Math" w:hAnsi="Cambria Math"/>
              </w:rPr>
            </m:ctrlPr>
          </m:sSubPr>
          <m:e>
            <m:acc>
              <m:accPr>
                <m:ctrlPr>
                  <w:rPr>
                    <w:rFonts w:ascii="Cambria Math" w:hAnsi="Cambria Math"/>
                    <w:i/>
                  </w:rPr>
                </m:ctrlPr>
              </m:accPr>
              <m:e>
                <m:r>
                  <w:rPr>
                    <w:rFonts w:ascii="Cambria Math" w:hAnsi="Cambria Math"/>
                  </w:rPr>
                  <m:t>β</m:t>
                </m:r>
              </m:e>
            </m:acc>
          </m:e>
          <m:sub>
            <m:r>
              <w:rPr>
                <w:rFonts w:ascii="Cambria Math" w:hAnsi="Cambria Math"/>
              </w:rPr>
              <m:t>2</m:t>
            </m:r>
          </m:sub>
        </m:sSub>
        <m:r>
          <w:rPr>
            <w:rFonts w:ascii="Cambria Math" w:hAnsi="Cambria Math"/>
          </w:rPr>
          <m:t>=</m:t>
        </m:r>
        <m:d>
          <m:dPr>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2</m:t>
                      </m:r>
                    </m:sub>
                  </m:sSub>
                  <m:r>
                    <w:rPr>
                      <w:rFonts w:ascii="Cambria Math" w:hAnsi="Cambria Math"/>
                    </w:rPr>
                    <m:t>(1)</m:t>
                  </m:r>
                </m:e>
              </m:mr>
              <m:mr>
                <m:e>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2</m:t>
                      </m:r>
                    </m:sub>
                  </m:sSub>
                  <m:r>
                    <w:rPr>
                      <w:rFonts w:ascii="Cambria Math" w:hAnsi="Cambria Math"/>
                    </w:rPr>
                    <m:t>(2)</m:t>
                  </m:r>
                  <m:ctrlPr>
                    <w:rPr>
                      <w:rFonts w:ascii="Cambria Math" w:eastAsia="Cambria Math" w:hAnsi="Cambria Math" w:cs="Cambria Math"/>
                      <w:i/>
                    </w:rPr>
                  </m:ctrlPr>
                </m:e>
              </m:mr>
              <m:mr>
                <m:e>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2</m:t>
                      </m:r>
                    </m:sub>
                  </m:sSub>
                  <m:r>
                    <w:rPr>
                      <w:rFonts w:ascii="Cambria Math" w:hAnsi="Cambria Math"/>
                    </w:rPr>
                    <m:t>(3)</m:t>
                  </m:r>
                  <m:ctrlPr>
                    <w:rPr>
                      <w:rFonts w:ascii="Cambria Math" w:eastAsia="Cambria Math" w:hAnsi="Cambria Math" w:cs="Cambria Math"/>
                      <w:i/>
                    </w:rPr>
                  </m:ctrlPr>
                </m:e>
              </m:mr>
              <m:mr>
                <m:e>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2</m:t>
                      </m:r>
                    </m:sub>
                  </m:sSub>
                  <m:r>
                    <w:rPr>
                      <w:rFonts w:ascii="Cambria Math" w:hAnsi="Cambria Math"/>
                    </w:rPr>
                    <m:t>(4)</m:t>
                  </m:r>
                  <m:ctrlPr>
                    <w:rPr>
                      <w:rFonts w:ascii="Cambria Math" w:eastAsia="Cambria Math" w:hAnsi="Cambria Math" w:cs="Cambria Math"/>
                      <w:i/>
                    </w:rPr>
                  </m:ctrlPr>
                </m:e>
              </m:mr>
              <m:mr>
                <m:e>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2</m:t>
                      </m:r>
                    </m:sub>
                  </m:sSub>
                  <m:r>
                    <w:rPr>
                      <w:rFonts w:ascii="Cambria Math" w:hAnsi="Cambria Math"/>
                    </w:rPr>
                    <m:t>(5)</m:t>
                  </m:r>
                  <m:ctrlPr>
                    <w:rPr>
                      <w:rFonts w:ascii="Cambria Math" w:eastAsia="Cambria Math" w:hAnsi="Cambria Math" w:cs="Cambria Math"/>
                      <w:i/>
                    </w:rPr>
                  </m:ctrlPr>
                </m:e>
              </m:mr>
              <m:mr>
                <m:e>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2</m:t>
                      </m:r>
                    </m:sub>
                  </m:sSub>
                  <m:r>
                    <w:rPr>
                      <w:rFonts w:ascii="Cambria Math" w:hAnsi="Cambria Math"/>
                    </w:rPr>
                    <m:t>(6)</m:t>
                  </m:r>
                </m:e>
              </m:mr>
            </m:m>
          </m:e>
        </m:d>
        <m:r>
          <w:rPr>
            <w:rFonts w:ascii="Cambria Math"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2</m:t>
                    </m:r>
                  </m:sub>
                  <m:sup>
                    <m:r>
                      <w:rPr>
                        <w:rFonts w:ascii="Cambria Math" w:hAnsi="Cambria Math"/>
                      </w:rPr>
                      <m:t>T</m:t>
                    </m:r>
                  </m:sup>
                </m:sSubSup>
                <m:sSub>
                  <m:sSubPr>
                    <m:ctrlPr>
                      <w:rPr>
                        <w:rFonts w:ascii="Cambria Math" w:hAnsi="Cambria Math"/>
                        <w:i/>
                      </w:rPr>
                    </m:ctrlPr>
                  </m:sSubPr>
                  <m:e>
                    <m:r>
                      <w:rPr>
                        <w:rFonts w:ascii="Cambria Math" w:hAnsi="Cambria Math"/>
                      </w:rPr>
                      <m:t>X</m:t>
                    </m:r>
                  </m:e>
                  <m:sub>
                    <m:r>
                      <w:rPr>
                        <w:rFonts w:ascii="Cambria Math" w:hAnsi="Cambria Math"/>
                      </w:rPr>
                      <m:t>2</m:t>
                    </m:r>
                  </m:sub>
                </m:sSub>
              </m:e>
            </m:d>
          </m:e>
          <m:sup>
            <m:r>
              <w:rPr>
                <w:rFonts w:ascii="Cambria Math" w:hAnsi="Cambria Math"/>
              </w:rPr>
              <m:t>-1</m:t>
            </m:r>
          </m:sup>
        </m:sSup>
        <m:sSubSup>
          <m:sSubSupPr>
            <m:ctrlPr>
              <w:rPr>
                <w:rFonts w:ascii="Cambria Math" w:hAnsi="Cambria Math"/>
                <w:i/>
              </w:rPr>
            </m:ctrlPr>
          </m:sSubSupPr>
          <m:e>
            <m:r>
              <w:rPr>
                <w:rFonts w:ascii="Cambria Math" w:hAnsi="Cambria Math"/>
              </w:rPr>
              <m:t>X</m:t>
            </m:r>
          </m:e>
          <m:sub>
            <m:r>
              <w:rPr>
                <w:rFonts w:ascii="Cambria Math" w:hAnsi="Cambria Math"/>
              </w:rPr>
              <m:t>2</m:t>
            </m:r>
          </m:sub>
          <m:sup>
            <m:r>
              <w:rPr>
                <w:rFonts w:ascii="Cambria Math" w:hAnsi="Cambria Math"/>
              </w:rPr>
              <m:t>T</m:t>
            </m:r>
          </m:sup>
        </m:sSubSup>
        <m:sSub>
          <m:sSubPr>
            <m:ctrlPr>
              <w:rPr>
                <w:rFonts w:ascii="Cambria Math" w:hAnsi="Cambria Math"/>
                <w:i/>
              </w:rPr>
            </m:ctrlPr>
          </m:sSubPr>
          <m:e>
            <m:r>
              <w:rPr>
                <w:rFonts w:ascii="Cambria Math" w:hAnsi="Cambria Math"/>
              </w:rPr>
              <m:t>Y</m:t>
            </m:r>
          </m:e>
          <m:sub>
            <m:r>
              <w:rPr>
                <w:rFonts w:ascii="Cambria Math" w:hAnsi="Cambria Math"/>
              </w:rPr>
              <m:t>2</m:t>
            </m:r>
          </m:sub>
        </m:sSub>
      </m:oMath>
      <w:r w:rsidR="002B2625" w:rsidRPr="00CC1340">
        <w:rPr>
          <w:rFonts w:ascii="Times New Roman" w:hAnsi="Times New Roman"/>
        </w:rPr>
        <w:t xml:space="preserve">                    </w:t>
      </w:r>
      <w:r w:rsidR="002B2625">
        <w:rPr>
          <w:rFonts w:ascii="Times New Roman" w:hAnsi="Times New Roman"/>
        </w:rPr>
        <w:t xml:space="preserve">                                </w:t>
      </w:r>
      <w:r w:rsidR="002B2625" w:rsidRPr="00CC1340">
        <w:rPr>
          <w:rFonts w:ascii="Times New Roman" w:hAnsi="Times New Roman"/>
        </w:rPr>
        <w:t xml:space="preserve">           </w:t>
      </w:r>
      <w:r w:rsidR="00B20854">
        <w:rPr>
          <w:rFonts w:ascii="Times New Roman" w:hAnsi="Times New Roman"/>
        </w:rPr>
        <w:t xml:space="preserve">                         </w:t>
      </w:r>
      <w:r w:rsidR="002B2625" w:rsidRPr="00CC1340">
        <w:rPr>
          <w:rFonts w:ascii="Times New Roman" w:hAnsi="Times New Roman"/>
        </w:rPr>
        <w:t xml:space="preserve">     (</w:t>
      </w:r>
      <w:r w:rsidR="00B20854">
        <w:rPr>
          <w:rFonts w:ascii="Times New Roman" w:hAnsi="Times New Roman"/>
        </w:rPr>
        <w:t>3-21</w:t>
      </w:r>
      <w:r w:rsidR="002B2625" w:rsidRPr="00CC1340">
        <w:rPr>
          <w:rFonts w:ascii="Times New Roman" w:hAnsi="Times New Roman"/>
        </w:rPr>
        <w:t>)</w:t>
      </w:r>
    </w:p>
    <w:p w14:paraId="26DCBB69" w14:textId="77777777" w:rsidR="002B2625" w:rsidRPr="00CC1340" w:rsidRDefault="002B2625" w:rsidP="002B2625">
      <w:pPr>
        <w:ind w:firstLine="720"/>
        <w:jc w:val="both"/>
        <w:rPr>
          <w:rFonts w:ascii="Times New Roman" w:hAnsi="Times New Roman"/>
        </w:rPr>
      </w:pPr>
      <w:r w:rsidRPr="00CC1340">
        <w:rPr>
          <w:rFonts w:ascii="Times New Roman" w:hAnsi="Times New Roman"/>
        </w:rPr>
        <w:lastRenderedPageBreak/>
        <w:t xml:space="preserve">Thus, </w:t>
      </w:r>
    </w:p>
    <w:p w14:paraId="2BA147D0" w14:textId="15F776D0" w:rsidR="002B2625" w:rsidRPr="00CC1340" w:rsidRDefault="00000000" w:rsidP="00B20854">
      <w:pPr>
        <w:rPr>
          <w:rFonts w:ascii="Times New Roman" w:hAnsi="Times New Roman"/>
        </w:rPr>
      </w:pPr>
      <m:oMath>
        <m:sSub>
          <m:sSubPr>
            <m:ctrlPr>
              <w:rPr>
                <w:rFonts w:ascii="Cambria Math" w:hAnsi="Cambria Math"/>
                <w:i/>
              </w:rPr>
            </m:ctrlPr>
          </m:sSubPr>
          <m:e>
            <m:r>
              <w:rPr>
                <w:rFonts w:ascii="Cambria Math" w:hAnsi="Cambria Math"/>
              </w:rPr>
              <m:t>τ</m:t>
            </m:r>
          </m:e>
          <m:sub>
            <m:r>
              <w:rPr>
                <w:rFonts w:ascii="Cambria Math" w:hAnsi="Cambria Math"/>
              </w:rPr>
              <m:t>3</m:t>
            </m:r>
          </m:sub>
        </m:sSub>
        <m:r>
          <w:rPr>
            <w:rFonts w:ascii="Cambria Math" w:hAnsi="Cambria Math"/>
          </w:rPr>
          <m:t>=∆t/</m:t>
        </m:r>
        <m:sSub>
          <m:sSubPr>
            <m:ctrlPr>
              <w:rPr>
                <w:rFonts w:ascii="Cambria Math" w:hAnsi="Cambria Math"/>
              </w:rPr>
            </m:ctrlPr>
          </m:sSubPr>
          <m:e>
            <m:acc>
              <m:accPr>
                <m:ctrlPr>
                  <w:rPr>
                    <w:rFonts w:ascii="Cambria Math" w:hAnsi="Cambria Math"/>
                    <w:i/>
                  </w:rPr>
                </m:ctrlPr>
              </m:accPr>
              <m:e>
                <m:r>
                  <w:rPr>
                    <w:rFonts w:ascii="Cambria Math" w:hAnsi="Cambria Math"/>
                  </w:rPr>
                  <m:t>β</m:t>
                </m:r>
              </m:e>
            </m:acc>
          </m:e>
          <m:sub>
            <m:r>
              <w:rPr>
                <w:rFonts w:ascii="Cambria Math" w:hAnsi="Cambria Math"/>
              </w:rPr>
              <m:t>2</m:t>
            </m:r>
          </m:sub>
        </m:sSub>
        <m:r>
          <w:rPr>
            <w:rFonts w:ascii="Cambria Math" w:hAnsi="Cambria Math"/>
          </w:rPr>
          <m:t>(1)</m:t>
        </m:r>
      </m:oMath>
      <w:r w:rsidR="002B2625">
        <w:rPr>
          <w:rFonts w:ascii="Times New Roman" w:hAnsi="Times New Roman"/>
        </w:rPr>
        <w:t xml:space="preserve">, </w:t>
      </w:r>
      <m:oMath>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m:t>
        </m:r>
        <m:sSub>
          <m:sSubPr>
            <m:ctrlPr>
              <w:rPr>
                <w:rFonts w:ascii="Cambria Math" w:hAnsi="Cambria Math"/>
              </w:rPr>
            </m:ctrlPr>
          </m:sSubPr>
          <m:e>
            <m:acc>
              <m:accPr>
                <m:ctrlPr>
                  <w:rPr>
                    <w:rFonts w:ascii="Cambria Math" w:hAnsi="Cambria Math"/>
                    <w:i/>
                  </w:rPr>
                </m:ctrlPr>
              </m:accPr>
              <m:e>
                <m:r>
                  <w:rPr>
                    <w:rFonts w:ascii="Cambria Math" w:hAnsi="Cambria Math"/>
                  </w:rPr>
                  <m:t>β</m:t>
                </m:r>
              </m:e>
            </m:acc>
          </m:e>
          <m:sub>
            <m:r>
              <w:rPr>
                <w:rFonts w:ascii="Cambria Math" w:hAnsi="Cambria Math"/>
              </w:rPr>
              <m:t>2</m:t>
            </m:r>
          </m:sub>
        </m:sSub>
        <m:r>
          <w:rPr>
            <w:rFonts w:ascii="Cambria Math" w:hAnsi="Cambria Math"/>
          </w:rPr>
          <m:t>(2)/</m:t>
        </m:r>
        <m:sSub>
          <m:sSubPr>
            <m:ctrlPr>
              <w:rPr>
                <w:rFonts w:ascii="Cambria Math" w:hAnsi="Cambria Math"/>
              </w:rPr>
            </m:ctrlPr>
          </m:sSubPr>
          <m:e>
            <m:acc>
              <m:accPr>
                <m:ctrlPr>
                  <w:rPr>
                    <w:rFonts w:ascii="Cambria Math" w:hAnsi="Cambria Math"/>
                    <w:i/>
                  </w:rPr>
                </m:ctrlPr>
              </m:accPr>
              <m:e>
                <m:r>
                  <w:rPr>
                    <w:rFonts w:ascii="Cambria Math" w:hAnsi="Cambria Math"/>
                  </w:rPr>
                  <m:t>β</m:t>
                </m:r>
              </m:e>
            </m:acc>
          </m:e>
          <m:sub>
            <m:r>
              <w:rPr>
                <w:rFonts w:ascii="Cambria Math" w:hAnsi="Cambria Math"/>
              </w:rPr>
              <m:t>2</m:t>
            </m:r>
          </m:sub>
        </m:sSub>
        <m:r>
          <w:rPr>
            <w:rFonts w:ascii="Cambria Math" w:hAnsi="Cambria Math"/>
          </w:rPr>
          <m:t>(1)</m:t>
        </m:r>
      </m:oMath>
      <w:r w:rsidR="002B2625">
        <w:rPr>
          <w:rFonts w:ascii="Times New Roman" w:hAnsi="Times New Roman"/>
        </w:rPr>
        <w:t xml:space="preserve">, </w:t>
      </w:r>
      <m:oMath>
        <m:sSub>
          <m:sSubPr>
            <m:ctrlPr>
              <w:rPr>
                <w:rFonts w:ascii="Cambria Math" w:hAnsi="Cambria Math"/>
                <w:i/>
              </w:rPr>
            </m:ctrlPr>
          </m:sSubPr>
          <m:e>
            <m:r>
              <w:rPr>
                <w:rFonts w:ascii="Cambria Math" w:hAnsi="Cambria Math"/>
              </w:rPr>
              <m:t>b</m:t>
            </m:r>
          </m:e>
          <m:sub>
            <m:r>
              <w:rPr>
                <w:rFonts w:ascii="Cambria Math" w:hAnsi="Cambria Math"/>
              </w:rPr>
              <m:t>2</m:t>
            </m:r>
          </m:sub>
        </m:sSub>
        <m:r>
          <w:rPr>
            <w:rFonts w:ascii="Cambria Math" w:hAnsi="Cambria Math"/>
          </w:rPr>
          <m:t>=</m:t>
        </m:r>
        <m:sSub>
          <m:sSubPr>
            <m:ctrlPr>
              <w:rPr>
                <w:rFonts w:ascii="Cambria Math" w:hAnsi="Cambria Math"/>
              </w:rPr>
            </m:ctrlPr>
          </m:sSubPr>
          <m:e>
            <m:acc>
              <m:accPr>
                <m:ctrlPr>
                  <w:rPr>
                    <w:rFonts w:ascii="Cambria Math" w:hAnsi="Cambria Math"/>
                    <w:i/>
                  </w:rPr>
                </m:ctrlPr>
              </m:accPr>
              <m:e>
                <m:r>
                  <w:rPr>
                    <w:rFonts w:ascii="Cambria Math" w:hAnsi="Cambria Math"/>
                  </w:rPr>
                  <m:t>β</m:t>
                </m:r>
              </m:e>
            </m:acc>
          </m:e>
          <m:sub>
            <m:r>
              <w:rPr>
                <w:rFonts w:ascii="Cambria Math" w:hAnsi="Cambria Math"/>
              </w:rPr>
              <m:t>2</m:t>
            </m:r>
          </m:sub>
        </m:sSub>
        <m:r>
          <w:rPr>
            <w:rFonts w:ascii="Cambria Math" w:hAnsi="Cambria Math"/>
          </w:rPr>
          <m:t>(3)/</m:t>
        </m:r>
        <m:sSub>
          <m:sSubPr>
            <m:ctrlPr>
              <w:rPr>
                <w:rFonts w:ascii="Cambria Math" w:hAnsi="Cambria Math"/>
              </w:rPr>
            </m:ctrlPr>
          </m:sSubPr>
          <m:e>
            <m:acc>
              <m:accPr>
                <m:ctrlPr>
                  <w:rPr>
                    <w:rFonts w:ascii="Cambria Math" w:hAnsi="Cambria Math"/>
                    <w:i/>
                  </w:rPr>
                </m:ctrlPr>
              </m:accPr>
              <m:e>
                <m:r>
                  <w:rPr>
                    <w:rFonts w:ascii="Cambria Math" w:hAnsi="Cambria Math"/>
                  </w:rPr>
                  <m:t>β</m:t>
                </m:r>
              </m:e>
            </m:acc>
          </m:e>
          <m:sub>
            <m:r>
              <w:rPr>
                <w:rFonts w:ascii="Cambria Math" w:hAnsi="Cambria Math"/>
              </w:rPr>
              <m:t>2</m:t>
            </m:r>
          </m:sub>
        </m:sSub>
        <m:r>
          <w:rPr>
            <w:rFonts w:ascii="Cambria Math" w:hAnsi="Cambria Math"/>
          </w:rPr>
          <m:t>(1)</m:t>
        </m:r>
      </m:oMath>
      <w:r w:rsidR="002B2625">
        <w:rPr>
          <w:rFonts w:ascii="Times New Roman" w:hAnsi="Times New Roman"/>
        </w:rPr>
        <w:t xml:space="preserve">, </w:t>
      </w: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sSub>
          <m:sSubPr>
            <m:ctrlPr>
              <w:rPr>
                <w:rFonts w:ascii="Cambria Math" w:hAnsi="Cambria Math"/>
              </w:rPr>
            </m:ctrlPr>
          </m:sSubPr>
          <m:e>
            <m:acc>
              <m:accPr>
                <m:ctrlPr>
                  <w:rPr>
                    <w:rFonts w:ascii="Cambria Math" w:hAnsi="Cambria Math"/>
                    <w:i/>
                  </w:rPr>
                </m:ctrlPr>
              </m:accPr>
              <m:e>
                <m:r>
                  <w:rPr>
                    <w:rFonts w:ascii="Cambria Math" w:hAnsi="Cambria Math"/>
                  </w:rPr>
                  <m:t>β</m:t>
                </m:r>
              </m:e>
            </m:acc>
          </m:e>
          <m:sub>
            <m:r>
              <w:rPr>
                <w:rFonts w:ascii="Cambria Math" w:hAnsi="Cambria Math"/>
              </w:rPr>
              <m:t>2</m:t>
            </m:r>
          </m:sub>
        </m:sSub>
        <m:r>
          <w:rPr>
            <w:rFonts w:ascii="Cambria Math" w:hAnsi="Cambria Math"/>
          </w:rPr>
          <m:t>(4)/</m:t>
        </m:r>
        <m:sSub>
          <m:sSubPr>
            <m:ctrlPr>
              <w:rPr>
                <w:rFonts w:ascii="Cambria Math" w:hAnsi="Cambria Math"/>
              </w:rPr>
            </m:ctrlPr>
          </m:sSubPr>
          <m:e>
            <m:acc>
              <m:accPr>
                <m:ctrlPr>
                  <w:rPr>
                    <w:rFonts w:ascii="Cambria Math" w:hAnsi="Cambria Math"/>
                    <w:i/>
                  </w:rPr>
                </m:ctrlPr>
              </m:accPr>
              <m:e>
                <m:r>
                  <w:rPr>
                    <w:rFonts w:ascii="Cambria Math" w:hAnsi="Cambria Math"/>
                  </w:rPr>
                  <m:t>β</m:t>
                </m:r>
              </m:e>
            </m:acc>
          </m:e>
          <m:sub>
            <m:r>
              <w:rPr>
                <w:rFonts w:ascii="Cambria Math" w:hAnsi="Cambria Math"/>
              </w:rPr>
              <m:t>2</m:t>
            </m:r>
          </m:sub>
        </m:sSub>
        <m:r>
          <w:rPr>
            <w:rFonts w:ascii="Cambria Math" w:hAnsi="Cambria Math"/>
          </w:rPr>
          <m:t>(1)</m:t>
        </m:r>
      </m:oMath>
      <w:r w:rsidR="002B2625">
        <w:rPr>
          <w:rFonts w:ascii="Times New Roman" w:hAnsi="Times New Roman"/>
        </w:rPr>
        <w:t>,</w:t>
      </w:r>
      <w:r w:rsidR="002B2625" w:rsidRPr="00CC1340">
        <w:rPr>
          <w:rFonts w:ascii="Times New Roman" w:hAnsi="Times New Roman"/>
        </w:rPr>
        <w:t xml:space="preserve"> </w:t>
      </w:r>
      <m:oMath>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m:t>
        </m:r>
        <m:sSub>
          <m:sSubPr>
            <m:ctrlPr>
              <w:rPr>
                <w:rFonts w:ascii="Cambria Math" w:hAnsi="Cambria Math"/>
              </w:rPr>
            </m:ctrlPr>
          </m:sSubPr>
          <m:e>
            <m:acc>
              <m:accPr>
                <m:ctrlPr>
                  <w:rPr>
                    <w:rFonts w:ascii="Cambria Math" w:hAnsi="Cambria Math"/>
                    <w:i/>
                  </w:rPr>
                </m:ctrlPr>
              </m:accPr>
              <m:e>
                <m:r>
                  <w:rPr>
                    <w:rFonts w:ascii="Cambria Math" w:hAnsi="Cambria Math"/>
                  </w:rPr>
                  <m:t>β</m:t>
                </m:r>
              </m:e>
            </m:acc>
          </m:e>
          <m:sub>
            <m:r>
              <w:rPr>
                <w:rFonts w:ascii="Cambria Math" w:hAnsi="Cambria Math"/>
              </w:rPr>
              <m:t>2</m:t>
            </m:r>
          </m:sub>
        </m:sSub>
        <m:r>
          <w:rPr>
            <w:rFonts w:ascii="Cambria Math" w:hAnsi="Cambria Math"/>
          </w:rPr>
          <m:t>(5)/</m:t>
        </m:r>
        <m:sSub>
          <m:sSubPr>
            <m:ctrlPr>
              <w:rPr>
                <w:rFonts w:ascii="Cambria Math" w:hAnsi="Cambria Math"/>
              </w:rPr>
            </m:ctrlPr>
          </m:sSubPr>
          <m:e>
            <m:acc>
              <m:accPr>
                <m:ctrlPr>
                  <w:rPr>
                    <w:rFonts w:ascii="Cambria Math" w:hAnsi="Cambria Math"/>
                    <w:i/>
                  </w:rPr>
                </m:ctrlPr>
              </m:accPr>
              <m:e>
                <m:r>
                  <w:rPr>
                    <w:rFonts w:ascii="Cambria Math" w:hAnsi="Cambria Math"/>
                  </w:rPr>
                  <m:t>β</m:t>
                </m:r>
              </m:e>
            </m:acc>
          </m:e>
          <m:sub>
            <m:r>
              <w:rPr>
                <w:rFonts w:ascii="Cambria Math" w:hAnsi="Cambria Math"/>
              </w:rPr>
              <m:t>2</m:t>
            </m:r>
          </m:sub>
        </m:sSub>
        <m:r>
          <w:rPr>
            <w:rFonts w:ascii="Cambria Math" w:hAnsi="Cambria Math"/>
          </w:rPr>
          <m:t>(1)</m:t>
        </m:r>
      </m:oMath>
      <w:r w:rsidR="002B2625">
        <w:rPr>
          <w:rFonts w:ascii="Times New Roman" w:hAnsi="Times New Roman"/>
        </w:rPr>
        <w:t xml:space="preserve">, </w:t>
      </w:r>
      <w:r w:rsidR="00B20854">
        <w:rPr>
          <w:rFonts w:ascii="Times New Roman" w:hAnsi="Times New Roman"/>
        </w:rPr>
        <w:t xml:space="preserve">and </w:t>
      </w:r>
      <m:oMath>
        <m:sSub>
          <m:sSubPr>
            <m:ctrlPr>
              <w:rPr>
                <w:rFonts w:ascii="Cambria Math" w:hAnsi="Cambria Math"/>
                <w:i/>
              </w:rPr>
            </m:ctrlPr>
          </m:sSubPr>
          <m:e>
            <m:r>
              <w:rPr>
                <w:rFonts w:ascii="Cambria Math" w:hAnsi="Cambria Math"/>
              </w:rPr>
              <m:t>a</m:t>
            </m:r>
          </m:e>
          <m:sub>
            <m:r>
              <w:rPr>
                <w:rFonts w:ascii="Cambria Math" w:hAnsi="Cambria Math"/>
              </w:rPr>
              <m:t>3</m:t>
            </m:r>
          </m:sub>
        </m:sSub>
        <m:r>
          <w:rPr>
            <w:rFonts w:ascii="Cambria Math" w:hAnsi="Cambria Math"/>
          </w:rPr>
          <m:t>=</m:t>
        </m:r>
        <m:sSub>
          <m:sSubPr>
            <m:ctrlPr>
              <w:rPr>
                <w:rFonts w:ascii="Cambria Math" w:hAnsi="Cambria Math"/>
              </w:rPr>
            </m:ctrlPr>
          </m:sSubPr>
          <m:e>
            <m:acc>
              <m:accPr>
                <m:ctrlPr>
                  <w:rPr>
                    <w:rFonts w:ascii="Cambria Math" w:hAnsi="Cambria Math"/>
                    <w:i/>
                  </w:rPr>
                </m:ctrlPr>
              </m:accPr>
              <m:e>
                <m:r>
                  <w:rPr>
                    <w:rFonts w:ascii="Cambria Math" w:hAnsi="Cambria Math"/>
                  </w:rPr>
                  <m:t>β</m:t>
                </m:r>
              </m:e>
            </m:acc>
          </m:e>
          <m:sub>
            <m:r>
              <w:rPr>
                <w:rFonts w:ascii="Cambria Math" w:hAnsi="Cambria Math"/>
              </w:rPr>
              <m:t>2</m:t>
            </m:r>
          </m:sub>
        </m:sSub>
        <m:r>
          <w:rPr>
            <w:rFonts w:ascii="Cambria Math" w:hAnsi="Cambria Math"/>
          </w:rPr>
          <m:t>(6)/</m:t>
        </m:r>
        <m:sSub>
          <m:sSubPr>
            <m:ctrlPr>
              <w:rPr>
                <w:rFonts w:ascii="Cambria Math" w:hAnsi="Cambria Math"/>
              </w:rPr>
            </m:ctrlPr>
          </m:sSubPr>
          <m:e>
            <m:acc>
              <m:accPr>
                <m:ctrlPr>
                  <w:rPr>
                    <w:rFonts w:ascii="Cambria Math" w:hAnsi="Cambria Math"/>
                    <w:i/>
                  </w:rPr>
                </m:ctrlPr>
              </m:accPr>
              <m:e>
                <m:r>
                  <w:rPr>
                    <w:rFonts w:ascii="Cambria Math" w:hAnsi="Cambria Math"/>
                  </w:rPr>
                  <m:t>β</m:t>
                </m:r>
              </m:e>
            </m:acc>
          </m:e>
          <m:sub>
            <m:r>
              <w:rPr>
                <w:rFonts w:ascii="Cambria Math" w:hAnsi="Cambria Math"/>
              </w:rPr>
              <m:t>2</m:t>
            </m:r>
          </m:sub>
        </m:sSub>
        <m:r>
          <w:rPr>
            <w:rFonts w:ascii="Cambria Math" w:hAnsi="Cambria Math"/>
          </w:rPr>
          <m:t>(1)</m:t>
        </m:r>
      </m:oMath>
      <w:r w:rsidR="002B2625">
        <w:rPr>
          <w:rFonts w:ascii="Times New Roman" w:hAnsi="Times New Roman"/>
        </w:rPr>
        <w:t xml:space="preserve">. </w:t>
      </w:r>
      <w:r w:rsidR="00B20854">
        <w:rPr>
          <w:rFonts w:ascii="Times New Roman" w:hAnsi="Times New Roman"/>
        </w:rPr>
        <w:t xml:space="preserve">                                                                                                          </w:t>
      </w:r>
      <w:r w:rsidR="002B2625" w:rsidRPr="00CC1340">
        <w:rPr>
          <w:rFonts w:ascii="Times New Roman" w:hAnsi="Times New Roman"/>
        </w:rPr>
        <w:t>(</w:t>
      </w:r>
      <w:r w:rsidR="00B20854">
        <w:rPr>
          <w:rFonts w:ascii="Times New Roman" w:hAnsi="Times New Roman"/>
        </w:rPr>
        <w:t>3-22</w:t>
      </w:r>
      <w:r w:rsidR="002B2625" w:rsidRPr="00CC1340">
        <w:rPr>
          <w:rFonts w:ascii="Times New Roman" w:hAnsi="Times New Roman"/>
        </w:rPr>
        <w:t>)</w:t>
      </w:r>
    </w:p>
    <w:p w14:paraId="654CCFCD" w14:textId="77777777" w:rsidR="002B2625" w:rsidRPr="00CC1340" w:rsidRDefault="002B2625" w:rsidP="002B2625">
      <w:pPr>
        <w:jc w:val="both"/>
        <w:rPr>
          <w:rFonts w:ascii="Times New Roman" w:hAnsi="Times New Roman"/>
        </w:rPr>
      </w:pPr>
      <w:r w:rsidRPr="00CC1340">
        <w:rPr>
          <w:rFonts w:ascii="Times New Roman" w:hAnsi="Times New Roman"/>
        </w:rPr>
        <w:t xml:space="preserve">where </w:t>
      </w:r>
      <m:oMath>
        <m:sSub>
          <m:sSubPr>
            <m:ctrlPr>
              <w:rPr>
                <w:rFonts w:ascii="Cambria Math" w:hAnsi="Cambria Math"/>
                <w:i/>
              </w:rPr>
            </m:ctrlPr>
          </m:sSubPr>
          <m:e>
            <m:r>
              <w:rPr>
                <w:rFonts w:ascii="Cambria Math" w:hAnsi="Cambria Math"/>
              </w:rPr>
              <m:t>X</m:t>
            </m:r>
          </m:e>
          <m:sub>
            <m:r>
              <w:rPr>
                <w:rFonts w:ascii="Cambria Math" w:hAnsi="Cambria Math"/>
              </w:rPr>
              <m:t>2</m:t>
            </m:r>
          </m:sub>
        </m:sSub>
      </m:oMath>
      <w:r w:rsidRPr="00CC1340">
        <w:rPr>
          <w:rFonts w:ascii="Times New Roman" w:hAnsi="Times New Roman"/>
        </w:rPr>
        <w:t xml:space="preserve"> and </w:t>
      </w:r>
      <m:oMath>
        <m:sSub>
          <m:sSubPr>
            <m:ctrlPr>
              <w:rPr>
                <w:rFonts w:ascii="Cambria Math" w:hAnsi="Cambria Math"/>
                <w:i/>
              </w:rPr>
            </m:ctrlPr>
          </m:sSubPr>
          <m:e>
            <m:r>
              <w:rPr>
                <w:rFonts w:ascii="Cambria Math" w:hAnsi="Cambria Math"/>
              </w:rPr>
              <m:t>Y</m:t>
            </m:r>
          </m:e>
          <m:sub>
            <m:r>
              <w:rPr>
                <w:rFonts w:ascii="Cambria Math" w:hAnsi="Cambria Math"/>
              </w:rPr>
              <m:t>2</m:t>
            </m:r>
          </m:sub>
        </m:sSub>
      </m:oMath>
      <w:r w:rsidRPr="00CC1340">
        <w:rPr>
          <w:rFonts w:ascii="Times New Roman" w:hAnsi="Times New Roman"/>
        </w:rPr>
        <w:t xml:space="preserve"> are known matrices</w:t>
      </w:r>
      <w:r>
        <w:rPr>
          <w:rFonts w:ascii="Times New Roman" w:hAnsi="Times New Roman"/>
        </w:rPr>
        <w:t>;</w:t>
      </w:r>
      <w:r w:rsidRPr="00CC1340">
        <w:rPr>
          <w:rFonts w:ascii="Times New Roman" w:hAnsi="Times New Roman"/>
        </w:rPr>
        <w:t xml:space="preserve"> </w:t>
      </w:r>
      <m:oMath>
        <m:sSub>
          <m:sSubPr>
            <m:ctrlPr>
              <w:rPr>
                <w:rFonts w:ascii="Cambria Math" w:hAnsi="Cambria Math"/>
              </w:rPr>
            </m:ctrlPr>
          </m:sSubPr>
          <m:e>
            <m:r>
              <w:rPr>
                <w:rFonts w:ascii="Cambria Math" w:hAnsi="Cambria Math"/>
              </w:rPr>
              <m:t>β</m:t>
            </m:r>
          </m:e>
          <m:sub>
            <m:r>
              <w:rPr>
                <w:rFonts w:ascii="Cambria Math" w:hAnsi="Cambria Math"/>
              </w:rPr>
              <m:t>2</m:t>
            </m:r>
          </m:sub>
        </m:sSub>
      </m:oMath>
      <w:r w:rsidRPr="00CC1340">
        <w:rPr>
          <w:rFonts w:ascii="Times New Roman" w:hAnsi="Times New Roman"/>
        </w:rPr>
        <w:t xml:space="preserve"> is the matrix needed to identify</w:t>
      </w:r>
      <w:r>
        <w:rPr>
          <w:rFonts w:ascii="Times New Roman" w:hAnsi="Times New Roman"/>
        </w:rPr>
        <w:t>;</w:t>
      </w:r>
      <w:r w:rsidRPr="00CC1340">
        <w:rPr>
          <w:rFonts w:ascii="Times New Roman" w:hAnsi="Times New Roman"/>
        </w:rPr>
        <w:t xml:space="preserve"> and  </w:t>
      </w:r>
      <m:oMath>
        <m:sSub>
          <m:sSubPr>
            <m:ctrlPr>
              <w:rPr>
                <w:rFonts w:ascii="Cambria Math" w:hAnsi="Cambria Math"/>
              </w:rPr>
            </m:ctrlPr>
          </m:sSubPr>
          <m:e>
            <m:acc>
              <m:accPr>
                <m:ctrlPr>
                  <w:rPr>
                    <w:rFonts w:ascii="Cambria Math" w:hAnsi="Cambria Math"/>
                    <w:i/>
                  </w:rPr>
                </m:ctrlPr>
              </m:accPr>
              <m:e>
                <m:r>
                  <w:rPr>
                    <w:rFonts w:ascii="Cambria Math" w:hAnsi="Cambria Math"/>
                  </w:rPr>
                  <m:t>β</m:t>
                </m:r>
              </m:e>
            </m:acc>
          </m:e>
          <m:sub>
            <m:r>
              <w:rPr>
                <w:rFonts w:ascii="Cambria Math" w:hAnsi="Cambria Math"/>
              </w:rPr>
              <m:t>2</m:t>
            </m:r>
          </m:sub>
        </m:sSub>
      </m:oMath>
      <w:r w:rsidRPr="00CC1340">
        <w:rPr>
          <w:rFonts w:ascii="Times New Roman" w:hAnsi="Times New Roman"/>
        </w:rPr>
        <w:t xml:space="preserve"> is the least squares solution matrix.</w:t>
      </w:r>
    </w:p>
    <w:p w14:paraId="61B0BC1D" w14:textId="77777777" w:rsidR="004549B1" w:rsidRDefault="00000000" w:rsidP="002B2625">
      <w:pPr>
        <w:jc w:val="both"/>
        <w:rPr>
          <w:rFonts w:ascii="Times New Roman" w:hAnsi="Times New Roman"/>
        </w:rPr>
      </w:pPr>
      <m:oMath>
        <m:sSub>
          <m:sSubPr>
            <m:ctrlPr>
              <w:rPr>
                <w:rFonts w:ascii="Cambria Math" w:hAnsi="Cambria Math"/>
                <w:i/>
                <w:sz w:val="15"/>
                <w:szCs w:val="15"/>
              </w:rPr>
            </m:ctrlPr>
          </m:sSubPr>
          <m:e>
            <m:r>
              <w:rPr>
                <w:rFonts w:ascii="Cambria Math" w:hAnsi="Cambria Math"/>
                <w:sz w:val="15"/>
                <w:szCs w:val="15"/>
              </w:rPr>
              <m:t>X</m:t>
            </m:r>
          </m:e>
          <m:sub>
            <m:r>
              <w:rPr>
                <w:rFonts w:ascii="Cambria Math" w:hAnsi="Cambria Math"/>
                <w:sz w:val="15"/>
                <w:szCs w:val="15"/>
              </w:rPr>
              <m:t>2</m:t>
            </m:r>
          </m:sub>
        </m:sSub>
        <m:r>
          <w:rPr>
            <w:rFonts w:ascii="Cambria Math" w:hAnsi="Cambria Math"/>
            <w:sz w:val="15"/>
            <w:szCs w:val="15"/>
          </w:rPr>
          <m:t>=</m:t>
        </m:r>
        <m:d>
          <m:dPr>
            <m:begChr m:val="["/>
            <m:endChr m:val="]"/>
            <m:ctrlPr>
              <w:rPr>
                <w:rFonts w:ascii="Cambria Math" w:hAnsi="Cambria Math"/>
                <w:i/>
                <w:sz w:val="15"/>
                <w:szCs w:val="15"/>
              </w:rPr>
            </m:ctrlPr>
          </m:dPr>
          <m:e>
            <m:m>
              <m:mPr>
                <m:mcs>
                  <m:mc>
                    <m:mcPr>
                      <m:count m:val="6"/>
                      <m:mcJc m:val="center"/>
                    </m:mcPr>
                  </m:mc>
                </m:mcs>
                <m:ctrlPr>
                  <w:rPr>
                    <w:rFonts w:ascii="Cambria Math" w:hAnsi="Cambria Math"/>
                    <w:i/>
                    <w:sz w:val="15"/>
                    <w:szCs w:val="15"/>
                  </w:rPr>
                </m:ctrlPr>
              </m:mPr>
              <m:mr>
                <m:e>
                  <w:bookmarkStart w:id="111" w:name="_Hlk14272840"/>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ie</m:t>
                      </m:r>
                    </m:sub>
                  </m:sSub>
                  <m:d>
                    <m:dPr>
                      <m:ctrlPr>
                        <w:rPr>
                          <w:rFonts w:ascii="Cambria Math" w:hAnsi="Cambria Math"/>
                          <w:i/>
                          <w:sz w:val="18"/>
                          <w:szCs w:val="18"/>
                        </w:rPr>
                      </m:ctrlPr>
                    </m:dPr>
                    <m:e>
                      <m:r>
                        <w:rPr>
                          <w:rFonts w:ascii="Cambria Math" w:hAnsi="Cambria Math"/>
                          <w:sz w:val="18"/>
                          <w:szCs w:val="18"/>
                        </w:rPr>
                        <m:t>2</m:t>
                      </m:r>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in</m:t>
                      </m:r>
                    </m:sub>
                  </m:sSub>
                  <m:d>
                    <m:dPr>
                      <m:ctrlPr>
                        <w:rPr>
                          <w:rFonts w:ascii="Cambria Math" w:hAnsi="Cambria Math"/>
                          <w:i/>
                          <w:sz w:val="18"/>
                          <w:szCs w:val="18"/>
                        </w:rPr>
                      </m:ctrlPr>
                    </m:dPr>
                    <m:e>
                      <m:r>
                        <w:rPr>
                          <w:rFonts w:ascii="Cambria Math" w:hAnsi="Cambria Math"/>
                          <w:sz w:val="18"/>
                          <w:szCs w:val="18"/>
                        </w:rPr>
                        <m:t>2</m:t>
                      </m:r>
                    </m:e>
                  </m:d>
                  <m:ctrlPr>
                    <w:rPr>
                      <w:rFonts w:ascii="Cambria Math" w:eastAsia="Cambria Math" w:hAnsi="Cambria Math" w:cs="Cambria Math"/>
                      <w:i/>
                      <w:sz w:val="15"/>
                      <w:szCs w:val="15"/>
                    </w:rPr>
                  </m:ctrlPr>
                </m:e>
                <m:e>
                  <m:d>
                    <m:dPr>
                      <m:ctrlPr>
                        <w:rPr>
                          <w:rFonts w:ascii="Cambria Math" w:hAnsi="Cambria Math"/>
                          <w:i/>
                          <w:sz w:val="15"/>
                          <w:szCs w:val="15"/>
                        </w:rPr>
                      </m:ctrlPr>
                    </m:dPr>
                    <m:e>
                      <m:sSub>
                        <m:sSubPr>
                          <m:ctrlPr>
                            <w:rPr>
                              <w:rFonts w:ascii="Cambria Math" w:hAnsi="Cambria Math"/>
                              <w:i/>
                              <w:sz w:val="15"/>
                              <w:szCs w:val="15"/>
                            </w:rPr>
                          </m:ctrlPr>
                        </m:sSubPr>
                        <m:e>
                          <m:r>
                            <w:rPr>
                              <w:rFonts w:ascii="Cambria Math" w:hAnsi="Cambria Math"/>
                              <w:sz w:val="15"/>
                              <w:szCs w:val="15"/>
                            </w:rPr>
                            <m:t>T</m:t>
                          </m:r>
                        </m:e>
                        <m:sub>
                          <m:r>
                            <w:rPr>
                              <w:rFonts w:ascii="Cambria Math" w:hAnsi="Cambria Math"/>
                              <w:sz w:val="15"/>
                              <w:szCs w:val="15"/>
                            </w:rPr>
                            <m:t>o</m:t>
                          </m:r>
                        </m:sub>
                      </m:sSub>
                      <m:d>
                        <m:dPr>
                          <m:ctrlPr>
                            <w:rPr>
                              <w:rFonts w:ascii="Cambria Math" w:hAnsi="Cambria Math"/>
                              <w:i/>
                              <w:sz w:val="15"/>
                              <w:szCs w:val="15"/>
                            </w:rPr>
                          </m:ctrlPr>
                        </m:dPr>
                        <m:e>
                          <m:r>
                            <w:rPr>
                              <w:rFonts w:ascii="Cambria Math" w:hAnsi="Cambria Math"/>
                              <w:sz w:val="15"/>
                              <w:szCs w:val="15"/>
                            </w:rPr>
                            <m:t>2</m:t>
                          </m:r>
                        </m:e>
                      </m:d>
                      <m:r>
                        <w:rPr>
                          <w:rFonts w:ascii="Cambria Math" w:hAnsi="Cambria Math"/>
                          <w:sz w:val="15"/>
                          <w:szCs w:val="15"/>
                        </w:rPr>
                        <m:t>-</m:t>
                      </m:r>
                      <m:sSub>
                        <m:sSubPr>
                          <m:ctrlPr>
                            <w:rPr>
                              <w:rFonts w:ascii="Cambria Math" w:hAnsi="Cambria Math"/>
                              <w:i/>
                              <w:sz w:val="15"/>
                              <w:szCs w:val="15"/>
                            </w:rPr>
                          </m:ctrlPr>
                        </m:sSubPr>
                        <m:e>
                          <m:r>
                            <w:rPr>
                              <w:rFonts w:ascii="Cambria Math" w:hAnsi="Cambria Math"/>
                              <w:sz w:val="15"/>
                              <w:szCs w:val="15"/>
                            </w:rPr>
                            <m:t>T</m:t>
                          </m:r>
                        </m:e>
                        <m:sub>
                          <m:r>
                            <w:rPr>
                              <w:rFonts w:ascii="Cambria Math" w:hAnsi="Cambria Math"/>
                              <w:sz w:val="15"/>
                              <w:szCs w:val="15"/>
                            </w:rPr>
                            <m:t>in</m:t>
                          </m:r>
                        </m:sub>
                      </m:sSub>
                      <m:r>
                        <w:rPr>
                          <w:rFonts w:ascii="Cambria Math" w:hAnsi="Cambria Math"/>
                          <w:sz w:val="15"/>
                          <w:szCs w:val="15"/>
                        </w:rPr>
                        <m:t>(2)</m:t>
                      </m:r>
                    </m:e>
                  </m:d>
                  <m:r>
                    <w:rPr>
                      <w:rFonts w:ascii="Cambria Math" w:hAnsi="Cambria Math"/>
                      <w:sz w:val="15"/>
                      <w:szCs w:val="15"/>
                    </w:rPr>
                    <m:t>W</m:t>
                  </m:r>
                  <m:d>
                    <m:dPr>
                      <m:ctrlPr>
                        <w:rPr>
                          <w:rFonts w:ascii="Cambria Math" w:hAnsi="Cambria Math"/>
                          <w:i/>
                          <w:sz w:val="15"/>
                          <w:szCs w:val="15"/>
                        </w:rPr>
                      </m:ctrlPr>
                    </m:dPr>
                    <m:e>
                      <m:r>
                        <w:rPr>
                          <w:rFonts w:ascii="Cambria Math" w:hAnsi="Cambria Math"/>
                          <w:sz w:val="15"/>
                          <w:szCs w:val="15"/>
                        </w:rPr>
                        <m:t>2</m:t>
                      </m:r>
                    </m:e>
                  </m:d>
                  <w:bookmarkEnd w:id="111"/>
                </m:e>
                <m:e>
                  <m:d>
                    <m:dPr>
                      <m:ctrlPr>
                        <w:rPr>
                          <w:rFonts w:ascii="Cambria Math" w:hAnsi="Cambria Math"/>
                          <w:i/>
                          <w:sz w:val="15"/>
                          <w:szCs w:val="15"/>
                        </w:rPr>
                      </m:ctrlPr>
                    </m:dPr>
                    <m:e>
                      <m:sSub>
                        <m:sSubPr>
                          <m:ctrlPr>
                            <w:rPr>
                              <w:rFonts w:ascii="Cambria Math" w:hAnsi="Cambria Math"/>
                              <w:i/>
                              <w:sz w:val="15"/>
                              <w:szCs w:val="15"/>
                            </w:rPr>
                          </m:ctrlPr>
                        </m:sSubPr>
                        <m:e>
                          <m:r>
                            <w:rPr>
                              <w:rFonts w:ascii="Cambria Math" w:hAnsi="Cambria Math"/>
                              <w:sz w:val="15"/>
                              <w:szCs w:val="15"/>
                            </w:rPr>
                            <m:t>T</m:t>
                          </m:r>
                        </m:e>
                        <m:sub>
                          <m:r>
                            <w:rPr>
                              <w:rFonts w:ascii="Cambria Math" w:hAnsi="Cambria Math"/>
                              <w:sz w:val="15"/>
                              <w:szCs w:val="15"/>
                            </w:rPr>
                            <m:t>o</m:t>
                          </m:r>
                        </m:sub>
                      </m:sSub>
                      <m:d>
                        <m:dPr>
                          <m:ctrlPr>
                            <w:rPr>
                              <w:rFonts w:ascii="Cambria Math" w:hAnsi="Cambria Math"/>
                              <w:i/>
                              <w:sz w:val="15"/>
                              <w:szCs w:val="15"/>
                            </w:rPr>
                          </m:ctrlPr>
                        </m:dPr>
                        <m:e>
                          <m:r>
                            <w:rPr>
                              <w:rFonts w:ascii="Cambria Math" w:hAnsi="Cambria Math"/>
                              <w:sz w:val="15"/>
                              <w:szCs w:val="15"/>
                            </w:rPr>
                            <m:t>2</m:t>
                          </m:r>
                        </m:e>
                      </m:d>
                      <m:r>
                        <w:rPr>
                          <w:rFonts w:ascii="Cambria Math" w:hAnsi="Cambria Math"/>
                          <w:sz w:val="15"/>
                          <w:szCs w:val="15"/>
                        </w:rPr>
                        <m:t>-</m:t>
                      </m:r>
                      <m:sSub>
                        <m:sSubPr>
                          <m:ctrlPr>
                            <w:rPr>
                              <w:rFonts w:ascii="Cambria Math" w:hAnsi="Cambria Math"/>
                              <w:i/>
                              <w:sz w:val="15"/>
                              <w:szCs w:val="15"/>
                            </w:rPr>
                          </m:ctrlPr>
                        </m:sSubPr>
                        <m:e>
                          <m:r>
                            <w:rPr>
                              <w:rFonts w:ascii="Cambria Math" w:hAnsi="Cambria Math"/>
                              <w:sz w:val="15"/>
                              <w:szCs w:val="15"/>
                            </w:rPr>
                            <m:t>T</m:t>
                          </m:r>
                        </m:e>
                        <m:sub>
                          <m:r>
                            <w:rPr>
                              <w:rFonts w:ascii="Cambria Math" w:hAnsi="Cambria Math"/>
                              <w:sz w:val="15"/>
                              <w:szCs w:val="15"/>
                            </w:rPr>
                            <m:t>in</m:t>
                          </m:r>
                        </m:sub>
                      </m:sSub>
                      <m:d>
                        <m:dPr>
                          <m:ctrlPr>
                            <w:rPr>
                              <w:rFonts w:ascii="Cambria Math" w:hAnsi="Cambria Math"/>
                              <w:i/>
                              <w:sz w:val="15"/>
                              <w:szCs w:val="15"/>
                            </w:rPr>
                          </m:ctrlPr>
                        </m:dPr>
                        <m:e>
                          <m:r>
                            <w:rPr>
                              <w:rFonts w:ascii="Cambria Math" w:hAnsi="Cambria Math"/>
                              <w:sz w:val="15"/>
                              <w:szCs w:val="15"/>
                            </w:rPr>
                            <m:t>2</m:t>
                          </m:r>
                        </m:e>
                      </m:d>
                    </m:e>
                  </m:d>
                  <m:sSup>
                    <m:sSupPr>
                      <m:ctrlPr>
                        <w:rPr>
                          <w:rFonts w:ascii="Cambria Math" w:hAnsi="Cambria Math"/>
                          <w:i/>
                          <w:sz w:val="15"/>
                          <w:szCs w:val="15"/>
                        </w:rPr>
                      </m:ctrlPr>
                    </m:sSupPr>
                    <m:e>
                      <m:r>
                        <w:rPr>
                          <w:rFonts w:ascii="Cambria Math" w:hAnsi="Cambria Math"/>
                          <w:sz w:val="15"/>
                          <w:szCs w:val="15"/>
                        </w:rPr>
                        <m:t>W</m:t>
                      </m:r>
                    </m:e>
                    <m:sup>
                      <m:r>
                        <w:rPr>
                          <w:rFonts w:ascii="Cambria Math" w:hAnsi="Cambria Math"/>
                          <w:sz w:val="15"/>
                          <w:szCs w:val="15"/>
                        </w:rPr>
                        <m:t>2</m:t>
                      </m:r>
                    </m:sup>
                  </m:sSup>
                  <m:r>
                    <w:rPr>
                      <w:rFonts w:ascii="Cambria Math" w:hAnsi="Cambria Math"/>
                      <w:sz w:val="15"/>
                      <w:szCs w:val="15"/>
                    </w:rPr>
                    <m:t>(2)</m:t>
                  </m:r>
                </m:e>
                <m:e>
                  <m:r>
                    <w:rPr>
                      <w:rFonts w:ascii="Cambria Math" w:hAnsi="Cambria Math"/>
                      <w:sz w:val="15"/>
                      <w:szCs w:val="15"/>
                    </w:rPr>
                    <m:t>G(2)</m:t>
                  </m:r>
                  <m:ctrlPr>
                    <w:rPr>
                      <w:rFonts w:ascii="Cambria Math" w:eastAsia="Cambria Math" w:hAnsi="Cambria Math" w:cs="Cambria Math"/>
                      <w:i/>
                      <w:sz w:val="15"/>
                      <w:szCs w:val="15"/>
                    </w:rPr>
                  </m:ctrlPr>
                </m:e>
                <m:e>
                  <m:sSup>
                    <m:sSupPr>
                      <m:ctrlPr>
                        <w:rPr>
                          <w:rFonts w:ascii="Cambria Math" w:eastAsia="Cambria Math" w:hAnsi="Cambria Math" w:cs="Cambria Math"/>
                          <w:i/>
                          <w:sz w:val="15"/>
                          <w:szCs w:val="15"/>
                        </w:rPr>
                      </m:ctrlPr>
                    </m:sSupPr>
                    <m:e>
                      <m:r>
                        <w:rPr>
                          <w:rFonts w:ascii="Cambria Math" w:eastAsia="Cambria Math" w:hAnsi="Cambria Math" w:cs="Cambria Math"/>
                          <w:sz w:val="15"/>
                          <w:szCs w:val="15"/>
                        </w:rPr>
                        <m:t>G</m:t>
                      </m:r>
                    </m:e>
                    <m:sup>
                      <m:r>
                        <w:rPr>
                          <w:rFonts w:ascii="Cambria Math" w:eastAsia="Cambria Math" w:hAnsi="Cambria Math" w:cs="Cambria Math"/>
                          <w:sz w:val="15"/>
                          <w:szCs w:val="15"/>
                        </w:rPr>
                        <m:t>2</m:t>
                      </m:r>
                    </m:sup>
                  </m:sSup>
                  <m:r>
                    <w:rPr>
                      <w:rFonts w:ascii="Cambria Math" w:eastAsia="Cambria Math" w:hAnsi="Cambria Math" w:cs="Cambria Math"/>
                      <w:sz w:val="15"/>
                      <w:szCs w:val="15"/>
                    </w:rPr>
                    <m:t>(2)</m:t>
                  </m:r>
                  <m:ctrlPr>
                    <w:rPr>
                      <w:rFonts w:ascii="Cambria Math" w:eastAsia="Cambria Math" w:hAnsi="Cambria Math" w:cs="Cambria Math"/>
                      <w:i/>
                      <w:sz w:val="15"/>
                      <w:szCs w:val="15"/>
                    </w:rPr>
                  </m:ctrlPr>
                </m:e>
                <m:e>
                  <m:sSup>
                    <m:sSupPr>
                      <m:ctrlPr>
                        <w:rPr>
                          <w:rFonts w:ascii="Cambria Math" w:eastAsia="Cambria Math" w:hAnsi="Cambria Math" w:cs="Cambria Math"/>
                          <w:i/>
                          <w:sz w:val="15"/>
                          <w:szCs w:val="15"/>
                        </w:rPr>
                      </m:ctrlPr>
                    </m:sSupPr>
                    <m:e>
                      <m:r>
                        <w:rPr>
                          <w:rFonts w:ascii="Cambria Math" w:eastAsia="Cambria Math" w:hAnsi="Cambria Math" w:cs="Cambria Math"/>
                          <w:sz w:val="15"/>
                          <w:szCs w:val="15"/>
                        </w:rPr>
                        <m:t>G</m:t>
                      </m:r>
                    </m:e>
                    <m:sup>
                      <m:r>
                        <w:rPr>
                          <w:rFonts w:ascii="Cambria Math" w:eastAsia="Cambria Math" w:hAnsi="Cambria Math" w:cs="Cambria Math"/>
                          <w:sz w:val="15"/>
                          <w:szCs w:val="15"/>
                        </w:rPr>
                        <m:t>3</m:t>
                      </m:r>
                    </m:sup>
                  </m:sSup>
                  <m:r>
                    <w:rPr>
                      <w:rFonts w:ascii="Cambria Math" w:eastAsia="Cambria Math" w:hAnsi="Cambria Math" w:cs="Cambria Math"/>
                      <w:sz w:val="15"/>
                      <w:szCs w:val="15"/>
                    </w:rPr>
                    <m:t>(2)</m:t>
                  </m:r>
                  <m:ctrlPr>
                    <w:rPr>
                      <w:rFonts w:ascii="Cambria Math" w:eastAsia="Cambria Math" w:hAnsi="Cambria Math" w:cs="Cambria Math"/>
                      <w:i/>
                      <w:sz w:val="15"/>
                      <w:szCs w:val="15"/>
                    </w:rPr>
                  </m:ctrlPr>
                </m:e>
              </m:mr>
              <m:mr>
                <m:e>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ie</m:t>
                      </m:r>
                    </m:sub>
                  </m:sSub>
                  <m:d>
                    <m:dPr>
                      <m:ctrlPr>
                        <w:rPr>
                          <w:rFonts w:ascii="Cambria Math" w:hAnsi="Cambria Math"/>
                          <w:i/>
                          <w:sz w:val="18"/>
                          <w:szCs w:val="18"/>
                        </w:rPr>
                      </m:ctrlPr>
                    </m:dPr>
                    <m:e>
                      <m:r>
                        <w:rPr>
                          <w:rFonts w:ascii="Cambria Math" w:hAnsi="Cambria Math"/>
                          <w:sz w:val="18"/>
                          <w:szCs w:val="18"/>
                        </w:rPr>
                        <m:t>3</m:t>
                      </m:r>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in</m:t>
                      </m:r>
                    </m:sub>
                  </m:sSub>
                  <m:d>
                    <m:dPr>
                      <m:ctrlPr>
                        <w:rPr>
                          <w:rFonts w:ascii="Cambria Math" w:hAnsi="Cambria Math"/>
                          <w:i/>
                          <w:sz w:val="18"/>
                          <w:szCs w:val="18"/>
                        </w:rPr>
                      </m:ctrlPr>
                    </m:dPr>
                    <m:e>
                      <m:r>
                        <w:rPr>
                          <w:rFonts w:ascii="Cambria Math" w:hAnsi="Cambria Math"/>
                          <w:sz w:val="18"/>
                          <w:szCs w:val="18"/>
                        </w:rPr>
                        <m:t>3</m:t>
                      </m:r>
                    </m:e>
                  </m:d>
                  <m:ctrlPr>
                    <w:rPr>
                      <w:rFonts w:ascii="Cambria Math" w:eastAsia="Cambria Math" w:hAnsi="Cambria Math" w:cs="Cambria Math"/>
                      <w:i/>
                      <w:sz w:val="15"/>
                      <w:szCs w:val="15"/>
                    </w:rPr>
                  </m:ctrlPr>
                </m:e>
                <m:e>
                  <m:d>
                    <m:dPr>
                      <m:ctrlPr>
                        <w:rPr>
                          <w:rFonts w:ascii="Cambria Math" w:hAnsi="Cambria Math"/>
                          <w:i/>
                          <w:sz w:val="15"/>
                          <w:szCs w:val="15"/>
                        </w:rPr>
                      </m:ctrlPr>
                    </m:dPr>
                    <m:e>
                      <m:sSub>
                        <m:sSubPr>
                          <m:ctrlPr>
                            <w:rPr>
                              <w:rFonts w:ascii="Cambria Math" w:hAnsi="Cambria Math"/>
                              <w:i/>
                              <w:sz w:val="15"/>
                              <w:szCs w:val="15"/>
                            </w:rPr>
                          </m:ctrlPr>
                        </m:sSubPr>
                        <m:e>
                          <m:r>
                            <w:rPr>
                              <w:rFonts w:ascii="Cambria Math" w:hAnsi="Cambria Math"/>
                              <w:sz w:val="15"/>
                              <w:szCs w:val="15"/>
                            </w:rPr>
                            <m:t>T</m:t>
                          </m:r>
                        </m:e>
                        <m:sub>
                          <m:r>
                            <w:rPr>
                              <w:rFonts w:ascii="Cambria Math" w:hAnsi="Cambria Math"/>
                              <w:sz w:val="15"/>
                              <w:szCs w:val="15"/>
                            </w:rPr>
                            <m:t>o</m:t>
                          </m:r>
                        </m:sub>
                      </m:sSub>
                      <m:d>
                        <m:dPr>
                          <m:ctrlPr>
                            <w:rPr>
                              <w:rFonts w:ascii="Cambria Math" w:hAnsi="Cambria Math"/>
                              <w:i/>
                              <w:sz w:val="15"/>
                              <w:szCs w:val="15"/>
                            </w:rPr>
                          </m:ctrlPr>
                        </m:dPr>
                        <m:e>
                          <m:r>
                            <w:rPr>
                              <w:rFonts w:ascii="Cambria Math" w:hAnsi="Cambria Math"/>
                              <w:sz w:val="15"/>
                              <w:szCs w:val="15"/>
                            </w:rPr>
                            <m:t>3</m:t>
                          </m:r>
                        </m:e>
                      </m:d>
                      <m:r>
                        <w:rPr>
                          <w:rFonts w:ascii="Cambria Math" w:hAnsi="Cambria Math"/>
                          <w:sz w:val="15"/>
                          <w:szCs w:val="15"/>
                        </w:rPr>
                        <m:t>-</m:t>
                      </m:r>
                      <m:sSub>
                        <m:sSubPr>
                          <m:ctrlPr>
                            <w:rPr>
                              <w:rFonts w:ascii="Cambria Math" w:hAnsi="Cambria Math"/>
                              <w:i/>
                              <w:sz w:val="15"/>
                              <w:szCs w:val="15"/>
                            </w:rPr>
                          </m:ctrlPr>
                        </m:sSubPr>
                        <m:e>
                          <m:r>
                            <w:rPr>
                              <w:rFonts w:ascii="Cambria Math" w:hAnsi="Cambria Math"/>
                              <w:sz w:val="15"/>
                              <w:szCs w:val="15"/>
                            </w:rPr>
                            <m:t>T</m:t>
                          </m:r>
                        </m:e>
                        <m:sub>
                          <m:r>
                            <w:rPr>
                              <w:rFonts w:ascii="Cambria Math" w:hAnsi="Cambria Math"/>
                              <w:sz w:val="15"/>
                              <w:szCs w:val="15"/>
                            </w:rPr>
                            <m:t>in</m:t>
                          </m:r>
                        </m:sub>
                      </m:sSub>
                      <m:d>
                        <m:dPr>
                          <m:ctrlPr>
                            <w:rPr>
                              <w:rFonts w:ascii="Cambria Math" w:hAnsi="Cambria Math"/>
                              <w:i/>
                              <w:sz w:val="15"/>
                              <w:szCs w:val="15"/>
                            </w:rPr>
                          </m:ctrlPr>
                        </m:dPr>
                        <m:e>
                          <m:r>
                            <w:rPr>
                              <w:rFonts w:ascii="Cambria Math" w:hAnsi="Cambria Math"/>
                              <w:sz w:val="15"/>
                              <w:szCs w:val="15"/>
                            </w:rPr>
                            <m:t>3</m:t>
                          </m:r>
                        </m:e>
                      </m:d>
                    </m:e>
                  </m:d>
                  <m:r>
                    <w:rPr>
                      <w:rFonts w:ascii="Cambria Math" w:hAnsi="Cambria Math"/>
                      <w:sz w:val="15"/>
                      <w:szCs w:val="15"/>
                    </w:rPr>
                    <m:t>W(3)</m:t>
                  </m:r>
                </m:e>
                <m:e>
                  <m:d>
                    <m:dPr>
                      <m:ctrlPr>
                        <w:rPr>
                          <w:rFonts w:ascii="Cambria Math" w:hAnsi="Cambria Math"/>
                          <w:i/>
                          <w:sz w:val="15"/>
                          <w:szCs w:val="15"/>
                        </w:rPr>
                      </m:ctrlPr>
                    </m:dPr>
                    <m:e>
                      <m:sSub>
                        <m:sSubPr>
                          <m:ctrlPr>
                            <w:rPr>
                              <w:rFonts w:ascii="Cambria Math" w:hAnsi="Cambria Math"/>
                              <w:i/>
                              <w:sz w:val="15"/>
                              <w:szCs w:val="15"/>
                            </w:rPr>
                          </m:ctrlPr>
                        </m:sSubPr>
                        <m:e>
                          <m:r>
                            <w:rPr>
                              <w:rFonts w:ascii="Cambria Math" w:hAnsi="Cambria Math"/>
                              <w:sz w:val="15"/>
                              <w:szCs w:val="15"/>
                            </w:rPr>
                            <m:t>T</m:t>
                          </m:r>
                        </m:e>
                        <m:sub>
                          <m:r>
                            <w:rPr>
                              <w:rFonts w:ascii="Cambria Math" w:hAnsi="Cambria Math"/>
                              <w:sz w:val="15"/>
                              <w:szCs w:val="15"/>
                            </w:rPr>
                            <m:t>o</m:t>
                          </m:r>
                        </m:sub>
                      </m:sSub>
                      <m:d>
                        <m:dPr>
                          <m:ctrlPr>
                            <w:rPr>
                              <w:rFonts w:ascii="Cambria Math" w:hAnsi="Cambria Math"/>
                              <w:i/>
                              <w:sz w:val="15"/>
                              <w:szCs w:val="15"/>
                            </w:rPr>
                          </m:ctrlPr>
                        </m:dPr>
                        <m:e>
                          <m:r>
                            <w:rPr>
                              <w:rFonts w:ascii="Cambria Math" w:hAnsi="Cambria Math"/>
                              <w:sz w:val="15"/>
                              <w:szCs w:val="15"/>
                            </w:rPr>
                            <m:t>3</m:t>
                          </m:r>
                        </m:e>
                      </m:d>
                      <m:r>
                        <w:rPr>
                          <w:rFonts w:ascii="Cambria Math" w:hAnsi="Cambria Math"/>
                          <w:sz w:val="15"/>
                          <w:szCs w:val="15"/>
                        </w:rPr>
                        <m:t>-</m:t>
                      </m:r>
                      <m:sSub>
                        <m:sSubPr>
                          <m:ctrlPr>
                            <w:rPr>
                              <w:rFonts w:ascii="Cambria Math" w:hAnsi="Cambria Math"/>
                              <w:i/>
                              <w:sz w:val="15"/>
                              <w:szCs w:val="15"/>
                            </w:rPr>
                          </m:ctrlPr>
                        </m:sSubPr>
                        <m:e>
                          <m:r>
                            <w:rPr>
                              <w:rFonts w:ascii="Cambria Math" w:hAnsi="Cambria Math"/>
                              <w:sz w:val="15"/>
                              <w:szCs w:val="15"/>
                            </w:rPr>
                            <m:t>T</m:t>
                          </m:r>
                        </m:e>
                        <m:sub>
                          <m:r>
                            <w:rPr>
                              <w:rFonts w:ascii="Cambria Math" w:hAnsi="Cambria Math"/>
                              <w:sz w:val="15"/>
                              <w:szCs w:val="15"/>
                            </w:rPr>
                            <m:t>in</m:t>
                          </m:r>
                        </m:sub>
                      </m:sSub>
                      <m:d>
                        <m:dPr>
                          <m:ctrlPr>
                            <w:rPr>
                              <w:rFonts w:ascii="Cambria Math" w:hAnsi="Cambria Math"/>
                              <w:i/>
                              <w:sz w:val="15"/>
                              <w:szCs w:val="15"/>
                            </w:rPr>
                          </m:ctrlPr>
                        </m:dPr>
                        <m:e>
                          <m:r>
                            <w:rPr>
                              <w:rFonts w:ascii="Cambria Math" w:hAnsi="Cambria Math"/>
                              <w:sz w:val="15"/>
                              <w:szCs w:val="15"/>
                            </w:rPr>
                            <m:t>3</m:t>
                          </m:r>
                        </m:e>
                      </m:d>
                    </m:e>
                  </m:d>
                  <m:sSup>
                    <m:sSupPr>
                      <m:ctrlPr>
                        <w:rPr>
                          <w:rFonts w:ascii="Cambria Math" w:hAnsi="Cambria Math"/>
                          <w:i/>
                          <w:sz w:val="15"/>
                          <w:szCs w:val="15"/>
                        </w:rPr>
                      </m:ctrlPr>
                    </m:sSupPr>
                    <m:e>
                      <m:r>
                        <w:rPr>
                          <w:rFonts w:ascii="Cambria Math" w:hAnsi="Cambria Math"/>
                          <w:sz w:val="15"/>
                          <w:szCs w:val="15"/>
                        </w:rPr>
                        <m:t>W</m:t>
                      </m:r>
                    </m:e>
                    <m:sup>
                      <m:r>
                        <w:rPr>
                          <w:rFonts w:ascii="Cambria Math" w:hAnsi="Cambria Math"/>
                          <w:sz w:val="15"/>
                          <w:szCs w:val="15"/>
                        </w:rPr>
                        <m:t>2</m:t>
                      </m:r>
                    </m:sup>
                  </m:sSup>
                  <m:r>
                    <w:rPr>
                      <w:rFonts w:ascii="Cambria Math" w:hAnsi="Cambria Math"/>
                      <w:sz w:val="15"/>
                      <w:szCs w:val="15"/>
                    </w:rPr>
                    <m:t>(3)</m:t>
                  </m:r>
                </m:e>
                <m:e>
                  <m:r>
                    <w:rPr>
                      <w:rFonts w:ascii="Cambria Math" w:hAnsi="Cambria Math"/>
                      <w:sz w:val="15"/>
                      <w:szCs w:val="15"/>
                    </w:rPr>
                    <m:t>G(3)</m:t>
                  </m:r>
                  <m:ctrlPr>
                    <w:rPr>
                      <w:rFonts w:ascii="Cambria Math" w:eastAsia="Cambria Math" w:hAnsi="Cambria Math" w:cs="Cambria Math"/>
                      <w:i/>
                      <w:sz w:val="15"/>
                      <w:szCs w:val="15"/>
                    </w:rPr>
                  </m:ctrlPr>
                </m:e>
                <m:e>
                  <m:sSup>
                    <m:sSupPr>
                      <m:ctrlPr>
                        <w:rPr>
                          <w:rFonts w:ascii="Cambria Math" w:eastAsia="Cambria Math" w:hAnsi="Cambria Math" w:cs="Cambria Math"/>
                          <w:i/>
                          <w:sz w:val="15"/>
                          <w:szCs w:val="15"/>
                        </w:rPr>
                      </m:ctrlPr>
                    </m:sSupPr>
                    <m:e>
                      <m:r>
                        <w:rPr>
                          <w:rFonts w:ascii="Cambria Math" w:eastAsia="Cambria Math" w:hAnsi="Cambria Math" w:cs="Cambria Math"/>
                          <w:sz w:val="15"/>
                          <w:szCs w:val="15"/>
                        </w:rPr>
                        <m:t>G</m:t>
                      </m:r>
                    </m:e>
                    <m:sup>
                      <m:r>
                        <w:rPr>
                          <w:rFonts w:ascii="Cambria Math" w:eastAsia="Cambria Math" w:hAnsi="Cambria Math" w:cs="Cambria Math"/>
                          <w:sz w:val="15"/>
                          <w:szCs w:val="15"/>
                        </w:rPr>
                        <m:t>2</m:t>
                      </m:r>
                    </m:sup>
                  </m:sSup>
                  <m:r>
                    <w:rPr>
                      <w:rFonts w:ascii="Cambria Math" w:eastAsia="Cambria Math" w:hAnsi="Cambria Math" w:cs="Cambria Math"/>
                      <w:sz w:val="15"/>
                      <w:szCs w:val="15"/>
                    </w:rPr>
                    <m:t>(3)</m:t>
                  </m:r>
                  <m:ctrlPr>
                    <w:rPr>
                      <w:rFonts w:ascii="Cambria Math" w:eastAsia="Cambria Math" w:hAnsi="Cambria Math" w:cs="Cambria Math"/>
                      <w:i/>
                      <w:sz w:val="15"/>
                      <w:szCs w:val="15"/>
                    </w:rPr>
                  </m:ctrlPr>
                </m:e>
                <m:e>
                  <m:sSup>
                    <m:sSupPr>
                      <m:ctrlPr>
                        <w:rPr>
                          <w:rFonts w:ascii="Cambria Math" w:eastAsia="Cambria Math" w:hAnsi="Cambria Math" w:cs="Cambria Math"/>
                          <w:i/>
                          <w:sz w:val="15"/>
                          <w:szCs w:val="15"/>
                        </w:rPr>
                      </m:ctrlPr>
                    </m:sSupPr>
                    <m:e>
                      <m:r>
                        <w:rPr>
                          <w:rFonts w:ascii="Cambria Math" w:eastAsia="Cambria Math" w:hAnsi="Cambria Math" w:cs="Cambria Math"/>
                          <w:sz w:val="15"/>
                          <w:szCs w:val="15"/>
                        </w:rPr>
                        <m:t>G</m:t>
                      </m:r>
                    </m:e>
                    <m:sup>
                      <m:r>
                        <w:rPr>
                          <w:rFonts w:ascii="Cambria Math" w:eastAsia="Cambria Math" w:hAnsi="Cambria Math" w:cs="Cambria Math"/>
                          <w:sz w:val="15"/>
                          <w:szCs w:val="15"/>
                        </w:rPr>
                        <m:t>3</m:t>
                      </m:r>
                    </m:sup>
                  </m:sSup>
                  <m:r>
                    <w:rPr>
                      <w:rFonts w:ascii="Cambria Math" w:eastAsia="Cambria Math" w:hAnsi="Cambria Math" w:cs="Cambria Math"/>
                      <w:sz w:val="15"/>
                      <w:szCs w:val="15"/>
                    </w:rPr>
                    <m:t>(3)</m:t>
                  </m:r>
                  <m:ctrlPr>
                    <w:rPr>
                      <w:rFonts w:ascii="Cambria Math" w:eastAsia="Cambria Math" w:hAnsi="Cambria Math" w:cs="Cambria Math"/>
                      <w:i/>
                      <w:sz w:val="15"/>
                      <w:szCs w:val="15"/>
                    </w:rPr>
                  </m:ctrlPr>
                </m:e>
              </m:mr>
              <m:mr>
                <m:e>
                  <m:r>
                    <w:rPr>
                      <w:rFonts w:ascii="Cambria Math" w:hAnsi="Cambria Math"/>
                      <w:sz w:val="18"/>
                      <w:szCs w:val="18"/>
                    </w:rPr>
                    <m:t>⋮</m:t>
                  </m:r>
                  <m:ctrlPr>
                    <w:rPr>
                      <w:rFonts w:ascii="Cambria Math" w:eastAsia="Cambria Math" w:hAnsi="Cambria Math" w:cs="Cambria Math"/>
                      <w:i/>
                      <w:sz w:val="15"/>
                      <w:szCs w:val="15"/>
                    </w:rPr>
                  </m:ctrlPr>
                </m:e>
                <m:e>
                  <m:r>
                    <w:rPr>
                      <w:rFonts w:ascii="Cambria Math" w:hAnsi="Cambria Math"/>
                      <w:sz w:val="15"/>
                      <w:szCs w:val="15"/>
                    </w:rPr>
                    <m:t>⋮</m:t>
                  </m:r>
                </m:e>
                <m:e>
                  <m:r>
                    <w:rPr>
                      <w:rFonts w:ascii="Cambria Math" w:hAnsi="Cambria Math"/>
                      <w:sz w:val="15"/>
                      <w:szCs w:val="15"/>
                    </w:rPr>
                    <m:t>⋮</m:t>
                  </m:r>
                </m:e>
                <m:e>
                  <m:r>
                    <w:rPr>
                      <w:rFonts w:ascii="Cambria Math" w:hAnsi="Cambria Math"/>
                      <w:sz w:val="15"/>
                      <w:szCs w:val="15"/>
                    </w:rPr>
                    <m:t>⋮</m:t>
                  </m:r>
                  <m:ctrlPr>
                    <w:rPr>
                      <w:rFonts w:ascii="Cambria Math" w:eastAsia="Cambria Math" w:hAnsi="Cambria Math" w:cs="Cambria Math"/>
                      <w:i/>
                      <w:sz w:val="15"/>
                      <w:szCs w:val="15"/>
                    </w:rPr>
                  </m:ctrlPr>
                </m:e>
                <m:e>
                  <m:r>
                    <w:rPr>
                      <w:rFonts w:ascii="Cambria Math" w:hAnsi="Cambria Math"/>
                      <w:sz w:val="15"/>
                      <w:szCs w:val="15"/>
                    </w:rPr>
                    <m:t>⋮</m:t>
                  </m:r>
                  <m:ctrlPr>
                    <w:rPr>
                      <w:rFonts w:ascii="Cambria Math" w:eastAsia="Cambria Math" w:hAnsi="Cambria Math" w:cs="Cambria Math"/>
                      <w:i/>
                      <w:sz w:val="15"/>
                      <w:szCs w:val="15"/>
                    </w:rPr>
                  </m:ctrlPr>
                </m:e>
                <m:e>
                  <m:r>
                    <w:rPr>
                      <w:rFonts w:ascii="Cambria Math" w:hAnsi="Cambria Math"/>
                      <w:sz w:val="15"/>
                      <w:szCs w:val="15"/>
                    </w:rPr>
                    <m:t>⋮</m:t>
                  </m:r>
                  <m:ctrlPr>
                    <w:rPr>
                      <w:rFonts w:ascii="Cambria Math" w:eastAsia="Cambria Math" w:hAnsi="Cambria Math" w:cs="Cambria Math"/>
                      <w:i/>
                      <w:sz w:val="15"/>
                      <w:szCs w:val="15"/>
                    </w:rPr>
                  </m:ctrlPr>
                </m:e>
              </m:mr>
              <m:mr>
                <m:e>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ie</m:t>
                      </m:r>
                    </m:sub>
                  </m:sSub>
                  <m:d>
                    <m:dPr>
                      <m:ctrlPr>
                        <w:rPr>
                          <w:rFonts w:ascii="Cambria Math" w:hAnsi="Cambria Math"/>
                          <w:i/>
                          <w:sz w:val="18"/>
                          <w:szCs w:val="18"/>
                        </w:rPr>
                      </m:ctrlPr>
                    </m:dPr>
                    <m:e>
                      <m:r>
                        <w:rPr>
                          <w:rFonts w:ascii="Cambria Math" w:hAnsi="Cambria Math"/>
                          <w:sz w:val="18"/>
                          <w:szCs w:val="18"/>
                        </w:rPr>
                        <m:t>k-1</m:t>
                      </m:r>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in</m:t>
                      </m:r>
                    </m:sub>
                  </m:sSub>
                  <m:d>
                    <m:dPr>
                      <m:ctrlPr>
                        <w:rPr>
                          <w:rFonts w:ascii="Cambria Math" w:hAnsi="Cambria Math"/>
                          <w:i/>
                          <w:sz w:val="18"/>
                          <w:szCs w:val="18"/>
                        </w:rPr>
                      </m:ctrlPr>
                    </m:dPr>
                    <m:e>
                      <m:r>
                        <w:rPr>
                          <w:rFonts w:ascii="Cambria Math" w:hAnsi="Cambria Math"/>
                          <w:sz w:val="18"/>
                          <w:szCs w:val="18"/>
                        </w:rPr>
                        <m:t>k-1</m:t>
                      </m:r>
                    </m:e>
                  </m:d>
                  <m:ctrlPr>
                    <w:rPr>
                      <w:rFonts w:ascii="Cambria Math" w:eastAsia="Cambria Math" w:hAnsi="Cambria Math" w:cs="Cambria Math"/>
                      <w:i/>
                      <w:sz w:val="15"/>
                      <w:szCs w:val="15"/>
                    </w:rPr>
                  </m:ctrlPr>
                </m:e>
                <m:e>
                  <m:d>
                    <m:dPr>
                      <m:ctrlPr>
                        <w:rPr>
                          <w:rFonts w:ascii="Cambria Math" w:hAnsi="Cambria Math"/>
                          <w:i/>
                          <w:sz w:val="15"/>
                          <w:szCs w:val="15"/>
                        </w:rPr>
                      </m:ctrlPr>
                    </m:dPr>
                    <m:e>
                      <m:sSub>
                        <m:sSubPr>
                          <m:ctrlPr>
                            <w:rPr>
                              <w:rFonts w:ascii="Cambria Math" w:hAnsi="Cambria Math"/>
                              <w:i/>
                              <w:sz w:val="15"/>
                              <w:szCs w:val="15"/>
                            </w:rPr>
                          </m:ctrlPr>
                        </m:sSubPr>
                        <m:e>
                          <m:r>
                            <w:rPr>
                              <w:rFonts w:ascii="Cambria Math" w:hAnsi="Cambria Math"/>
                              <w:sz w:val="15"/>
                              <w:szCs w:val="15"/>
                            </w:rPr>
                            <m:t>T</m:t>
                          </m:r>
                        </m:e>
                        <m:sub>
                          <m:r>
                            <w:rPr>
                              <w:rFonts w:ascii="Cambria Math" w:hAnsi="Cambria Math"/>
                              <w:sz w:val="15"/>
                              <w:szCs w:val="15"/>
                            </w:rPr>
                            <m:t>o</m:t>
                          </m:r>
                        </m:sub>
                      </m:sSub>
                      <m:d>
                        <m:dPr>
                          <m:ctrlPr>
                            <w:rPr>
                              <w:rFonts w:ascii="Cambria Math" w:hAnsi="Cambria Math"/>
                              <w:i/>
                              <w:sz w:val="15"/>
                              <w:szCs w:val="15"/>
                            </w:rPr>
                          </m:ctrlPr>
                        </m:dPr>
                        <m:e>
                          <m:r>
                            <w:rPr>
                              <w:rFonts w:ascii="Cambria Math" w:hAnsi="Cambria Math"/>
                              <w:sz w:val="15"/>
                              <w:szCs w:val="15"/>
                            </w:rPr>
                            <m:t>k-1</m:t>
                          </m:r>
                        </m:e>
                      </m:d>
                      <m:r>
                        <w:rPr>
                          <w:rFonts w:ascii="Cambria Math" w:hAnsi="Cambria Math"/>
                          <w:sz w:val="15"/>
                          <w:szCs w:val="15"/>
                        </w:rPr>
                        <m:t>-</m:t>
                      </m:r>
                      <m:sSub>
                        <m:sSubPr>
                          <m:ctrlPr>
                            <w:rPr>
                              <w:rFonts w:ascii="Cambria Math" w:hAnsi="Cambria Math"/>
                              <w:i/>
                              <w:sz w:val="15"/>
                              <w:szCs w:val="15"/>
                            </w:rPr>
                          </m:ctrlPr>
                        </m:sSubPr>
                        <m:e>
                          <m:r>
                            <w:rPr>
                              <w:rFonts w:ascii="Cambria Math" w:hAnsi="Cambria Math"/>
                              <w:sz w:val="15"/>
                              <w:szCs w:val="15"/>
                            </w:rPr>
                            <m:t>T</m:t>
                          </m:r>
                        </m:e>
                        <m:sub>
                          <m:r>
                            <w:rPr>
                              <w:rFonts w:ascii="Cambria Math" w:hAnsi="Cambria Math"/>
                              <w:sz w:val="15"/>
                              <w:szCs w:val="15"/>
                            </w:rPr>
                            <m:t>in</m:t>
                          </m:r>
                        </m:sub>
                      </m:sSub>
                      <m:d>
                        <m:dPr>
                          <m:ctrlPr>
                            <w:rPr>
                              <w:rFonts w:ascii="Cambria Math" w:hAnsi="Cambria Math"/>
                              <w:i/>
                              <w:sz w:val="15"/>
                              <w:szCs w:val="15"/>
                            </w:rPr>
                          </m:ctrlPr>
                        </m:dPr>
                        <m:e>
                          <m:r>
                            <w:rPr>
                              <w:rFonts w:ascii="Cambria Math" w:hAnsi="Cambria Math"/>
                              <w:sz w:val="15"/>
                              <w:szCs w:val="15"/>
                            </w:rPr>
                            <m:t>k-1</m:t>
                          </m:r>
                        </m:e>
                      </m:d>
                    </m:e>
                  </m:d>
                  <m:r>
                    <w:rPr>
                      <w:rFonts w:ascii="Cambria Math" w:hAnsi="Cambria Math"/>
                      <w:sz w:val="15"/>
                      <w:szCs w:val="15"/>
                    </w:rPr>
                    <m:t>W(k-1)</m:t>
                  </m:r>
                </m:e>
                <m:e>
                  <m:d>
                    <m:dPr>
                      <m:ctrlPr>
                        <w:rPr>
                          <w:rFonts w:ascii="Cambria Math" w:hAnsi="Cambria Math"/>
                          <w:i/>
                          <w:sz w:val="15"/>
                          <w:szCs w:val="15"/>
                        </w:rPr>
                      </m:ctrlPr>
                    </m:dPr>
                    <m:e>
                      <m:sSub>
                        <m:sSubPr>
                          <m:ctrlPr>
                            <w:rPr>
                              <w:rFonts w:ascii="Cambria Math" w:hAnsi="Cambria Math"/>
                              <w:i/>
                              <w:sz w:val="15"/>
                              <w:szCs w:val="15"/>
                            </w:rPr>
                          </m:ctrlPr>
                        </m:sSubPr>
                        <m:e>
                          <m:r>
                            <w:rPr>
                              <w:rFonts w:ascii="Cambria Math" w:hAnsi="Cambria Math"/>
                              <w:sz w:val="15"/>
                              <w:szCs w:val="15"/>
                            </w:rPr>
                            <m:t>T</m:t>
                          </m:r>
                        </m:e>
                        <m:sub>
                          <m:r>
                            <w:rPr>
                              <w:rFonts w:ascii="Cambria Math" w:hAnsi="Cambria Math"/>
                              <w:sz w:val="15"/>
                              <w:szCs w:val="15"/>
                            </w:rPr>
                            <m:t>o</m:t>
                          </m:r>
                        </m:sub>
                      </m:sSub>
                      <m:d>
                        <m:dPr>
                          <m:ctrlPr>
                            <w:rPr>
                              <w:rFonts w:ascii="Cambria Math" w:hAnsi="Cambria Math"/>
                              <w:i/>
                              <w:sz w:val="15"/>
                              <w:szCs w:val="15"/>
                            </w:rPr>
                          </m:ctrlPr>
                        </m:dPr>
                        <m:e>
                          <m:r>
                            <w:rPr>
                              <w:rFonts w:ascii="Cambria Math" w:hAnsi="Cambria Math"/>
                              <w:sz w:val="15"/>
                              <w:szCs w:val="15"/>
                            </w:rPr>
                            <m:t>k-1</m:t>
                          </m:r>
                        </m:e>
                      </m:d>
                      <m:r>
                        <w:rPr>
                          <w:rFonts w:ascii="Cambria Math" w:hAnsi="Cambria Math"/>
                          <w:sz w:val="15"/>
                          <w:szCs w:val="15"/>
                        </w:rPr>
                        <m:t>-</m:t>
                      </m:r>
                      <m:sSub>
                        <m:sSubPr>
                          <m:ctrlPr>
                            <w:rPr>
                              <w:rFonts w:ascii="Cambria Math" w:hAnsi="Cambria Math"/>
                              <w:i/>
                              <w:sz w:val="15"/>
                              <w:szCs w:val="15"/>
                            </w:rPr>
                          </m:ctrlPr>
                        </m:sSubPr>
                        <m:e>
                          <m:r>
                            <w:rPr>
                              <w:rFonts w:ascii="Cambria Math" w:hAnsi="Cambria Math"/>
                              <w:sz w:val="15"/>
                              <w:szCs w:val="15"/>
                            </w:rPr>
                            <m:t>T</m:t>
                          </m:r>
                        </m:e>
                        <m:sub>
                          <m:r>
                            <w:rPr>
                              <w:rFonts w:ascii="Cambria Math" w:hAnsi="Cambria Math"/>
                              <w:sz w:val="15"/>
                              <w:szCs w:val="15"/>
                            </w:rPr>
                            <m:t>in</m:t>
                          </m:r>
                        </m:sub>
                      </m:sSub>
                      <m:d>
                        <m:dPr>
                          <m:ctrlPr>
                            <w:rPr>
                              <w:rFonts w:ascii="Cambria Math" w:hAnsi="Cambria Math"/>
                              <w:i/>
                              <w:sz w:val="15"/>
                              <w:szCs w:val="15"/>
                            </w:rPr>
                          </m:ctrlPr>
                        </m:dPr>
                        <m:e>
                          <m:r>
                            <w:rPr>
                              <w:rFonts w:ascii="Cambria Math" w:hAnsi="Cambria Math"/>
                              <w:sz w:val="15"/>
                              <w:szCs w:val="15"/>
                            </w:rPr>
                            <m:t>k-1</m:t>
                          </m:r>
                        </m:e>
                      </m:d>
                    </m:e>
                  </m:d>
                  <m:sSup>
                    <m:sSupPr>
                      <m:ctrlPr>
                        <w:rPr>
                          <w:rFonts w:ascii="Cambria Math" w:hAnsi="Cambria Math"/>
                          <w:i/>
                          <w:sz w:val="15"/>
                          <w:szCs w:val="15"/>
                        </w:rPr>
                      </m:ctrlPr>
                    </m:sSupPr>
                    <m:e>
                      <m:r>
                        <w:rPr>
                          <w:rFonts w:ascii="Cambria Math" w:hAnsi="Cambria Math"/>
                          <w:sz w:val="15"/>
                          <w:szCs w:val="15"/>
                        </w:rPr>
                        <m:t>W</m:t>
                      </m:r>
                    </m:e>
                    <m:sup>
                      <m:r>
                        <w:rPr>
                          <w:rFonts w:ascii="Cambria Math" w:hAnsi="Cambria Math"/>
                          <w:sz w:val="15"/>
                          <w:szCs w:val="15"/>
                        </w:rPr>
                        <m:t>2</m:t>
                      </m:r>
                    </m:sup>
                  </m:sSup>
                  <m:r>
                    <w:rPr>
                      <w:rFonts w:ascii="Cambria Math" w:hAnsi="Cambria Math"/>
                      <w:sz w:val="15"/>
                      <w:szCs w:val="15"/>
                    </w:rPr>
                    <m:t>(k-1)</m:t>
                  </m:r>
                </m:e>
                <m:e>
                  <m:r>
                    <w:rPr>
                      <w:rFonts w:ascii="Cambria Math" w:hAnsi="Cambria Math"/>
                      <w:sz w:val="15"/>
                      <w:szCs w:val="15"/>
                    </w:rPr>
                    <m:t>G(k-1)</m:t>
                  </m:r>
                  <m:ctrlPr>
                    <w:rPr>
                      <w:rFonts w:ascii="Cambria Math" w:eastAsia="Cambria Math" w:hAnsi="Cambria Math" w:cs="Cambria Math"/>
                      <w:i/>
                      <w:sz w:val="15"/>
                      <w:szCs w:val="15"/>
                    </w:rPr>
                  </m:ctrlPr>
                </m:e>
                <m:e>
                  <m:sSup>
                    <m:sSupPr>
                      <m:ctrlPr>
                        <w:rPr>
                          <w:rFonts w:ascii="Cambria Math" w:eastAsia="Cambria Math" w:hAnsi="Cambria Math" w:cs="Cambria Math"/>
                          <w:i/>
                          <w:sz w:val="15"/>
                          <w:szCs w:val="15"/>
                        </w:rPr>
                      </m:ctrlPr>
                    </m:sSupPr>
                    <m:e>
                      <m:r>
                        <w:rPr>
                          <w:rFonts w:ascii="Cambria Math" w:eastAsia="Cambria Math" w:hAnsi="Cambria Math" w:cs="Cambria Math"/>
                          <w:sz w:val="15"/>
                          <w:szCs w:val="15"/>
                        </w:rPr>
                        <m:t>G</m:t>
                      </m:r>
                    </m:e>
                    <m:sup>
                      <m:r>
                        <w:rPr>
                          <w:rFonts w:ascii="Cambria Math" w:eastAsia="Cambria Math" w:hAnsi="Cambria Math" w:cs="Cambria Math"/>
                          <w:sz w:val="15"/>
                          <w:szCs w:val="15"/>
                        </w:rPr>
                        <m:t>2</m:t>
                      </m:r>
                    </m:sup>
                  </m:sSup>
                  <m:r>
                    <w:rPr>
                      <w:rFonts w:ascii="Cambria Math" w:eastAsia="Cambria Math" w:hAnsi="Cambria Math" w:cs="Cambria Math"/>
                      <w:sz w:val="15"/>
                      <w:szCs w:val="15"/>
                    </w:rPr>
                    <m:t>(k-1)</m:t>
                  </m:r>
                  <m:ctrlPr>
                    <w:rPr>
                      <w:rFonts w:ascii="Cambria Math" w:eastAsia="Cambria Math" w:hAnsi="Cambria Math" w:cs="Cambria Math"/>
                      <w:i/>
                      <w:sz w:val="15"/>
                      <w:szCs w:val="15"/>
                    </w:rPr>
                  </m:ctrlPr>
                </m:e>
                <m:e>
                  <m:sSup>
                    <m:sSupPr>
                      <m:ctrlPr>
                        <w:rPr>
                          <w:rFonts w:ascii="Cambria Math" w:eastAsia="Cambria Math" w:hAnsi="Cambria Math" w:cs="Cambria Math"/>
                          <w:i/>
                          <w:sz w:val="15"/>
                          <w:szCs w:val="15"/>
                        </w:rPr>
                      </m:ctrlPr>
                    </m:sSupPr>
                    <m:e>
                      <m:r>
                        <w:rPr>
                          <w:rFonts w:ascii="Cambria Math" w:eastAsia="Cambria Math" w:hAnsi="Cambria Math" w:cs="Cambria Math"/>
                          <w:sz w:val="15"/>
                          <w:szCs w:val="15"/>
                        </w:rPr>
                        <m:t>G</m:t>
                      </m:r>
                    </m:e>
                    <m:sup>
                      <m:r>
                        <w:rPr>
                          <w:rFonts w:ascii="Cambria Math" w:eastAsia="Cambria Math" w:hAnsi="Cambria Math" w:cs="Cambria Math"/>
                          <w:sz w:val="15"/>
                          <w:szCs w:val="15"/>
                        </w:rPr>
                        <m:t>3</m:t>
                      </m:r>
                    </m:sup>
                  </m:sSup>
                  <m:r>
                    <w:rPr>
                      <w:rFonts w:ascii="Cambria Math" w:eastAsia="Cambria Math" w:hAnsi="Cambria Math" w:cs="Cambria Math"/>
                      <w:sz w:val="15"/>
                      <w:szCs w:val="15"/>
                    </w:rPr>
                    <m:t>(k-1)</m:t>
                  </m:r>
                  <m:ctrlPr>
                    <w:rPr>
                      <w:rFonts w:ascii="Cambria Math" w:eastAsia="Cambria Math" w:hAnsi="Cambria Math" w:cs="Cambria Math"/>
                      <w:i/>
                      <w:sz w:val="15"/>
                      <w:szCs w:val="15"/>
                    </w:rPr>
                  </m:ctrlPr>
                </m:e>
              </m:mr>
              <m:mr>
                <m:e>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ie</m:t>
                      </m:r>
                    </m:sub>
                  </m:sSub>
                  <m:d>
                    <m:dPr>
                      <m:ctrlPr>
                        <w:rPr>
                          <w:rFonts w:ascii="Cambria Math" w:hAnsi="Cambria Math"/>
                          <w:i/>
                          <w:sz w:val="18"/>
                          <w:szCs w:val="18"/>
                        </w:rPr>
                      </m:ctrlPr>
                    </m:dPr>
                    <m:e>
                      <m:r>
                        <w:rPr>
                          <w:rFonts w:ascii="Cambria Math" w:hAnsi="Cambria Math"/>
                          <w:sz w:val="18"/>
                          <w:szCs w:val="18"/>
                        </w:rPr>
                        <m:t>k</m:t>
                      </m:r>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in</m:t>
                      </m:r>
                    </m:sub>
                  </m:sSub>
                  <m:d>
                    <m:dPr>
                      <m:ctrlPr>
                        <w:rPr>
                          <w:rFonts w:ascii="Cambria Math" w:hAnsi="Cambria Math"/>
                          <w:i/>
                          <w:sz w:val="18"/>
                          <w:szCs w:val="18"/>
                        </w:rPr>
                      </m:ctrlPr>
                    </m:dPr>
                    <m:e>
                      <m:r>
                        <w:rPr>
                          <w:rFonts w:ascii="Cambria Math" w:hAnsi="Cambria Math"/>
                          <w:sz w:val="18"/>
                          <w:szCs w:val="18"/>
                        </w:rPr>
                        <m:t>k</m:t>
                      </m:r>
                    </m:e>
                  </m:d>
                  <m:ctrlPr>
                    <w:rPr>
                      <w:rFonts w:ascii="Cambria Math" w:eastAsia="Cambria Math" w:hAnsi="Cambria Math" w:cs="Cambria Math"/>
                      <w:i/>
                      <w:sz w:val="15"/>
                      <w:szCs w:val="15"/>
                    </w:rPr>
                  </m:ctrlPr>
                </m:e>
                <m:e>
                  <m:d>
                    <m:dPr>
                      <m:ctrlPr>
                        <w:rPr>
                          <w:rFonts w:ascii="Cambria Math" w:hAnsi="Cambria Math"/>
                          <w:i/>
                          <w:sz w:val="15"/>
                          <w:szCs w:val="15"/>
                        </w:rPr>
                      </m:ctrlPr>
                    </m:dPr>
                    <m:e>
                      <m:sSub>
                        <m:sSubPr>
                          <m:ctrlPr>
                            <w:rPr>
                              <w:rFonts w:ascii="Cambria Math" w:hAnsi="Cambria Math"/>
                              <w:i/>
                              <w:sz w:val="15"/>
                              <w:szCs w:val="15"/>
                            </w:rPr>
                          </m:ctrlPr>
                        </m:sSubPr>
                        <m:e>
                          <m:r>
                            <w:rPr>
                              <w:rFonts w:ascii="Cambria Math" w:hAnsi="Cambria Math"/>
                              <w:sz w:val="15"/>
                              <w:szCs w:val="15"/>
                            </w:rPr>
                            <m:t>T</m:t>
                          </m:r>
                        </m:e>
                        <m:sub>
                          <m:r>
                            <w:rPr>
                              <w:rFonts w:ascii="Cambria Math" w:hAnsi="Cambria Math"/>
                              <w:sz w:val="15"/>
                              <w:szCs w:val="15"/>
                            </w:rPr>
                            <m:t>o</m:t>
                          </m:r>
                        </m:sub>
                      </m:sSub>
                      <m:d>
                        <m:dPr>
                          <m:ctrlPr>
                            <w:rPr>
                              <w:rFonts w:ascii="Cambria Math" w:hAnsi="Cambria Math"/>
                              <w:i/>
                              <w:sz w:val="15"/>
                              <w:szCs w:val="15"/>
                            </w:rPr>
                          </m:ctrlPr>
                        </m:dPr>
                        <m:e>
                          <m:r>
                            <w:rPr>
                              <w:rFonts w:ascii="Cambria Math" w:hAnsi="Cambria Math"/>
                              <w:sz w:val="15"/>
                              <w:szCs w:val="15"/>
                            </w:rPr>
                            <m:t>k</m:t>
                          </m:r>
                        </m:e>
                      </m:d>
                      <m:r>
                        <w:rPr>
                          <w:rFonts w:ascii="Cambria Math" w:hAnsi="Cambria Math"/>
                          <w:sz w:val="15"/>
                          <w:szCs w:val="15"/>
                        </w:rPr>
                        <m:t>-</m:t>
                      </m:r>
                      <m:sSub>
                        <m:sSubPr>
                          <m:ctrlPr>
                            <w:rPr>
                              <w:rFonts w:ascii="Cambria Math" w:hAnsi="Cambria Math"/>
                              <w:i/>
                              <w:sz w:val="15"/>
                              <w:szCs w:val="15"/>
                            </w:rPr>
                          </m:ctrlPr>
                        </m:sSubPr>
                        <m:e>
                          <m:r>
                            <w:rPr>
                              <w:rFonts w:ascii="Cambria Math" w:hAnsi="Cambria Math"/>
                              <w:sz w:val="15"/>
                              <w:szCs w:val="15"/>
                            </w:rPr>
                            <m:t>T</m:t>
                          </m:r>
                        </m:e>
                        <m:sub>
                          <m:r>
                            <w:rPr>
                              <w:rFonts w:ascii="Cambria Math" w:hAnsi="Cambria Math"/>
                              <w:sz w:val="15"/>
                              <w:szCs w:val="15"/>
                            </w:rPr>
                            <m:t>in</m:t>
                          </m:r>
                        </m:sub>
                      </m:sSub>
                      <m:d>
                        <m:dPr>
                          <m:ctrlPr>
                            <w:rPr>
                              <w:rFonts w:ascii="Cambria Math" w:hAnsi="Cambria Math"/>
                              <w:i/>
                              <w:sz w:val="15"/>
                              <w:szCs w:val="15"/>
                            </w:rPr>
                          </m:ctrlPr>
                        </m:dPr>
                        <m:e>
                          <m:r>
                            <w:rPr>
                              <w:rFonts w:ascii="Cambria Math" w:hAnsi="Cambria Math"/>
                              <w:sz w:val="15"/>
                              <w:szCs w:val="15"/>
                            </w:rPr>
                            <m:t>k</m:t>
                          </m:r>
                        </m:e>
                      </m:d>
                    </m:e>
                  </m:d>
                  <m:r>
                    <w:rPr>
                      <w:rFonts w:ascii="Cambria Math" w:hAnsi="Cambria Math"/>
                      <w:sz w:val="15"/>
                      <w:szCs w:val="15"/>
                    </w:rPr>
                    <m:t>W(k)</m:t>
                  </m:r>
                </m:e>
                <m:e>
                  <m:d>
                    <m:dPr>
                      <m:ctrlPr>
                        <w:rPr>
                          <w:rFonts w:ascii="Cambria Math" w:hAnsi="Cambria Math"/>
                          <w:i/>
                          <w:sz w:val="15"/>
                          <w:szCs w:val="15"/>
                        </w:rPr>
                      </m:ctrlPr>
                    </m:dPr>
                    <m:e>
                      <m:sSub>
                        <m:sSubPr>
                          <m:ctrlPr>
                            <w:rPr>
                              <w:rFonts w:ascii="Cambria Math" w:hAnsi="Cambria Math"/>
                              <w:i/>
                              <w:sz w:val="15"/>
                              <w:szCs w:val="15"/>
                            </w:rPr>
                          </m:ctrlPr>
                        </m:sSubPr>
                        <m:e>
                          <m:r>
                            <w:rPr>
                              <w:rFonts w:ascii="Cambria Math" w:hAnsi="Cambria Math"/>
                              <w:sz w:val="15"/>
                              <w:szCs w:val="15"/>
                            </w:rPr>
                            <m:t>T</m:t>
                          </m:r>
                        </m:e>
                        <m:sub>
                          <m:r>
                            <w:rPr>
                              <w:rFonts w:ascii="Cambria Math" w:hAnsi="Cambria Math"/>
                              <w:sz w:val="15"/>
                              <w:szCs w:val="15"/>
                            </w:rPr>
                            <m:t>o</m:t>
                          </m:r>
                        </m:sub>
                      </m:sSub>
                      <m:d>
                        <m:dPr>
                          <m:ctrlPr>
                            <w:rPr>
                              <w:rFonts w:ascii="Cambria Math" w:hAnsi="Cambria Math"/>
                              <w:i/>
                              <w:sz w:val="15"/>
                              <w:szCs w:val="15"/>
                            </w:rPr>
                          </m:ctrlPr>
                        </m:dPr>
                        <m:e>
                          <m:r>
                            <w:rPr>
                              <w:rFonts w:ascii="Cambria Math" w:hAnsi="Cambria Math"/>
                              <w:sz w:val="15"/>
                              <w:szCs w:val="15"/>
                            </w:rPr>
                            <m:t>k</m:t>
                          </m:r>
                        </m:e>
                      </m:d>
                      <m:r>
                        <w:rPr>
                          <w:rFonts w:ascii="Cambria Math" w:hAnsi="Cambria Math"/>
                          <w:sz w:val="15"/>
                          <w:szCs w:val="15"/>
                        </w:rPr>
                        <m:t>-</m:t>
                      </m:r>
                      <m:sSub>
                        <m:sSubPr>
                          <m:ctrlPr>
                            <w:rPr>
                              <w:rFonts w:ascii="Cambria Math" w:hAnsi="Cambria Math"/>
                              <w:i/>
                              <w:sz w:val="15"/>
                              <w:szCs w:val="15"/>
                            </w:rPr>
                          </m:ctrlPr>
                        </m:sSubPr>
                        <m:e>
                          <m:r>
                            <w:rPr>
                              <w:rFonts w:ascii="Cambria Math" w:hAnsi="Cambria Math"/>
                              <w:sz w:val="15"/>
                              <w:szCs w:val="15"/>
                            </w:rPr>
                            <m:t>T</m:t>
                          </m:r>
                        </m:e>
                        <m:sub>
                          <m:r>
                            <w:rPr>
                              <w:rFonts w:ascii="Cambria Math" w:hAnsi="Cambria Math"/>
                              <w:sz w:val="15"/>
                              <w:szCs w:val="15"/>
                            </w:rPr>
                            <m:t>in</m:t>
                          </m:r>
                        </m:sub>
                      </m:sSub>
                      <m:d>
                        <m:dPr>
                          <m:ctrlPr>
                            <w:rPr>
                              <w:rFonts w:ascii="Cambria Math" w:hAnsi="Cambria Math"/>
                              <w:i/>
                              <w:sz w:val="15"/>
                              <w:szCs w:val="15"/>
                            </w:rPr>
                          </m:ctrlPr>
                        </m:dPr>
                        <m:e>
                          <m:r>
                            <w:rPr>
                              <w:rFonts w:ascii="Cambria Math" w:hAnsi="Cambria Math"/>
                              <w:sz w:val="15"/>
                              <w:szCs w:val="15"/>
                            </w:rPr>
                            <m:t>k</m:t>
                          </m:r>
                        </m:e>
                      </m:d>
                    </m:e>
                  </m:d>
                  <m:sSup>
                    <m:sSupPr>
                      <m:ctrlPr>
                        <w:rPr>
                          <w:rFonts w:ascii="Cambria Math" w:hAnsi="Cambria Math"/>
                          <w:i/>
                          <w:sz w:val="15"/>
                          <w:szCs w:val="15"/>
                        </w:rPr>
                      </m:ctrlPr>
                    </m:sSupPr>
                    <m:e>
                      <m:r>
                        <w:rPr>
                          <w:rFonts w:ascii="Cambria Math" w:hAnsi="Cambria Math"/>
                          <w:sz w:val="15"/>
                          <w:szCs w:val="15"/>
                        </w:rPr>
                        <m:t>W</m:t>
                      </m:r>
                    </m:e>
                    <m:sup>
                      <m:r>
                        <w:rPr>
                          <w:rFonts w:ascii="Cambria Math" w:hAnsi="Cambria Math"/>
                          <w:sz w:val="15"/>
                          <w:szCs w:val="15"/>
                        </w:rPr>
                        <m:t>2</m:t>
                      </m:r>
                    </m:sup>
                  </m:sSup>
                  <m:r>
                    <w:rPr>
                      <w:rFonts w:ascii="Cambria Math" w:hAnsi="Cambria Math"/>
                      <w:sz w:val="15"/>
                      <w:szCs w:val="15"/>
                    </w:rPr>
                    <m:t>(k)</m:t>
                  </m:r>
                  <m:ctrlPr>
                    <w:rPr>
                      <w:rFonts w:ascii="Cambria Math" w:eastAsia="Cambria Math" w:hAnsi="Cambria Math" w:cs="Cambria Math"/>
                      <w:i/>
                      <w:sz w:val="15"/>
                      <w:szCs w:val="15"/>
                    </w:rPr>
                  </m:ctrlPr>
                </m:e>
                <m:e>
                  <m:r>
                    <w:rPr>
                      <w:rFonts w:ascii="Cambria Math" w:hAnsi="Cambria Math"/>
                      <w:sz w:val="15"/>
                      <w:szCs w:val="15"/>
                    </w:rPr>
                    <m:t>G(k)</m:t>
                  </m:r>
                  <m:ctrlPr>
                    <w:rPr>
                      <w:rFonts w:ascii="Cambria Math" w:eastAsia="Cambria Math" w:hAnsi="Cambria Math" w:cs="Cambria Math"/>
                      <w:i/>
                      <w:sz w:val="15"/>
                      <w:szCs w:val="15"/>
                    </w:rPr>
                  </m:ctrlPr>
                </m:e>
                <m:e>
                  <m:sSup>
                    <m:sSupPr>
                      <m:ctrlPr>
                        <w:rPr>
                          <w:rFonts w:ascii="Cambria Math" w:eastAsia="Cambria Math" w:hAnsi="Cambria Math" w:cs="Cambria Math"/>
                          <w:i/>
                          <w:sz w:val="15"/>
                          <w:szCs w:val="15"/>
                        </w:rPr>
                      </m:ctrlPr>
                    </m:sSupPr>
                    <m:e>
                      <m:r>
                        <w:rPr>
                          <w:rFonts w:ascii="Cambria Math" w:eastAsia="Cambria Math" w:hAnsi="Cambria Math" w:cs="Cambria Math"/>
                          <w:sz w:val="15"/>
                          <w:szCs w:val="15"/>
                        </w:rPr>
                        <m:t>G</m:t>
                      </m:r>
                    </m:e>
                    <m:sup>
                      <m:r>
                        <w:rPr>
                          <w:rFonts w:ascii="Cambria Math" w:eastAsia="Cambria Math" w:hAnsi="Cambria Math" w:cs="Cambria Math"/>
                          <w:sz w:val="15"/>
                          <w:szCs w:val="15"/>
                        </w:rPr>
                        <m:t>2</m:t>
                      </m:r>
                    </m:sup>
                  </m:sSup>
                  <m:r>
                    <w:rPr>
                      <w:rFonts w:ascii="Cambria Math" w:eastAsia="Cambria Math" w:hAnsi="Cambria Math" w:cs="Cambria Math"/>
                      <w:sz w:val="15"/>
                      <w:szCs w:val="15"/>
                    </w:rPr>
                    <m:t>(k)</m:t>
                  </m:r>
                  <m:ctrlPr>
                    <w:rPr>
                      <w:rFonts w:ascii="Cambria Math" w:eastAsia="Cambria Math" w:hAnsi="Cambria Math" w:cs="Cambria Math"/>
                      <w:i/>
                      <w:sz w:val="15"/>
                      <w:szCs w:val="15"/>
                    </w:rPr>
                  </m:ctrlPr>
                </m:e>
                <m:e>
                  <m:sSup>
                    <m:sSupPr>
                      <m:ctrlPr>
                        <w:rPr>
                          <w:rFonts w:ascii="Cambria Math" w:eastAsia="Cambria Math" w:hAnsi="Cambria Math" w:cs="Cambria Math"/>
                          <w:i/>
                          <w:sz w:val="15"/>
                          <w:szCs w:val="15"/>
                        </w:rPr>
                      </m:ctrlPr>
                    </m:sSupPr>
                    <m:e>
                      <m:r>
                        <w:rPr>
                          <w:rFonts w:ascii="Cambria Math" w:eastAsia="Cambria Math" w:hAnsi="Cambria Math" w:cs="Cambria Math"/>
                          <w:sz w:val="15"/>
                          <w:szCs w:val="15"/>
                        </w:rPr>
                        <m:t>G</m:t>
                      </m:r>
                    </m:e>
                    <m:sup>
                      <m:r>
                        <w:rPr>
                          <w:rFonts w:ascii="Cambria Math" w:eastAsia="Cambria Math" w:hAnsi="Cambria Math" w:cs="Cambria Math"/>
                          <w:sz w:val="15"/>
                          <w:szCs w:val="15"/>
                        </w:rPr>
                        <m:t>3</m:t>
                      </m:r>
                    </m:sup>
                  </m:sSup>
                  <m:r>
                    <w:rPr>
                      <w:rFonts w:ascii="Cambria Math" w:eastAsia="Cambria Math" w:hAnsi="Cambria Math" w:cs="Cambria Math"/>
                      <w:sz w:val="15"/>
                      <w:szCs w:val="15"/>
                    </w:rPr>
                    <m:t>(k)</m:t>
                  </m:r>
                </m:e>
              </m:mr>
            </m:m>
          </m:e>
        </m:d>
      </m:oMath>
      <w:r w:rsidR="002B2625" w:rsidRPr="00D82CE7">
        <w:rPr>
          <w:rFonts w:ascii="Times New Roman" w:hAnsi="Times New Roman"/>
        </w:rPr>
        <w:t xml:space="preserve">,        </w:t>
      </w:r>
    </w:p>
    <w:p w14:paraId="716B6220" w14:textId="7AFA5DDA" w:rsidR="003317F2" w:rsidRPr="004549B1" w:rsidRDefault="002B2625" w:rsidP="004549B1">
      <w:pPr>
        <w:jc w:val="both"/>
        <w:rPr>
          <w:rFonts w:ascii="Times New Roman" w:hAnsi="Times New Roman"/>
        </w:rPr>
      </w:pPr>
      <w:r w:rsidRPr="00D82CE7">
        <w:rPr>
          <w:rFonts w:ascii="Times New Roman" w:hAnsi="Times New Roman"/>
        </w:rPr>
        <w:t xml:space="preserve"> </w:t>
      </w:r>
      <m:oMath>
        <m:sSub>
          <m:sSubPr>
            <m:ctrlPr>
              <w:rPr>
                <w:rFonts w:ascii="Cambria Math" w:hAnsi="Cambria Math"/>
              </w:rPr>
            </m:ctrlPr>
          </m:sSubPr>
          <m:e>
            <m:r>
              <w:rPr>
                <w:rFonts w:ascii="Cambria Math" w:hAnsi="Cambria Math"/>
              </w:rPr>
              <m:t>β</m:t>
            </m:r>
          </m:e>
          <m:sub>
            <m:r>
              <w:rPr>
                <w:rFonts w:ascii="Cambria Math" w:hAnsi="Cambria Math"/>
              </w:rPr>
              <m:t>2</m:t>
            </m:r>
          </m:sub>
        </m:sSub>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τ</m:t>
                            </m:r>
                          </m:e>
                          <m:sub>
                            <m:r>
                              <w:rPr>
                                <w:rFonts w:ascii="Cambria Math" w:hAnsi="Cambria Math"/>
                              </w:rPr>
                              <m:t>3</m:t>
                            </m:r>
                          </m:sub>
                        </m:sSub>
                      </m:e>
                    </m:mr>
                    <m:mr>
                      <m:e>
                        <m:sSub>
                          <m:sSubPr>
                            <m:ctrlPr>
                              <w:rPr>
                                <w:rFonts w:ascii="Cambria Math" w:hAnsi="Cambria Math"/>
                                <w:i/>
                              </w:rPr>
                            </m:ctrlPr>
                          </m:sSubPr>
                          <m:e>
                            <m:r>
                              <w:rPr>
                                <w:rFonts w:ascii="Cambria Math" w:hAnsi="Cambria Math"/>
                              </w:rPr>
                              <m:t>b</m:t>
                            </m:r>
                          </m:e>
                          <m:sub>
                            <m:r>
                              <w:rPr>
                                <w:rFonts w:ascii="Cambria Math" w:hAnsi="Cambria Math"/>
                              </w:rPr>
                              <m:t>1</m:t>
                            </m:r>
                          </m:sub>
                        </m:sSub>
                      </m:e>
                    </m:mr>
                  </m:m>
                </m:e>
              </m:mr>
              <m:mr>
                <m:e>
                  <m:sSub>
                    <m:sSubPr>
                      <m:ctrlPr>
                        <w:rPr>
                          <w:rFonts w:ascii="Cambria Math" w:hAnsi="Cambria Math"/>
                          <w:i/>
                        </w:rPr>
                      </m:ctrlPr>
                    </m:sSubPr>
                    <m:e>
                      <m:r>
                        <w:rPr>
                          <w:rFonts w:ascii="Cambria Math" w:hAnsi="Cambria Math"/>
                        </w:rPr>
                        <m:t>b</m:t>
                      </m:r>
                    </m:e>
                    <m:sub>
                      <m:r>
                        <w:rPr>
                          <w:rFonts w:ascii="Cambria Math" w:hAnsi="Cambria Math"/>
                        </w:rPr>
                        <m:t>2</m:t>
                      </m:r>
                    </m:sub>
                  </m:sSub>
                </m:e>
              </m:mr>
              <m:mr>
                <m:e>
                  <m:sSub>
                    <m:sSubPr>
                      <m:ctrlPr>
                        <w:rPr>
                          <w:rFonts w:ascii="Cambria Math" w:hAnsi="Cambria Math"/>
                          <w:i/>
                        </w:rPr>
                      </m:ctrlPr>
                    </m:sSubPr>
                    <m:e>
                      <m:r>
                        <w:rPr>
                          <w:rFonts w:ascii="Cambria Math" w:hAnsi="Cambria Math"/>
                        </w:rPr>
                        <m:t>a</m:t>
                      </m:r>
                    </m:e>
                    <m:sub>
                      <m:r>
                        <w:rPr>
                          <w:rFonts w:ascii="Cambria Math" w:hAnsi="Cambria Math"/>
                        </w:rPr>
                        <m:t>1</m:t>
                      </m:r>
                    </m:sub>
                  </m:sSub>
                  <m:ctrlPr>
                    <w:rPr>
                      <w:rFonts w:ascii="Cambria Math" w:eastAsia="Cambria Math" w:hAnsi="Cambria Math" w:cs="Cambria Math"/>
                      <w:i/>
                    </w:rPr>
                  </m:ctrlPr>
                </m:e>
              </m:mr>
              <m:mr>
                <m:e>
                  <m:sSub>
                    <m:sSubPr>
                      <m:ctrlPr>
                        <w:rPr>
                          <w:rFonts w:ascii="Cambria Math" w:hAnsi="Cambria Math"/>
                          <w:i/>
                        </w:rPr>
                      </m:ctrlPr>
                    </m:sSubPr>
                    <m:e>
                      <m:r>
                        <w:rPr>
                          <w:rFonts w:ascii="Cambria Math" w:hAnsi="Cambria Math"/>
                        </w:rPr>
                        <m:t>a</m:t>
                      </m:r>
                    </m:e>
                    <m:sub>
                      <m:r>
                        <w:rPr>
                          <w:rFonts w:ascii="Cambria Math" w:hAnsi="Cambria Math"/>
                        </w:rPr>
                        <m:t>2</m:t>
                      </m:r>
                    </m:sub>
                  </m:sSub>
                  <m:ctrlPr>
                    <w:rPr>
                      <w:rFonts w:ascii="Cambria Math" w:eastAsia="Cambria Math" w:hAnsi="Cambria Math" w:cs="Cambria Math"/>
                      <w:i/>
                    </w:rPr>
                  </m:ctrlPr>
                </m:e>
              </m:mr>
              <m:mr>
                <m:e>
                  <m:sSub>
                    <m:sSubPr>
                      <m:ctrlPr>
                        <w:rPr>
                          <w:rFonts w:ascii="Cambria Math" w:hAnsi="Cambria Math"/>
                          <w:i/>
                        </w:rPr>
                      </m:ctrlPr>
                    </m:sSubPr>
                    <m:e>
                      <m:r>
                        <w:rPr>
                          <w:rFonts w:ascii="Cambria Math" w:hAnsi="Cambria Math"/>
                        </w:rPr>
                        <m:t>a</m:t>
                      </m:r>
                    </m:e>
                    <m:sub>
                      <m:r>
                        <w:rPr>
                          <w:rFonts w:ascii="Cambria Math" w:hAnsi="Cambria Math"/>
                        </w:rPr>
                        <m:t>3</m:t>
                      </m:r>
                    </m:sub>
                  </m:sSub>
                  <m:ctrlPr>
                    <w:rPr>
                      <w:rFonts w:ascii="Cambria Math" w:eastAsia="Cambria Math" w:hAnsi="Cambria Math" w:cs="Cambria Math"/>
                      <w:i/>
                    </w:rPr>
                  </m:ctrlPr>
                </m:e>
              </m:mr>
              <m:mr>
                <m:e>
                  <m:sSub>
                    <m:sSubPr>
                      <m:ctrlPr>
                        <w:rPr>
                          <w:rFonts w:ascii="Cambria Math" w:hAnsi="Cambria Math"/>
                          <w:i/>
                        </w:rPr>
                      </m:ctrlPr>
                    </m:sSubPr>
                    <m:e>
                      <m:r>
                        <w:rPr>
                          <w:rFonts w:ascii="Cambria Math" w:hAnsi="Cambria Math"/>
                        </w:rPr>
                        <m:t>Q</m:t>
                      </m:r>
                    </m:e>
                    <m:sub>
                      <m:r>
                        <w:rPr>
                          <w:rFonts w:ascii="Cambria Math" w:hAnsi="Cambria Math"/>
                        </w:rPr>
                        <m:t>i</m:t>
                      </m:r>
                    </m:sub>
                  </m:sSub>
                  <m:ctrlPr>
                    <w:rPr>
                      <w:rFonts w:ascii="Cambria Math" w:eastAsia="Cambria Math" w:hAnsi="Cambria Math" w:cs="Cambria Math"/>
                      <w:i/>
                    </w:rPr>
                  </m:ctrlPr>
                </m:e>
              </m:mr>
              <m:mr>
                <m:e>
                  <m:sSub>
                    <m:sSubPr>
                      <m:ctrlPr>
                        <w:rPr>
                          <w:rFonts w:ascii="Cambria Math" w:hAnsi="Cambria Math"/>
                          <w:i/>
                        </w:rPr>
                      </m:ctrlPr>
                    </m:sSubPr>
                    <m:e>
                      <m:r>
                        <w:rPr>
                          <w:rFonts w:ascii="Cambria Math" w:hAnsi="Cambria Math"/>
                        </w:rPr>
                        <m:t>Q</m:t>
                      </m:r>
                    </m:e>
                    <m:sub>
                      <m:r>
                        <w:rPr>
                          <w:rFonts w:ascii="Cambria Math" w:hAnsi="Cambria Math"/>
                        </w:rPr>
                        <m:t>s</m:t>
                      </m:r>
                    </m:sub>
                  </m:sSub>
                </m:e>
              </m:mr>
            </m:m>
          </m:e>
        </m:d>
      </m:oMath>
      <w:r w:rsidRPr="00D82CE7">
        <w:rPr>
          <w:rFonts w:ascii="Times New Roman" w:hAnsi="Times New Roman"/>
        </w:rPr>
        <w:t xml:space="preserve">, </w:t>
      </w:r>
      <w:r w:rsidR="004549B1">
        <w:rPr>
          <w:rFonts w:ascii="Times New Roman" w:hAnsi="Times New Roman"/>
        </w:rPr>
        <w:t xml:space="preserve">and </w:t>
      </w:r>
      <m:oMath>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T</m:t>
                      </m:r>
                    </m:e>
                    <m:sub>
                      <m:r>
                        <w:rPr>
                          <w:rFonts w:ascii="Cambria Math" w:hAnsi="Cambria Math"/>
                        </w:rPr>
                        <m:t>in</m:t>
                      </m:r>
                    </m:sub>
                  </m:sSub>
                  <m:d>
                    <m:dPr>
                      <m:ctrlPr>
                        <w:rPr>
                          <w:rFonts w:ascii="Cambria Math" w:hAnsi="Cambria Math"/>
                          <w:i/>
                        </w:rPr>
                      </m:ctrlPr>
                    </m:dPr>
                    <m:e>
                      <m:r>
                        <w:rPr>
                          <w:rFonts w:ascii="Cambria Math" w:hAnsi="Cambria Math"/>
                        </w:rPr>
                        <m:t>2</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in</m:t>
                      </m:r>
                    </m:sub>
                  </m:sSub>
                  <m:d>
                    <m:dPr>
                      <m:ctrlPr>
                        <w:rPr>
                          <w:rFonts w:ascii="Cambria Math" w:hAnsi="Cambria Math"/>
                          <w:i/>
                        </w:rPr>
                      </m:ctrlPr>
                    </m:dPr>
                    <m:e>
                      <m:r>
                        <w:rPr>
                          <w:rFonts w:ascii="Cambria Math" w:hAnsi="Cambria Math"/>
                        </w:rPr>
                        <m:t>1</m:t>
                      </m:r>
                    </m:e>
                  </m:d>
                </m:e>
              </m:mr>
              <m:mr>
                <m:e>
                  <m:sSub>
                    <m:sSubPr>
                      <m:ctrlPr>
                        <w:rPr>
                          <w:rFonts w:ascii="Cambria Math" w:hAnsi="Cambria Math"/>
                          <w:i/>
                        </w:rPr>
                      </m:ctrlPr>
                    </m:sSubPr>
                    <m:e>
                      <m:r>
                        <w:rPr>
                          <w:rFonts w:ascii="Cambria Math" w:hAnsi="Cambria Math"/>
                        </w:rPr>
                        <m:t>T</m:t>
                      </m:r>
                    </m:e>
                    <m:sub>
                      <m:r>
                        <w:rPr>
                          <w:rFonts w:ascii="Cambria Math" w:hAnsi="Cambria Math"/>
                        </w:rPr>
                        <m:t>in</m:t>
                      </m:r>
                    </m:sub>
                  </m:sSub>
                  <m:d>
                    <m:dPr>
                      <m:ctrlPr>
                        <w:rPr>
                          <w:rFonts w:ascii="Cambria Math" w:hAnsi="Cambria Math"/>
                          <w:i/>
                        </w:rPr>
                      </m:ctrlPr>
                    </m:dPr>
                    <m:e>
                      <m:r>
                        <w:rPr>
                          <w:rFonts w:ascii="Cambria Math" w:hAnsi="Cambria Math"/>
                        </w:rPr>
                        <m:t>3</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in</m:t>
                      </m:r>
                    </m:sub>
                  </m:sSub>
                  <m:d>
                    <m:dPr>
                      <m:ctrlPr>
                        <w:rPr>
                          <w:rFonts w:ascii="Cambria Math" w:hAnsi="Cambria Math"/>
                          <w:i/>
                        </w:rPr>
                      </m:ctrlPr>
                    </m:dPr>
                    <m:e>
                      <m:r>
                        <w:rPr>
                          <w:rFonts w:ascii="Cambria Math" w:hAnsi="Cambria Math"/>
                        </w:rPr>
                        <m:t>2</m:t>
                      </m:r>
                    </m:e>
                  </m:d>
                </m:e>
              </m:mr>
              <m:mr>
                <m:e>
                  <m:r>
                    <m:rPr>
                      <m:sty m:val="p"/>
                    </m:rPr>
                    <w:rPr>
                      <w:rFonts w:ascii="Cambria Math" w:hAnsi="Cambria Math"/>
                    </w:rPr>
                    <m:t>⋮</m:t>
                  </m:r>
                </m:e>
              </m:mr>
              <m:mr>
                <m:e>
                  <m:sSub>
                    <m:sSubPr>
                      <m:ctrlPr>
                        <w:rPr>
                          <w:rFonts w:ascii="Cambria Math" w:hAnsi="Cambria Math"/>
                          <w:i/>
                        </w:rPr>
                      </m:ctrlPr>
                    </m:sSubPr>
                    <m:e>
                      <m:r>
                        <w:rPr>
                          <w:rFonts w:ascii="Cambria Math" w:hAnsi="Cambria Math"/>
                        </w:rPr>
                        <m:t>T</m:t>
                      </m:r>
                    </m:e>
                    <m:sub>
                      <m:r>
                        <w:rPr>
                          <w:rFonts w:ascii="Cambria Math" w:hAnsi="Cambria Math"/>
                        </w:rPr>
                        <m:t>in</m:t>
                      </m:r>
                    </m:sub>
                  </m:sSub>
                  <m:d>
                    <m:dPr>
                      <m:ctrlPr>
                        <w:rPr>
                          <w:rFonts w:ascii="Cambria Math" w:hAnsi="Cambria Math"/>
                          <w:i/>
                        </w:rPr>
                      </m:ctrlPr>
                    </m:dPr>
                    <m:e>
                      <m:r>
                        <w:rPr>
                          <w:rFonts w:ascii="Cambria Math" w:hAnsi="Cambria Math"/>
                        </w:rPr>
                        <m:t>k-1</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in</m:t>
                      </m:r>
                    </m:sub>
                  </m:sSub>
                  <m:d>
                    <m:dPr>
                      <m:ctrlPr>
                        <w:rPr>
                          <w:rFonts w:ascii="Cambria Math" w:hAnsi="Cambria Math"/>
                          <w:i/>
                        </w:rPr>
                      </m:ctrlPr>
                    </m:dPr>
                    <m:e>
                      <m:r>
                        <w:rPr>
                          <w:rFonts w:ascii="Cambria Math" w:hAnsi="Cambria Math"/>
                        </w:rPr>
                        <m:t>k-2</m:t>
                      </m:r>
                    </m:e>
                  </m:d>
                </m:e>
              </m:mr>
              <m:mr>
                <m:e>
                  <m:sSub>
                    <m:sSubPr>
                      <m:ctrlPr>
                        <w:rPr>
                          <w:rFonts w:ascii="Cambria Math" w:hAnsi="Cambria Math"/>
                          <w:i/>
                        </w:rPr>
                      </m:ctrlPr>
                    </m:sSubPr>
                    <m:e>
                      <m:r>
                        <w:rPr>
                          <w:rFonts w:ascii="Cambria Math" w:hAnsi="Cambria Math"/>
                        </w:rPr>
                        <m:t>T</m:t>
                      </m:r>
                    </m:e>
                    <m:sub>
                      <m:r>
                        <w:rPr>
                          <w:rFonts w:ascii="Cambria Math" w:hAnsi="Cambria Math"/>
                        </w:rPr>
                        <m:t>in</m:t>
                      </m:r>
                    </m:sub>
                  </m:sSub>
                  <m:d>
                    <m:dPr>
                      <m:ctrlPr>
                        <w:rPr>
                          <w:rFonts w:ascii="Cambria Math" w:hAnsi="Cambria Math"/>
                          <w:i/>
                        </w:rPr>
                      </m:ctrlPr>
                    </m:dPr>
                    <m:e>
                      <m:r>
                        <w:rPr>
                          <w:rFonts w:ascii="Cambria Math" w:hAnsi="Cambria Math"/>
                        </w:rPr>
                        <m:t>k</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in</m:t>
                      </m:r>
                    </m:sub>
                  </m:sSub>
                  <m:d>
                    <m:dPr>
                      <m:ctrlPr>
                        <w:rPr>
                          <w:rFonts w:ascii="Cambria Math" w:hAnsi="Cambria Math"/>
                          <w:i/>
                        </w:rPr>
                      </m:ctrlPr>
                    </m:dPr>
                    <m:e>
                      <m:r>
                        <w:rPr>
                          <w:rFonts w:ascii="Cambria Math" w:hAnsi="Cambria Math"/>
                        </w:rPr>
                        <m:t>k-1</m:t>
                      </m:r>
                    </m:e>
                  </m:d>
                </m:e>
              </m:mr>
            </m:m>
          </m:e>
        </m:d>
      </m:oMath>
      <w:r>
        <w:rPr>
          <w:rFonts w:ascii="Times New Roman" w:hAnsi="Times New Roman"/>
        </w:rPr>
        <w:t>.</w:t>
      </w:r>
      <w:r w:rsidRPr="00D82CE7">
        <w:rPr>
          <w:rFonts w:ascii="Times New Roman" w:hAnsi="Times New Roman"/>
        </w:rPr>
        <w:t xml:space="preserve">              </w:t>
      </w:r>
      <w:r>
        <w:rPr>
          <w:rFonts w:ascii="Times New Roman" w:hAnsi="Times New Roman"/>
        </w:rPr>
        <w:t xml:space="preserve"> </w:t>
      </w:r>
      <w:r w:rsidRPr="00D82CE7">
        <w:rPr>
          <w:rFonts w:ascii="Times New Roman" w:hAnsi="Times New Roman"/>
        </w:rPr>
        <w:t xml:space="preserve">                   </w:t>
      </w:r>
      <w:r>
        <w:rPr>
          <w:rFonts w:ascii="Times New Roman" w:hAnsi="Times New Roman"/>
        </w:rPr>
        <w:t xml:space="preserve">                 </w:t>
      </w:r>
      <w:r w:rsidR="004549B1">
        <w:rPr>
          <w:rFonts w:ascii="Times New Roman" w:hAnsi="Times New Roman"/>
        </w:rPr>
        <w:t xml:space="preserve"> </w:t>
      </w:r>
      <w:r>
        <w:rPr>
          <w:rFonts w:ascii="Times New Roman" w:hAnsi="Times New Roman"/>
        </w:rPr>
        <w:t xml:space="preserve">               </w:t>
      </w:r>
      <w:r w:rsidRPr="00D82CE7">
        <w:rPr>
          <w:rFonts w:ascii="Times New Roman" w:hAnsi="Times New Roman"/>
        </w:rPr>
        <w:t>(</w:t>
      </w:r>
      <w:r w:rsidR="00B20854">
        <w:rPr>
          <w:rFonts w:ascii="Times New Roman" w:hAnsi="Times New Roman"/>
        </w:rPr>
        <w:t>3-23</w:t>
      </w:r>
      <w:r w:rsidRPr="00D82CE7">
        <w:rPr>
          <w:rFonts w:ascii="Times New Roman" w:hAnsi="Times New Roman"/>
        </w:rPr>
        <w:t>)</w:t>
      </w:r>
    </w:p>
    <w:p w14:paraId="609BE94B" w14:textId="1C3989FB" w:rsidR="0095742D" w:rsidRDefault="0095742D" w:rsidP="0095742D">
      <w:pPr>
        <w:pStyle w:val="Heading3"/>
      </w:pPr>
      <w:bookmarkStart w:id="112" w:name="_Toc121748141"/>
      <w:r>
        <w:t>3.3.3 Benchmark Method</w:t>
      </w:r>
      <w:bookmarkEnd w:id="112"/>
    </w:p>
    <w:p w14:paraId="22377C04" w14:textId="55F90981" w:rsidR="00AA73F5" w:rsidRDefault="00937FDF" w:rsidP="00AA73F5">
      <w:pPr>
        <w:ind w:firstLine="720"/>
        <w:jc w:val="both"/>
      </w:pPr>
      <w:r>
        <w:t xml:space="preserve">As discussed </w:t>
      </w:r>
      <w:r w:rsidR="00684D4F">
        <w:t xml:space="preserve">in Section </w:t>
      </w:r>
      <w:r w:rsidR="00437E0D">
        <w:t>2.3</w:t>
      </w:r>
      <w:r>
        <w:t>, the model-based envelope evaluation</w:t>
      </w:r>
      <w:r w:rsidR="000B1DAC">
        <w:t xml:space="preserve"> method</w:t>
      </w:r>
      <w:r>
        <w:t xml:space="preserve"> provide</w:t>
      </w:r>
      <w:r w:rsidR="00F90FF3">
        <w:t>s</w:t>
      </w:r>
      <w:r>
        <w:t xml:space="preserve"> a way to obtain the overall thermal property of building envelops, i.e., the values of Tau from the RC models. Moreover, in [</w:t>
      </w:r>
      <w:r w:rsidR="00A034A5">
        <w:t>10</w:t>
      </w:r>
      <w:r>
        <w:t xml:space="preserve">, </w:t>
      </w:r>
      <w:r w:rsidR="00A034A5">
        <w:t>13</w:t>
      </w:r>
      <w:r>
        <w:t>], the authors found</w:t>
      </w:r>
      <w:r w:rsidRPr="006726EE">
        <w:t xml:space="preserve"> that </w:t>
      </w:r>
      <w:r>
        <w:t xml:space="preserve">there is a correlation between the value of Tau and house age. That is, </w:t>
      </w:r>
      <w:r w:rsidRPr="006726EE">
        <w:t xml:space="preserve">the older homes with older technologies result in poorer thermal performance of the envelopes in design and construction phase as well as the thermal performance of home envelopes deteriorate as the age increases. </w:t>
      </w:r>
      <w:r>
        <w:t xml:space="preserve">This study provided a good reference for the Tau values for different years of house. However, the values of Tau were obtained purely based on the RC model-based data-driven method, which may not </w:t>
      </w:r>
      <w:r w:rsidR="00CB2B9C">
        <w:t xml:space="preserve">be </w:t>
      </w:r>
      <w:r>
        <w:t xml:space="preserve">very accurate and convincible in </w:t>
      </w:r>
      <w:r>
        <w:lastRenderedPageBreak/>
        <w:t xml:space="preserve">comparison with </w:t>
      </w:r>
      <w:r w:rsidR="00477645">
        <w:t xml:space="preserve">a ground truth, e.g., </w:t>
      </w:r>
      <w:r>
        <w:t xml:space="preserve">the physical Tau values obtained from physical building information. </w:t>
      </w:r>
    </w:p>
    <w:p w14:paraId="000EA208" w14:textId="0A7B019B" w:rsidR="00937FDF" w:rsidRDefault="00937FDF" w:rsidP="00AA73F5">
      <w:pPr>
        <w:ind w:firstLine="720"/>
        <w:jc w:val="both"/>
      </w:pPr>
      <w:r>
        <w:t>Therefore, for benchmarking purpose in this study, the combination of the calibrated EnergyPlus and 2R2C models are adopted</w:t>
      </w:r>
      <w:r w:rsidR="002D5D72">
        <w:t xml:space="preserve">, of which the calibrated EnergyPlus </w:t>
      </w:r>
      <w:r w:rsidR="001A2C8B">
        <w:t>models</w:t>
      </w:r>
      <w:r w:rsidR="002D5D72">
        <w:t xml:space="preserve"> are</w:t>
      </w:r>
      <w:r>
        <w:t xml:space="preserve"> used</w:t>
      </w:r>
      <w:r w:rsidR="002D5D72">
        <w:t xml:space="preserve"> to generate simulated data </w:t>
      </w:r>
      <w:r w:rsidR="009C3C21">
        <w:t>that are utilized in the simplified 2R2C model training</w:t>
      </w:r>
      <w:r w:rsidR="00B53173">
        <w:t xml:space="preserve">. Moreover, three </w:t>
      </w:r>
      <w:r w:rsidR="00BE549A">
        <w:t>ASHARE standards in 1975, 2007, and 201</w:t>
      </w:r>
      <w:r w:rsidR="00D716DD">
        <w:t xml:space="preserve">8 are selected for </w:t>
      </w:r>
      <w:r w:rsidR="00ED68C0">
        <w:t xml:space="preserve">the </w:t>
      </w:r>
      <w:r w:rsidR="00D716DD">
        <w:t xml:space="preserve">determination </w:t>
      </w:r>
      <w:r w:rsidR="00ED68C0">
        <w:t xml:space="preserve">of </w:t>
      </w:r>
      <w:r w:rsidR="00D716DD">
        <w:t>the minimum requirements of thermal properties</w:t>
      </w:r>
      <w:r w:rsidR="00ED68C0">
        <w:t xml:space="preserve"> of residential building envelopes</w:t>
      </w:r>
      <w:r w:rsidR="00D716DD">
        <w:t xml:space="preserve">, </w:t>
      </w:r>
      <w:r w:rsidR="00DF2B80">
        <w:t>of</w:t>
      </w:r>
      <w:r w:rsidR="004074D9">
        <w:t xml:space="preserve"> which the </w:t>
      </w:r>
      <w:r w:rsidR="00C4444C">
        <w:t>standard in</w:t>
      </w:r>
      <w:r w:rsidR="004074D9">
        <w:t xml:space="preserve"> 1975 is the first available </w:t>
      </w:r>
      <w:r w:rsidR="00C4444C">
        <w:t>standard from ASHRAE, the standard of 2018 is the latest one, and the standard in 2007 is</w:t>
      </w:r>
      <w:r w:rsidR="0048770C">
        <w:t xml:space="preserve"> </w:t>
      </w:r>
      <w:r w:rsidR="00695C19">
        <w:t>between the</w:t>
      </w:r>
      <w:r w:rsidR="003D37E0">
        <w:t>se</w:t>
      </w:r>
      <w:r w:rsidR="00695C19">
        <w:t xml:space="preserve"> two</w:t>
      </w:r>
      <w:r w:rsidR="001A1361">
        <w:t>.</w:t>
      </w:r>
      <w:r>
        <w:t xml:space="preserve"> </w:t>
      </w:r>
      <w:r w:rsidR="001A2C8B">
        <w:t xml:space="preserve">Based on </w:t>
      </w:r>
      <w:r w:rsidR="00896549">
        <w:t xml:space="preserve">the method to determine the Tau values as descried in Section 3.3.1, </w:t>
      </w:r>
      <w:r w:rsidR="001A1361">
        <w:t>different</w:t>
      </w:r>
      <w:r w:rsidR="001A2C8B">
        <w:t xml:space="preserve"> years of houses</w:t>
      </w:r>
      <w:r w:rsidR="00E94263">
        <w:t xml:space="preserve"> that meet the </w:t>
      </w:r>
      <w:r w:rsidR="00896549">
        <w:t>minimum thermal property requirement of residential building envelope defined by</w:t>
      </w:r>
      <w:r w:rsidR="00E94263">
        <w:t xml:space="preserve"> </w:t>
      </w:r>
      <w:r w:rsidR="001A1361">
        <w:t xml:space="preserve">ASHRAE standards, </w:t>
      </w:r>
      <w:r>
        <w:t>the performance evaluation</w:t>
      </w:r>
      <w:r w:rsidR="00896549">
        <w:t xml:space="preserve"> benchmarking process can be </w:t>
      </w:r>
      <w:r w:rsidR="00610A54">
        <w:t xml:space="preserve">done with different values of Tau, </w:t>
      </w:r>
      <w:r w:rsidR="00734E02">
        <w:t xml:space="preserve">i.e., </w:t>
      </w:r>
      <w:r w:rsidR="00610A54">
        <w:t xml:space="preserve">representing the minimum required </w:t>
      </w:r>
      <w:r w:rsidR="00734E02">
        <w:t>Tau value for a specific year of a residential building envelope</w:t>
      </w:r>
      <w:r>
        <w:t xml:space="preserve">. </w:t>
      </w:r>
    </w:p>
    <w:p w14:paraId="1E647A92" w14:textId="44B0275E" w:rsidR="00B27F94" w:rsidRDefault="00B27F94" w:rsidP="00937FDF"/>
    <w:p w14:paraId="5DA13674" w14:textId="3C122E03" w:rsidR="008C660F" w:rsidRDefault="008C660F">
      <w:pPr>
        <w:spacing w:line="259" w:lineRule="auto"/>
        <w:rPr>
          <w:rFonts w:eastAsiaTheme="minorEastAsia" w:cstheme="majorBidi"/>
          <w:b/>
          <w:bCs/>
          <w:sz w:val="28"/>
          <w:szCs w:val="28"/>
        </w:rPr>
      </w:pPr>
      <w:r>
        <w:rPr>
          <w:rFonts w:eastAsiaTheme="minorEastAsia" w:cstheme="majorBidi"/>
          <w:b/>
          <w:bCs/>
          <w:sz w:val="28"/>
          <w:szCs w:val="28"/>
        </w:rPr>
        <w:br w:type="page"/>
      </w:r>
    </w:p>
    <w:p w14:paraId="32613267" w14:textId="4225F68B" w:rsidR="006703B5" w:rsidRDefault="00465106" w:rsidP="006703B5">
      <w:pPr>
        <w:pStyle w:val="Heading1"/>
      </w:pPr>
      <w:bookmarkStart w:id="113" w:name="_Toc121748142"/>
      <w:r>
        <w:lastRenderedPageBreak/>
        <w:t xml:space="preserve">: </w:t>
      </w:r>
      <w:r w:rsidR="00F7337B" w:rsidRPr="00F7337B">
        <w:t xml:space="preserve">Three-Dimensional </w:t>
      </w:r>
      <w:r w:rsidR="00FA4E31">
        <w:t>EnergyPlus</w:t>
      </w:r>
      <w:r w:rsidR="00F7337B" w:rsidRPr="00F7337B">
        <w:t xml:space="preserve"> Model</w:t>
      </w:r>
      <w:r w:rsidR="001C215B">
        <w:t xml:space="preserve"> Construction</w:t>
      </w:r>
      <w:bookmarkEnd w:id="113"/>
    </w:p>
    <w:p w14:paraId="55A5DA96" w14:textId="3B5960AC" w:rsidR="00F7337B" w:rsidRPr="00F25A15" w:rsidRDefault="00F7337B" w:rsidP="000623B8">
      <w:pPr>
        <w:ind w:firstLine="720"/>
        <w:jc w:val="both"/>
      </w:pPr>
      <w:r w:rsidRPr="00F25A15">
        <w:t xml:space="preserve">To carry out the simulation in Chapter 5, a </w:t>
      </w:r>
      <w:r>
        <w:t>three-dimensional (</w:t>
      </w:r>
      <w:r w:rsidRPr="00F25A15">
        <w:t>3</w:t>
      </w:r>
      <w:r>
        <w:t>-D) model</w:t>
      </w:r>
      <w:r w:rsidRPr="00F25A15">
        <w:t xml:space="preserve"> is </w:t>
      </w:r>
      <w:r>
        <w:t>constructed</w:t>
      </w:r>
      <w:r w:rsidRPr="00F25A15">
        <w:t xml:space="preserve">. </w:t>
      </w:r>
      <w:r>
        <w:t>Specifically,</w:t>
      </w:r>
      <w:r w:rsidRPr="00F25A15">
        <w:t xml:space="preserve"> Section 4.1 introduces the </w:t>
      </w:r>
      <w:r>
        <w:t>3-D</w:t>
      </w:r>
      <w:r w:rsidRPr="00F25A15">
        <w:t xml:space="preserve"> </w:t>
      </w:r>
      <w:r>
        <w:t>h</w:t>
      </w:r>
      <w:r w:rsidRPr="00F25A15">
        <w:t xml:space="preserve">ouse </w:t>
      </w:r>
      <w:r>
        <w:t>m</w:t>
      </w:r>
      <w:r w:rsidRPr="00F25A15">
        <w:t xml:space="preserve">odel </w:t>
      </w:r>
      <w:r>
        <w:t>using</w:t>
      </w:r>
      <w:r w:rsidRPr="00F25A15">
        <w:t xml:space="preserve"> simulation </w:t>
      </w:r>
      <w:r w:rsidR="00125D41" w:rsidRPr="00F25A15">
        <w:t>software</w:t>
      </w:r>
      <w:r w:rsidR="005B7522">
        <w:t>s</w:t>
      </w:r>
      <w:r w:rsidR="00125D41">
        <w:t xml:space="preserve"> (i.e., EnergyPlus</w:t>
      </w:r>
      <w:r w:rsidR="00164085">
        <w:t>,</w:t>
      </w:r>
      <w:r w:rsidR="00125D41">
        <w:t xml:space="preserve"> </w:t>
      </w:r>
      <w:r w:rsidR="00164085">
        <w:t xml:space="preserve">SketchUp, </w:t>
      </w:r>
      <w:r w:rsidR="00125D41">
        <w:t xml:space="preserve">and </w:t>
      </w:r>
      <w:r w:rsidR="00125D41" w:rsidRPr="00F25A15">
        <w:t>OpenStudio</w:t>
      </w:r>
      <w:r w:rsidR="00125D41">
        <w:t>)</w:t>
      </w:r>
      <w:r w:rsidRPr="00F25A15">
        <w:t xml:space="preserve">. Section 4.2 </w:t>
      </w:r>
      <w:r>
        <w:t>discusses</w:t>
      </w:r>
      <w:r w:rsidRPr="00F25A15">
        <w:t xml:space="preserve"> the </w:t>
      </w:r>
      <w:r>
        <w:t xml:space="preserve">thermal properties of the </w:t>
      </w:r>
      <w:r w:rsidRPr="00F25A15">
        <w:t xml:space="preserve">envelope materials </w:t>
      </w:r>
      <w:r>
        <w:t>used in</w:t>
      </w:r>
      <w:r w:rsidRPr="00F25A15">
        <w:t xml:space="preserve"> the 3</w:t>
      </w:r>
      <w:r>
        <w:t>-</w:t>
      </w:r>
      <w:r w:rsidRPr="00F25A15">
        <w:t>D model</w:t>
      </w:r>
      <w:r>
        <w:t xml:space="preserve"> construction</w:t>
      </w:r>
      <w:r w:rsidRPr="00F25A15">
        <w:t xml:space="preserve">. Section 4.3 </w:t>
      </w:r>
      <w:r w:rsidR="00997330">
        <w:t>utilizes the simplified</w:t>
      </w:r>
      <w:r w:rsidRPr="00F25A15">
        <w:t xml:space="preserve"> 2R2C model</w:t>
      </w:r>
      <w:r w:rsidR="00206646">
        <w:t xml:space="preserve"> in Chapter 3</w:t>
      </w:r>
      <w:r w:rsidRPr="00F25A15">
        <w:t xml:space="preserve"> for simulation and comparison with the 3</w:t>
      </w:r>
      <w:r w:rsidR="00206646">
        <w:t>-</w:t>
      </w:r>
      <w:r w:rsidRPr="00F25A15">
        <w:t xml:space="preserve">D model. Finally, Section 4.4 </w:t>
      </w:r>
      <w:r w:rsidR="00B033E9">
        <w:t>introduces</w:t>
      </w:r>
      <w:r w:rsidRPr="00F25A15">
        <w:t xml:space="preserve"> the </w:t>
      </w:r>
      <w:r>
        <w:t xml:space="preserve">3-D model </w:t>
      </w:r>
      <w:r w:rsidRPr="00F25A15">
        <w:t xml:space="preserve">calibration </w:t>
      </w:r>
      <w:r w:rsidR="00B033E9">
        <w:t xml:space="preserve">based on the </w:t>
      </w:r>
      <w:r w:rsidRPr="00F25A15">
        <w:t>procedures</w:t>
      </w:r>
      <w:r w:rsidR="00B033E9">
        <w:t xml:space="preserve"> described in Chapter 3</w:t>
      </w:r>
      <w:r w:rsidRPr="00F25A15">
        <w:t xml:space="preserve"> </w:t>
      </w:r>
      <w:r>
        <w:t xml:space="preserve">and </w:t>
      </w:r>
      <w:r w:rsidR="00E71497">
        <w:t xml:space="preserve">presents a </w:t>
      </w:r>
      <w:r>
        <w:t>compar</w:t>
      </w:r>
      <w:r w:rsidR="000A3E52">
        <w:t>ison</w:t>
      </w:r>
      <w:r>
        <w:t xml:space="preserve"> </w:t>
      </w:r>
      <w:r w:rsidR="00130599">
        <w:t>of</w:t>
      </w:r>
      <w:r>
        <w:t xml:space="preserve"> the simulation results</w:t>
      </w:r>
      <w:r w:rsidR="007E7266">
        <w:t xml:space="preserve"> </w:t>
      </w:r>
      <w:r w:rsidR="000A3E52">
        <w:t>from</w:t>
      </w:r>
      <w:r w:rsidR="007E7266">
        <w:t xml:space="preserve"> both the </w:t>
      </w:r>
      <w:r w:rsidR="00B71849">
        <w:t>3-D model and the simplified 2R2C model</w:t>
      </w:r>
      <w:r w:rsidRPr="00F25A15">
        <w:t xml:space="preserve">. </w:t>
      </w:r>
    </w:p>
    <w:p w14:paraId="56BF8B93" w14:textId="77777777" w:rsidR="00F7337B" w:rsidRDefault="00F7337B" w:rsidP="00F7337B">
      <w:pPr>
        <w:pStyle w:val="Heading2"/>
        <w:numPr>
          <w:ilvl w:val="0"/>
          <w:numId w:val="0"/>
        </w:numPr>
        <w:jc w:val="both"/>
      </w:pPr>
      <w:bookmarkStart w:id="114" w:name="_Toc114502624"/>
      <w:bookmarkStart w:id="115" w:name="_Hlk111801231"/>
      <w:bookmarkStart w:id="116" w:name="_Toc121748143"/>
      <w:r>
        <w:t>4.1 Three-Dimensional House M</w:t>
      </w:r>
      <w:r w:rsidRPr="00F52314">
        <w:t>odel</w:t>
      </w:r>
      <w:r>
        <w:t xml:space="preserve"> Setup</w:t>
      </w:r>
      <w:bookmarkEnd w:id="114"/>
      <w:bookmarkEnd w:id="116"/>
      <w:r>
        <w:t xml:space="preserve"> </w:t>
      </w:r>
    </w:p>
    <w:p w14:paraId="0D5A7380" w14:textId="326DDE08" w:rsidR="00F7337B" w:rsidRDefault="00F7337B" w:rsidP="000623B8">
      <w:pPr>
        <w:ind w:firstLine="720"/>
        <w:jc w:val="both"/>
      </w:pPr>
      <w:r>
        <w:t xml:space="preserve">To create a 3-D house model, a software designed for modeling and simulation is firstly introduced in Section 4.4.1 and then the 3-D house model is created using the software </w:t>
      </w:r>
      <w:r w:rsidR="005A25C1">
        <w:t xml:space="preserve">introduced </w:t>
      </w:r>
      <w:r>
        <w:t xml:space="preserve">in Section 4.1.2. </w:t>
      </w:r>
    </w:p>
    <w:p w14:paraId="620DBAF5" w14:textId="77777777" w:rsidR="00F7337B" w:rsidRDefault="00F7337B" w:rsidP="00F7337B">
      <w:pPr>
        <w:pStyle w:val="Heading3"/>
        <w:jc w:val="both"/>
      </w:pPr>
      <w:bookmarkStart w:id="117" w:name="_Toc114502625"/>
      <w:bookmarkStart w:id="118" w:name="_Toc121748144"/>
      <w:r>
        <w:t>4.1.1 Modeling and Simulation Software</w:t>
      </w:r>
      <w:bookmarkEnd w:id="117"/>
      <w:bookmarkEnd w:id="118"/>
    </w:p>
    <w:p w14:paraId="43CA3174" w14:textId="46E8FBEF" w:rsidR="00F7337B" w:rsidRDefault="00F7337B" w:rsidP="000623B8">
      <w:pPr>
        <w:ind w:firstLine="720"/>
        <w:jc w:val="both"/>
      </w:pPr>
      <w:r>
        <w:t xml:space="preserve">Three kinds of software were used in </w:t>
      </w:r>
      <w:r w:rsidR="005A25C1">
        <w:t xml:space="preserve">the </w:t>
      </w:r>
      <w:r>
        <w:t>development and simulation of the 3-D house model. The</w:t>
      </w:r>
      <w:r w:rsidR="00AD0890">
        <w:t>y</w:t>
      </w:r>
      <w:r>
        <w:t xml:space="preserve"> are EnergyPlus 9.5.0 [</w:t>
      </w:r>
      <w:r w:rsidR="0019738F">
        <w:t>43</w:t>
      </w:r>
      <w:r>
        <w:t>], OpenStudio 1.2.1 [</w:t>
      </w:r>
      <w:r w:rsidR="0019738F">
        <w:t>44</w:t>
      </w:r>
      <w:r>
        <w:t>], and SketchUp Pro 2021 [</w:t>
      </w:r>
      <w:r w:rsidR="0019738F">
        <w:t>45</w:t>
      </w:r>
      <w:r>
        <w:t>], respectively. EnergyPlus is an energy modeling and simulation program,</w:t>
      </w:r>
      <w:r w:rsidRPr="00930FDC">
        <w:t xml:space="preserve"> </w:t>
      </w:r>
      <w:r>
        <w:t xml:space="preserve">sponsored by US department of Energy, which </w:t>
      </w:r>
      <w:r w:rsidRPr="00281B3F">
        <w:t>model</w:t>
      </w:r>
      <w:r w:rsidR="005B7522">
        <w:t>s</w:t>
      </w:r>
      <w:r w:rsidRPr="00281B3F">
        <w:t xml:space="preserve"> both energy consumption—for </w:t>
      </w:r>
      <w:r>
        <w:t xml:space="preserve">HVAC, </w:t>
      </w:r>
      <w:r w:rsidRPr="00281B3F">
        <w:t>lighting</w:t>
      </w:r>
      <w:r>
        <w:t>,</w:t>
      </w:r>
      <w:r w:rsidRPr="00281B3F">
        <w:t xml:space="preserve"> and plug and process loads—and water use in buildings</w:t>
      </w:r>
      <w:r w:rsidR="00F00BA2">
        <w:t>, as detailed in Section 3.1.1</w:t>
      </w:r>
      <w:r>
        <w:t>. OpenStudio is a collection of software tools that</w:t>
      </w:r>
      <w:r w:rsidRPr="00A92826">
        <w:t xml:space="preserve"> support whole building energy modeling using EnergyPlus</w:t>
      </w:r>
      <w:r>
        <w:t xml:space="preserve"> and other analysis, which can be regarded as a </w:t>
      </w:r>
      <w:r w:rsidRPr="00DF0DAF">
        <w:t>graphical user interface for EnergyPlus</w:t>
      </w:r>
      <w:r>
        <w:t>. ShetchUp is a 3D p</w:t>
      </w:r>
      <w:r>
        <w:rPr>
          <w:lang w:eastAsia="zh-CN"/>
        </w:rPr>
        <w:t xml:space="preserve">rofessional design software, it may be used together with OpenStudio to facilitate a quick design of a 3-D model. </w:t>
      </w:r>
      <w:r>
        <w:t xml:space="preserve">By using OpenStudio ShetchUp Plugin, we can modify 3-D models created </w:t>
      </w:r>
      <w:r>
        <w:lastRenderedPageBreak/>
        <w:t>by OpenStudio directly. As a main goal of OpenStudio is used for energy simulation (due to its limited function in constructing complicate models), SketchUp was used for further improving the models’ accuracy in simulations. In this study, a 3-D model was firstly created in Open</w:t>
      </w:r>
      <w:r w:rsidR="000A5296">
        <w:t>S</w:t>
      </w:r>
      <w:r>
        <w:t xml:space="preserve">tudio, then modified in SketchUp, and finally calibrated by EnergyPlus. </w:t>
      </w:r>
    </w:p>
    <w:p w14:paraId="3ED810EC" w14:textId="77777777" w:rsidR="00F7337B" w:rsidRDefault="00F7337B" w:rsidP="00F7337B">
      <w:pPr>
        <w:pStyle w:val="Heading3"/>
      </w:pPr>
      <w:bookmarkStart w:id="119" w:name="_Toc114502626"/>
      <w:bookmarkStart w:id="120" w:name="_Toc121748145"/>
      <w:r>
        <w:t>4.1.2 Test House Modeling</w:t>
      </w:r>
      <w:bookmarkEnd w:id="119"/>
      <w:bookmarkEnd w:id="120"/>
    </w:p>
    <w:p w14:paraId="020E0927" w14:textId="177884D3" w:rsidR="00F7337B" w:rsidRDefault="00F7337B" w:rsidP="000623B8">
      <w:pPr>
        <w:ind w:firstLine="720"/>
        <w:jc w:val="both"/>
      </w:pPr>
      <w:r>
        <w:t>A residential test house,</w:t>
      </w:r>
      <w:r w:rsidRPr="00CB3BDC">
        <w:t xml:space="preserve"> </w:t>
      </w:r>
      <w:r>
        <w:t>whose latitude is</w:t>
      </w:r>
      <w:r w:rsidRPr="001A5477">
        <w:t xml:space="preserve"> </w:t>
      </w:r>
      <w:r>
        <w:t>35.2226</w:t>
      </w:r>
      <w:r w:rsidRPr="001A5477">
        <w:t>° N</w:t>
      </w:r>
      <w:r>
        <w:t xml:space="preserve"> and longitude is</w:t>
      </w:r>
      <w:r w:rsidRPr="001A5477">
        <w:t xml:space="preserve"> </w:t>
      </w:r>
      <w:r>
        <w:t>97.4395</w:t>
      </w:r>
      <w:r w:rsidRPr="001A5477">
        <w:t xml:space="preserve">° </w:t>
      </w:r>
      <w:r>
        <w:t>W and located in Norman, State of Oklahoma, US, is used in this study. The test house is a single-family, one-story home with a floor area of 154 m</w:t>
      </w:r>
      <w:r w:rsidRPr="00DE70F3">
        <w:rPr>
          <w:vertAlign w:val="superscript"/>
        </w:rPr>
        <w:t>2</w:t>
      </w:r>
      <w:r>
        <w:t>, and was built in 1940. The test house consists of three bedrooms, a kitchen room, a dining room, a living room, and 2 bathrooms. Moreover, this residential house has one attic with a 39</w:t>
      </w:r>
      <w:r w:rsidRPr="001A5477">
        <w:t>°</w:t>
      </w:r>
      <w:r>
        <w:t xml:space="preserve"> pitched roof. The test house is equipped with a 3.5-ton heat pump system for space heating and cooling. </w:t>
      </w:r>
      <w:r w:rsidR="002F207C">
        <w:t xml:space="preserve">The house </w:t>
      </w:r>
      <w:r w:rsidR="00CC0751">
        <w:t xml:space="preserve">is also equipped with a data acquisition system that has capacity of measuring </w:t>
      </w:r>
      <w:r w:rsidR="009117D0">
        <w:t xml:space="preserve">temperatures of </w:t>
      </w:r>
      <w:r w:rsidR="00AA4007">
        <w:t>different thermal zones and</w:t>
      </w:r>
      <w:r w:rsidR="009117D0">
        <w:t xml:space="preserve"> interior wall surface</w:t>
      </w:r>
      <w:r w:rsidR="00AA4007">
        <w:t>s</w:t>
      </w:r>
      <w:r w:rsidR="009117D0">
        <w:t xml:space="preserve"> </w:t>
      </w:r>
      <w:r w:rsidR="008E1496">
        <w:t xml:space="preserve">and outdoor air. </w:t>
      </w:r>
      <w:r w:rsidR="00596A75">
        <w:t xml:space="preserve">In this study, the </w:t>
      </w:r>
      <w:r w:rsidR="00266758">
        <w:t>indoor air temperature of the thermal zone 2</w:t>
      </w:r>
      <w:r w:rsidR="00FC33B8">
        <w:t xml:space="preserve"> (as shown in figure 4-1)</w:t>
      </w:r>
      <w:r w:rsidR="00266758">
        <w:t xml:space="preserve"> </w:t>
      </w:r>
      <w:r w:rsidR="007134F6">
        <w:t>and its surrounding interior wall surface temperatures</w:t>
      </w:r>
      <w:r w:rsidR="00A06FCE">
        <w:t xml:space="preserve"> are adopted due to </w:t>
      </w:r>
      <w:r w:rsidR="001F3A60">
        <w:t xml:space="preserve">their representatives </w:t>
      </w:r>
      <w:r w:rsidR="00A078CC">
        <w:t>of actual location of the thermostat where the indoor air temperature is measured</w:t>
      </w:r>
      <w:r w:rsidR="001F3A60">
        <w:t xml:space="preserve"> and </w:t>
      </w:r>
      <w:r w:rsidR="00A06FCE">
        <w:t xml:space="preserve">the </w:t>
      </w:r>
      <w:r w:rsidR="00055F28">
        <w:t xml:space="preserve">reasonable model accuracy in </w:t>
      </w:r>
      <w:r w:rsidR="00B81ABE">
        <w:t>calibration result</w:t>
      </w:r>
      <w:r w:rsidR="00055F28">
        <w:t>s</w:t>
      </w:r>
      <w:r w:rsidR="001F3A60">
        <w:t xml:space="preserve"> </w:t>
      </w:r>
      <w:r w:rsidR="00A078CC">
        <w:t>as introduced</w:t>
      </w:r>
      <w:r w:rsidR="00B81ABE">
        <w:t xml:space="preserve"> in</w:t>
      </w:r>
      <w:r w:rsidR="001F3A60">
        <w:t xml:space="preserve"> Section </w:t>
      </w:r>
      <w:r w:rsidR="00595198">
        <w:t>4.3</w:t>
      </w:r>
      <w:r w:rsidR="007134F6">
        <w:t xml:space="preserve">. </w:t>
      </w:r>
    </w:p>
    <w:p w14:paraId="6F81C15B" w14:textId="3B0EE38E" w:rsidR="00F7337B" w:rsidRDefault="00F7337B" w:rsidP="000623B8">
      <w:pPr>
        <w:ind w:firstLine="720"/>
        <w:jc w:val="both"/>
      </w:pPr>
      <w:r>
        <w:t xml:space="preserve">As temperatures of the external walls facing </w:t>
      </w:r>
      <w:r w:rsidRPr="00FD748D">
        <w:t>various</w:t>
      </w:r>
      <w:r>
        <w:t xml:space="preserve"> orientations can be affected by solar radiation, winds speed, and outdoor temperature, they will consequently impact the indoor air temperatures. Hence, in this study the lab house was divided into three thermal zones based on the orientations and physical layout. The floor plan of the 3-D house model with three thermal zones is shown in Figure 4-1, in which the light blue area represents the Thermal Zone 1 facing north, the green area represents the Thermal Zone 2 located in the middle, and the purple area represents the Thermal Zone 3 facing south, as summarized and listed in Table 4.1</w:t>
      </w:r>
      <w:r w:rsidRPr="009B745F">
        <w:t>.</w:t>
      </w:r>
      <w:r w:rsidR="00290543">
        <w:t xml:space="preserve"> </w:t>
      </w:r>
      <w:r w:rsidR="004F0DED">
        <w:t xml:space="preserve">It is to be noted that this </w:t>
      </w:r>
      <w:r w:rsidR="004F0DED">
        <w:lastRenderedPageBreak/>
        <w:t xml:space="preserve">study ignored the ground heat transfer because the real house floor was exposed to an insulated air and had no direct contact with the ground. </w:t>
      </w:r>
    </w:p>
    <w:p w14:paraId="5FE3B5FF" w14:textId="77777777" w:rsidR="00F7337B" w:rsidRDefault="00F7337B" w:rsidP="00F7337B">
      <w:pPr>
        <w:jc w:val="center"/>
      </w:pPr>
      <w:r>
        <w:rPr>
          <w:noProof/>
        </w:rPr>
        <w:drawing>
          <wp:inline distT="0" distB="0" distL="0" distR="0" wp14:anchorId="73FE314E" wp14:editId="79B67D4F">
            <wp:extent cx="3835829" cy="2990389"/>
            <wp:effectExtent l="0" t="0" r="0" b="635"/>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25"/>
                    <a:stretch>
                      <a:fillRect/>
                    </a:stretch>
                  </pic:blipFill>
                  <pic:spPr>
                    <a:xfrm>
                      <a:off x="0" y="0"/>
                      <a:ext cx="3845085" cy="2997605"/>
                    </a:xfrm>
                    <a:prstGeom prst="rect">
                      <a:avLst/>
                    </a:prstGeom>
                  </pic:spPr>
                </pic:pic>
              </a:graphicData>
            </a:graphic>
          </wp:inline>
        </w:drawing>
      </w:r>
    </w:p>
    <w:p w14:paraId="3DC9E4CF" w14:textId="159A2793" w:rsidR="00F7337B" w:rsidRPr="008526FF" w:rsidRDefault="00F7337B" w:rsidP="00F7337B">
      <w:pPr>
        <w:pStyle w:val="Caption"/>
        <w:rPr>
          <w:sz w:val="24"/>
          <w:szCs w:val="24"/>
        </w:rPr>
      </w:pPr>
      <w:bookmarkStart w:id="121" w:name="_Toc100685129"/>
      <w:bookmarkStart w:id="122" w:name="_Toc100703658"/>
      <w:bookmarkStart w:id="123" w:name="_Toc100705489"/>
      <w:bookmarkStart w:id="124" w:name="_Toc101186806"/>
      <w:bookmarkStart w:id="125" w:name="_Toc121748172"/>
      <w:r w:rsidRPr="008526FF">
        <w:rPr>
          <w:sz w:val="24"/>
          <w:szCs w:val="24"/>
        </w:rPr>
        <w:t xml:space="preserve">Figure </w:t>
      </w:r>
      <w:r w:rsidRPr="008526FF">
        <w:rPr>
          <w:sz w:val="24"/>
          <w:szCs w:val="24"/>
        </w:rPr>
        <w:fldChar w:fldCharType="begin"/>
      </w:r>
      <w:r w:rsidRPr="008526FF">
        <w:rPr>
          <w:sz w:val="24"/>
          <w:szCs w:val="24"/>
        </w:rPr>
        <w:instrText xml:space="preserve"> STYLEREF 1 \s </w:instrText>
      </w:r>
      <w:r w:rsidRPr="008526FF">
        <w:rPr>
          <w:sz w:val="24"/>
          <w:szCs w:val="24"/>
        </w:rPr>
        <w:fldChar w:fldCharType="separate"/>
      </w:r>
      <w:r w:rsidR="00BB5E65">
        <w:rPr>
          <w:noProof/>
          <w:sz w:val="24"/>
          <w:szCs w:val="24"/>
        </w:rPr>
        <w:t>4</w:t>
      </w:r>
      <w:r w:rsidRPr="008526FF">
        <w:rPr>
          <w:noProof/>
          <w:sz w:val="24"/>
          <w:szCs w:val="24"/>
        </w:rPr>
        <w:fldChar w:fldCharType="end"/>
      </w:r>
      <w:r w:rsidRPr="008526FF">
        <w:rPr>
          <w:sz w:val="24"/>
          <w:szCs w:val="24"/>
        </w:rPr>
        <w:noBreakHyphen/>
      </w:r>
      <w:r w:rsidRPr="008526FF">
        <w:rPr>
          <w:sz w:val="24"/>
          <w:szCs w:val="24"/>
        </w:rPr>
        <w:fldChar w:fldCharType="begin"/>
      </w:r>
      <w:r w:rsidRPr="008526FF">
        <w:rPr>
          <w:sz w:val="24"/>
          <w:szCs w:val="24"/>
        </w:rPr>
        <w:instrText xml:space="preserve"> SEQ Figure \* ARABIC \s 1 </w:instrText>
      </w:r>
      <w:r w:rsidRPr="008526FF">
        <w:rPr>
          <w:sz w:val="24"/>
          <w:szCs w:val="24"/>
        </w:rPr>
        <w:fldChar w:fldCharType="separate"/>
      </w:r>
      <w:r w:rsidR="00BB5E65">
        <w:rPr>
          <w:noProof/>
          <w:sz w:val="24"/>
          <w:szCs w:val="24"/>
        </w:rPr>
        <w:t>1</w:t>
      </w:r>
      <w:r w:rsidRPr="008526FF">
        <w:rPr>
          <w:noProof/>
          <w:sz w:val="24"/>
          <w:szCs w:val="24"/>
        </w:rPr>
        <w:fldChar w:fldCharType="end"/>
      </w:r>
      <w:r w:rsidRPr="008526FF">
        <w:rPr>
          <w:sz w:val="24"/>
          <w:szCs w:val="24"/>
        </w:rPr>
        <w:t xml:space="preserve"> </w:t>
      </w:r>
      <w:bookmarkEnd w:id="121"/>
      <w:bookmarkEnd w:id="122"/>
      <w:bookmarkEnd w:id="123"/>
      <w:bookmarkEnd w:id="124"/>
      <w:r w:rsidRPr="008526FF">
        <w:rPr>
          <w:sz w:val="24"/>
          <w:szCs w:val="24"/>
        </w:rPr>
        <w:t>Floor plan of the 3</w:t>
      </w:r>
      <w:r>
        <w:rPr>
          <w:sz w:val="24"/>
          <w:szCs w:val="24"/>
        </w:rPr>
        <w:t>-</w:t>
      </w:r>
      <w:r w:rsidRPr="008526FF">
        <w:rPr>
          <w:sz w:val="24"/>
          <w:szCs w:val="24"/>
        </w:rPr>
        <w:t xml:space="preserve">D house model </w:t>
      </w:r>
      <w:r>
        <w:rPr>
          <w:sz w:val="24"/>
          <w:szCs w:val="24"/>
        </w:rPr>
        <w:t>divided by</w:t>
      </w:r>
      <w:r w:rsidRPr="008526FF">
        <w:rPr>
          <w:sz w:val="24"/>
          <w:szCs w:val="24"/>
        </w:rPr>
        <w:t xml:space="preserve"> three thermal zones.</w:t>
      </w:r>
      <w:bookmarkEnd w:id="125"/>
    </w:p>
    <w:p w14:paraId="055BA5A1" w14:textId="0CBC17FA" w:rsidR="00F7337B" w:rsidRPr="008526FF" w:rsidRDefault="00F7337B" w:rsidP="00F7337B">
      <w:pPr>
        <w:pStyle w:val="Caption"/>
        <w:rPr>
          <w:sz w:val="24"/>
          <w:szCs w:val="24"/>
        </w:rPr>
      </w:pPr>
      <w:bookmarkStart w:id="126" w:name="_Toc121748188"/>
      <w:r w:rsidRPr="008526FF">
        <w:rPr>
          <w:sz w:val="24"/>
          <w:szCs w:val="24"/>
        </w:rPr>
        <w:t>Table 4</w:t>
      </w:r>
      <w:r w:rsidRPr="008526FF">
        <w:rPr>
          <w:sz w:val="24"/>
          <w:szCs w:val="24"/>
        </w:rPr>
        <w:noBreakHyphen/>
      </w:r>
      <w:r w:rsidRPr="008526FF">
        <w:rPr>
          <w:sz w:val="24"/>
          <w:szCs w:val="24"/>
        </w:rPr>
        <w:fldChar w:fldCharType="begin"/>
      </w:r>
      <w:r w:rsidRPr="008526FF">
        <w:rPr>
          <w:sz w:val="24"/>
          <w:szCs w:val="24"/>
        </w:rPr>
        <w:instrText xml:space="preserve"> SEQ Table \* ARABIC \s 1 </w:instrText>
      </w:r>
      <w:r w:rsidRPr="008526FF">
        <w:rPr>
          <w:sz w:val="24"/>
          <w:szCs w:val="24"/>
        </w:rPr>
        <w:fldChar w:fldCharType="separate"/>
      </w:r>
      <w:r w:rsidR="00BB5E65">
        <w:rPr>
          <w:noProof/>
          <w:sz w:val="24"/>
          <w:szCs w:val="24"/>
        </w:rPr>
        <w:t>1</w:t>
      </w:r>
      <w:r w:rsidRPr="008526FF">
        <w:rPr>
          <w:noProof/>
          <w:sz w:val="24"/>
          <w:szCs w:val="24"/>
        </w:rPr>
        <w:fldChar w:fldCharType="end"/>
      </w:r>
      <w:r w:rsidRPr="008526FF">
        <w:rPr>
          <w:sz w:val="24"/>
          <w:szCs w:val="24"/>
        </w:rPr>
        <w:t xml:space="preserve"> House thermal zones represented by different colors.</w:t>
      </w:r>
      <w:bookmarkEnd w:id="126"/>
    </w:p>
    <w:p w14:paraId="27EDCF75" w14:textId="77777777" w:rsidR="00F7337B" w:rsidRDefault="00F7337B" w:rsidP="00F7337B">
      <w:pPr>
        <w:jc w:val="center"/>
        <w:rPr>
          <w:lang w:eastAsia="zh-CN"/>
        </w:rPr>
      </w:pPr>
      <w:r w:rsidRPr="001F790A">
        <w:rPr>
          <w:noProof/>
        </w:rPr>
        <w:drawing>
          <wp:inline distT="0" distB="0" distL="0" distR="0" wp14:anchorId="68F24931" wp14:editId="31EEC2A1">
            <wp:extent cx="3887714" cy="784304"/>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41928" cy="795241"/>
                    </a:xfrm>
                    <a:prstGeom prst="rect">
                      <a:avLst/>
                    </a:prstGeom>
                    <a:noFill/>
                    <a:ln>
                      <a:noFill/>
                    </a:ln>
                  </pic:spPr>
                </pic:pic>
              </a:graphicData>
            </a:graphic>
          </wp:inline>
        </w:drawing>
      </w:r>
    </w:p>
    <w:p w14:paraId="693C774B" w14:textId="48FF872F" w:rsidR="00F7337B" w:rsidRDefault="00F7337B" w:rsidP="000623B8">
      <w:pPr>
        <w:ind w:firstLine="720"/>
        <w:jc w:val="both"/>
      </w:pPr>
      <w:r>
        <w:t xml:space="preserve">There are three main steps for setting up the 3-D house model. The first step is to obtain the </w:t>
      </w:r>
      <w:r>
        <w:rPr>
          <w:rFonts w:hint="eastAsia"/>
          <w:lang w:eastAsia="zh-CN"/>
        </w:rPr>
        <w:t>a</w:t>
      </w:r>
      <w:r>
        <w:rPr>
          <w:lang w:eastAsia="zh-CN"/>
        </w:rPr>
        <w:t>ctual house dimensions where</w:t>
      </w:r>
      <w:r>
        <w:t xml:space="preserve"> the geometry is from the actual measurements of the house elements, such as walls, windows, and doors. The material of these elements is introduced in Section 4.2. </w:t>
      </w:r>
      <w:r>
        <w:rPr>
          <w:lang w:eastAsia="zh-CN"/>
        </w:rPr>
        <w:t xml:space="preserve">The second step is to use these elements as </w:t>
      </w:r>
      <w:r>
        <w:t xml:space="preserve">inputs to build a 3-D model (without roof) in OpenStudio. The last step is to complete the 3-D house model by adding the specific pitched </w:t>
      </w:r>
      <w:r>
        <w:lastRenderedPageBreak/>
        <w:t xml:space="preserve">roof. </w:t>
      </w:r>
      <w:r w:rsidRPr="00801E00">
        <w:t xml:space="preserve">The </w:t>
      </w:r>
      <w:r>
        <w:t>side view the</w:t>
      </w:r>
      <w:r w:rsidRPr="00801E00">
        <w:t xml:space="preserve"> </w:t>
      </w:r>
      <w:r>
        <w:t xml:space="preserve">test </w:t>
      </w:r>
      <w:r w:rsidRPr="00801E00">
        <w:t xml:space="preserve">house and </w:t>
      </w:r>
      <w:r>
        <w:t>its corresponding</w:t>
      </w:r>
      <w:r w:rsidRPr="00801E00">
        <w:t xml:space="preserve"> 3</w:t>
      </w:r>
      <w:r>
        <w:t>-D m</w:t>
      </w:r>
      <w:r w:rsidRPr="00801E00">
        <w:t xml:space="preserve">odel </w:t>
      </w:r>
      <w:r>
        <w:t xml:space="preserve">constructed </w:t>
      </w:r>
      <w:r w:rsidRPr="00801E00">
        <w:t xml:space="preserve">are shown </w:t>
      </w:r>
      <w:r>
        <w:t xml:space="preserve">in Figure 4-2. </w:t>
      </w:r>
    </w:p>
    <w:p w14:paraId="4FB97680" w14:textId="77777777" w:rsidR="00F7337B" w:rsidRDefault="00F7337B" w:rsidP="00F7337B">
      <w:pPr>
        <w:jc w:val="center"/>
      </w:pPr>
      <w:r w:rsidRPr="00F72B8F">
        <w:rPr>
          <w:noProof/>
        </w:rPr>
        <w:drawing>
          <wp:inline distT="0" distB="0" distL="0" distR="0" wp14:anchorId="2FAD6E8F" wp14:editId="2CDCA06C">
            <wp:extent cx="5890260" cy="1402083"/>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94482" cy="1403088"/>
                    </a:xfrm>
                    <a:prstGeom prst="rect">
                      <a:avLst/>
                    </a:prstGeom>
                    <a:noFill/>
                    <a:ln>
                      <a:noFill/>
                    </a:ln>
                  </pic:spPr>
                </pic:pic>
              </a:graphicData>
            </a:graphic>
          </wp:inline>
        </w:drawing>
      </w:r>
    </w:p>
    <w:p w14:paraId="1903E8D0" w14:textId="141A1114" w:rsidR="00F7337B" w:rsidRDefault="00F7337B" w:rsidP="00F7337B">
      <w:pPr>
        <w:pStyle w:val="ListParagraph"/>
      </w:pPr>
      <w:r>
        <w:t xml:space="preserve">    (a) Side view of test house                                     </w:t>
      </w:r>
      <w:r w:rsidR="00302CBB">
        <w:t xml:space="preserve">  (</w:t>
      </w:r>
      <w:r>
        <w:t>b) 3-D house model</w:t>
      </w:r>
    </w:p>
    <w:p w14:paraId="46074502" w14:textId="5CB7B7AB" w:rsidR="00F7337B" w:rsidRPr="00482540" w:rsidRDefault="00F7337B" w:rsidP="00F7337B">
      <w:pPr>
        <w:pStyle w:val="Caption"/>
        <w:rPr>
          <w:sz w:val="24"/>
          <w:szCs w:val="24"/>
        </w:rPr>
      </w:pPr>
      <w:bookmarkStart w:id="127" w:name="_Toc121748173"/>
      <w:r w:rsidRPr="00482540">
        <w:rPr>
          <w:sz w:val="24"/>
          <w:szCs w:val="24"/>
        </w:rPr>
        <w:t xml:space="preserve">Figure </w:t>
      </w:r>
      <w:r w:rsidRPr="00482540">
        <w:rPr>
          <w:sz w:val="24"/>
          <w:szCs w:val="24"/>
        </w:rPr>
        <w:fldChar w:fldCharType="begin"/>
      </w:r>
      <w:r w:rsidRPr="00482540">
        <w:rPr>
          <w:sz w:val="24"/>
          <w:szCs w:val="24"/>
        </w:rPr>
        <w:instrText xml:space="preserve"> STYLEREF 1 \s </w:instrText>
      </w:r>
      <w:r w:rsidRPr="00482540">
        <w:rPr>
          <w:sz w:val="24"/>
          <w:szCs w:val="24"/>
        </w:rPr>
        <w:fldChar w:fldCharType="separate"/>
      </w:r>
      <w:r w:rsidR="00BB5E65">
        <w:rPr>
          <w:noProof/>
          <w:sz w:val="24"/>
          <w:szCs w:val="24"/>
        </w:rPr>
        <w:t>4</w:t>
      </w:r>
      <w:r w:rsidRPr="00482540">
        <w:rPr>
          <w:noProof/>
          <w:sz w:val="24"/>
          <w:szCs w:val="24"/>
        </w:rPr>
        <w:fldChar w:fldCharType="end"/>
      </w:r>
      <w:r w:rsidRPr="00482540">
        <w:rPr>
          <w:sz w:val="24"/>
          <w:szCs w:val="24"/>
        </w:rPr>
        <w:noBreakHyphen/>
      </w:r>
      <w:r w:rsidRPr="00482540">
        <w:rPr>
          <w:sz w:val="24"/>
          <w:szCs w:val="24"/>
        </w:rPr>
        <w:fldChar w:fldCharType="begin"/>
      </w:r>
      <w:r w:rsidRPr="00482540">
        <w:rPr>
          <w:sz w:val="24"/>
          <w:szCs w:val="24"/>
        </w:rPr>
        <w:instrText xml:space="preserve"> SEQ Figure \* ARABIC \s 1 </w:instrText>
      </w:r>
      <w:r w:rsidRPr="00482540">
        <w:rPr>
          <w:sz w:val="24"/>
          <w:szCs w:val="24"/>
        </w:rPr>
        <w:fldChar w:fldCharType="separate"/>
      </w:r>
      <w:r w:rsidR="00BB5E65">
        <w:rPr>
          <w:noProof/>
          <w:sz w:val="24"/>
          <w:szCs w:val="24"/>
        </w:rPr>
        <w:t>2</w:t>
      </w:r>
      <w:r w:rsidRPr="00482540">
        <w:rPr>
          <w:noProof/>
          <w:sz w:val="24"/>
          <w:szCs w:val="24"/>
        </w:rPr>
        <w:fldChar w:fldCharType="end"/>
      </w:r>
      <w:r w:rsidRPr="00482540">
        <w:rPr>
          <w:sz w:val="24"/>
          <w:szCs w:val="24"/>
        </w:rPr>
        <w:t xml:space="preserve"> </w:t>
      </w:r>
      <w:r>
        <w:rPr>
          <w:sz w:val="24"/>
          <w:szCs w:val="24"/>
        </w:rPr>
        <w:t>Side view of</w:t>
      </w:r>
      <w:r w:rsidRPr="00482540">
        <w:rPr>
          <w:sz w:val="24"/>
          <w:szCs w:val="24"/>
        </w:rPr>
        <w:t xml:space="preserve"> </w:t>
      </w:r>
      <w:r>
        <w:rPr>
          <w:sz w:val="24"/>
          <w:szCs w:val="24"/>
        </w:rPr>
        <w:t>test</w:t>
      </w:r>
      <w:r w:rsidRPr="00482540">
        <w:rPr>
          <w:sz w:val="24"/>
          <w:szCs w:val="24"/>
        </w:rPr>
        <w:t xml:space="preserve"> house and its 3</w:t>
      </w:r>
      <w:r>
        <w:rPr>
          <w:sz w:val="24"/>
          <w:szCs w:val="24"/>
        </w:rPr>
        <w:t>-</w:t>
      </w:r>
      <w:r w:rsidRPr="00482540">
        <w:rPr>
          <w:sz w:val="24"/>
          <w:szCs w:val="24"/>
        </w:rPr>
        <w:t>D model.</w:t>
      </w:r>
      <w:bookmarkEnd w:id="127"/>
    </w:p>
    <w:p w14:paraId="1FEF4894" w14:textId="77777777" w:rsidR="00F7337B" w:rsidRDefault="00F7337B" w:rsidP="00F7337B">
      <w:pPr>
        <w:pStyle w:val="Heading3"/>
      </w:pPr>
      <w:bookmarkStart w:id="128" w:name="_Toc114502627"/>
      <w:bookmarkStart w:id="129" w:name="_Toc121748146"/>
      <w:r>
        <w:t>4.1.3 Weather Data</w:t>
      </w:r>
      <w:bookmarkEnd w:id="128"/>
      <w:bookmarkEnd w:id="129"/>
    </w:p>
    <w:p w14:paraId="39C009FE" w14:textId="7F2D3BF7" w:rsidR="00F7337B" w:rsidRDefault="00F7337B" w:rsidP="000623B8">
      <w:pPr>
        <w:ind w:firstLine="720"/>
        <w:jc w:val="both"/>
      </w:pPr>
      <w:r>
        <w:t>Both Ener</w:t>
      </w:r>
      <w:r w:rsidR="00765C72">
        <w:t>gy</w:t>
      </w:r>
      <w:r>
        <w:t>Plus and OpenStudio provide a global historical weather library</w:t>
      </w:r>
      <w:bookmarkStart w:id="130" w:name="OLE_LINK149"/>
      <w:r>
        <w:t>, e.g., represented by the third t</w:t>
      </w:r>
      <w:r w:rsidRPr="006C1096">
        <w:t xml:space="preserve">ypical </w:t>
      </w:r>
      <w:r>
        <w:t>m</w:t>
      </w:r>
      <w:r w:rsidRPr="006C1096">
        <w:t xml:space="preserve">eteorological </w:t>
      </w:r>
      <w:r>
        <w:t>yea</w:t>
      </w:r>
      <w:r w:rsidRPr="006C1096">
        <w:t xml:space="preserve">r </w:t>
      </w:r>
      <w:r>
        <w:t>collection (</w:t>
      </w:r>
      <w:r w:rsidRPr="002219CA">
        <w:t>TMY3</w:t>
      </w:r>
      <w:bookmarkEnd w:id="130"/>
      <w:r>
        <w:t xml:space="preserve">), on their websites, which can be downloaded and implemented in the developed 3-D house model. To access the local weather data for this study, there are two problems existed. First, there is no weather data that are available for the test house at Norman, Oklahoma provided by the website. The nearest area which can be downloaded is from </w:t>
      </w:r>
      <w:r w:rsidRPr="002219CA">
        <w:t xml:space="preserve">Oklahoma City-Tinker AFB </w:t>
      </w:r>
      <w:r>
        <w:t xml:space="preserve">(Location #: </w:t>
      </w:r>
      <w:r w:rsidRPr="002219CA">
        <w:t>723540</w:t>
      </w:r>
      <w:r>
        <w:t xml:space="preserve">). Another problem is the timestep of the historical weather data, i.e., </w:t>
      </w:r>
      <w:bookmarkStart w:id="131" w:name="OLE_LINK150"/>
      <w:r>
        <w:t>only 60-minute interval</w:t>
      </w:r>
      <w:bookmarkEnd w:id="131"/>
      <w:r>
        <w:t xml:space="preserve"> is available. However, this study needs </w:t>
      </w:r>
      <w:r w:rsidR="006663C3">
        <w:t xml:space="preserve">use the measured data to calibrate the 3-D model </w:t>
      </w:r>
      <w:r w:rsidR="00CC040B">
        <w:t xml:space="preserve">and thus </w:t>
      </w:r>
      <w:r w:rsidR="00396517">
        <w:t>is necessary to use</w:t>
      </w:r>
      <w:r w:rsidR="0011663E">
        <w:t xml:space="preserve"> the measured </w:t>
      </w:r>
      <w:r w:rsidR="00C47E5A">
        <w:t xml:space="preserve">weather </w:t>
      </w:r>
      <w:r w:rsidR="0011663E">
        <w:t>data</w:t>
      </w:r>
      <w:r w:rsidR="00C47E5A">
        <w:t xml:space="preserve"> as well</w:t>
      </w:r>
      <w:r w:rsidR="00396517">
        <w:t xml:space="preserve">. Moreover, </w:t>
      </w:r>
      <w:r>
        <w:t>the timestep of 10 minutes</w:t>
      </w:r>
      <w:r w:rsidR="00467580">
        <w:t xml:space="preserve"> is also required</w:t>
      </w:r>
      <w:r>
        <w:t xml:space="preserve">. Therefore, the weather data used for the 3-D model was measured and collected from the lab house and compared with </w:t>
      </w:r>
      <w:r w:rsidRPr="00113329">
        <w:t>data downloaded from Mesonet [</w:t>
      </w:r>
      <w:r w:rsidR="00113329" w:rsidRPr="00113329">
        <w:t>48</w:t>
      </w:r>
      <w:r w:rsidRPr="00113329">
        <w:t>]</w:t>
      </w:r>
      <w:bookmarkStart w:id="132" w:name="OLE_LINK151"/>
      <w:r w:rsidRPr="00113329">
        <w:t>. A</w:t>
      </w:r>
      <w:r>
        <w:t xml:space="preserve">s Mesonet provides more stable results, it will be used for the weather data sources. The data covers a long period from April 1 to June 30 in 2020. </w:t>
      </w:r>
    </w:p>
    <w:bookmarkEnd w:id="132"/>
    <w:p w14:paraId="2556B27A" w14:textId="0AA0C7B7" w:rsidR="00F7337B" w:rsidRDefault="00722C65" w:rsidP="000623B8">
      <w:pPr>
        <w:ind w:firstLine="720"/>
        <w:jc w:val="both"/>
      </w:pPr>
      <w:r>
        <w:lastRenderedPageBreak/>
        <w:t xml:space="preserve">Based on the </w:t>
      </w:r>
      <w:r w:rsidR="00C92FCB">
        <w:t>weather data processing method described in Section 3.1.1,</w:t>
      </w:r>
      <w:r w:rsidR="00F7337B">
        <w:t xml:space="preserve"> </w:t>
      </w:r>
      <w:r w:rsidR="00D47105">
        <w:t xml:space="preserve">the </w:t>
      </w:r>
      <w:r w:rsidR="005F48C0">
        <w:t xml:space="preserve">measured weather data can be converted and used as an input data </w:t>
      </w:r>
      <w:r w:rsidR="009A7C26">
        <w:t xml:space="preserve">file for EnergyPlus. Moreover, </w:t>
      </w:r>
      <w:r w:rsidR="00D30E04">
        <w:t xml:space="preserve">Elements (i.e., </w:t>
      </w:r>
      <w:r w:rsidR="003F0705">
        <w:t>a</w:t>
      </w:r>
      <w:r w:rsidR="00F7337B">
        <w:t xml:space="preserve"> tool that can read files in an EPW format</w:t>
      </w:r>
      <w:r w:rsidR="00D30E04">
        <w:t>)</w:t>
      </w:r>
      <w:r w:rsidR="00F7337B">
        <w:t xml:space="preserve"> </w:t>
      </w:r>
      <w:r w:rsidR="003F0705">
        <w:t>can be</w:t>
      </w:r>
      <w:r w:rsidR="00F7337B">
        <w:t xml:space="preserve"> used for checking the c</w:t>
      </w:r>
      <w:r w:rsidR="00F7337B" w:rsidRPr="00C13495">
        <w:t>onverted content</w:t>
      </w:r>
      <w:r w:rsidR="00F37E34">
        <w:t>, as shown in Figure 4-3</w:t>
      </w:r>
      <w:r w:rsidR="00F7337B">
        <w:t xml:space="preserve">. </w:t>
      </w:r>
    </w:p>
    <w:p w14:paraId="2D636780" w14:textId="77777777" w:rsidR="00F7337B" w:rsidRDefault="00F7337B" w:rsidP="00F7337B">
      <w:pPr>
        <w:jc w:val="center"/>
      </w:pPr>
      <w:bookmarkStart w:id="133" w:name="OLE_LINK2"/>
      <w:bookmarkStart w:id="134" w:name="OLE_LINK3"/>
      <w:r>
        <w:rPr>
          <w:noProof/>
        </w:rPr>
        <w:drawing>
          <wp:inline distT="0" distB="0" distL="0" distR="0" wp14:anchorId="6CDD4BDC" wp14:editId="00B436FB">
            <wp:extent cx="5140889" cy="2765425"/>
            <wp:effectExtent l="0" t="0" r="3175" b="0"/>
            <wp:docPr id="5" name="Picture 5"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able&#10;&#10;Description automatically generated"/>
                    <pic:cNvPicPr/>
                  </pic:nvPicPr>
                  <pic:blipFill>
                    <a:blip r:embed="rId28"/>
                    <a:stretch>
                      <a:fillRect/>
                    </a:stretch>
                  </pic:blipFill>
                  <pic:spPr>
                    <a:xfrm>
                      <a:off x="0" y="0"/>
                      <a:ext cx="5153775" cy="2772357"/>
                    </a:xfrm>
                    <a:prstGeom prst="rect">
                      <a:avLst/>
                    </a:prstGeom>
                  </pic:spPr>
                </pic:pic>
              </a:graphicData>
            </a:graphic>
          </wp:inline>
        </w:drawing>
      </w:r>
    </w:p>
    <w:p w14:paraId="59866999" w14:textId="66A69DD4" w:rsidR="00F7337B" w:rsidRPr="00B65978" w:rsidRDefault="00F7337B" w:rsidP="00F7337B">
      <w:pPr>
        <w:pStyle w:val="Caption"/>
        <w:rPr>
          <w:sz w:val="24"/>
          <w:szCs w:val="24"/>
        </w:rPr>
      </w:pPr>
      <w:bookmarkStart w:id="135" w:name="_Toc121748174"/>
      <w:r w:rsidRPr="00B65978">
        <w:rPr>
          <w:sz w:val="24"/>
          <w:szCs w:val="24"/>
        </w:rPr>
        <w:t xml:space="preserve">Figure </w:t>
      </w:r>
      <w:r w:rsidRPr="00B65978">
        <w:rPr>
          <w:sz w:val="24"/>
          <w:szCs w:val="24"/>
        </w:rPr>
        <w:fldChar w:fldCharType="begin"/>
      </w:r>
      <w:r w:rsidRPr="00B65978">
        <w:rPr>
          <w:sz w:val="24"/>
          <w:szCs w:val="24"/>
        </w:rPr>
        <w:instrText xml:space="preserve"> STYLEREF 1 \s </w:instrText>
      </w:r>
      <w:r w:rsidRPr="00B65978">
        <w:rPr>
          <w:sz w:val="24"/>
          <w:szCs w:val="24"/>
        </w:rPr>
        <w:fldChar w:fldCharType="separate"/>
      </w:r>
      <w:r w:rsidR="00BB5E65">
        <w:rPr>
          <w:noProof/>
          <w:sz w:val="24"/>
          <w:szCs w:val="24"/>
        </w:rPr>
        <w:t>4</w:t>
      </w:r>
      <w:r w:rsidRPr="00B65978">
        <w:rPr>
          <w:noProof/>
          <w:sz w:val="24"/>
          <w:szCs w:val="24"/>
        </w:rPr>
        <w:fldChar w:fldCharType="end"/>
      </w:r>
      <w:r w:rsidRPr="00B65978">
        <w:rPr>
          <w:sz w:val="24"/>
          <w:szCs w:val="24"/>
        </w:rPr>
        <w:noBreakHyphen/>
      </w:r>
      <w:r w:rsidRPr="00B65978">
        <w:rPr>
          <w:sz w:val="24"/>
          <w:szCs w:val="24"/>
        </w:rPr>
        <w:fldChar w:fldCharType="begin"/>
      </w:r>
      <w:r w:rsidRPr="00B65978">
        <w:rPr>
          <w:sz w:val="24"/>
          <w:szCs w:val="24"/>
        </w:rPr>
        <w:instrText xml:space="preserve"> SEQ Figure \* ARABIC \s 1 </w:instrText>
      </w:r>
      <w:r w:rsidRPr="00B65978">
        <w:rPr>
          <w:sz w:val="24"/>
          <w:szCs w:val="24"/>
        </w:rPr>
        <w:fldChar w:fldCharType="separate"/>
      </w:r>
      <w:r w:rsidR="00BB5E65">
        <w:rPr>
          <w:noProof/>
          <w:sz w:val="24"/>
          <w:szCs w:val="24"/>
        </w:rPr>
        <w:t>3</w:t>
      </w:r>
      <w:r w:rsidRPr="00B65978">
        <w:rPr>
          <w:noProof/>
          <w:sz w:val="24"/>
          <w:szCs w:val="24"/>
        </w:rPr>
        <w:fldChar w:fldCharType="end"/>
      </w:r>
      <w:r w:rsidRPr="00B65978">
        <w:rPr>
          <w:sz w:val="24"/>
          <w:szCs w:val="24"/>
        </w:rPr>
        <w:t xml:space="preserve"> EPW data displayed in an Elements interface.</w:t>
      </w:r>
      <w:bookmarkEnd w:id="135"/>
    </w:p>
    <w:p w14:paraId="148DF318" w14:textId="77777777" w:rsidR="00F7337B" w:rsidRDefault="00F7337B" w:rsidP="00F7337B">
      <w:pPr>
        <w:pStyle w:val="Heading2"/>
      </w:pPr>
      <w:bookmarkStart w:id="136" w:name="_Toc114502628"/>
      <w:bookmarkStart w:id="137" w:name="_Toc121748147"/>
      <w:bookmarkEnd w:id="133"/>
      <w:bookmarkEnd w:id="134"/>
      <w:r>
        <w:t xml:space="preserve">4.2 </w:t>
      </w:r>
      <w:bookmarkStart w:id="138" w:name="OLE_LINK156"/>
      <w:r>
        <w:t>A</w:t>
      </w:r>
      <w:r w:rsidRPr="00F52314">
        <w:t>nalysis</w:t>
      </w:r>
      <w:r>
        <w:t xml:space="preserve"> of House Thermal </w:t>
      </w:r>
      <w:bookmarkEnd w:id="138"/>
      <w:r>
        <w:t>Property</w:t>
      </w:r>
      <w:bookmarkEnd w:id="136"/>
      <w:bookmarkEnd w:id="137"/>
    </w:p>
    <w:p w14:paraId="24B39166" w14:textId="0EE55512" w:rsidR="00F7337B" w:rsidRDefault="00F7337B" w:rsidP="000623B8">
      <w:pPr>
        <w:ind w:firstLine="720"/>
        <w:jc w:val="both"/>
      </w:pPr>
      <w:r>
        <w:t>This subsection first introduces the normal values of the thermal properties of the house envelope materials for residential</w:t>
      </w:r>
      <w:r w:rsidR="00765460">
        <w:t xml:space="preserve"> use</w:t>
      </w:r>
      <w:r>
        <w:t xml:space="preserve">. Then </w:t>
      </w:r>
      <w:bookmarkStart w:id="139" w:name="OLE_LINK158"/>
      <w:r>
        <w:t xml:space="preserve">the total </w:t>
      </w:r>
      <w:r w:rsidR="00765460">
        <w:t xml:space="preserve">thermal </w:t>
      </w:r>
      <w:r>
        <w:t>resistance and capacitance and the time constant of the test house is calculated</w:t>
      </w:r>
      <w:bookmarkEnd w:id="139"/>
      <w:r>
        <w:t xml:space="preserve"> </w:t>
      </w:r>
      <w:bookmarkStart w:id="140" w:name="OLE_LINK157"/>
      <w:r>
        <w:t>based on these values of the thermal properties</w:t>
      </w:r>
      <w:bookmarkEnd w:id="140"/>
      <w:r>
        <w:t xml:space="preserve">. Finally, sensitivity analysis is conducted to determine the most crucial thermal properties that impact the model performance for calibration process as introduced in the subsequent subsection. </w:t>
      </w:r>
    </w:p>
    <w:p w14:paraId="17DDB9F1" w14:textId="2EF71004" w:rsidR="00F7337B" w:rsidRDefault="00F7337B" w:rsidP="00F7337B">
      <w:pPr>
        <w:pStyle w:val="Heading3"/>
      </w:pPr>
      <w:bookmarkStart w:id="141" w:name="_Toc114502629"/>
      <w:bookmarkStart w:id="142" w:name="_Toc121748148"/>
      <w:r>
        <w:t xml:space="preserve">4.2.1 </w:t>
      </w:r>
      <w:r w:rsidR="0029748A">
        <w:t xml:space="preserve">Uncalibrated </w:t>
      </w:r>
      <w:r>
        <w:t>E</w:t>
      </w:r>
      <w:r w:rsidRPr="00F52314">
        <w:t xml:space="preserve">nvelop </w:t>
      </w:r>
      <w:r w:rsidR="00286531">
        <w:t>M</w:t>
      </w:r>
      <w:r w:rsidRPr="00F52314">
        <w:t>aterials</w:t>
      </w:r>
      <w:bookmarkEnd w:id="141"/>
      <w:bookmarkEnd w:id="142"/>
    </w:p>
    <w:p w14:paraId="30331BC2" w14:textId="0A0AF5E0" w:rsidR="00F7337B" w:rsidRDefault="00F7337B" w:rsidP="000623B8">
      <w:pPr>
        <w:ind w:firstLine="720"/>
        <w:jc w:val="both"/>
      </w:pPr>
      <w:r>
        <w:t xml:space="preserve">As the test house was built in 1940, the actual thermal properties of the construction materials are not available. To construct the EnergyPlus model without calibration, the default </w:t>
      </w:r>
      <w:r>
        <w:lastRenderedPageBreak/>
        <w:t xml:space="preserve">values of these thermal properties were adopted </w:t>
      </w:r>
      <w:bookmarkStart w:id="143" w:name="OLE_LINK154"/>
      <w:r>
        <w:t>based on</w:t>
      </w:r>
      <w:bookmarkEnd w:id="143"/>
      <w:r w:rsidR="00646D9D">
        <w:t xml:space="preserve"> </w:t>
      </w:r>
      <w:r w:rsidR="006F2FC8">
        <w:t xml:space="preserve">the </w:t>
      </w:r>
      <w:r w:rsidR="00BF65B3">
        <w:t xml:space="preserve">available </w:t>
      </w:r>
      <w:r w:rsidR="006F2FC8">
        <w:t>‘typical’</w:t>
      </w:r>
      <w:r w:rsidR="00646D9D">
        <w:t xml:space="preserve"> </w:t>
      </w:r>
      <w:r w:rsidR="006F2FC8">
        <w:t>value</w:t>
      </w:r>
      <w:r w:rsidR="00BF65B3">
        <w:t>s</w:t>
      </w:r>
      <w:r w:rsidR="006F2FC8">
        <w:t xml:space="preserve"> in the </w:t>
      </w:r>
      <w:r w:rsidR="005D5A36">
        <w:t>built year of 1940</w:t>
      </w:r>
      <w:r w:rsidR="00F431BA">
        <w:t xml:space="preserve"> and</w:t>
      </w:r>
      <w:r w:rsidR="0069311E">
        <w:t xml:space="preserve"> default values in the</w:t>
      </w:r>
      <w:r w:rsidR="00F431BA">
        <w:t xml:space="preserve"> EnergyPlus library</w:t>
      </w:r>
      <w:r>
        <w:t xml:space="preserve">. Note that there are a total of 14 different types of surface construction materials in the EnergyPlus model. The detailed properties of these construction materials are listed in Table 4-2. Moreover, for the door and window, the detailed information provided by EnergyPlus are listed in Table 4-3. </w:t>
      </w:r>
      <w:r w:rsidR="00BC3D1B">
        <w:t>B</w:t>
      </w:r>
      <w:r>
        <w:t>ased on these values of the thermal properties, the total resistance and capacitance and the time constant of the test house can be calculated, as shown in Section 4.2.2.</w:t>
      </w:r>
    </w:p>
    <w:p w14:paraId="33BCA6B6" w14:textId="5D76B727" w:rsidR="00F7337B" w:rsidRDefault="00F7337B" w:rsidP="00F7337B">
      <w:pPr>
        <w:pStyle w:val="Caption"/>
        <w:rPr>
          <w:sz w:val="24"/>
          <w:szCs w:val="24"/>
        </w:rPr>
      </w:pPr>
      <w:bookmarkStart w:id="144" w:name="_Toc121748189"/>
      <w:r w:rsidRPr="00B65978">
        <w:rPr>
          <w:sz w:val="24"/>
          <w:szCs w:val="24"/>
        </w:rPr>
        <w:t>Table 4</w:t>
      </w:r>
      <w:r w:rsidRPr="00B65978">
        <w:rPr>
          <w:sz w:val="24"/>
          <w:szCs w:val="24"/>
        </w:rPr>
        <w:noBreakHyphen/>
      </w:r>
      <w:r w:rsidRPr="00B65978">
        <w:rPr>
          <w:sz w:val="24"/>
          <w:szCs w:val="24"/>
        </w:rPr>
        <w:fldChar w:fldCharType="begin"/>
      </w:r>
      <w:r w:rsidRPr="00B65978">
        <w:rPr>
          <w:sz w:val="24"/>
          <w:szCs w:val="24"/>
        </w:rPr>
        <w:instrText xml:space="preserve"> SEQ Table \* ARABIC \s 1 </w:instrText>
      </w:r>
      <w:r w:rsidRPr="00B65978">
        <w:rPr>
          <w:sz w:val="24"/>
          <w:szCs w:val="24"/>
        </w:rPr>
        <w:fldChar w:fldCharType="separate"/>
      </w:r>
      <w:r w:rsidR="00BB5E65">
        <w:rPr>
          <w:noProof/>
          <w:sz w:val="24"/>
          <w:szCs w:val="24"/>
        </w:rPr>
        <w:t>2</w:t>
      </w:r>
      <w:r w:rsidRPr="00B65978">
        <w:rPr>
          <w:noProof/>
          <w:sz w:val="24"/>
          <w:szCs w:val="24"/>
        </w:rPr>
        <w:fldChar w:fldCharType="end"/>
      </w:r>
      <w:r w:rsidRPr="00B65978">
        <w:rPr>
          <w:sz w:val="24"/>
          <w:szCs w:val="24"/>
        </w:rPr>
        <w:t xml:space="preserve"> Properties of Surface Construction Materials</w:t>
      </w:r>
      <w:r>
        <w:rPr>
          <w:sz w:val="24"/>
          <w:szCs w:val="24"/>
        </w:rPr>
        <w:t>.</w:t>
      </w:r>
      <w:bookmarkEnd w:id="144"/>
    </w:p>
    <w:p w14:paraId="675467A9" w14:textId="297B107D" w:rsidR="00F7337B" w:rsidRDefault="00177078" w:rsidP="00B221F6">
      <w:pPr>
        <w:jc w:val="center"/>
      </w:pPr>
      <w:r w:rsidRPr="00177078">
        <w:rPr>
          <w:noProof/>
        </w:rPr>
        <w:drawing>
          <wp:inline distT="0" distB="0" distL="0" distR="0" wp14:anchorId="03F69C95" wp14:editId="41CD2652">
            <wp:extent cx="5791200" cy="2360979"/>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14572" cy="2370507"/>
                    </a:xfrm>
                    <a:prstGeom prst="rect">
                      <a:avLst/>
                    </a:prstGeom>
                    <a:noFill/>
                    <a:ln>
                      <a:noFill/>
                    </a:ln>
                  </pic:spPr>
                </pic:pic>
              </a:graphicData>
            </a:graphic>
          </wp:inline>
        </w:drawing>
      </w:r>
    </w:p>
    <w:p w14:paraId="2C19AC8A" w14:textId="609EDBDC" w:rsidR="00F7337B" w:rsidRPr="00A51A52" w:rsidRDefault="00F7337B" w:rsidP="00F7337B">
      <w:pPr>
        <w:pStyle w:val="Caption"/>
        <w:rPr>
          <w:sz w:val="24"/>
          <w:szCs w:val="24"/>
        </w:rPr>
      </w:pPr>
      <w:bookmarkStart w:id="145" w:name="OLE_LINK173"/>
      <w:bookmarkStart w:id="146" w:name="_Toc121748190"/>
      <w:r w:rsidRPr="00B65978">
        <w:rPr>
          <w:sz w:val="24"/>
          <w:szCs w:val="24"/>
        </w:rPr>
        <w:t>Table 4</w:t>
      </w:r>
      <w:r w:rsidRPr="00B65978">
        <w:rPr>
          <w:sz w:val="24"/>
          <w:szCs w:val="24"/>
        </w:rPr>
        <w:noBreakHyphen/>
      </w:r>
      <w:r w:rsidRPr="00B65978">
        <w:rPr>
          <w:sz w:val="24"/>
          <w:szCs w:val="24"/>
        </w:rPr>
        <w:fldChar w:fldCharType="begin"/>
      </w:r>
      <w:r w:rsidRPr="00B65978">
        <w:rPr>
          <w:sz w:val="24"/>
          <w:szCs w:val="24"/>
        </w:rPr>
        <w:instrText xml:space="preserve"> SEQ Table \* ARABIC \s 1 </w:instrText>
      </w:r>
      <w:r w:rsidRPr="00B65978">
        <w:rPr>
          <w:sz w:val="24"/>
          <w:szCs w:val="24"/>
        </w:rPr>
        <w:fldChar w:fldCharType="separate"/>
      </w:r>
      <w:r w:rsidR="00BB5E65">
        <w:rPr>
          <w:noProof/>
          <w:sz w:val="24"/>
          <w:szCs w:val="24"/>
        </w:rPr>
        <w:t>3</w:t>
      </w:r>
      <w:r w:rsidRPr="00B65978">
        <w:rPr>
          <w:noProof/>
          <w:sz w:val="24"/>
          <w:szCs w:val="24"/>
        </w:rPr>
        <w:fldChar w:fldCharType="end"/>
      </w:r>
      <w:r w:rsidRPr="00B65978">
        <w:rPr>
          <w:sz w:val="24"/>
          <w:szCs w:val="24"/>
        </w:rPr>
        <w:t xml:space="preserve"> Properties of Windows and Doors</w:t>
      </w:r>
      <w:r>
        <w:rPr>
          <w:sz w:val="24"/>
          <w:szCs w:val="24"/>
        </w:rPr>
        <w:t>.</w:t>
      </w:r>
      <w:bookmarkEnd w:id="145"/>
      <w:bookmarkEnd w:id="146"/>
    </w:p>
    <w:p w14:paraId="6FFD046B" w14:textId="49A3E374" w:rsidR="00F7337B" w:rsidRDefault="00F7337B" w:rsidP="00F7337B">
      <w:pPr>
        <w:jc w:val="center"/>
      </w:pPr>
      <w:r w:rsidRPr="00A51A52">
        <w:rPr>
          <w:noProof/>
        </w:rPr>
        <w:drawing>
          <wp:inline distT="0" distB="0" distL="0" distR="0" wp14:anchorId="7BD12435" wp14:editId="09EE590A">
            <wp:extent cx="5791200" cy="734625"/>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91938" cy="747404"/>
                    </a:xfrm>
                    <a:prstGeom prst="rect">
                      <a:avLst/>
                    </a:prstGeom>
                    <a:noFill/>
                    <a:ln>
                      <a:noFill/>
                    </a:ln>
                  </pic:spPr>
                </pic:pic>
              </a:graphicData>
            </a:graphic>
          </wp:inline>
        </w:drawing>
      </w:r>
    </w:p>
    <w:p w14:paraId="05F7446D" w14:textId="77C053F3" w:rsidR="00BD08CA" w:rsidRDefault="00BD08CA" w:rsidP="00BD08CA">
      <w:pPr>
        <w:ind w:firstLine="720"/>
        <w:jc w:val="both"/>
      </w:pPr>
      <w:r>
        <w:t xml:space="preserve">In this study, the total area of walls, windows, doors, and the combination of the ceiling and roof from the test house are calculated based on the real measured dimensions and are listed in Table 4-4. Based on these values and the calculation method introduced in Section 3.3.1, we </w:t>
      </w:r>
      <w:r>
        <w:lastRenderedPageBreak/>
        <w:t>can calculate the values of the resistance of each component and the total resistance and capacitance, as shown in Tables 4-5 and 4-6, respectively.</w:t>
      </w:r>
      <w:r w:rsidRPr="00891347">
        <w:t xml:space="preserve"> </w:t>
      </w:r>
      <w:r>
        <w:t>Moreover, based on the obtained values of the total resistance and capacitance listed in Tables 4-5 and 4-6, the physical Tau value can be further calculated and</w:t>
      </w:r>
      <w:r w:rsidRPr="0036264B">
        <w:t xml:space="preserve"> equals to </w:t>
      </w:r>
      <w:r w:rsidR="000218F4">
        <w:t>3</w:t>
      </w:r>
      <w:r w:rsidR="00A15339">
        <w:t>161</w:t>
      </w:r>
      <w:r>
        <w:t xml:space="preserve"> (note that the combination of roof and ceiling is considered in the </w:t>
      </w:r>
      <w:r w:rsidRPr="0036264B">
        <w:t>EnergyPlus model</w:t>
      </w:r>
      <w:r>
        <w:t xml:space="preserve"> configuration). </w:t>
      </w:r>
    </w:p>
    <w:p w14:paraId="7A08B62E" w14:textId="7D3EF557" w:rsidR="00BD08CA" w:rsidRPr="00932FF3" w:rsidRDefault="00BD08CA" w:rsidP="00BD08CA">
      <w:pPr>
        <w:pStyle w:val="Caption"/>
        <w:rPr>
          <w:sz w:val="24"/>
          <w:szCs w:val="24"/>
        </w:rPr>
      </w:pPr>
      <w:bookmarkStart w:id="147" w:name="_Toc121748191"/>
      <w:r w:rsidRPr="00932FF3">
        <w:rPr>
          <w:sz w:val="24"/>
          <w:szCs w:val="24"/>
        </w:rPr>
        <w:t>Table 4</w:t>
      </w:r>
      <w:r w:rsidRPr="00932FF3">
        <w:rPr>
          <w:sz w:val="24"/>
          <w:szCs w:val="24"/>
        </w:rPr>
        <w:noBreakHyphen/>
      </w:r>
      <w:r w:rsidRPr="00932FF3">
        <w:rPr>
          <w:sz w:val="24"/>
          <w:szCs w:val="24"/>
        </w:rPr>
        <w:fldChar w:fldCharType="begin"/>
      </w:r>
      <w:r w:rsidRPr="00932FF3">
        <w:rPr>
          <w:sz w:val="24"/>
          <w:szCs w:val="24"/>
        </w:rPr>
        <w:instrText xml:space="preserve"> SEQ Table \* ARABIC \s 1 </w:instrText>
      </w:r>
      <w:r w:rsidRPr="00932FF3">
        <w:rPr>
          <w:sz w:val="24"/>
          <w:szCs w:val="24"/>
        </w:rPr>
        <w:fldChar w:fldCharType="separate"/>
      </w:r>
      <w:r w:rsidR="00BB5E65">
        <w:rPr>
          <w:noProof/>
          <w:sz w:val="24"/>
          <w:szCs w:val="24"/>
        </w:rPr>
        <w:t>4</w:t>
      </w:r>
      <w:r w:rsidRPr="00932FF3">
        <w:rPr>
          <w:noProof/>
          <w:sz w:val="24"/>
          <w:szCs w:val="24"/>
        </w:rPr>
        <w:fldChar w:fldCharType="end"/>
      </w:r>
      <w:r w:rsidRPr="00932FF3">
        <w:rPr>
          <w:sz w:val="24"/>
          <w:szCs w:val="24"/>
        </w:rPr>
        <w:t xml:space="preserve"> Values of component areas of test house.</w:t>
      </w:r>
      <w:bookmarkEnd w:id="147"/>
      <w:r w:rsidRPr="00932FF3">
        <w:rPr>
          <w:sz w:val="24"/>
          <w:szCs w:val="24"/>
        </w:rPr>
        <w:t xml:space="preserve"> </w:t>
      </w:r>
    </w:p>
    <w:p w14:paraId="3B41F677" w14:textId="77777777" w:rsidR="00BD08CA" w:rsidRDefault="00BD08CA" w:rsidP="00BD08CA">
      <w:pPr>
        <w:jc w:val="center"/>
        <w:rPr>
          <w:noProof/>
        </w:rPr>
      </w:pPr>
      <w:r w:rsidRPr="00A51A52">
        <w:rPr>
          <w:noProof/>
        </w:rPr>
        <w:drawing>
          <wp:inline distT="0" distB="0" distL="0" distR="0" wp14:anchorId="6170DB69" wp14:editId="419E2941">
            <wp:extent cx="2508250" cy="110490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08250" cy="1104900"/>
                    </a:xfrm>
                    <a:prstGeom prst="rect">
                      <a:avLst/>
                    </a:prstGeom>
                    <a:noFill/>
                    <a:ln>
                      <a:noFill/>
                    </a:ln>
                  </pic:spPr>
                </pic:pic>
              </a:graphicData>
            </a:graphic>
          </wp:inline>
        </w:drawing>
      </w:r>
    </w:p>
    <w:p w14:paraId="6C991635" w14:textId="35F7DA75" w:rsidR="00BD08CA" w:rsidRDefault="00BD08CA" w:rsidP="00BD08CA">
      <w:pPr>
        <w:pStyle w:val="Caption"/>
        <w:rPr>
          <w:sz w:val="24"/>
          <w:szCs w:val="24"/>
        </w:rPr>
      </w:pPr>
      <w:bookmarkStart w:id="148" w:name="_Toc121748192"/>
      <w:r w:rsidRPr="00932FF3">
        <w:rPr>
          <w:sz w:val="24"/>
          <w:szCs w:val="24"/>
        </w:rPr>
        <w:t>Table 4</w:t>
      </w:r>
      <w:r w:rsidRPr="00932FF3">
        <w:rPr>
          <w:sz w:val="24"/>
          <w:szCs w:val="24"/>
        </w:rPr>
        <w:noBreakHyphen/>
      </w:r>
      <w:r w:rsidRPr="00932FF3">
        <w:rPr>
          <w:sz w:val="24"/>
          <w:szCs w:val="24"/>
        </w:rPr>
        <w:fldChar w:fldCharType="begin"/>
      </w:r>
      <w:r w:rsidRPr="00932FF3">
        <w:rPr>
          <w:sz w:val="24"/>
          <w:szCs w:val="24"/>
        </w:rPr>
        <w:instrText xml:space="preserve"> SEQ Table \* ARABIC \s 1 </w:instrText>
      </w:r>
      <w:r w:rsidRPr="00932FF3">
        <w:rPr>
          <w:sz w:val="24"/>
          <w:szCs w:val="24"/>
        </w:rPr>
        <w:fldChar w:fldCharType="separate"/>
      </w:r>
      <w:r w:rsidR="00BB5E65">
        <w:rPr>
          <w:noProof/>
          <w:sz w:val="24"/>
          <w:szCs w:val="24"/>
        </w:rPr>
        <w:t>5</w:t>
      </w:r>
      <w:r w:rsidRPr="00932FF3">
        <w:rPr>
          <w:noProof/>
          <w:sz w:val="24"/>
          <w:szCs w:val="24"/>
        </w:rPr>
        <w:fldChar w:fldCharType="end"/>
      </w:r>
      <w:r w:rsidRPr="00932FF3">
        <w:rPr>
          <w:sz w:val="24"/>
          <w:szCs w:val="24"/>
        </w:rPr>
        <w:t xml:space="preserve"> </w:t>
      </w:r>
      <w:bookmarkStart w:id="149" w:name="OLE_LINK179"/>
      <w:r>
        <w:rPr>
          <w:sz w:val="24"/>
          <w:szCs w:val="24"/>
        </w:rPr>
        <w:t>Calculated thermal resistances of components</w:t>
      </w:r>
      <w:r w:rsidRPr="00932FF3">
        <w:rPr>
          <w:sz w:val="24"/>
          <w:szCs w:val="24"/>
        </w:rPr>
        <w:t xml:space="preserve"> of </w:t>
      </w:r>
      <w:r>
        <w:rPr>
          <w:sz w:val="24"/>
          <w:szCs w:val="24"/>
        </w:rPr>
        <w:t>test</w:t>
      </w:r>
      <w:r w:rsidRPr="00932FF3">
        <w:rPr>
          <w:sz w:val="24"/>
          <w:szCs w:val="24"/>
        </w:rPr>
        <w:t xml:space="preserve"> </w:t>
      </w:r>
      <w:r>
        <w:rPr>
          <w:sz w:val="24"/>
          <w:szCs w:val="24"/>
        </w:rPr>
        <w:t>h</w:t>
      </w:r>
      <w:r w:rsidRPr="00932FF3">
        <w:rPr>
          <w:sz w:val="24"/>
          <w:szCs w:val="24"/>
        </w:rPr>
        <w:t>ouse.</w:t>
      </w:r>
      <w:bookmarkEnd w:id="148"/>
    </w:p>
    <w:p w14:paraId="47F5ED6F" w14:textId="77777777" w:rsidR="00BD08CA" w:rsidRPr="003E23ED" w:rsidRDefault="00BD08CA" w:rsidP="00BD08CA">
      <w:pPr>
        <w:jc w:val="center"/>
      </w:pPr>
      <w:r w:rsidRPr="00350324">
        <w:rPr>
          <w:noProof/>
        </w:rPr>
        <w:drawing>
          <wp:inline distT="0" distB="0" distL="0" distR="0" wp14:anchorId="6BA181D8" wp14:editId="2DFF3681">
            <wp:extent cx="5130800" cy="274355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35033" cy="2745816"/>
                    </a:xfrm>
                    <a:prstGeom prst="rect">
                      <a:avLst/>
                    </a:prstGeom>
                    <a:noFill/>
                    <a:ln>
                      <a:noFill/>
                    </a:ln>
                  </pic:spPr>
                </pic:pic>
              </a:graphicData>
            </a:graphic>
          </wp:inline>
        </w:drawing>
      </w:r>
      <w:bookmarkEnd w:id="149"/>
    </w:p>
    <w:p w14:paraId="40A290AB" w14:textId="0812224B" w:rsidR="00BD08CA" w:rsidRPr="00F26AA5" w:rsidRDefault="00BD08CA" w:rsidP="00BD08CA">
      <w:pPr>
        <w:pStyle w:val="Caption"/>
        <w:rPr>
          <w:sz w:val="24"/>
          <w:szCs w:val="24"/>
        </w:rPr>
      </w:pPr>
      <w:bookmarkStart w:id="150" w:name="_Toc121748193"/>
      <w:r w:rsidRPr="00F26AA5">
        <w:rPr>
          <w:sz w:val="24"/>
          <w:szCs w:val="24"/>
        </w:rPr>
        <w:t>Table 4</w:t>
      </w:r>
      <w:r w:rsidRPr="00F26AA5">
        <w:rPr>
          <w:sz w:val="24"/>
          <w:szCs w:val="24"/>
        </w:rPr>
        <w:noBreakHyphen/>
      </w:r>
      <w:r w:rsidRPr="00F26AA5">
        <w:rPr>
          <w:sz w:val="24"/>
          <w:szCs w:val="24"/>
        </w:rPr>
        <w:fldChar w:fldCharType="begin"/>
      </w:r>
      <w:r w:rsidRPr="00F26AA5">
        <w:rPr>
          <w:sz w:val="24"/>
          <w:szCs w:val="24"/>
        </w:rPr>
        <w:instrText xml:space="preserve"> SEQ Table \* ARABIC \s 1 </w:instrText>
      </w:r>
      <w:r w:rsidRPr="00F26AA5">
        <w:rPr>
          <w:sz w:val="24"/>
          <w:szCs w:val="24"/>
        </w:rPr>
        <w:fldChar w:fldCharType="separate"/>
      </w:r>
      <w:r w:rsidR="00BB5E65">
        <w:rPr>
          <w:noProof/>
          <w:sz w:val="24"/>
          <w:szCs w:val="24"/>
        </w:rPr>
        <w:t>6</w:t>
      </w:r>
      <w:r w:rsidRPr="00F26AA5">
        <w:rPr>
          <w:noProof/>
          <w:sz w:val="24"/>
          <w:szCs w:val="24"/>
        </w:rPr>
        <w:fldChar w:fldCharType="end"/>
      </w:r>
      <w:r w:rsidRPr="00F26AA5">
        <w:rPr>
          <w:sz w:val="24"/>
          <w:szCs w:val="24"/>
        </w:rPr>
        <w:t xml:space="preserve"> Calculated thermal capacitance of components of test house.</w:t>
      </w:r>
      <w:bookmarkEnd w:id="150"/>
    </w:p>
    <w:p w14:paraId="3A55A145" w14:textId="49C8FADE" w:rsidR="00BD08CA" w:rsidRDefault="00BD08CA" w:rsidP="00BD08CA">
      <w:pPr>
        <w:jc w:val="center"/>
        <w:rPr>
          <w:b/>
          <w:bCs/>
        </w:rPr>
      </w:pPr>
      <w:r w:rsidRPr="00F73051">
        <w:rPr>
          <w:noProof/>
        </w:rPr>
        <w:lastRenderedPageBreak/>
        <w:drawing>
          <wp:inline distT="0" distB="0" distL="0" distR="0" wp14:anchorId="32DAB03B" wp14:editId="0AA79836">
            <wp:extent cx="4334904" cy="2692400"/>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41616" cy="2696569"/>
                    </a:xfrm>
                    <a:prstGeom prst="rect">
                      <a:avLst/>
                    </a:prstGeom>
                    <a:noFill/>
                    <a:ln>
                      <a:noFill/>
                    </a:ln>
                  </pic:spPr>
                </pic:pic>
              </a:graphicData>
            </a:graphic>
          </wp:inline>
        </w:drawing>
      </w:r>
    </w:p>
    <w:p w14:paraId="3E4CEB65" w14:textId="536C7C14" w:rsidR="00B913EE" w:rsidRPr="00B913EE" w:rsidRDefault="00B913EE" w:rsidP="00B913EE">
      <w:pPr>
        <w:pStyle w:val="Heading3"/>
      </w:pPr>
      <w:bookmarkStart w:id="151" w:name="_Toc114502630"/>
      <w:bookmarkStart w:id="152" w:name="OLE_LINK155"/>
      <w:bookmarkStart w:id="153" w:name="_Toc121748149"/>
      <w:r>
        <w:t xml:space="preserve">4.2.2 </w:t>
      </w:r>
      <w:r w:rsidR="005948BE">
        <w:t>Comparison</w:t>
      </w:r>
      <w:r>
        <w:t xml:space="preserve"> of Tau values</w:t>
      </w:r>
      <w:bookmarkEnd w:id="151"/>
      <w:bookmarkEnd w:id="152"/>
      <w:bookmarkEnd w:id="153"/>
    </w:p>
    <w:p w14:paraId="518980AB" w14:textId="62282D10" w:rsidR="005D0AF7" w:rsidRDefault="00F00317" w:rsidP="00E405A5">
      <w:pPr>
        <w:ind w:firstLine="720"/>
        <w:jc w:val="both"/>
      </w:pPr>
      <w:r>
        <w:t>Simulated data can be generated from the</w:t>
      </w:r>
      <w:r w:rsidR="000B45B9">
        <w:t xml:space="preserve"> Energy</w:t>
      </w:r>
      <w:r>
        <w:t>P</w:t>
      </w:r>
      <w:r w:rsidR="000B45B9">
        <w:t>lus model</w:t>
      </w:r>
      <w:r w:rsidR="00286531">
        <w:t xml:space="preserve"> that </w:t>
      </w:r>
      <w:r w:rsidR="00CF27CC">
        <w:t xml:space="preserve">can be constructed </w:t>
      </w:r>
      <w:r w:rsidR="00286531">
        <w:t>utiliz</w:t>
      </w:r>
      <w:r w:rsidR="00CF27CC">
        <w:t>ing</w:t>
      </w:r>
      <w:r w:rsidR="00286531">
        <w:t xml:space="preserve"> the uncalibrated envelope materials</w:t>
      </w:r>
      <w:r>
        <w:t xml:space="preserve"> as listed in Tables 4-2 and 4-3.</w:t>
      </w:r>
      <w:r w:rsidR="000B45B9">
        <w:t xml:space="preserve"> </w:t>
      </w:r>
      <w:r w:rsidR="00C57A82">
        <w:t xml:space="preserve">The simulated data was then used to train the simplified 2R2C model and the learned Tau value is 608. </w:t>
      </w:r>
      <w:r w:rsidR="00E405A5">
        <w:t>Moreover, based on</w:t>
      </w:r>
      <w:r w:rsidR="002D717B">
        <w:t xml:space="preserve"> the simplified 2R2C model introduced in Section 3.1.2, the model identification procedures introduced in Section 3.3.2, and the weather data introduced in Section 4.1.3, </w:t>
      </w:r>
      <w:r w:rsidR="002D717B" w:rsidRPr="00B034B2">
        <w:t xml:space="preserve">the Tau value can </w:t>
      </w:r>
      <w:r w:rsidR="005D0AF7">
        <w:t xml:space="preserve">also </w:t>
      </w:r>
      <w:r w:rsidR="002D717B" w:rsidRPr="00B034B2">
        <w:t>be learned using measured data</w:t>
      </w:r>
      <w:r w:rsidR="002D717B">
        <w:t xml:space="preserve">, including the wind speed, horizontal solar irradiation, outdoor air temperature, and indoor air temperature of the thermal zone 2 and its area-weighted interior wall surface temperature. </w:t>
      </w:r>
    </w:p>
    <w:p w14:paraId="0A000982" w14:textId="6DDF2D1E" w:rsidR="002D717B" w:rsidRPr="00762444" w:rsidRDefault="002D717B" w:rsidP="00635C09">
      <w:pPr>
        <w:ind w:firstLine="720"/>
        <w:jc w:val="both"/>
      </w:pPr>
      <w:r w:rsidRPr="0036264B">
        <w:t xml:space="preserve">Figure </w:t>
      </w:r>
      <w:r>
        <w:t>4-4</w:t>
      </w:r>
      <w:r w:rsidRPr="0036264B">
        <w:t xml:space="preserve"> shows the simulation results</w:t>
      </w:r>
      <w:r>
        <w:t xml:space="preserve"> from the simplified 2R2C model using 14-day measured data</w:t>
      </w:r>
      <w:r w:rsidRPr="0036264B">
        <w:t xml:space="preserve">. As can be seen from the figure, for both wall surface and indoor air temperatures, the simulated data from the 2R2C model match well with the measured data, while a relatively </w:t>
      </w:r>
      <w:r>
        <w:t>small</w:t>
      </w:r>
      <w:r w:rsidRPr="0036264B">
        <w:t xml:space="preserve"> deviation</w:t>
      </w:r>
      <w:r>
        <w:t xml:space="preserve"> (e.g., the </w:t>
      </w:r>
      <w:r w:rsidRPr="0036264B">
        <w:t>maximum absolute error</w:t>
      </w:r>
      <w:r>
        <w:t xml:space="preserve"> of 1.64 </w:t>
      </w:r>
      <w:r w:rsidRPr="00B414DA">
        <w:t>°C</w:t>
      </w:r>
      <w:r>
        <w:t>)</w:t>
      </w:r>
      <w:r w:rsidRPr="0036264B">
        <w:t xml:space="preserve"> shows up between the measured data and the simulated data from the </w:t>
      </w:r>
      <w:r w:rsidR="00EE6D28">
        <w:t>simplified</w:t>
      </w:r>
      <w:r w:rsidRPr="0036264B">
        <w:t xml:space="preserve"> model</w:t>
      </w:r>
      <w:r>
        <w:t>.</w:t>
      </w:r>
      <w:r w:rsidRPr="0036264B">
        <w:t xml:space="preserve"> The results validate the accuracy of the </w:t>
      </w:r>
      <w:r>
        <w:t xml:space="preserve">simplified </w:t>
      </w:r>
      <w:r w:rsidRPr="0036264B">
        <w:t>2R2C model</w:t>
      </w:r>
      <w:r w:rsidRPr="00C25845">
        <w:t xml:space="preserve"> </w:t>
      </w:r>
      <w:r>
        <w:t>using 14-day measured data</w:t>
      </w:r>
      <w:r w:rsidRPr="0036264B">
        <w:t xml:space="preserve">. To show an obvious sense about the accuracy, </w:t>
      </w:r>
      <w:r w:rsidRPr="0036264B">
        <w:lastRenderedPageBreak/>
        <w:t>the mean and maximum absolute errors of the simulated indoor air temperature from the 2R2C model and measured ones are generated, which are 0.3</w:t>
      </w:r>
      <w:r>
        <w:t>2</w:t>
      </w:r>
      <w:r w:rsidRPr="0036264B">
        <w:t xml:space="preserve"> </w:t>
      </w:r>
      <w:r w:rsidRPr="00B414DA">
        <w:t>°C</w:t>
      </w:r>
      <w:r w:rsidRPr="0036264B">
        <w:t xml:space="preserve"> and 1.</w:t>
      </w:r>
      <w:r>
        <w:t xml:space="preserve">64 </w:t>
      </w:r>
      <w:r w:rsidRPr="00B414DA">
        <w:t>°C</w:t>
      </w:r>
      <w:r w:rsidRPr="0036264B">
        <w:t>, respectively.</w:t>
      </w:r>
      <w:r>
        <w:rPr>
          <w:rFonts w:ascii="Times New Roman" w:hAnsi="Times New Roman" w:cs="Times New Roman"/>
          <w:noProof/>
          <w:szCs w:val="24"/>
        </w:rPr>
        <w:t xml:space="preserve"> </w:t>
      </w:r>
      <w:r w:rsidR="00635C09">
        <w:t xml:space="preserve">In addition, the Tau (i.e., </w:t>
      </w:r>
      <m:oMath>
        <m:sSub>
          <m:sSubPr>
            <m:ctrlPr>
              <w:rPr>
                <w:rFonts w:ascii="Cambria Math" w:hAnsi="Cambria Math"/>
                <w:i/>
              </w:rPr>
            </m:ctrlPr>
          </m:sSubPr>
          <m:e>
            <m:r>
              <w:rPr>
                <w:rFonts w:ascii="Cambria Math" w:hAnsi="Cambria Math"/>
              </w:rPr>
              <m:t>τ</m:t>
            </m:r>
          </m:e>
          <m:sub>
            <m:r>
              <w:rPr>
                <w:rFonts w:ascii="Cambria Math" w:hAnsi="Cambria Math"/>
              </w:rPr>
              <m:t>1</m:t>
            </m:r>
          </m:sub>
        </m:sSub>
      </m:oMath>
      <w:r w:rsidR="00635C09">
        <w:t>) value equals</w:t>
      </w:r>
      <w:r w:rsidR="00635C09" w:rsidRPr="00B034B2">
        <w:t xml:space="preserve"> </w:t>
      </w:r>
      <w:r w:rsidR="00635C09">
        <w:t>to</w:t>
      </w:r>
      <w:r w:rsidR="00635C09" w:rsidRPr="00B034B2">
        <w:t xml:space="preserve"> 2906</w:t>
      </w:r>
      <w:r w:rsidR="00635C09">
        <w:t xml:space="preserve"> (referred to as the learned Tau value hereafter),</w:t>
      </w:r>
      <w:r w:rsidR="00635C09" w:rsidRPr="00635C09">
        <w:t xml:space="preserve"> </w:t>
      </w:r>
      <w:r w:rsidR="00635C09">
        <w:t xml:space="preserve">which is far from </w:t>
      </w:r>
      <w:r w:rsidR="00635C09">
        <w:rPr>
          <w:rFonts w:ascii="Times New Roman" w:hAnsi="Times New Roman" w:cs="Times New Roman"/>
          <w:noProof/>
          <w:szCs w:val="24"/>
        </w:rPr>
        <w:t xml:space="preserve">the learned </w:t>
      </w:r>
      <w:r w:rsidR="0078677C">
        <w:rPr>
          <w:rFonts w:ascii="Times New Roman" w:hAnsi="Times New Roman" w:cs="Times New Roman"/>
          <w:noProof/>
          <w:szCs w:val="24"/>
        </w:rPr>
        <w:t xml:space="preserve">Tau </w:t>
      </w:r>
      <w:r w:rsidR="00635C09">
        <w:rPr>
          <w:rFonts w:ascii="Times New Roman" w:hAnsi="Times New Roman" w:cs="Times New Roman"/>
          <w:noProof/>
          <w:szCs w:val="24"/>
        </w:rPr>
        <w:t>value of 608</w:t>
      </w:r>
      <w:r w:rsidR="00AB2FE4">
        <w:rPr>
          <w:rFonts w:ascii="Times New Roman" w:hAnsi="Times New Roman" w:cs="Times New Roman"/>
          <w:noProof/>
          <w:szCs w:val="24"/>
        </w:rPr>
        <w:t xml:space="preserve"> </w:t>
      </w:r>
      <w:r w:rsidR="008F04AF">
        <w:rPr>
          <w:rFonts w:ascii="Times New Roman" w:hAnsi="Times New Roman" w:cs="Times New Roman"/>
          <w:noProof/>
          <w:szCs w:val="24"/>
        </w:rPr>
        <w:t>trained by utilizing</w:t>
      </w:r>
      <w:r w:rsidR="00E35496">
        <w:t xml:space="preserve"> </w:t>
      </w:r>
      <w:r w:rsidR="00CD43AA">
        <w:t>the</w:t>
      </w:r>
      <w:r w:rsidR="00C55C75">
        <w:t xml:space="preserve"> simulated data from the</w:t>
      </w:r>
      <w:r w:rsidR="00CD43AA">
        <w:t xml:space="preserve"> </w:t>
      </w:r>
      <w:r w:rsidR="00E35496">
        <w:t xml:space="preserve">EnergyPlus model </w:t>
      </w:r>
      <w:r w:rsidR="00CD43AA">
        <w:t>and</w:t>
      </w:r>
      <w:r w:rsidR="00E35496">
        <w:t xml:space="preserve"> uncalibrated envelope materials</w:t>
      </w:r>
      <w:r w:rsidR="0066487C">
        <w:t xml:space="preserve">. </w:t>
      </w:r>
      <w:r w:rsidR="006D5C94">
        <w:t xml:space="preserve">Therefore, calibration of the EnergyPlus model is needed in this study before carrying out the </w:t>
      </w:r>
      <w:r w:rsidR="00965FB4">
        <w:t xml:space="preserve">envelope performance evaluation </w:t>
      </w:r>
      <w:r w:rsidR="006D5C94">
        <w:t>benchmark</w:t>
      </w:r>
      <w:r w:rsidR="00965FB4">
        <w:t>s</w:t>
      </w:r>
      <w:r w:rsidR="006D5C94">
        <w:t xml:space="preserve">. </w:t>
      </w:r>
    </w:p>
    <w:p w14:paraId="3E798217" w14:textId="77777777" w:rsidR="002D717B" w:rsidRDefault="002D717B" w:rsidP="002D717B">
      <w:pPr>
        <w:jc w:val="center"/>
        <w:rPr>
          <w:rFonts w:ascii="Times New Roman" w:hAnsi="Times New Roman" w:cs="Times New Roman"/>
          <w:noProof/>
          <w:sz w:val="20"/>
          <w:szCs w:val="20"/>
        </w:rPr>
      </w:pPr>
      <w:r w:rsidRPr="00743C5C">
        <w:rPr>
          <w:rFonts w:ascii="Times New Roman" w:hAnsi="Times New Roman" w:cs="Times New Roman"/>
          <w:noProof/>
          <w:sz w:val="20"/>
          <w:szCs w:val="20"/>
        </w:rPr>
        <w:drawing>
          <wp:inline distT="0" distB="0" distL="0" distR="0" wp14:anchorId="3789450C" wp14:editId="1646C21D">
            <wp:extent cx="5882640" cy="3242365"/>
            <wp:effectExtent l="0" t="0" r="3810" b="0"/>
            <wp:docPr id="6" name="Picture 6" descr="Chart, line chart, histogram&#10;&#10;Description automatically generated">
              <a:extLst xmlns:a="http://schemas.openxmlformats.org/drawingml/2006/main">
                <a:ext uri="{FF2B5EF4-FFF2-40B4-BE49-F238E27FC236}">
                  <a16:creationId xmlns:a16="http://schemas.microsoft.com/office/drawing/2014/main" id="{981ECC64-5ED9-9466-2996-4549B727AF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6" descr="Chart, line chart, histogram&#10;&#10;Description automatically generated">
                      <a:extLst>
                        <a:ext uri="{FF2B5EF4-FFF2-40B4-BE49-F238E27FC236}">
                          <a16:creationId xmlns:a16="http://schemas.microsoft.com/office/drawing/2014/main" id="{981ECC64-5ED9-9466-2996-4549B727AFD2}"/>
                        </a:ext>
                      </a:extLst>
                    </pic:cNvPr>
                    <pic:cNvPicPr>
                      <a:picLocks noChangeAspect="1"/>
                    </pic:cNvPicPr>
                  </pic:nvPicPr>
                  <pic:blipFill>
                    <a:blip r:embed="rId34"/>
                    <a:stretch>
                      <a:fillRect/>
                    </a:stretch>
                  </pic:blipFill>
                  <pic:spPr>
                    <a:xfrm>
                      <a:off x="0" y="0"/>
                      <a:ext cx="5884614" cy="3243453"/>
                    </a:xfrm>
                    <a:prstGeom prst="rect">
                      <a:avLst/>
                    </a:prstGeom>
                  </pic:spPr>
                </pic:pic>
              </a:graphicData>
            </a:graphic>
          </wp:inline>
        </w:drawing>
      </w:r>
    </w:p>
    <w:p w14:paraId="5680793B" w14:textId="24B7D3FF" w:rsidR="002D717B" w:rsidRPr="00B2235B" w:rsidRDefault="002D717B" w:rsidP="002D717B">
      <w:pPr>
        <w:pStyle w:val="Caption"/>
        <w:rPr>
          <w:sz w:val="24"/>
          <w:szCs w:val="24"/>
        </w:rPr>
      </w:pPr>
      <w:bookmarkStart w:id="154" w:name="_Toc121748175"/>
      <w:r w:rsidRPr="00F577AD">
        <w:rPr>
          <w:sz w:val="24"/>
          <w:szCs w:val="24"/>
        </w:rPr>
        <w:t xml:space="preserve">Figure </w:t>
      </w:r>
      <w:r>
        <w:rPr>
          <w:sz w:val="24"/>
          <w:szCs w:val="24"/>
        </w:rPr>
        <w:t>4</w:t>
      </w:r>
      <w:r w:rsidRPr="00F577AD">
        <w:rPr>
          <w:sz w:val="24"/>
          <w:szCs w:val="24"/>
        </w:rPr>
        <w:noBreakHyphen/>
      </w:r>
      <w:r w:rsidRPr="00F577AD">
        <w:rPr>
          <w:sz w:val="24"/>
          <w:szCs w:val="24"/>
        </w:rPr>
        <w:fldChar w:fldCharType="begin"/>
      </w:r>
      <w:r w:rsidRPr="00F577AD">
        <w:rPr>
          <w:sz w:val="24"/>
          <w:szCs w:val="24"/>
        </w:rPr>
        <w:instrText xml:space="preserve"> SEQ Figure \* ARABIC \s 1 </w:instrText>
      </w:r>
      <w:r w:rsidRPr="00F577AD">
        <w:rPr>
          <w:sz w:val="24"/>
          <w:szCs w:val="24"/>
        </w:rPr>
        <w:fldChar w:fldCharType="separate"/>
      </w:r>
      <w:r w:rsidR="00BB5E65">
        <w:rPr>
          <w:noProof/>
          <w:sz w:val="24"/>
          <w:szCs w:val="24"/>
        </w:rPr>
        <w:t>4</w:t>
      </w:r>
      <w:r w:rsidRPr="00F577AD">
        <w:rPr>
          <w:noProof/>
          <w:sz w:val="24"/>
          <w:szCs w:val="24"/>
        </w:rPr>
        <w:fldChar w:fldCharType="end"/>
      </w:r>
      <w:r w:rsidRPr="00F577AD">
        <w:rPr>
          <w:sz w:val="24"/>
          <w:szCs w:val="24"/>
        </w:rPr>
        <w:t xml:space="preserve"> Comparison of simulated temperatures using 14-day measured data.</w:t>
      </w:r>
      <w:bookmarkEnd w:id="154"/>
      <w:r w:rsidRPr="00F577AD">
        <w:rPr>
          <w:sz w:val="24"/>
          <w:szCs w:val="24"/>
        </w:rPr>
        <w:t xml:space="preserve">  </w:t>
      </w:r>
    </w:p>
    <w:p w14:paraId="37F2B9CE" w14:textId="77777777" w:rsidR="00F7337B" w:rsidRDefault="00F7337B" w:rsidP="00F7337B">
      <w:pPr>
        <w:pStyle w:val="Heading3"/>
        <w:numPr>
          <w:ilvl w:val="0"/>
          <w:numId w:val="0"/>
        </w:numPr>
      </w:pPr>
      <w:bookmarkStart w:id="155" w:name="_Toc114502631"/>
      <w:bookmarkStart w:id="156" w:name="_Toc121748150"/>
      <w:r>
        <w:t>4.2.3 Sensitivity Analysis</w:t>
      </w:r>
      <w:bookmarkEnd w:id="155"/>
      <w:bookmarkEnd w:id="156"/>
    </w:p>
    <w:p w14:paraId="75CEE761" w14:textId="1EE1E99E" w:rsidR="00F7337B" w:rsidRDefault="00F7337B" w:rsidP="000623B8">
      <w:pPr>
        <w:ind w:firstLine="720"/>
        <w:jc w:val="both"/>
      </w:pPr>
      <w:bookmarkStart w:id="157" w:name="OLE_LINK180"/>
      <w:r>
        <w:t xml:space="preserve">As there are a variety of construction materials for the </w:t>
      </w:r>
      <w:r w:rsidR="007C0B15">
        <w:t>residential building</w:t>
      </w:r>
      <w:r>
        <w:t xml:space="preserve"> envelope, it is important to determine which kind of materials is most likely to affect the total R and C values, thus impacting the physical Tau value.</w:t>
      </w:r>
      <w:bookmarkEnd w:id="157"/>
      <w:r>
        <w:t xml:space="preserve"> Therefore, a sensitivity analysis is necessary and conducted in this study. Because </w:t>
      </w:r>
      <w:bookmarkStart w:id="158" w:name="OLE_LINK185"/>
      <w:r>
        <w:t xml:space="preserve">specific heat and conductivity </w:t>
      </w:r>
      <w:bookmarkEnd w:id="158"/>
      <w:r>
        <w:t xml:space="preserve">are the two basic properties </w:t>
      </w:r>
      <w:r w:rsidR="00B445FA">
        <w:t>of</w:t>
      </w:r>
      <w:r w:rsidR="008C1AAA">
        <w:t xml:space="preserve"> </w:t>
      </w:r>
      <w:r>
        <w:t xml:space="preserve">building </w:t>
      </w:r>
      <w:r>
        <w:lastRenderedPageBreak/>
        <w:t>materials, in the calibration process only these two properties are adjusted for each material, as listed in the 3</w:t>
      </w:r>
      <w:r w:rsidRPr="00EF6288">
        <w:rPr>
          <w:vertAlign w:val="superscript"/>
        </w:rPr>
        <w:t>rd</w:t>
      </w:r>
      <w:r>
        <w:t xml:space="preserve"> and 4</w:t>
      </w:r>
      <w:r w:rsidRPr="00EF6288">
        <w:rPr>
          <w:vertAlign w:val="superscript"/>
        </w:rPr>
        <w:t>th</w:t>
      </w:r>
      <w:r>
        <w:t xml:space="preserve"> columns of T</w:t>
      </w:r>
      <w:r w:rsidRPr="00165D24">
        <w:t>able 4-</w:t>
      </w:r>
      <w:r>
        <w:t>7</w:t>
      </w:r>
      <w:r w:rsidRPr="00165D24">
        <w:t>.</w:t>
      </w:r>
      <w:r>
        <w:t xml:space="preserve"> </w:t>
      </w:r>
      <w:bookmarkStart w:id="159" w:name="OLE_LINK183"/>
    </w:p>
    <w:p w14:paraId="5BCC1D07" w14:textId="2C0807A4" w:rsidR="00344569" w:rsidRDefault="00344569" w:rsidP="00344569">
      <w:pPr>
        <w:ind w:firstLine="720"/>
        <w:jc w:val="both"/>
      </w:pPr>
      <w:r>
        <w:t xml:space="preserve">To match </w:t>
      </w:r>
      <w:r w:rsidRPr="001D29CE">
        <w:t>with the learned Tau value of 2906</w:t>
      </w:r>
      <w:r>
        <w:t xml:space="preserve"> </w:t>
      </w:r>
      <w:r w:rsidR="002E3653">
        <w:t>obtained in Section 4.2.1</w:t>
      </w:r>
      <w:r w:rsidRPr="001D29CE">
        <w:t>, we</w:t>
      </w:r>
      <w:r>
        <w:t xml:space="preserve"> can either decrease the value of R or C from the uncalibrated envelope materials. In this study, conductivity was doubled by its initial value for only one material each time to calculate the corresponding physical Tau value, which is conductivity-related and listed in the 5</w:t>
      </w:r>
      <w:r w:rsidRPr="00874375">
        <w:rPr>
          <w:vertAlign w:val="superscript"/>
        </w:rPr>
        <w:t>th</w:t>
      </w:r>
      <w:r>
        <w:t xml:space="preserve"> column of Table 4-7. Similarly, s</w:t>
      </w:r>
      <w:r w:rsidRPr="00851389">
        <w:t>pecific heat</w:t>
      </w:r>
      <w:r>
        <w:t xml:space="preserve"> was decreased to half of its initial value for only one material each time to calculate the corresponding physical Tau value, which is specific heat-related and listed in the 6</w:t>
      </w:r>
      <w:r w:rsidRPr="001D4C0A">
        <w:rPr>
          <w:vertAlign w:val="superscript"/>
        </w:rPr>
        <w:t>th</w:t>
      </w:r>
      <w:r>
        <w:t xml:space="preserve"> column of Table 4-7. Observed from the table, the concrete and insulation materials have the crucial impact, as marked in red, on the calculated Tau values, which deviate from the initial Tau value</w:t>
      </w:r>
      <w:r w:rsidR="00B5322B">
        <w:t xml:space="preserve"> of 3161</w:t>
      </w:r>
      <w:r>
        <w:t xml:space="preserve">. In this way, we are able to identify the most influential materials, whose specific heat and conductivity are adjusted only for calibration process as introduced in the subsequent section. </w:t>
      </w:r>
    </w:p>
    <w:p w14:paraId="1DBF8473" w14:textId="15A4E55B" w:rsidR="00ED04B6" w:rsidRPr="00716313" w:rsidRDefault="00ED04B6" w:rsidP="00ED04B6">
      <w:pPr>
        <w:pStyle w:val="Caption"/>
        <w:rPr>
          <w:sz w:val="24"/>
          <w:szCs w:val="24"/>
        </w:rPr>
      </w:pPr>
      <w:bookmarkStart w:id="160" w:name="_Toc121748194"/>
      <w:r w:rsidRPr="00716313">
        <w:rPr>
          <w:sz w:val="24"/>
          <w:szCs w:val="24"/>
        </w:rPr>
        <w:t>Table 4</w:t>
      </w:r>
      <w:r w:rsidRPr="00716313">
        <w:rPr>
          <w:sz w:val="24"/>
          <w:szCs w:val="24"/>
        </w:rPr>
        <w:noBreakHyphen/>
      </w:r>
      <w:r w:rsidRPr="00716313">
        <w:rPr>
          <w:sz w:val="24"/>
          <w:szCs w:val="24"/>
        </w:rPr>
        <w:fldChar w:fldCharType="begin"/>
      </w:r>
      <w:r w:rsidRPr="00716313">
        <w:rPr>
          <w:sz w:val="24"/>
          <w:szCs w:val="24"/>
        </w:rPr>
        <w:instrText xml:space="preserve"> SEQ Table \* ARABIC \s 1 </w:instrText>
      </w:r>
      <w:r w:rsidRPr="00716313">
        <w:rPr>
          <w:sz w:val="24"/>
          <w:szCs w:val="24"/>
        </w:rPr>
        <w:fldChar w:fldCharType="separate"/>
      </w:r>
      <w:r w:rsidR="00BB5E65">
        <w:rPr>
          <w:noProof/>
          <w:sz w:val="24"/>
          <w:szCs w:val="24"/>
        </w:rPr>
        <w:t>7</w:t>
      </w:r>
      <w:r w:rsidRPr="00716313">
        <w:rPr>
          <w:noProof/>
          <w:sz w:val="24"/>
          <w:szCs w:val="24"/>
        </w:rPr>
        <w:fldChar w:fldCharType="end"/>
      </w:r>
      <w:r w:rsidRPr="00716313">
        <w:rPr>
          <w:sz w:val="24"/>
          <w:szCs w:val="24"/>
        </w:rPr>
        <w:t xml:space="preserve"> Sensitivity Analysis of Different Envelop</w:t>
      </w:r>
      <w:r w:rsidR="00490495">
        <w:rPr>
          <w:sz w:val="24"/>
          <w:szCs w:val="24"/>
        </w:rPr>
        <w:t>e</w:t>
      </w:r>
      <w:r w:rsidRPr="00716313">
        <w:rPr>
          <w:sz w:val="24"/>
          <w:szCs w:val="24"/>
        </w:rPr>
        <w:t xml:space="preserve"> Materials.</w:t>
      </w:r>
      <w:bookmarkEnd w:id="160"/>
    </w:p>
    <w:tbl>
      <w:tblPr>
        <w:tblStyle w:val="TableGrid"/>
        <w:tblW w:w="9180" w:type="dxa"/>
        <w:tblInd w:w="85" w:type="dxa"/>
        <w:tblLayout w:type="fixed"/>
        <w:tblLook w:val="04A0" w:firstRow="1" w:lastRow="0" w:firstColumn="1" w:lastColumn="0" w:noHBand="0" w:noVBand="1"/>
      </w:tblPr>
      <w:tblGrid>
        <w:gridCol w:w="900"/>
        <w:gridCol w:w="1890"/>
        <w:gridCol w:w="1800"/>
        <w:gridCol w:w="1800"/>
        <w:gridCol w:w="1350"/>
        <w:gridCol w:w="1440"/>
      </w:tblGrid>
      <w:tr w:rsidR="00ED04B6" w:rsidRPr="00EE268B" w14:paraId="0497A41E" w14:textId="77777777" w:rsidTr="00736447">
        <w:trPr>
          <w:trHeight w:val="288"/>
        </w:trPr>
        <w:tc>
          <w:tcPr>
            <w:tcW w:w="900" w:type="dxa"/>
            <w:noWrap/>
            <w:hideMark/>
          </w:tcPr>
          <w:p w14:paraId="5748F6F5" w14:textId="77777777" w:rsidR="00ED04B6" w:rsidRPr="001B3A30" w:rsidRDefault="00ED04B6" w:rsidP="00CC418A">
            <w:pPr>
              <w:jc w:val="center"/>
              <w:rPr>
                <w:b/>
                <w:bCs/>
                <w:sz w:val="18"/>
                <w:szCs w:val="18"/>
              </w:rPr>
            </w:pPr>
            <w:r>
              <w:rPr>
                <w:b/>
                <w:bCs/>
                <w:sz w:val="18"/>
                <w:szCs w:val="18"/>
              </w:rPr>
              <w:t>E</w:t>
            </w:r>
            <w:r w:rsidRPr="001B3A30">
              <w:rPr>
                <w:b/>
                <w:bCs/>
                <w:sz w:val="18"/>
                <w:szCs w:val="18"/>
              </w:rPr>
              <w:t>nvelop</w:t>
            </w:r>
          </w:p>
        </w:tc>
        <w:tc>
          <w:tcPr>
            <w:tcW w:w="1890" w:type="dxa"/>
            <w:noWrap/>
            <w:hideMark/>
          </w:tcPr>
          <w:p w14:paraId="25370446" w14:textId="77777777" w:rsidR="00ED04B6" w:rsidRPr="001B3A30" w:rsidRDefault="00ED04B6" w:rsidP="00CC418A">
            <w:pPr>
              <w:jc w:val="center"/>
              <w:rPr>
                <w:b/>
                <w:bCs/>
                <w:sz w:val="18"/>
                <w:szCs w:val="16"/>
              </w:rPr>
            </w:pPr>
            <w:r>
              <w:rPr>
                <w:b/>
                <w:bCs/>
                <w:sz w:val="18"/>
                <w:szCs w:val="16"/>
              </w:rPr>
              <w:t>M</w:t>
            </w:r>
            <w:r w:rsidRPr="001B3A30">
              <w:rPr>
                <w:b/>
                <w:bCs/>
                <w:sz w:val="18"/>
                <w:szCs w:val="16"/>
              </w:rPr>
              <w:t>aterial</w:t>
            </w:r>
          </w:p>
        </w:tc>
        <w:tc>
          <w:tcPr>
            <w:tcW w:w="1800" w:type="dxa"/>
            <w:noWrap/>
            <w:hideMark/>
          </w:tcPr>
          <w:p w14:paraId="4AABC127" w14:textId="77777777" w:rsidR="00ED04B6" w:rsidRPr="001B3A30" w:rsidRDefault="00ED04B6" w:rsidP="00CC418A">
            <w:pPr>
              <w:jc w:val="center"/>
              <w:rPr>
                <w:b/>
                <w:bCs/>
                <w:sz w:val="18"/>
                <w:szCs w:val="16"/>
              </w:rPr>
            </w:pPr>
            <w:r w:rsidRPr="001B3A30">
              <w:rPr>
                <w:b/>
                <w:bCs/>
                <w:sz w:val="18"/>
                <w:szCs w:val="16"/>
              </w:rPr>
              <w:t xml:space="preserve">Initial </w:t>
            </w:r>
            <w:r>
              <w:rPr>
                <w:b/>
                <w:bCs/>
                <w:sz w:val="18"/>
                <w:szCs w:val="16"/>
              </w:rPr>
              <w:t>C</w:t>
            </w:r>
            <w:r w:rsidRPr="001B3A30">
              <w:rPr>
                <w:b/>
                <w:bCs/>
                <w:sz w:val="18"/>
                <w:szCs w:val="16"/>
              </w:rPr>
              <w:t>onductivity</w:t>
            </w:r>
          </w:p>
          <w:p w14:paraId="3A1DD933" w14:textId="77777777" w:rsidR="00ED04B6" w:rsidRPr="001B3A30" w:rsidRDefault="00ED04B6" w:rsidP="00CC418A">
            <w:pPr>
              <w:jc w:val="center"/>
              <w:rPr>
                <w:b/>
                <w:bCs/>
                <w:sz w:val="18"/>
                <w:szCs w:val="16"/>
              </w:rPr>
            </w:pPr>
            <w:r w:rsidRPr="001B3A30">
              <w:rPr>
                <w:b/>
                <w:bCs/>
                <w:sz w:val="18"/>
                <w:szCs w:val="16"/>
              </w:rPr>
              <w:t>(</w:t>
            </w:r>
            <w:r>
              <w:rPr>
                <w:b/>
                <w:bCs/>
                <w:sz w:val="18"/>
                <w:szCs w:val="16"/>
              </w:rPr>
              <w:t>W</w:t>
            </w:r>
            <w:r w:rsidRPr="001B3A30">
              <w:rPr>
                <w:b/>
                <w:bCs/>
                <w:sz w:val="18"/>
                <w:szCs w:val="16"/>
              </w:rPr>
              <w:t>/m-K)</w:t>
            </w:r>
          </w:p>
        </w:tc>
        <w:tc>
          <w:tcPr>
            <w:tcW w:w="1800" w:type="dxa"/>
            <w:noWrap/>
            <w:hideMark/>
          </w:tcPr>
          <w:p w14:paraId="26223FD0" w14:textId="77777777" w:rsidR="00ED04B6" w:rsidRPr="001B3A30" w:rsidRDefault="00ED04B6" w:rsidP="00CC418A">
            <w:pPr>
              <w:jc w:val="center"/>
              <w:rPr>
                <w:b/>
                <w:bCs/>
                <w:sz w:val="18"/>
                <w:szCs w:val="16"/>
              </w:rPr>
            </w:pPr>
            <w:r w:rsidRPr="001B3A30">
              <w:rPr>
                <w:b/>
                <w:bCs/>
                <w:sz w:val="18"/>
                <w:szCs w:val="16"/>
              </w:rPr>
              <w:t xml:space="preserve">Initial Specific </w:t>
            </w:r>
            <w:r>
              <w:rPr>
                <w:b/>
                <w:bCs/>
                <w:sz w:val="18"/>
                <w:szCs w:val="16"/>
              </w:rPr>
              <w:t>H</w:t>
            </w:r>
            <w:r w:rsidRPr="001B3A30">
              <w:rPr>
                <w:b/>
                <w:bCs/>
                <w:sz w:val="18"/>
                <w:szCs w:val="16"/>
              </w:rPr>
              <w:t>eat</w:t>
            </w:r>
          </w:p>
          <w:p w14:paraId="0AF6D094" w14:textId="77777777" w:rsidR="00ED04B6" w:rsidRPr="001B3A30" w:rsidRDefault="00ED04B6" w:rsidP="00CC418A">
            <w:pPr>
              <w:jc w:val="center"/>
              <w:rPr>
                <w:b/>
                <w:bCs/>
                <w:sz w:val="18"/>
                <w:szCs w:val="16"/>
              </w:rPr>
            </w:pPr>
            <w:r w:rsidRPr="001B3A30">
              <w:rPr>
                <w:b/>
                <w:bCs/>
                <w:sz w:val="18"/>
                <w:szCs w:val="16"/>
              </w:rPr>
              <w:t>(J/kg-K)</w:t>
            </w:r>
          </w:p>
        </w:tc>
        <w:tc>
          <w:tcPr>
            <w:tcW w:w="1350" w:type="dxa"/>
            <w:hideMark/>
          </w:tcPr>
          <w:p w14:paraId="39AC7237" w14:textId="77777777" w:rsidR="00ED04B6" w:rsidRDefault="00ED04B6" w:rsidP="00CC418A">
            <w:pPr>
              <w:jc w:val="center"/>
              <w:rPr>
                <w:b/>
                <w:bCs/>
                <w:sz w:val="18"/>
                <w:szCs w:val="16"/>
              </w:rPr>
            </w:pPr>
            <w:r w:rsidRPr="001B3A30">
              <w:rPr>
                <w:b/>
                <w:bCs/>
                <w:sz w:val="18"/>
                <w:szCs w:val="16"/>
              </w:rPr>
              <w:t xml:space="preserve">Tau Value </w:t>
            </w:r>
          </w:p>
          <w:p w14:paraId="27A68784" w14:textId="77777777" w:rsidR="00ED04B6" w:rsidRPr="001B3A30" w:rsidRDefault="00ED04B6" w:rsidP="00CC418A">
            <w:pPr>
              <w:jc w:val="center"/>
              <w:rPr>
                <w:b/>
                <w:bCs/>
                <w:sz w:val="18"/>
                <w:szCs w:val="16"/>
              </w:rPr>
            </w:pPr>
            <w:r w:rsidRPr="001B3A30">
              <w:rPr>
                <w:b/>
                <w:bCs/>
                <w:sz w:val="18"/>
                <w:szCs w:val="16"/>
              </w:rPr>
              <w:t>(</w:t>
            </w:r>
            <w:r>
              <w:rPr>
                <w:b/>
                <w:bCs/>
                <w:sz w:val="18"/>
                <w:szCs w:val="16"/>
              </w:rPr>
              <w:t>C</w:t>
            </w:r>
            <w:r w:rsidRPr="001B3A30">
              <w:rPr>
                <w:b/>
                <w:bCs/>
                <w:sz w:val="18"/>
                <w:szCs w:val="16"/>
              </w:rPr>
              <w:t>onductivity-related)</w:t>
            </w:r>
          </w:p>
        </w:tc>
        <w:tc>
          <w:tcPr>
            <w:tcW w:w="1440" w:type="dxa"/>
            <w:noWrap/>
            <w:hideMark/>
          </w:tcPr>
          <w:p w14:paraId="3AA99D22" w14:textId="77777777" w:rsidR="00ED04B6" w:rsidRPr="001B3A30" w:rsidRDefault="00ED04B6" w:rsidP="00CC418A">
            <w:pPr>
              <w:jc w:val="center"/>
              <w:rPr>
                <w:b/>
                <w:bCs/>
                <w:sz w:val="18"/>
                <w:szCs w:val="16"/>
              </w:rPr>
            </w:pPr>
            <w:r w:rsidRPr="001B3A30">
              <w:rPr>
                <w:b/>
                <w:bCs/>
                <w:sz w:val="18"/>
                <w:szCs w:val="16"/>
              </w:rPr>
              <w:t xml:space="preserve">Tau Value </w:t>
            </w:r>
          </w:p>
          <w:p w14:paraId="17FDF473" w14:textId="77777777" w:rsidR="00ED04B6" w:rsidRPr="001B3A30" w:rsidRDefault="00ED04B6" w:rsidP="00CC418A">
            <w:pPr>
              <w:jc w:val="center"/>
              <w:rPr>
                <w:b/>
                <w:bCs/>
                <w:sz w:val="18"/>
                <w:szCs w:val="16"/>
              </w:rPr>
            </w:pPr>
            <w:r w:rsidRPr="001B3A30">
              <w:rPr>
                <w:b/>
                <w:bCs/>
                <w:sz w:val="18"/>
                <w:szCs w:val="16"/>
              </w:rPr>
              <w:t>(</w:t>
            </w:r>
            <w:r w:rsidRPr="00851389">
              <w:rPr>
                <w:b/>
                <w:bCs/>
                <w:sz w:val="18"/>
                <w:szCs w:val="16"/>
              </w:rPr>
              <w:t xml:space="preserve">Specific </w:t>
            </w:r>
            <w:r>
              <w:rPr>
                <w:b/>
                <w:bCs/>
                <w:sz w:val="18"/>
                <w:szCs w:val="16"/>
              </w:rPr>
              <w:t>h</w:t>
            </w:r>
            <w:r w:rsidRPr="00851389">
              <w:rPr>
                <w:b/>
                <w:bCs/>
                <w:sz w:val="18"/>
                <w:szCs w:val="16"/>
              </w:rPr>
              <w:t>eat-related</w:t>
            </w:r>
            <w:r w:rsidRPr="001B3A30">
              <w:rPr>
                <w:b/>
                <w:bCs/>
                <w:sz w:val="18"/>
                <w:szCs w:val="16"/>
              </w:rPr>
              <w:t>)</w:t>
            </w:r>
          </w:p>
        </w:tc>
      </w:tr>
      <w:tr w:rsidR="00E168C8" w:rsidRPr="00EE268B" w14:paraId="794EB4E1" w14:textId="77777777" w:rsidTr="00736447">
        <w:trPr>
          <w:trHeight w:val="288"/>
        </w:trPr>
        <w:tc>
          <w:tcPr>
            <w:tcW w:w="900" w:type="dxa"/>
            <w:vMerge w:val="restart"/>
            <w:noWrap/>
            <w:hideMark/>
          </w:tcPr>
          <w:p w14:paraId="487FB930" w14:textId="77777777" w:rsidR="00E168C8" w:rsidRPr="001B3A30" w:rsidRDefault="00E168C8" w:rsidP="00E168C8">
            <w:pPr>
              <w:jc w:val="center"/>
              <w:rPr>
                <w:b/>
                <w:bCs/>
                <w:sz w:val="18"/>
                <w:szCs w:val="16"/>
              </w:rPr>
            </w:pPr>
            <w:r>
              <w:rPr>
                <w:b/>
                <w:bCs/>
                <w:sz w:val="18"/>
                <w:szCs w:val="16"/>
              </w:rPr>
              <w:t>W</w:t>
            </w:r>
            <w:r w:rsidRPr="001B3A30">
              <w:rPr>
                <w:b/>
                <w:bCs/>
                <w:sz w:val="18"/>
                <w:szCs w:val="16"/>
              </w:rPr>
              <w:t>all</w:t>
            </w:r>
          </w:p>
          <w:p w14:paraId="66F0394E" w14:textId="77777777" w:rsidR="00E168C8" w:rsidRPr="001B3A30" w:rsidRDefault="00E168C8" w:rsidP="00E168C8">
            <w:pPr>
              <w:jc w:val="center"/>
              <w:rPr>
                <w:b/>
                <w:bCs/>
                <w:sz w:val="18"/>
                <w:szCs w:val="16"/>
              </w:rPr>
            </w:pPr>
            <w:r w:rsidRPr="001B3A30">
              <w:rPr>
                <w:b/>
                <w:bCs/>
                <w:sz w:val="18"/>
                <w:szCs w:val="16"/>
              </w:rPr>
              <w:t> </w:t>
            </w:r>
          </w:p>
          <w:p w14:paraId="28D3617E" w14:textId="77777777" w:rsidR="00E168C8" w:rsidRPr="001B3A30" w:rsidRDefault="00E168C8" w:rsidP="00E168C8">
            <w:pPr>
              <w:jc w:val="center"/>
              <w:rPr>
                <w:b/>
                <w:bCs/>
                <w:sz w:val="18"/>
                <w:szCs w:val="16"/>
              </w:rPr>
            </w:pPr>
            <w:r w:rsidRPr="001B3A30">
              <w:rPr>
                <w:b/>
                <w:bCs/>
                <w:sz w:val="18"/>
                <w:szCs w:val="16"/>
              </w:rPr>
              <w:t> </w:t>
            </w:r>
          </w:p>
          <w:p w14:paraId="504FF7CA" w14:textId="77777777" w:rsidR="00E168C8" w:rsidRPr="001B3A30" w:rsidRDefault="00E168C8" w:rsidP="00E168C8">
            <w:pPr>
              <w:jc w:val="center"/>
              <w:rPr>
                <w:b/>
                <w:bCs/>
                <w:sz w:val="18"/>
                <w:szCs w:val="16"/>
              </w:rPr>
            </w:pPr>
            <w:r w:rsidRPr="001B3A30">
              <w:rPr>
                <w:b/>
                <w:bCs/>
                <w:sz w:val="18"/>
                <w:szCs w:val="16"/>
              </w:rPr>
              <w:t> </w:t>
            </w:r>
          </w:p>
        </w:tc>
        <w:tc>
          <w:tcPr>
            <w:tcW w:w="1890" w:type="dxa"/>
            <w:noWrap/>
            <w:hideMark/>
          </w:tcPr>
          <w:p w14:paraId="26E1D222" w14:textId="77777777" w:rsidR="00E168C8" w:rsidRPr="00EE268B" w:rsidRDefault="00E168C8" w:rsidP="00E168C8">
            <w:pPr>
              <w:jc w:val="center"/>
              <w:rPr>
                <w:sz w:val="18"/>
                <w:szCs w:val="16"/>
              </w:rPr>
            </w:pPr>
            <w:r w:rsidRPr="00EE268B">
              <w:rPr>
                <w:sz w:val="18"/>
                <w:szCs w:val="16"/>
              </w:rPr>
              <w:t>1in stucco</w:t>
            </w:r>
          </w:p>
        </w:tc>
        <w:tc>
          <w:tcPr>
            <w:tcW w:w="1800" w:type="dxa"/>
            <w:noWrap/>
            <w:hideMark/>
          </w:tcPr>
          <w:p w14:paraId="40471C59" w14:textId="77777777" w:rsidR="00E168C8" w:rsidRPr="00EE268B" w:rsidRDefault="00E168C8" w:rsidP="00E168C8">
            <w:pPr>
              <w:jc w:val="center"/>
              <w:rPr>
                <w:sz w:val="18"/>
                <w:szCs w:val="16"/>
              </w:rPr>
            </w:pPr>
            <w:r w:rsidRPr="00EE268B">
              <w:rPr>
                <w:sz w:val="18"/>
                <w:szCs w:val="16"/>
              </w:rPr>
              <w:t>0.6918</w:t>
            </w:r>
          </w:p>
        </w:tc>
        <w:tc>
          <w:tcPr>
            <w:tcW w:w="1800" w:type="dxa"/>
            <w:noWrap/>
            <w:hideMark/>
          </w:tcPr>
          <w:p w14:paraId="03174C71" w14:textId="77777777" w:rsidR="00E168C8" w:rsidRPr="00EE268B" w:rsidRDefault="00E168C8" w:rsidP="00E168C8">
            <w:pPr>
              <w:jc w:val="center"/>
              <w:rPr>
                <w:sz w:val="18"/>
                <w:szCs w:val="16"/>
              </w:rPr>
            </w:pPr>
            <w:r w:rsidRPr="00EE268B">
              <w:rPr>
                <w:sz w:val="18"/>
                <w:szCs w:val="16"/>
              </w:rPr>
              <w:t>837</w:t>
            </w:r>
          </w:p>
        </w:tc>
        <w:tc>
          <w:tcPr>
            <w:tcW w:w="1350" w:type="dxa"/>
            <w:noWrap/>
            <w:hideMark/>
          </w:tcPr>
          <w:p w14:paraId="2FDC30D1" w14:textId="508E9235" w:rsidR="00E168C8" w:rsidRPr="00EE268B" w:rsidRDefault="00E168C8" w:rsidP="00E168C8">
            <w:pPr>
              <w:jc w:val="center"/>
              <w:rPr>
                <w:sz w:val="18"/>
                <w:szCs w:val="16"/>
              </w:rPr>
            </w:pPr>
            <w:r w:rsidRPr="00E168C8">
              <w:rPr>
                <w:sz w:val="18"/>
                <w:szCs w:val="16"/>
              </w:rPr>
              <w:t>3089</w:t>
            </w:r>
          </w:p>
        </w:tc>
        <w:tc>
          <w:tcPr>
            <w:tcW w:w="1440" w:type="dxa"/>
            <w:noWrap/>
            <w:hideMark/>
          </w:tcPr>
          <w:p w14:paraId="2D498A63" w14:textId="2F230083" w:rsidR="00E168C8" w:rsidRPr="00EE268B" w:rsidRDefault="00E168C8" w:rsidP="00E168C8">
            <w:pPr>
              <w:jc w:val="center"/>
              <w:rPr>
                <w:sz w:val="18"/>
                <w:szCs w:val="16"/>
              </w:rPr>
            </w:pPr>
            <w:r w:rsidRPr="00E168C8">
              <w:rPr>
                <w:sz w:val="18"/>
                <w:szCs w:val="16"/>
              </w:rPr>
              <w:t>3060</w:t>
            </w:r>
          </w:p>
        </w:tc>
      </w:tr>
      <w:tr w:rsidR="00E168C8" w:rsidRPr="00EE268B" w14:paraId="578338FC" w14:textId="77777777" w:rsidTr="00736447">
        <w:trPr>
          <w:trHeight w:val="288"/>
        </w:trPr>
        <w:tc>
          <w:tcPr>
            <w:tcW w:w="900" w:type="dxa"/>
            <w:vMerge/>
            <w:noWrap/>
            <w:hideMark/>
          </w:tcPr>
          <w:p w14:paraId="5B7E0F6D" w14:textId="77777777" w:rsidR="00E168C8" w:rsidRPr="001B3A30" w:rsidRDefault="00E168C8" w:rsidP="00E168C8">
            <w:pPr>
              <w:jc w:val="center"/>
              <w:rPr>
                <w:b/>
                <w:bCs/>
                <w:sz w:val="18"/>
                <w:szCs w:val="16"/>
              </w:rPr>
            </w:pPr>
          </w:p>
        </w:tc>
        <w:tc>
          <w:tcPr>
            <w:tcW w:w="1890" w:type="dxa"/>
            <w:noWrap/>
            <w:hideMark/>
          </w:tcPr>
          <w:p w14:paraId="0E22B3D3" w14:textId="77777777" w:rsidR="00E168C8" w:rsidRPr="00EE268B" w:rsidRDefault="00E168C8" w:rsidP="00E168C8">
            <w:pPr>
              <w:jc w:val="center"/>
              <w:rPr>
                <w:sz w:val="18"/>
                <w:szCs w:val="16"/>
              </w:rPr>
            </w:pPr>
            <w:r w:rsidRPr="00EE268B">
              <w:rPr>
                <w:sz w:val="18"/>
                <w:szCs w:val="16"/>
              </w:rPr>
              <w:t>8IN Concrete HW</w:t>
            </w:r>
          </w:p>
        </w:tc>
        <w:tc>
          <w:tcPr>
            <w:tcW w:w="1800" w:type="dxa"/>
            <w:noWrap/>
            <w:hideMark/>
          </w:tcPr>
          <w:p w14:paraId="6459565B" w14:textId="77777777" w:rsidR="00E168C8" w:rsidRPr="00EE268B" w:rsidRDefault="00E168C8" w:rsidP="00E168C8">
            <w:pPr>
              <w:jc w:val="center"/>
              <w:rPr>
                <w:sz w:val="18"/>
                <w:szCs w:val="16"/>
              </w:rPr>
            </w:pPr>
            <w:r w:rsidRPr="00EE268B">
              <w:rPr>
                <w:sz w:val="18"/>
                <w:szCs w:val="16"/>
              </w:rPr>
              <w:t>1.7296</w:t>
            </w:r>
          </w:p>
        </w:tc>
        <w:tc>
          <w:tcPr>
            <w:tcW w:w="1800" w:type="dxa"/>
            <w:noWrap/>
            <w:hideMark/>
          </w:tcPr>
          <w:p w14:paraId="5252BD72" w14:textId="77777777" w:rsidR="00E168C8" w:rsidRPr="00EE268B" w:rsidRDefault="00E168C8" w:rsidP="00E168C8">
            <w:pPr>
              <w:jc w:val="center"/>
              <w:rPr>
                <w:sz w:val="18"/>
                <w:szCs w:val="16"/>
              </w:rPr>
            </w:pPr>
            <w:r w:rsidRPr="00EE268B">
              <w:rPr>
                <w:sz w:val="18"/>
                <w:szCs w:val="16"/>
              </w:rPr>
              <w:t>837</w:t>
            </w:r>
          </w:p>
        </w:tc>
        <w:tc>
          <w:tcPr>
            <w:tcW w:w="1350" w:type="dxa"/>
            <w:noWrap/>
            <w:hideMark/>
          </w:tcPr>
          <w:p w14:paraId="4B3A96D4" w14:textId="7691F5DD" w:rsidR="00E168C8" w:rsidRPr="00E168C8" w:rsidRDefault="00E168C8" w:rsidP="00E168C8">
            <w:pPr>
              <w:jc w:val="center"/>
              <w:rPr>
                <w:color w:val="FF0000"/>
                <w:sz w:val="18"/>
                <w:szCs w:val="16"/>
              </w:rPr>
            </w:pPr>
            <w:r w:rsidRPr="00E168C8">
              <w:rPr>
                <w:color w:val="FF0000"/>
                <w:sz w:val="18"/>
                <w:szCs w:val="16"/>
              </w:rPr>
              <w:t>2921</w:t>
            </w:r>
          </w:p>
        </w:tc>
        <w:tc>
          <w:tcPr>
            <w:tcW w:w="1440" w:type="dxa"/>
            <w:noWrap/>
            <w:hideMark/>
          </w:tcPr>
          <w:p w14:paraId="21B929BF" w14:textId="2219F776" w:rsidR="00E168C8" w:rsidRPr="00E168C8" w:rsidRDefault="00E168C8" w:rsidP="00E168C8">
            <w:pPr>
              <w:jc w:val="center"/>
              <w:rPr>
                <w:sz w:val="18"/>
                <w:szCs w:val="16"/>
              </w:rPr>
            </w:pPr>
            <w:r w:rsidRPr="001511C0">
              <w:rPr>
                <w:color w:val="FF0000"/>
                <w:sz w:val="18"/>
                <w:szCs w:val="16"/>
              </w:rPr>
              <w:t>2184</w:t>
            </w:r>
          </w:p>
        </w:tc>
      </w:tr>
      <w:tr w:rsidR="00E168C8" w:rsidRPr="00EE268B" w14:paraId="3F5C1762" w14:textId="77777777" w:rsidTr="00736447">
        <w:trPr>
          <w:trHeight w:val="288"/>
        </w:trPr>
        <w:tc>
          <w:tcPr>
            <w:tcW w:w="900" w:type="dxa"/>
            <w:vMerge/>
            <w:noWrap/>
            <w:hideMark/>
          </w:tcPr>
          <w:p w14:paraId="602E0904" w14:textId="77777777" w:rsidR="00E168C8" w:rsidRPr="001B3A30" w:rsidRDefault="00E168C8" w:rsidP="00E168C8">
            <w:pPr>
              <w:jc w:val="center"/>
              <w:rPr>
                <w:b/>
                <w:bCs/>
                <w:sz w:val="18"/>
                <w:szCs w:val="16"/>
              </w:rPr>
            </w:pPr>
          </w:p>
        </w:tc>
        <w:tc>
          <w:tcPr>
            <w:tcW w:w="1890" w:type="dxa"/>
            <w:noWrap/>
            <w:hideMark/>
          </w:tcPr>
          <w:p w14:paraId="611CC6C0" w14:textId="77777777" w:rsidR="00E168C8" w:rsidRPr="00EE268B" w:rsidRDefault="00E168C8" w:rsidP="00E168C8">
            <w:pPr>
              <w:jc w:val="center"/>
              <w:rPr>
                <w:sz w:val="18"/>
                <w:szCs w:val="16"/>
              </w:rPr>
            </w:pPr>
            <w:r w:rsidRPr="00EE268B">
              <w:rPr>
                <w:sz w:val="18"/>
                <w:szCs w:val="16"/>
              </w:rPr>
              <w:t>Wall Insulation</w:t>
            </w:r>
          </w:p>
        </w:tc>
        <w:tc>
          <w:tcPr>
            <w:tcW w:w="1800" w:type="dxa"/>
            <w:noWrap/>
            <w:hideMark/>
          </w:tcPr>
          <w:p w14:paraId="2801ADF6" w14:textId="0696B9A6" w:rsidR="00E168C8" w:rsidRPr="00EE268B" w:rsidRDefault="00E168C8" w:rsidP="00E168C8">
            <w:pPr>
              <w:jc w:val="center"/>
              <w:rPr>
                <w:sz w:val="18"/>
                <w:szCs w:val="16"/>
              </w:rPr>
            </w:pPr>
            <w:r w:rsidRPr="00EE268B">
              <w:rPr>
                <w:sz w:val="18"/>
                <w:szCs w:val="16"/>
              </w:rPr>
              <w:t>0.</w:t>
            </w:r>
            <w:r>
              <w:rPr>
                <w:sz w:val="18"/>
                <w:szCs w:val="16"/>
              </w:rPr>
              <w:t>3335</w:t>
            </w:r>
          </w:p>
        </w:tc>
        <w:tc>
          <w:tcPr>
            <w:tcW w:w="1800" w:type="dxa"/>
            <w:noWrap/>
            <w:hideMark/>
          </w:tcPr>
          <w:p w14:paraId="637B73A8" w14:textId="77777777" w:rsidR="00E168C8" w:rsidRPr="00EE268B" w:rsidRDefault="00E168C8" w:rsidP="00E168C8">
            <w:pPr>
              <w:jc w:val="center"/>
              <w:rPr>
                <w:sz w:val="18"/>
                <w:szCs w:val="16"/>
              </w:rPr>
            </w:pPr>
            <w:r w:rsidRPr="00EE268B">
              <w:rPr>
                <w:sz w:val="18"/>
                <w:szCs w:val="16"/>
              </w:rPr>
              <w:t>837</w:t>
            </w:r>
          </w:p>
        </w:tc>
        <w:tc>
          <w:tcPr>
            <w:tcW w:w="1350" w:type="dxa"/>
            <w:noWrap/>
            <w:hideMark/>
          </w:tcPr>
          <w:p w14:paraId="1210E434" w14:textId="7705C4A4" w:rsidR="00E168C8" w:rsidRPr="00E168C8" w:rsidRDefault="00E168C8" w:rsidP="00E168C8">
            <w:pPr>
              <w:jc w:val="center"/>
              <w:rPr>
                <w:color w:val="FF0000"/>
                <w:sz w:val="18"/>
                <w:szCs w:val="16"/>
              </w:rPr>
            </w:pPr>
            <w:r w:rsidRPr="00E168C8">
              <w:rPr>
                <w:color w:val="FF0000"/>
                <w:sz w:val="18"/>
                <w:szCs w:val="16"/>
              </w:rPr>
              <w:t>2956</w:t>
            </w:r>
          </w:p>
        </w:tc>
        <w:tc>
          <w:tcPr>
            <w:tcW w:w="1440" w:type="dxa"/>
            <w:noWrap/>
            <w:hideMark/>
          </w:tcPr>
          <w:p w14:paraId="2D0F4F25" w14:textId="366CDC9A" w:rsidR="00E168C8" w:rsidRPr="00EE268B" w:rsidRDefault="00E168C8" w:rsidP="00E168C8">
            <w:pPr>
              <w:jc w:val="center"/>
              <w:rPr>
                <w:sz w:val="18"/>
                <w:szCs w:val="16"/>
              </w:rPr>
            </w:pPr>
            <w:r w:rsidRPr="00E168C8">
              <w:rPr>
                <w:sz w:val="18"/>
                <w:szCs w:val="16"/>
              </w:rPr>
              <w:t>3155</w:t>
            </w:r>
          </w:p>
        </w:tc>
      </w:tr>
      <w:tr w:rsidR="00E168C8" w:rsidRPr="00EE268B" w14:paraId="1F40483D" w14:textId="77777777" w:rsidTr="00736447">
        <w:trPr>
          <w:trHeight w:val="288"/>
        </w:trPr>
        <w:tc>
          <w:tcPr>
            <w:tcW w:w="900" w:type="dxa"/>
            <w:vMerge/>
            <w:noWrap/>
            <w:hideMark/>
          </w:tcPr>
          <w:p w14:paraId="4AF9D561" w14:textId="77777777" w:rsidR="00E168C8" w:rsidRPr="001B3A30" w:rsidRDefault="00E168C8" w:rsidP="00E168C8">
            <w:pPr>
              <w:jc w:val="center"/>
              <w:rPr>
                <w:b/>
                <w:bCs/>
                <w:sz w:val="18"/>
                <w:szCs w:val="16"/>
              </w:rPr>
            </w:pPr>
          </w:p>
        </w:tc>
        <w:tc>
          <w:tcPr>
            <w:tcW w:w="1890" w:type="dxa"/>
            <w:noWrap/>
            <w:hideMark/>
          </w:tcPr>
          <w:p w14:paraId="6D7BCEB7" w14:textId="77777777" w:rsidR="00E168C8" w:rsidRPr="00EE268B" w:rsidRDefault="00E168C8" w:rsidP="00E168C8">
            <w:pPr>
              <w:jc w:val="center"/>
              <w:rPr>
                <w:sz w:val="18"/>
                <w:szCs w:val="16"/>
              </w:rPr>
            </w:pPr>
            <w:r w:rsidRPr="00EE268B">
              <w:rPr>
                <w:sz w:val="18"/>
                <w:szCs w:val="16"/>
              </w:rPr>
              <w:t>2/1in gypsum</w:t>
            </w:r>
          </w:p>
        </w:tc>
        <w:tc>
          <w:tcPr>
            <w:tcW w:w="1800" w:type="dxa"/>
            <w:noWrap/>
            <w:hideMark/>
          </w:tcPr>
          <w:p w14:paraId="41B63293" w14:textId="77777777" w:rsidR="00E168C8" w:rsidRPr="00EE268B" w:rsidRDefault="00E168C8" w:rsidP="00E168C8">
            <w:pPr>
              <w:jc w:val="center"/>
              <w:rPr>
                <w:sz w:val="18"/>
                <w:szCs w:val="16"/>
              </w:rPr>
            </w:pPr>
            <w:r w:rsidRPr="00EE268B">
              <w:rPr>
                <w:sz w:val="18"/>
                <w:szCs w:val="16"/>
              </w:rPr>
              <w:t>0.16</w:t>
            </w:r>
          </w:p>
        </w:tc>
        <w:tc>
          <w:tcPr>
            <w:tcW w:w="1800" w:type="dxa"/>
            <w:noWrap/>
            <w:hideMark/>
          </w:tcPr>
          <w:p w14:paraId="05BF010E" w14:textId="77777777" w:rsidR="00E168C8" w:rsidRPr="00EE268B" w:rsidRDefault="00E168C8" w:rsidP="00E168C8">
            <w:pPr>
              <w:jc w:val="center"/>
              <w:rPr>
                <w:sz w:val="18"/>
                <w:szCs w:val="16"/>
              </w:rPr>
            </w:pPr>
            <w:r w:rsidRPr="00EE268B">
              <w:rPr>
                <w:sz w:val="18"/>
                <w:szCs w:val="16"/>
              </w:rPr>
              <w:t>830</w:t>
            </w:r>
          </w:p>
        </w:tc>
        <w:tc>
          <w:tcPr>
            <w:tcW w:w="1350" w:type="dxa"/>
            <w:noWrap/>
            <w:hideMark/>
          </w:tcPr>
          <w:p w14:paraId="0B982CCA" w14:textId="7D42B0F3" w:rsidR="00E168C8" w:rsidRPr="00EE268B" w:rsidRDefault="00E168C8" w:rsidP="00E168C8">
            <w:pPr>
              <w:jc w:val="center"/>
              <w:rPr>
                <w:sz w:val="18"/>
                <w:szCs w:val="16"/>
              </w:rPr>
            </w:pPr>
            <w:r w:rsidRPr="00E168C8">
              <w:rPr>
                <w:sz w:val="18"/>
                <w:szCs w:val="16"/>
              </w:rPr>
              <w:t>3002</w:t>
            </w:r>
          </w:p>
        </w:tc>
        <w:tc>
          <w:tcPr>
            <w:tcW w:w="1440" w:type="dxa"/>
            <w:noWrap/>
            <w:hideMark/>
          </w:tcPr>
          <w:p w14:paraId="67FAE56C" w14:textId="08D51682" w:rsidR="00E168C8" w:rsidRPr="00EE268B" w:rsidRDefault="00E168C8" w:rsidP="00E168C8">
            <w:pPr>
              <w:jc w:val="center"/>
              <w:rPr>
                <w:sz w:val="18"/>
                <w:szCs w:val="16"/>
              </w:rPr>
            </w:pPr>
            <w:r w:rsidRPr="00E168C8">
              <w:rPr>
                <w:sz w:val="18"/>
                <w:szCs w:val="16"/>
              </w:rPr>
              <w:t>3140</w:t>
            </w:r>
          </w:p>
        </w:tc>
      </w:tr>
      <w:tr w:rsidR="00E168C8" w:rsidRPr="00EE268B" w14:paraId="2787EAE7" w14:textId="77777777" w:rsidTr="00736447">
        <w:trPr>
          <w:trHeight w:val="288"/>
        </w:trPr>
        <w:tc>
          <w:tcPr>
            <w:tcW w:w="900" w:type="dxa"/>
            <w:vMerge w:val="restart"/>
            <w:noWrap/>
            <w:hideMark/>
          </w:tcPr>
          <w:p w14:paraId="00200423" w14:textId="77777777" w:rsidR="00E168C8" w:rsidRPr="001B3A30" w:rsidRDefault="00E168C8" w:rsidP="00E168C8">
            <w:pPr>
              <w:jc w:val="center"/>
              <w:rPr>
                <w:b/>
                <w:bCs/>
                <w:sz w:val="18"/>
                <w:szCs w:val="16"/>
              </w:rPr>
            </w:pPr>
            <w:r>
              <w:rPr>
                <w:b/>
                <w:bCs/>
                <w:sz w:val="18"/>
                <w:szCs w:val="16"/>
              </w:rPr>
              <w:t>D</w:t>
            </w:r>
            <w:r w:rsidRPr="001B3A30">
              <w:rPr>
                <w:b/>
                <w:bCs/>
                <w:sz w:val="18"/>
                <w:szCs w:val="16"/>
              </w:rPr>
              <w:t>oor</w:t>
            </w:r>
          </w:p>
          <w:p w14:paraId="674B5A20" w14:textId="77777777" w:rsidR="00E168C8" w:rsidRPr="001B3A30" w:rsidRDefault="00E168C8" w:rsidP="00E168C8">
            <w:pPr>
              <w:jc w:val="center"/>
              <w:rPr>
                <w:b/>
                <w:bCs/>
                <w:sz w:val="18"/>
                <w:szCs w:val="16"/>
              </w:rPr>
            </w:pPr>
            <w:r w:rsidRPr="001B3A30">
              <w:rPr>
                <w:b/>
                <w:bCs/>
                <w:sz w:val="18"/>
                <w:szCs w:val="16"/>
              </w:rPr>
              <w:t> </w:t>
            </w:r>
          </w:p>
        </w:tc>
        <w:tc>
          <w:tcPr>
            <w:tcW w:w="1890" w:type="dxa"/>
            <w:noWrap/>
            <w:hideMark/>
          </w:tcPr>
          <w:p w14:paraId="50CD6C4B" w14:textId="77777777" w:rsidR="00E168C8" w:rsidRPr="00EE268B" w:rsidRDefault="00E168C8" w:rsidP="00E168C8">
            <w:pPr>
              <w:jc w:val="center"/>
              <w:rPr>
                <w:sz w:val="18"/>
                <w:szCs w:val="16"/>
              </w:rPr>
            </w:pPr>
            <w:r w:rsidRPr="00EE268B">
              <w:rPr>
                <w:sz w:val="18"/>
                <w:szCs w:val="16"/>
              </w:rPr>
              <w:t>F08 Metal surface</w:t>
            </w:r>
          </w:p>
        </w:tc>
        <w:tc>
          <w:tcPr>
            <w:tcW w:w="1800" w:type="dxa"/>
            <w:noWrap/>
            <w:hideMark/>
          </w:tcPr>
          <w:p w14:paraId="73C06C55" w14:textId="77777777" w:rsidR="00E168C8" w:rsidRPr="00EE268B" w:rsidRDefault="00E168C8" w:rsidP="00E168C8">
            <w:pPr>
              <w:jc w:val="center"/>
              <w:rPr>
                <w:sz w:val="18"/>
                <w:szCs w:val="16"/>
              </w:rPr>
            </w:pPr>
            <w:r w:rsidRPr="00EE268B">
              <w:rPr>
                <w:sz w:val="18"/>
                <w:szCs w:val="16"/>
              </w:rPr>
              <w:t>45.28</w:t>
            </w:r>
          </w:p>
        </w:tc>
        <w:tc>
          <w:tcPr>
            <w:tcW w:w="1800" w:type="dxa"/>
            <w:noWrap/>
            <w:hideMark/>
          </w:tcPr>
          <w:p w14:paraId="3808F915" w14:textId="77777777" w:rsidR="00E168C8" w:rsidRPr="00EE268B" w:rsidRDefault="00E168C8" w:rsidP="00E168C8">
            <w:pPr>
              <w:jc w:val="center"/>
              <w:rPr>
                <w:sz w:val="18"/>
                <w:szCs w:val="16"/>
              </w:rPr>
            </w:pPr>
            <w:r w:rsidRPr="00EE268B">
              <w:rPr>
                <w:sz w:val="18"/>
                <w:szCs w:val="16"/>
              </w:rPr>
              <w:t>500</w:t>
            </w:r>
          </w:p>
        </w:tc>
        <w:tc>
          <w:tcPr>
            <w:tcW w:w="1350" w:type="dxa"/>
            <w:noWrap/>
            <w:hideMark/>
          </w:tcPr>
          <w:p w14:paraId="4B486C60" w14:textId="34C22D89" w:rsidR="00E168C8" w:rsidRPr="00EE268B" w:rsidRDefault="00E168C8" w:rsidP="00E168C8">
            <w:pPr>
              <w:jc w:val="center"/>
              <w:rPr>
                <w:sz w:val="18"/>
                <w:szCs w:val="16"/>
              </w:rPr>
            </w:pPr>
            <w:r w:rsidRPr="00E168C8">
              <w:rPr>
                <w:sz w:val="18"/>
                <w:szCs w:val="16"/>
              </w:rPr>
              <w:t>3161</w:t>
            </w:r>
          </w:p>
        </w:tc>
        <w:tc>
          <w:tcPr>
            <w:tcW w:w="1440" w:type="dxa"/>
            <w:noWrap/>
            <w:hideMark/>
          </w:tcPr>
          <w:p w14:paraId="34727F3C" w14:textId="66F3CA2A" w:rsidR="00E168C8" w:rsidRPr="00EE268B" w:rsidRDefault="00E168C8" w:rsidP="00E168C8">
            <w:pPr>
              <w:jc w:val="center"/>
              <w:rPr>
                <w:sz w:val="18"/>
                <w:szCs w:val="16"/>
              </w:rPr>
            </w:pPr>
            <w:r w:rsidRPr="00E168C8">
              <w:rPr>
                <w:sz w:val="18"/>
                <w:szCs w:val="16"/>
              </w:rPr>
              <w:t>3161</w:t>
            </w:r>
          </w:p>
        </w:tc>
      </w:tr>
      <w:tr w:rsidR="00E168C8" w:rsidRPr="00EE268B" w14:paraId="6EACD054" w14:textId="77777777" w:rsidTr="00736447">
        <w:trPr>
          <w:trHeight w:val="288"/>
        </w:trPr>
        <w:tc>
          <w:tcPr>
            <w:tcW w:w="900" w:type="dxa"/>
            <w:vMerge/>
            <w:noWrap/>
            <w:hideMark/>
          </w:tcPr>
          <w:p w14:paraId="244B6C0C" w14:textId="77777777" w:rsidR="00E168C8" w:rsidRPr="001B3A30" w:rsidRDefault="00E168C8" w:rsidP="00E168C8">
            <w:pPr>
              <w:jc w:val="center"/>
              <w:rPr>
                <w:b/>
                <w:bCs/>
                <w:sz w:val="18"/>
                <w:szCs w:val="16"/>
              </w:rPr>
            </w:pPr>
          </w:p>
        </w:tc>
        <w:tc>
          <w:tcPr>
            <w:tcW w:w="1890" w:type="dxa"/>
            <w:noWrap/>
            <w:hideMark/>
          </w:tcPr>
          <w:p w14:paraId="7C7CD0D0" w14:textId="77777777" w:rsidR="00E168C8" w:rsidRPr="00EE268B" w:rsidRDefault="00E168C8" w:rsidP="00E168C8">
            <w:pPr>
              <w:jc w:val="center"/>
              <w:rPr>
                <w:sz w:val="18"/>
                <w:szCs w:val="16"/>
              </w:rPr>
            </w:pPr>
            <w:r w:rsidRPr="00EE268B">
              <w:rPr>
                <w:sz w:val="18"/>
                <w:szCs w:val="16"/>
              </w:rPr>
              <w:t>I01 25mm insulation board</w:t>
            </w:r>
          </w:p>
        </w:tc>
        <w:tc>
          <w:tcPr>
            <w:tcW w:w="1800" w:type="dxa"/>
            <w:noWrap/>
            <w:hideMark/>
          </w:tcPr>
          <w:p w14:paraId="5B63AE34" w14:textId="77777777" w:rsidR="00E168C8" w:rsidRPr="00EE268B" w:rsidRDefault="00E168C8" w:rsidP="00E168C8">
            <w:pPr>
              <w:jc w:val="center"/>
              <w:rPr>
                <w:sz w:val="18"/>
                <w:szCs w:val="16"/>
              </w:rPr>
            </w:pPr>
            <w:r w:rsidRPr="00EE268B">
              <w:rPr>
                <w:sz w:val="18"/>
                <w:szCs w:val="16"/>
              </w:rPr>
              <w:t>0.03</w:t>
            </w:r>
          </w:p>
        </w:tc>
        <w:tc>
          <w:tcPr>
            <w:tcW w:w="1800" w:type="dxa"/>
            <w:noWrap/>
            <w:hideMark/>
          </w:tcPr>
          <w:p w14:paraId="1A1ED76F" w14:textId="77777777" w:rsidR="00E168C8" w:rsidRPr="00EE268B" w:rsidRDefault="00E168C8" w:rsidP="00E168C8">
            <w:pPr>
              <w:jc w:val="center"/>
              <w:rPr>
                <w:sz w:val="18"/>
                <w:szCs w:val="16"/>
              </w:rPr>
            </w:pPr>
            <w:r w:rsidRPr="00EE268B">
              <w:rPr>
                <w:sz w:val="18"/>
                <w:szCs w:val="16"/>
              </w:rPr>
              <w:t>1210</w:t>
            </w:r>
          </w:p>
        </w:tc>
        <w:tc>
          <w:tcPr>
            <w:tcW w:w="1350" w:type="dxa"/>
            <w:noWrap/>
            <w:hideMark/>
          </w:tcPr>
          <w:p w14:paraId="2C3B8F4C" w14:textId="44368869" w:rsidR="00E168C8" w:rsidRPr="00EE268B" w:rsidRDefault="00E168C8" w:rsidP="00E168C8">
            <w:pPr>
              <w:jc w:val="center"/>
              <w:rPr>
                <w:sz w:val="18"/>
                <w:szCs w:val="16"/>
              </w:rPr>
            </w:pPr>
            <w:r w:rsidRPr="00E168C8">
              <w:rPr>
                <w:sz w:val="18"/>
                <w:szCs w:val="16"/>
              </w:rPr>
              <w:t>3119</w:t>
            </w:r>
          </w:p>
        </w:tc>
        <w:tc>
          <w:tcPr>
            <w:tcW w:w="1440" w:type="dxa"/>
            <w:noWrap/>
            <w:hideMark/>
          </w:tcPr>
          <w:p w14:paraId="03F52583" w14:textId="5355F5FD" w:rsidR="00E168C8" w:rsidRPr="00EE268B" w:rsidRDefault="00E168C8" w:rsidP="00E168C8">
            <w:pPr>
              <w:jc w:val="center"/>
              <w:rPr>
                <w:sz w:val="18"/>
                <w:szCs w:val="16"/>
              </w:rPr>
            </w:pPr>
            <w:r w:rsidRPr="00E168C8">
              <w:rPr>
                <w:sz w:val="18"/>
                <w:szCs w:val="16"/>
              </w:rPr>
              <w:t>3161</w:t>
            </w:r>
          </w:p>
        </w:tc>
      </w:tr>
      <w:tr w:rsidR="00E168C8" w:rsidRPr="00EE268B" w14:paraId="07ECAA7C" w14:textId="77777777" w:rsidTr="00736447">
        <w:trPr>
          <w:trHeight w:val="288"/>
        </w:trPr>
        <w:tc>
          <w:tcPr>
            <w:tcW w:w="900" w:type="dxa"/>
            <w:vMerge w:val="restart"/>
            <w:noWrap/>
            <w:hideMark/>
          </w:tcPr>
          <w:p w14:paraId="76C11A21" w14:textId="77777777" w:rsidR="00E168C8" w:rsidRPr="001B3A30" w:rsidRDefault="00E168C8" w:rsidP="00E168C8">
            <w:pPr>
              <w:jc w:val="center"/>
              <w:rPr>
                <w:b/>
                <w:bCs/>
                <w:sz w:val="18"/>
                <w:szCs w:val="16"/>
              </w:rPr>
            </w:pPr>
            <w:r>
              <w:rPr>
                <w:b/>
                <w:bCs/>
                <w:sz w:val="18"/>
                <w:szCs w:val="16"/>
              </w:rPr>
              <w:lastRenderedPageBreak/>
              <w:t>C</w:t>
            </w:r>
            <w:r w:rsidRPr="001B3A30">
              <w:rPr>
                <w:b/>
                <w:bCs/>
                <w:sz w:val="18"/>
                <w:szCs w:val="16"/>
              </w:rPr>
              <w:t>eiling</w:t>
            </w:r>
          </w:p>
          <w:p w14:paraId="69144851" w14:textId="77777777" w:rsidR="00E168C8" w:rsidRPr="001B3A30" w:rsidRDefault="00E168C8" w:rsidP="00E168C8">
            <w:pPr>
              <w:jc w:val="center"/>
              <w:rPr>
                <w:b/>
                <w:bCs/>
                <w:sz w:val="18"/>
                <w:szCs w:val="16"/>
              </w:rPr>
            </w:pPr>
            <w:r w:rsidRPr="001B3A30">
              <w:rPr>
                <w:b/>
                <w:bCs/>
                <w:sz w:val="18"/>
                <w:szCs w:val="16"/>
              </w:rPr>
              <w:t> </w:t>
            </w:r>
          </w:p>
        </w:tc>
        <w:tc>
          <w:tcPr>
            <w:tcW w:w="1890" w:type="dxa"/>
            <w:noWrap/>
            <w:hideMark/>
          </w:tcPr>
          <w:p w14:paraId="4A272DA8" w14:textId="77777777" w:rsidR="00E168C8" w:rsidRPr="00EE268B" w:rsidRDefault="00E168C8" w:rsidP="00E168C8">
            <w:pPr>
              <w:jc w:val="center"/>
              <w:rPr>
                <w:sz w:val="18"/>
                <w:szCs w:val="16"/>
              </w:rPr>
            </w:pPr>
            <w:r w:rsidRPr="00EE268B">
              <w:rPr>
                <w:sz w:val="18"/>
                <w:szCs w:val="16"/>
              </w:rPr>
              <w:t>M11 100mm lightweight concrete</w:t>
            </w:r>
          </w:p>
        </w:tc>
        <w:tc>
          <w:tcPr>
            <w:tcW w:w="1800" w:type="dxa"/>
            <w:noWrap/>
            <w:hideMark/>
          </w:tcPr>
          <w:p w14:paraId="5C0F64E4" w14:textId="77777777" w:rsidR="00E168C8" w:rsidRPr="00EE268B" w:rsidRDefault="00E168C8" w:rsidP="00E168C8">
            <w:pPr>
              <w:jc w:val="center"/>
              <w:rPr>
                <w:sz w:val="18"/>
                <w:szCs w:val="16"/>
              </w:rPr>
            </w:pPr>
            <w:r w:rsidRPr="00EE268B">
              <w:rPr>
                <w:sz w:val="18"/>
                <w:szCs w:val="16"/>
              </w:rPr>
              <w:t>0.53</w:t>
            </w:r>
          </w:p>
        </w:tc>
        <w:tc>
          <w:tcPr>
            <w:tcW w:w="1800" w:type="dxa"/>
            <w:noWrap/>
            <w:hideMark/>
          </w:tcPr>
          <w:p w14:paraId="559E5705" w14:textId="77777777" w:rsidR="00E168C8" w:rsidRPr="00EE268B" w:rsidRDefault="00E168C8" w:rsidP="00E168C8">
            <w:pPr>
              <w:jc w:val="center"/>
              <w:rPr>
                <w:sz w:val="18"/>
                <w:szCs w:val="16"/>
              </w:rPr>
            </w:pPr>
            <w:r w:rsidRPr="00EE268B">
              <w:rPr>
                <w:sz w:val="18"/>
                <w:szCs w:val="16"/>
              </w:rPr>
              <w:t>840</w:t>
            </w:r>
          </w:p>
        </w:tc>
        <w:tc>
          <w:tcPr>
            <w:tcW w:w="1350" w:type="dxa"/>
            <w:noWrap/>
            <w:hideMark/>
          </w:tcPr>
          <w:p w14:paraId="367D2CA4" w14:textId="79A11899" w:rsidR="00E168C8" w:rsidRPr="00EE268B" w:rsidRDefault="00E168C8" w:rsidP="00E168C8">
            <w:pPr>
              <w:jc w:val="center"/>
              <w:rPr>
                <w:sz w:val="18"/>
                <w:szCs w:val="16"/>
              </w:rPr>
            </w:pPr>
            <w:r w:rsidRPr="00E168C8">
              <w:rPr>
                <w:sz w:val="18"/>
                <w:szCs w:val="16"/>
              </w:rPr>
              <w:t>3119</w:t>
            </w:r>
          </w:p>
        </w:tc>
        <w:tc>
          <w:tcPr>
            <w:tcW w:w="1440" w:type="dxa"/>
            <w:noWrap/>
            <w:hideMark/>
          </w:tcPr>
          <w:p w14:paraId="7B26508A" w14:textId="387CE24C" w:rsidR="00E168C8" w:rsidRPr="00E168C8" w:rsidRDefault="00E168C8" w:rsidP="00E168C8">
            <w:pPr>
              <w:jc w:val="center"/>
              <w:rPr>
                <w:sz w:val="18"/>
                <w:szCs w:val="16"/>
              </w:rPr>
            </w:pPr>
            <w:r w:rsidRPr="001511C0">
              <w:rPr>
                <w:color w:val="FF0000"/>
                <w:sz w:val="18"/>
                <w:szCs w:val="16"/>
              </w:rPr>
              <w:t>2869</w:t>
            </w:r>
          </w:p>
        </w:tc>
      </w:tr>
      <w:tr w:rsidR="00E168C8" w:rsidRPr="00EE268B" w14:paraId="4307D426" w14:textId="77777777" w:rsidTr="00736447">
        <w:trPr>
          <w:trHeight w:val="288"/>
        </w:trPr>
        <w:tc>
          <w:tcPr>
            <w:tcW w:w="900" w:type="dxa"/>
            <w:vMerge/>
            <w:noWrap/>
            <w:hideMark/>
          </w:tcPr>
          <w:p w14:paraId="1D54FD56" w14:textId="77777777" w:rsidR="00E168C8" w:rsidRPr="001B3A30" w:rsidRDefault="00E168C8" w:rsidP="00E168C8">
            <w:pPr>
              <w:jc w:val="center"/>
              <w:rPr>
                <w:b/>
                <w:bCs/>
                <w:sz w:val="18"/>
                <w:szCs w:val="16"/>
              </w:rPr>
            </w:pPr>
          </w:p>
        </w:tc>
        <w:tc>
          <w:tcPr>
            <w:tcW w:w="1890" w:type="dxa"/>
            <w:noWrap/>
            <w:hideMark/>
          </w:tcPr>
          <w:p w14:paraId="60879F1C" w14:textId="77777777" w:rsidR="00E168C8" w:rsidRPr="00EE268B" w:rsidRDefault="00E168C8" w:rsidP="00E168C8">
            <w:pPr>
              <w:jc w:val="center"/>
              <w:rPr>
                <w:sz w:val="18"/>
                <w:szCs w:val="16"/>
              </w:rPr>
            </w:pPr>
            <w:r w:rsidRPr="00EE268B">
              <w:rPr>
                <w:sz w:val="18"/>
                <w:szCs w:val="16"/>
              </w:rPr>
              <w:t>F16 Acoustic tile</w:t>
            </w:r>
          </w:p>
        </w:tc>
        <w:tc>
          <w:tcPr>
            <w:tcW w:w="1800" w:type="dxa"/>
            <w:noWrap/>
            <w:hideMark/>
          </w:tcPr>
          <w:p w14:paraId="4DEFF154" w14:textId="77777777" w:rsidR="00E168C8" w:rsidRPr="00EE268B" w:rsidRDefault="00E168C8" w:rsidP="00E168C8">
            <w:pPr>
              <w:jc w:val="center"/>
              <w:rPr>
                <w:sz w:val="18"/>
                <w:szCs w:val="16"/>
              </w:rPr>
            </w:pPr>
            <w:r w:rsidRPr="00EE268B">
              <w:rPr>
                <w:sz w:val="18"/>
                <w:szCs w:val="16"/>
              </w:rPr>
              <w:t>0.06</w:t>
            </w:r>
          </w:p>
        </w:tc>
        <w:tc>
          <w:tcPr>
            <w:tcW w:w="1800" w:type="dxa"/>
            <w:noWrap/>
            <w:hideMark/>
          </w:tcPr>
          <w:p w14:paraId="0909FC89" w14:textId="77777777" w:rsidR="00E168C8" w:rsidRPr="00EE268B" w:rsidRDefault="00E168C8" w:rsidP="00E168C8">
            <w:pPr>
              <w:jc w:val="center"/>
              <w:rPr>
                <w:sz w:val="18"/>
                <w:szCs w:val="16"/>
              </w:rPr>
            </w:pPr>
            <w:r w:rsidRPr="00EE268B">
              <w:rPr>
                <w:sz w:val="18"/>
                <w:szCs w:val="16"/>
              </w:rPr>
              <w:t>590</w:t>
            </w:r>
          </w:p>
        </w:tc>
        <w:tc>
          <w:tcPr>
            <w:tcW w:w="1350" w:type="dxa"/>
            <w:noWrap/>
            <w:hideMark/>
          </w:tcPr>
          <w:p w14:paraId="5F29BF27" w14:textId="220FE7FA" w:rsidR="00E168C8" w:rsidRPr="00EE268B" w:rsidRDefault="00E168C8" w:rsidP="00E168C8">
            <w:pPr>
              <w:jc w:val="center"/>
              <w:rPr>
                <w:sz w:val="18"/>
                <w:szCs w:val="16"/>
              </w:rPr>
            </w:pPr>
            <w:r w:rsidRPr="00E168C8">
              <w:rPr>
                <w:sz w:val="18"/>
                <w:szCs w:val="16"/>
              </w:rPr>
              <w:t>3089</w:t>
            </w:r>
          </w:p>
        </w:tc>
        <w:tc>
          <w:tcPr>
            <w:tcW w:w="1440" w:type="dxa"/>
            <w:noWrap/>
            <w:hideMark/>
          </w:tcPr>
          <w:p w14:paraId="5F971B86" w14:textId="35E4B3D5" w:rsidR="00E168C8" w:rsidRPr="00EE268B" w:rsidRDefault="00E168C8" w:rsidP="00E168C8">
            <w:pPr>
              <w:jc w:val="center"/>
              <w:rPr>
                <w:sz w:val="18"/>
                <w:szCs w:val="16"/>
              </w:rPr>
            </w:pPr>
            <w:r w:rsidRPr="00E168C8">
              <w:rPr>
                <w:sz w:val="18"/>
                <w:szCs w:val="16"/>
              </w:rPr>
              <w:t>3150</w:t>
            </w:r>
          </w:p>
        </w:tc>
      </w:tr>
      <w:tr w:rsidR="00E168C8" w:rsidRPr="00EE268B" w14:paraId="342F0E31" w14:textId="77777777" w:rsidTr="00736447">
        <w:trPr>
          <w:trHeight w:val="288"/>
        </w:trPr>
        <w:tc>
          <w:tcPr>
            <w:tcW w:w="900" w:type="dxa"/>
            <w:vMerge w:val="restart"/>
            <w:noWrap/>
            <w:hideMark/>
          </w:tcPr>
          <w:p w14:paraId="1E6281EF" w14:textId="77777777" w:rsidR="00E168C8" w:rsidRPr="001B3A30" w:rsidRDefault="00E168C8" w:rsidP="00E168C8">
            <w:pPr>
              <w:jc w:val="center"/>
              <w:rPr>
                <w:b/>
                <w:bCs/>
                <w:sz w:val="18"/>
                <w:szCs w:val="16"/>
              </w:rPr>
            </w:pPr>
            <w:r>
              <w:rPr>
                <w:b/>
                <w:bCs/>
                <w:sz w:val="18"/>
                <w:szCs w:val="16"/>
              </w:rPr>
              <w:t>R</w:t>
            </w:r>
            <w:r w:rsidRPr="001B3A30">
              <w:rPr>
                <w:b/>
                <w:bCs/>
                <w:sz w:val="18"/>
                <w:szCs w:val="16"/>
              </w:rPr>
              <w:t>oof</w:t>
            </w:r>
          </w:p>
          <w:p w14:paraId="441F7648" w14:textId="77777777" w:rsidR="00E168C8" w:rsidRPr="001B3A30" w:rsidRDefault="00E168C8" w:rsidP="00E168C8">
            <w:pPr>
              <w:jc w:val="center"/>
              <w:rPr>
                <w:b/>
                <w:bCs/>
                <w:sz w:val="18"/>
                <w:szCs w:val="16"/>
              </w:rPr>
            </w:pPr>
            <w:r w:rsidRPr="001B3A30">
              <w:rPr>
                <w:b/>
                <w:bCs/>
                <w:sz w:val="18"/>
                <w:szCs w:val="16"/>
              </w:rPr>
              <w:t> </w:t>
            </w:r>
          </w:p>
          <w:p w14:paraId="06097470" w14:textId="77777777" w:rsidR="00E168C8" w:rsidRPr="001B3A30" w:rsidRDefault="00E168C8" w:rsidP="00E168C8">
            <w:pPr>
              <w:jc w:val="center"/>
              <w:rPr>
                <w:b/>
                <w:bCs/>
                <w:sz w:val="18"/>
                <w:szCs w:val="16"/>
              </w:rPr>
            </w:pPr>
            <w:r w:rsidRPr="001B3A30">
              <w:rPr>
                <w:b/>
                <w:bCs/>
                <w:sz w:val="18"/>
                <w:szCs w:val="16"/>
              </w:rPr>
              <w:t> </w:t>
            </w:r>
          </w:p>
        </w:tc>
        <w:tc>
          <w:tcPr>
            <w:tcW w:w="1890" w:type="dxa"/>
            <w:noWrap/>
            <w:hideMark/>
          </w:tcPr>
          <w:p w14:paraId="33C49CB8" w14:textId="77777777" w:rsidR="00E168C8" w:rsidRPr="00EE268B" w:rsidRDefault="00E168C8" w:rsidP="00E168C8">
            <w:pPr>
              <w:jc w:val="center"/>
              <w:rPr>
                <w:sz w:val="18"/>
                <w:szCs w:val="16"/>
              </w:rPr>
            </w:pPr>
            <w:r w:rsidRPr="00EE268B">
              <w:rPr>
                <w:sz w:val="18"/>
                <w:szCs w:val="16"/>
              </w:rPr>
              <w:t>Metal Decking</w:t>
            </w:r>
          </w:p>
        </w:tc>
        <w:tc>
          <w:tcPr>
            <w:tcW w:w="1800" w:type="dxa"/>
            <w:noWrap/>
            <w:hideMark/>
          </w:tcPr>
          <w:p w14:paraId="18BD02E2" w14:textId="77777777" w:rsidR="00E168C8" w:rsidRPr="00EE268B" w:rsidRDefault="00E168C8" w:rsidP="00E168C8">
            <w:pPr>
              <w:jc w:val="center"/>
              <w:rPr>
                <w:sz w:val="18"/>
                <w:szCs w:val="16"/>
              </w:rPr>
            </w:pPr>
            <w:r w:rsidRPr="00EE268B">
              <w:rPr>
                <w:sz w:val="18"/>
                <w:szCs w:val="16"/>
              </w:rPr>
              <w:t>45.006</w:t>
            </w:r>
          </w:p>
        </w:tc>
        <w:tc>
          <w:tcPr>
            <w:tcW w:w="1800" w:type="dxa"/>
            <w:noWrap/>
            <w:hideMark/>
          </w:tcPr>
          <w:p w14:paraId="262448E2" w14:textId="77777777" w:rsidR="00E168C8" w:rsidRPr="00EE268B" w:rsidRDefault="00E168C8" w:rsidP="00E168C8">
            <w:pPr>
              <w:jc w:val="center"/>
              <w:rPr>
                <w:sz w:val="18"/>
                <w:szCs w:val="16"/>
              </w:rPr>
            </w:pPr>
            <w:r w:rsidRPr="00EE268B">
              <w:rPr>
                <w:sz w:val="18"/>
                <w:szCs w:val="16"/>
              </w:rPr>
              <w:t>418.4</w:t>
            </w:r>
          </w:p>
        </w:tc>
        <w:tc>
          <w:tcPr>
            <w:tcW w:w="1350" w:type="dxa"/>
            <w:noWrap/>
            <w:hideMark/>
          </w:tcPr>
          <w:p w14:paraId="590CC318" w14:textId="4574E0AF" w:rsidR="00E168C8" w:rsidRPr="00EE268B" w:rsidRDefault="00E168C8" w:rsidP="00E168C8">
            <w:pPr>
              <w:jc w:val="center"/>
              <w:rPr>
                <w:sz w:val="18"/>
                <w:szCs w:val="16"/>
              </w:rPr>
            </w:pPr>
            <w:r w:rsidRPr="00E168C8">
              <w:rPr>
                <w:sz w:val="18"/>
                <w:szCs w:val="16"/>
              </w:rPr>
              <w:t>3161</w:t>
            </w:r>
          </w:p>
        </w:tc>
        <w:tc>
          <w:tcPr>
            <w:tcW w:w="1440" w:type="dxa"/>
            <w:noWrap/>
            <w:hideMark/>
          </w:tcPr>
          <w:p w14:paraId="59A54403" w14:textId="52183701" w:rsidR="00E168C8" w:rsidRPr="00EE268B" w:rsidRDefault="00E168C8" w:rsidP="00E168C8">
            <w:pPr>
              <w:jc w:val="center"/>
              <w:rPr>
                <w:sz w:val="18"/>
                <w:szCs w:val="16"/>
              </w:rPr>
            </w:pPr>
            <w:r w:rsidRPr="00E168C8">
              <w:rPr>
                <w:sz w:val="18"/>
                <w:szCs w:val="16"/>
              </w:rPr>
              <w:t>3147</w:t>
            </w:r>
          </w:p>
        </w:tc>
      </w:tr>
      <w:tr w:rsidR="00E168C8" w:rsidRPr="00EE268B" w14:paraId="1DEB4252" w14:textId="77777777" w:rsidTr="00736447">
        <w:trPr>
          <w:trHeight w:val="288"/>
        </w:trPr>
        <w:tc>
          <w:tcPr>
            <w:tcW w:w="900" w:type="dxa"/>
            <w:vMerge/>
            <w:noWrap/>
            <w:hideMark/>
          </w:tcPr>
          <w:p w14:paraId="0C40453F" w14:textId="77777777" w:rsidR="00E168C8" w:rsidRPr="00EE268B" w:rsidRDefault="00E168C8" w:rsidP="00E168C8">
            <w:pPr>
              <w:jc w:val="center"/>
              <w:rPr>
                <w:sz w:val="18"/>
                <w:szCs w:val="16"/>
              </w:rPr>
            </w:pPr>
          </w:p>
        </w:tc>
        <w:tc>
          <w:tcPr>
            <w:tcW w:w="1890" w:type="dxa"/>
            <w:noWrap/>
            <w:hideMark/>
          </w:tcPr>
          <w:p w14:paraId="18AD3464" w14:textId="77777777" w:rsidR="00E168C8" w:rsidRPr="00EE268B" w:rsidRDefault="00E168C8" w:rsidP="00E168C8">
            <w:pPr>
              <w:jc w:val="center"/>
              <w:rPr>
                <w:sz w:val="18"/>
                <w:szCs w:val="16"/>
              </w:rPr>
            </w:pPr>
            <w:r w:rsidRPr="00EE268B">
              <w:rPr>
                <w:sz w:val="18"/>
                <w:szCs w:val="16"/>
              </w:rPr>
              <w:t xml:space="preserve">Roof Insulation </w:t>
            </w:r>
          </w:p>
        </w:tc>
        <w:tc>
          <w:tcPr>
            <w:tcW w:w="1800" w:type="dxa"/>
            <w:noWrap/>
            <w:hideMark/>
          </w:tcPr>
          <w:p w14:paraId="47BFA423" w14:textId="18020099" w:rsidR="00E168C8" w:rsidRPr="00EE268B" w:rsidRDefault="00E168C8" w:rsidP="00E168C8">
            <w:pPr>
              <w:jc w:val="center"/>
              <w:rPr>
                <w:sz w:val="18"/>
                <w:szCs w:val="16"/>
              </w:rPr>
            </w:pPr>
            <w:r w:rsidRPr="00EE268B">
              <w:rPr>
                <w:sz w:val="18"/>
                <w:szCs w:val="16"/>
              </w:rPr>
              <w:t>0.</w:t>
            </w:r>
            <w:r>
              <w:rPr>
                <w:sz w:val="18"/>
                <w:szCs w:val="16"/>
              </w:rPr>
              <w:t>4</w:t>
            </w:r>
          </w:p>
        </w:tc>
        <w:tc>
          <w:tcPr>
            <w:tcW w:w="1800" w:type="dxa"/>
            <w:noWrap/>
            <w:hideMark/>
          </w:tcPr>
          <w:p w14:paraId="1E08BB51" w14:textId="77777777" w:rsidR="00E168C8" w:rsidRPr="00EE268B" w:rsidRDefault="00E168C8" w:rsidP="00E168C8">
            <w:pPr>
              <w:jc w:val="center"/>
              <w:rPr>
                <w:sz w:val="18"/>
                <w:szCs w:val="16"/>
              </w:rPr>
            </w:pPr>
            <w:r w:rsidRPr="00EE268B">
              <w:rPr>
                <w:sz w:val="18"/>
                <w:szCs w:val="16"/>
              </w:rPr>
              <w:t>836.8</w:t>
            </w:r>
          </w:p>
        </w:tc>
        <w:tc>
          <w:tcPr>
            <w:tcW w:w="1350" w:type="dxa"/>
            <w:noWrap/>
            <w:hideMark/>
          </w:tcPr>
          <w:p w14:paraId="5006DBC8" w14:textId="378C57F3" w:rsidR="00E168C8" w:rsidRPr="00E168C8" w:rsidRDefault="00E168C8" w:rsidP="00E168C8">
            <w:pPr>
              <w:jc w:val="center"/>
              <w:rPr>
                <w:sz w:val="18"/>
                <w:szCs w:val="16"/>
              </w:rPr>
            </w:pPr>
            <w:r w:rsidRPr="00E168C8">
              <w:rPr>
                <w:sz w:val="18"/>
                <w:szCs w:val="16"/>
              </w:rPr>
              <w:t>3073</w:t>
            </w:r>
          </w:p>
        </w:tc>
        <w:tc>
          <w:tcPr>
            <w:tcW w:w="1440" w:type="dxa"/>
            <w:noWrap/>
            <w:hideMark/>
          </w:tcPr>
          <w:p w14:paraId="322A5AD4" w14:textId="39C25EB4" w:rsidR="00E168C8" w:rsidRPr="00EE268B" w:rsidRDefault="00E168C8" w:rsidP="00E168C8">
            <w:pPr>
              <w:jc w:val="center"/>
              <w:rPr>
                <w:sz w:val="18"/>
                <w:szCs w:val="16"/>
              </w:rPr>
            </w:pPr>
            <w:r w:rsidRPr="00E168C8">
              <w:rPr>
                <w:sz w:val="18"/>
                <w:szCs w:val="16"/>
              </w:rPr>
              <w:t>3050</w:t>
            </w:r>
          </w:p>
        </w:tc>
      </w:tr>
      <w:tr w:rsidR="00E168C8" w:rsidRPr="00EE268B" w14:paraId="0AD0594B" w14:textId="77777777" w:rsidTr="00736447">
        <w:trPr>
          <w:trHeight w:val="288"/>
        </w:trPr>
        <w:tc>
          <w:tcPr>
            <w:tcW w:w="900" w:type="dxa"/>
            <w:vMerge/>
            <w:noWrap/>
            <w:hideMark/>
          </w:tcPr>
          <w:p w14:paraId="655C0C51" w14:textId="77777777" w:rsidR="00E168C8" w:rsidRPr="00EE268B" w:rsidRDefault="00E168C8" w:rsidP="00E168C8">
            <w:pPr>
              <w:jc w:val="center"/>
              <w:rPr>
                <w:sz w:val="18"/>
                <w:szCs w:val="16"/>
              </w:rPr>
            </w:pPr>
          </w:p>
        </w:tc>
        <w:tc>
          <w:tcPr>
            <w:tcW w:w="1890" w:type="dxa"/>
            <w:noWrap/>
            <w:hideMark/>
          </w:tcPr>
          <w:p w14:paraId="1751790A" w14:textId="77777777" w:rsidR="00E168C8" w:rsidRPr="00EE268B" w:rsidRDefault="00E168C8" w:rsidP="00E168C8">
            <w:pPr>
              <w:jc w:val="center"/>
              <w:rPr>
                <w:sz w:val="18"/>
                <w:szCs w:val="16"/>
              </w:rPr>
            </w:pPr>
            <w:r w:rsidRPr="00EE268B">
              <w:rPr>
                <w:sz w:val="18"/>
                <w:szCs w:val="16"/>
              </w:rPr>
              <w:t>Roof Membrane</w:t>
            </w:r>
          </w:p>
        </w:tc>
        <w:tc>
          <w:tcPr>
            <w:tcW w:w="1800" w:type="dxa"/>
            <w:noWrap/>
            <w:hideMark/>
          </w:tcPr>
          <w:p w14:paraId="2B9D208B" w14:textId="77777777" w:rsidR="00E168C8" w:rsidRPr="00EE268B" w:rsidRDefault="00E168C8" w:rsidP="00E168C8">
            <w:pPr>
              <w:jc w:val="center"/>
              <w:rPr>
                <w:sz w:val="18"/>
                <w:szCs w:val="16"/>
              </w:rPr>
            </w:pPr>
            <w:r w:rsidRPr="00EE268B">
              <w:rPr>
                <w:sz w:val="18"/>
                <w:szCs w:val="16"/>
              </w:rPr>
              <w:t>0.16</w:t>
            </w:r>
          </w:p>
        </w:tc>
        <w:tc>
          <w:tcPr>
            <w:tcW w:w="1800" w:type="dxa"/>
            <w:noWrap/>
            <w:hideMark/>
          </w:tcPr>
          <w:p w14:paraId="45F638E8" w14:textId="77777777" w:rsidR="00E168C8" w:rsidRPr="00EE268B" w:rsidRDefault="00E168C8" w:rsidP="00E168C8">
            <w:pPr>
              <w:jc w:val="center"/>
              <w:rPr>
                <w:sz w:val="18"/>
                <w:szCs w:val="16"/>
              </w:rPr>
            </w:pPr>
            <w:r w:rsidRPr="00EE268B">
              <w:rPr>
                <w:sz w:val="18"/>
                <w:szCs w:val="16"/>
              </w:rPr>
              <w:t>1460</w:t>
            </w:r>
          </w:p>
        </w:tc>
        <w:tc>
          <w:tcPr>
            <w:tcW w:w="1350" w:type="dxa"/>
            <w:noWrap/>
            <w:hideMark/>
          </w:tcPr>
          <w:p w14:paraId="11F1EFE8" w14:textId="6A7821BD" w:rsidR="00E168C8" w:rsidRPr="00EE268B" w:rsidRDefault="00E168C8" w:rsidP="00E168C8">
            <w:pPr>
              <w:jc w:val="center"/>
              <w:rPr>
                <w:sz w:val="18"/>
                <w:szCs w:val="16"/>
              </w:rPr>
            </w:pPr>
            <w:r w:rsidRPr="00E168C8">
              <w:rPr>
                <w:sz w:val="18"/>
                <w:szCs w:val="16"/>
              </w:rPr>
              <w:t>3150</w:t>
            </w:r>
          </w:p>
        </w:tc>
        <w:tc>
          <w:tcPr>
            <w:tcW w:w="1440" w:type="dxa"/>
            <w:noWrap/>
            <w:hideMark/>
          </w:tcPr>
          <w:p w14:paraId="098D3FAC" w14:textId="5C3A659B" w:rsidR="00E168C8" w:rsidRPr="00EE268B" w:rsidRDefault="00E168C8" w:rsidP="00E168C8">
            <w:pPr>
              <w:jc w:val="center"/>
              <w:rPr>
                <w:sz w:val="18"/>
                <w:szCs w:val="16"/>
              </w:rPr>
            </w:pPr>
            <w:r w:rsidRPr="00E168C8">
              <w:rPr>
                <w:sz w:val="18"/>
                <w:szCs w:val="16"/>
              </w:rPr>
              <w:t>3115</w:t>
            </w:r>
          </w:p>
        </w:tc>
      </w:tr>
    </w:tbl>
    <w:p w14:paraId="4945A3D2" w14:textId="77777777" w:rsidR="00ED04B6" w:rsidRDefault="00ED04B6" w:rsidP="00ED04B6"/>
    <w:p w14:paraId="69BD0FBF" w14:textId="77777777" w:rsidR="00F7337B" w:rsidRDefault="00F7337B" w:rsidP="00F7337B">
      <w:pPr>
        <w:pStyle w:val="Heading2"/>
      </w:pPr>
      <w:bookmarkStart w:id="161" w:name="_Toc114502632"/>
      <w:bookmarkStart w:id="162" w:name="_Toc121748151"/>
      <w:bookmarkEnd w:id="115"/>
      <w:bookmarkEnd w:id="159"/>
      <w:r>
        <w:t>4.3 Calibration</w:t>
      </w:r>
      <w:bookmarkEnd w:id="161"/>
      <w:bookmarkEnd w:id="162"/>
    </w:p>
    <w:p w14:paraId="15121417" w14:textId="1FC17299" w:rsidR="00F7337B" w:rsidRDefault="00A44E9F" w:rsidP="000623B8">
      <w:pPr>
        <w:ind w:firstLine="720"/>
        <w:jc w:val="both"/>
      </w:pPr>
      <w:r>
        <w:t xml:space="preserve">Following the calibration method introduced in Section 3.2, this study will </w:t>
      </w:r>
      <w:r w:rsidR="0031758C">
        <w:t>conduct the calibration based on the following steps</w:t>
      </w:r>
      <w:r w:rsidR="00F7337B">
        <w:t xml:space="preserve">: 1) Based on section 4.1.3, real measured weather data from the test house are processed for creating the EPW weather file; 2) Sensitivity analysis over input parameters related to significant changes of the Tau values is conducted, following by Section 4.2.3; 3) As considering either the roof or ceiling </w:t>
      </w:r>
      <w:r w:rsidR="009D22E0">
        <w:t xml:space="preserve">in the constructed 3-D house model </w:t>
      </w:r>
      <w:r w:rsidR="00F7337B">
        <w:t>can cause larger difference of the Tau values, the combination of the roof and ceiling is considered in this study; 4) Indoor air temperature</w:t>
      </w:r>
      <w:r w:rsidR="0004552A">
        <w:t xml:space="preserve"> of the thermal zone 2</w:t>
      </w:r>
      <w:r w:rsidR="00F7337B">
        <w:t xml:space="preserve"> and the learned Tau values from the </w:t>
      </w:r>
      <w:r w:rsidR="00BF43C6">
        <w:t xml:space="preserve">simplified </w:t>
      </w:r>
      <w:r w:rsidR="00F7337B">
        <w:t>RC models are used for the c</w:t>
      </w:r>
      <w:r w:rsidR="00F7337B" w:rsidRPr="004C48F8">
        <w:t xml:space="preserve">alibrated </w:t>
      </w:r>
      <w:r w:rsidR="00F7337B">
        <w:t>o</w:t>
      </w:r>
      <w:r w:rsidR="00F7337B" w:rsidRPr="004C48F8">
        <w:t>bjective</w:t>
      </w:r>
      <w:r w:rsidR="00F7337B">
        <w:t>s; and 5) Simulation</w:t>
      </w:r>
      <w:r w:rsidR="0076138C">
        <w:t xml:space="preserve"> and generated data for the use of the simplified 2R2C model</w:t>
      </w:r>
      <w:r w:rsidR="00F7337B">
        <w:t xml:space="preserve">. A total of 14 days of data when the HVAC system is off (i.e., during the transition season) </w:t>
      </w:r>
      <w:r w:rsidR="00503810">
        <w:t xml:space="preserve">and there is not occupied </w:t>
      </w:r>
      <w:r w:rsidR="00F7337B">
        <w:t xml:space="preserve">are used for simulations. The </w:t>
      </w:r>
      <w:r w:rsidR="00355B35">
        <w:t xml:space="preserve">mean and maximum absolute </w:t>
      </w:r>
      <w:r w:rsidR="00F7337B">
        <w:t>errors between the measured and simulated air temperatures are used to evaluate the accuracy of the calibration</w:t>
      </w:r>
      <w:r w:rsidR="007D7D7C">
        <w:t xml:space="preserve"> result</w:t>
      </w:r>
      <w:r w:rsidR="00F7337B">
        <w:t xml:space="preserve">s. The results of the following subsections are generated based on these steps above. </w:t>
      </w:r>
    </w:p>
    <w:p w14:paraId="719979F0" w14:textId="0B0CBECA" w:rsidR="00F7337B" w:rsidRDefault="00F7337B" w:rsidP="000623B8">
      <w:pPr>
        <w:ind w:firstLine="720"/>
        <w:jc w:val="both"/>
      </w:pPr>
      <w:r w:rsidRPr="0036264B">
        <w:t xml:space="preserve">This </w:t>
      </w:r>
      <w:r>
        <w:t>section</w:t>
      </w:r>
      <w:r w:rsidRPr="0036264B">
        <w:t xml:space="preserve"> analyzes via simulation the comparisons of the results from uncalibrated and calibrated EnergyPlus models with the measured data in various scenarios. Moreover, the results from the </w:t>
      </w:r>
      <w:r w:rsidR="009317BC">
        <w:t>simplified 2</w:t>
      </w:r>
      <w:r w:rsidRPr="0036264B">
        <w:t>R</w:t>
      </w:r>
      <w:r w:rsidR="009317BC">
        <w:t>2</w:t>
      </w:r>
      <w:r w:rsidRPr="0036264B">
        <w:t xml:space="preserve">C models are also used for comparisons. Specifically, </w:t>
      </w:r>
      <w:r>
        <w:t>Section</w:t>
      </w:r>
      <w:r w:rsidRPr="0036264B">
        <w:t xml:space="preserve"> </w:t>
      </w:r>
      <w:r>
        <w:t>4.3</w:t>
      </w:r>
      <w:r w:rsidRPr="0036264B">
        <w:t xml:space="preserve">.1 </w:t>
      </w:r>
      <w:r>
        <w:lastRenderedPageBreak/>
        <w:t>presents</w:t>
      </w:r>
      <w:r w:rsidRPr="0036264B">
        <w:t xml:space="preserve"> the simulated results from the uncalibrated EnergyPlus models. </w:t>
      </w:r>
      <w:r>
        <w:t>Section 4.3.2</w:t>
      </w:r>
      <w:r w:rsidRPr="0036264B">
        <w:t xml:space="preserve"> investigates the </w:t>
      </w:r>
      <w:bookmarkStart w:id="163" w:name="OLE_LINK190"/>
      <w:r w:rsidRPr="0036264B">
        <w:t>calibrated</w:t>
      </w:r>
      <w:bookmarkEnd w:id="163"/>
      <w:r w:rsidRPr="0036264B">
        <w:t xml:space="preserve"> EnergyPlus model</w:t>
      </w:r>
      <w:r>
        <w:t>s</w:t>
      </w:r>
      <w:r w:rsidRPr="0036264B">
        <w:t xml:space="preserve">, </w:t>
      </w:r>
      <w:r w:rsidR="00556373">
        <w:t xml:space="preserve">in </w:t>
      </w:r>
      <w:r w:rsidR="007863B2">
        <w:t>which t</w:t>
      </w:r>
      <w:r w:rsidRPr="0036264B">
        <w:t>wo scenarios</w:t>
      </w:r>
      <w:r>
        <w:t xml:space="preserve"> are</w:t>
      </w:r>
      <w:r w:rsidRPr="0036264B">
        <w:t xml:space="preserve"> consider</w:t>
      </w:r>
      <w:r>
        <w:t>ed for</w:t>
      </w:r>
      <w:r w:rsidRPr="0036264B">
        <w:t xml:space="preserve"> the calibrated model without and with ceilings in the EnergyPlus model configuration</w:t>
      </w:r>
      <w:bookmarkStart w:id="164" w:name="OLE_LINK189"/>
      <w:r>
        <w:t xml:space="preserve">. </w:t>
      </w:r>
    </w:p>
    <w:p w14:paraId="27E7E63F" w14:textId="77777777" w:rsidR="00F7337B" w:rsidRDefault="00F7337B" w:rsidP="00F7337B">
      <w:pPr>
        <w:pStyle w:val="Heading3"/>
      </w:pPr>
      <w:bookmarkStart w:id="165" w:name="_Toc114502633"/>
      <w:bookmarkStart w:id="166" w:name="_Toc121748152"/>
      <w:bookmarkEnd w:id="164"/>
      <w:r>
        <w:t>4.3.1 Uncalibrated EnergyPlus m</w:t>
      </w:r>
      <w:r w:rsidRPr="0036264B">
        <w:t>odel</w:t>
      </w:r>
      <w:r>
        <w:t>s</w:t>
      </w:r>
      <w:bookmarkEnd w:id="165"/>
      <w:bookmarkEnd w:id="166"/>
    </w:p>
    <w:p w14:paraId="0678D4AF" w14:textId="335A3054" w:rsidR="00F7337B" w:rsidRDefault="00F7337B" w:rsidP="000623B8">
      <w:pPr>
        <w:ind w:firstLine="720"/>
        <w:jc w:val="both"/>
      </w:pPr>
      <w:r w:rsidRPr="0036264B">
        <w:t xml:space="preserve">Although the following figures look at different aspects of the comparison of the EnergyPlus models, all the simulation results therein are generated in the same </w:t>
      </w:r>
      <w:r w:rsidR="000D5891">
        <w:t>way</w:t>
      </w:r>
      <w:r w:rsidRPr="0036264B">
        <w:t xml:space="preserve"> as follows: The top plots represent the comparison of </w:t>
      </w:r>
      <w:r w:rsidR="004A4837">
        <w:t xml:space="preserve">interior </w:t>
      </w:r>
      <w:r w:rsidRPr="0036264B">
        <w:t xml:space="preserve">wall surface temperatures, and the bottom plots represent the comparison of indoor air temperatures. Moreover, the blue curves represent the measured data from the house, the red curves represent the simulated results from the 2R2C models, and the black curves represent the simulated results from </w:t>
      </w:r>
      <w:bookmarkStart w:id="167" w:name="OLE_LINK194"/>
      <w:r w:rsidRPr="0036264B">
        <w:t>EnergyPlus models</w:t>
      </w:r>
      <w:bookmarkEnd w:id="167"/>
      <w:r w:rsidRPr="0036264B">
        <w:t>.</w:t>
      </w:r>
    </w:p>
    <w:p w14:paraId="6483F039" w14:textId="5BD45DB1" w:rsidR="00F7337B" w:rsidRPr="00B67CBD" w:rsidRDefault="00F7337B" w:rsidP="000623B8">
      <w:pPr>
        <w:ind w:firstLine="720"/>
        <w:jc w:val="both"/>
        <w:rPr>
          <w:rFonts w:ascii="Times New Roman" w:hAnsi="Times New Roman" w:cs="Times New Roman"/>
          <w:noProof/>
          <w:sz w:val="20"/>
          <w:szCs w:val="20"/>
        </w:rPr>
      </w:pPr>
      <w:r w:rsidRPr="0036264B">
        <w:t>Through the calculations using the created dashboard</w:t>
      </w:r>
      <w:r w:rsidR="00D85F17">
        <w:t xml:space="preserve"> as introduced in Section </w:t>
      </w:r>
      <w:r w:rsidR="003F4440">
        <w:t>4</w:t>
      </w:r>
      <w:r w:rsidR="00570A86">
        <w:t>.</w:t>
      </w:r>
      <w:r w:rsidR="003F4440">
        <w:t>2</w:t>
      </w:r>
      <w:r w:rsidR="00570A86">
        <w:t>.1</w:t>
      </w:r>
      <w:r w:rsidRPr="0036264B">
        <w:t xml:space="preserve">, the </w:t>
      </w:r>
      <w:r>
        <w:t xml:space="preserve">initial physical Tau </w:t>
      </w:r>
      <w:r w:rsidRPr="0036264B">
        <w:t xml:space="preserve">value equals to </w:t>
      </w:r>
      <w:r w:rsidR="003F4440">
        <w:t>3161</w:t>
      </w:r>
      <w:r>
        <w:t>. The simulated indoor air and interior wall surface temperatures from the uncalibrated EnergyPlus model</w:t>
      </w:r>
      <w:r w:rsidR="005C7A95">
        <w:t xml:space="preserve"> (where </w:t>
      </w:r>
      <w:bookmarkStart w:id="168" w:name="OLE_LINK208"/>
      <w:r w:rsidR="005C7A95">
        <w:t xml:space="preserve">the combination of roof and ceiling </w:t>
      </w:r>
      <w:bookmarkEnd w:id="168"/>
      <w:r w:rsidR="005C7A95">
        <w:t xml:space="preserve">is considered in the </w:t>
      </w:r>
      <w:r w:rsidR="005C7A95" w:rsidRPr="0036264B">
        <w:t>EnergyPlus model</w:t>
      </w:r>
      <w:r w:rsidR="005C7A95">
        <w:t xml:space="preserve"> configuration)</w:t>
      </w:r>
      <w:r>
        <w:t xml:space="preserve"> are used for the training of the </w:t>
      </w:r>
      <w:r w:rsidR="00710FAF">
        <w:t xml:space="preserve">simplified </w:t>
      </w:r>
      <w:r>
        <w:t xml:space="preserve">2R2C model. </w:t>
      </w:r>
      <w:r w:rsidRPr="0036264B">
        <w:t xml:space="preserve">Figure </w:t>
      </w:r>
      <w:r>
        <w:t>4-</w:t>
      </w:r>
      <w:r w:rsidR="00560328">
        <w:t>5</w:t>
      </w:r>
      <w:r w:rsidRPr="0036264B">
        <w:t xml:space="preserve"> shows the simulation results </w:t>
      </w:r>
      <w:r>
        <w:t xml:space="preserve">from the trained </w:t>
      </w:r>
      <w:r w:rsidR="007158E2">
        <w:t xml:space="preserve">2R2C </w:t>
      </w:r>
      <w:r>
        <w:t>model and</w:t>
      </w:r>
      <w:r w:rsidRPr="0036264B">
        <w:t xml:space="preserve"> </w:t>
      </w:r>
      <w:r>
        <w:t>its validation, compared with the measured indoor air and interior wall surface temperatures.</w:t>
      </w:r>
      <w:r w:rsidRPr="0036264B">
        <w:t xml:space="preserve"> As can be seen from the figure, for both wall surface and indoor air temperatures, the simulated data from the </w:t>
      </w:r>
      <w:r w:rsidR="001D3274">
        <w:t xml:space="preserve">simplified </w:t>
      </w:r>
      <w:r w:rsidRPr="0036264B">
        <w:t>2R2C model</w:t>
      </w:r>
      <w:r>
        <w:t xml:space="preserve"> </w:t>
      </w:r>
      <w:r w:rsidR="00973D6F">
        <w:t>were far from</w:t>
      </w:r>
      <w:r w:rsidRPr="0036264B">
        <w:t xml:space="preserve"> with </w:t>
      </w:r>
      <w:r w:rsidR="00476544">
        <w:t>the simulated data from the uncalibrated EnergyPlus model</w:t>
      </w:r>
      <w:r w:rsidR="00FB6AAA">
        <w:t xml:space="preserve"> (</w:t>
      </w:r>
      <w:bookmarkStart w:id="169" w:name="OLE_LINK34"/>
      <w:bookmarkStart w:id="170" w:name="OLE_LINK35"/>
      <w:r w:rsidR="00FB6AAA">
        <w:t xml:space="preserve">e.g., with the mean and </w:t>
      </w:r>
      <w:r w:rsidR="00FB6AAA" w:rsidRPr="0036264B">
        <w:t>maximum absolute error</w:t>
      </w:r>
      <w:r w:rsidR="00FB6AAA">
        <w:t xml:space="preserve">s of </w:t>
      </w:r>
      <w:r w:rsidR="00EF6361">
        <w:t>1.46</w:t>
      </w:r>
      <w:r w:rsidR="00F227E6">
        <w:t xml:space="preserve"> </w:t>
      </w:r>
      <w:r w:rsidR="00F227E6" w:rsidRPr="00B414DA">
        <w:t>°C</w:t>
      </w:r>
      <w:r w:rsidR="00F227E6">
        <w:t xml:space="preserve"> and </w:t>
      </w:r>
      <w:r w:rsidR="00EF6361">
        <w:t>6.48</w:t>
      </w:r>
      <w:r w:rsidR="00FB6AAA">
        <w:t xml:space="preserve"> </w:t>
      </w:r>
      <w:r w:rsidR="00FB6AAA" w:rsidRPr="00B414DA">
        <w:t>°C</w:t>
      </w:r>
      <w:bookmarkEnd w:id="169"/>
      <w:bookmarkEnd w:id="170"/>
      <w:r w:rsidR="00FB6AAA">
        <w:t>, respectively)</w:t>
      </w:r>
      <w:r w:rsidR="00973D6F">
        <w:t xml:space="preserve"> and meanwhile</w:t>
      </w:r>
      <w:r w:rsidR="00FB6AAA">
        <w:t xml:space="preserve"> do not match with </w:t>
      </w:r>
      <w:r w:rsidRPr="0036264B">
        <w:t xml:space="preserve">the measured data. </w:t>
      </w:r>
      <w:r>
        <w:t xml:space="preserve">Moreover, </w:t>
      </w:r>
      <w:bookmarkStart w:id="171" w:name="OLE_LINK196"/>
      <w:bookmarkStart w:id="172" w:name="OLE_LINK195"/>
      <w:r>
        <w:t xml:space="preserve">it should be noted that the value of </w:t>
      </w:r>
      <w:r w:rsidR="0026732F">
        <w:t xml:space="preserve">Tau (i.e., </w:t>
      </w:r>
      <w:r>
        <w:t>Tau</w:t>
      </w:r>
      <w:r w:rsidR="00521ECA">
        <w:t>1</w:t>
      </w:r>
      <w:r w:rsidR="0026732F">
        <w:t>)</w:t>
      </w:r>
      <w:r>
        <w:t xml:space="preserve"> is </w:t>
      </w:r>
      <w:bookmarkEnd w:id="171"/>
      <w:r w:rsidR="00B86B92">
        <w:t>608.9</w:t>
      </w:r>
      <w:r>
        <w:t xml:space="preserve">, which </w:t>
      </w:r>
      <w:bookmarkEnd w:id="172"/>
      <w:r w:rsidR="00686CE6">
        <w:t xml:space="preserve">much smaller than </w:t>
      </w:r>
      <w:bookmarkStart w:id="173" w:name="OLE_LINK201"/>
      <w:r w:rsidR="00686CE6">
        <w:t xml:space="preserve">the </w:t>
      </w:r>
      <w:r w:rsidR="00705ABF">
        <w:t>learned</w:t>
      </w:r>
      <w:r w:rsidR="00686CE6">
        <w:t xml:space="preserve"> Tau value </w:t>
      </w:r>
      <w:r w:rsidR="00686CE6" w:rsidRPr="002A5186">
        <w:t xml:space="preserve">of </w:t>
      </w:r>
      <w:r w:rsidR="00705ABF">
        <w:t>2906</w:t>
      </w:r>
      <w:r w:rsidR="00686CE6" w:rsidRPr="002A5186">
        <w:t xml:space="preserve"> identified from the simplified 2R2C model</w:t>
      </w:r>
      <w:bookmarkStart w:id="174" w:name="OLE_LINK204"/>
      <w:bookmarkEnd w:id="173"/>
      <w:r w:rsidR="00AE25F2">
        <w:t xml:space="preserve"> that utilized </w:t>
      </w:r>
      <w:r w:rsidR="003E6E8F">
        <w:t>simulated data from the uncalibrated EnergPlus model</w:t>
      </w:r>
      <w:r w:rsidR="002B51B3">
        <w:t>, t</w:t>
      </w:r>
      <w:r w:rsidR="00383FDD">
        <w:t xml:space="preserve">hus </w:t>
      </w:r>
      <w:r w:rsidR="002B51B3">
        <w:t xml:space="preserve">indicating </w:t>
      </w:r>
      <w:r w:rsidRPr="0036264B">
        <w:t xml:space="preserve">the inaccuracy of </w:t>
      </w:r>
      <w:bookmarkStart w:id="175" w:name="OLE_LINK207"/>
      <w:r w:rsidRPr="0036264B">
        <w:t>the uncalibrated EnergyPlus model</w:t>
      </w:r>
      <w:bookmarkEnd w:id="175"/>
      <w:r w:rsidRPr="0036264B">
        <w:t xml:space="preserve">. </w:t>
      </w:r>
      <w:bookmarkEnd w:id="174"/>
    </w:p>
    <w:p w14:paraId="34A3B2D1" w14:textId="3B39C312" w:rsidR="00F7337B" w:rsidRDefault="005144F7" w:rsidP="00F7337B">
      <w:pPr>
        <w:jc w:val="center"/>
      </w:pPr>
      <w:r w:rsidRPr="005144F7">
        <w:rPr>
          <w:noProof/>
        </w:rPr>
        <w:lastRenderedPageBreak/>
        <w:drawing>
          <wp:inline distT="0" distB="0" distL="0" distR="0" wp14:anchorId="31FD5059" wp14:editId="065719DF">
            <wp:extent cx="5867400" cy="3134295"/>
            <wp:effectExtent l="0" t="0" r="0" b="9525"/>
            <wp:docPr id="3" name="Picture 4" descr="Chart&#10;&#10;Description automatically generated">
              <a:extLst xmlns:a="http://schemas.openxmlformats.org/drawingml/2006/main">
                <a:ext uri="{FF2B5EF4-FFF2-40B4-BE49-F238E27FC236}">
                  <a16:creationId xmlns:a16="http://schemas.microsoft.com/office/drawing/2014/main" id="{AB6AF600-A335-A136-B545-70C7CB204B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Chart&#10;&#10;Description automatically generated">
                      <a:extLst>
                        <a:ext uri="{FF2B5EF4-FFF2-40B4-BE49-F238E27FC236}">
                          <a16:creationId xmlns:a16="http://schemas.microsoft.com/office/drawing/2014/main" id="{AB6AF600-A335-A136-B545-70C7CB204B7A}"/>
                        </a:ext>
                      </a:extLst>
                    </pic:cNvPr>
                    <pic:cNvPicPr>
                      <a:picLocks noChangeAspect="1"/>
                    </pic:cNvPicPr>
                  </pic:nvPicPr>
                  <pic:blipFill>
                    <a:blip r:embed="rId35"/>
                    <a:stretch>
                      <a:fillRect/>
                    </a:stretch>
                  </pic:blipFill>
                  <pic:spPr>
                    <a:xfrm>
                      <a:off x="0" y="0"/>
                      <a:ext cx="5870738" cy="3136078"/>
                    </a:xfrm>
                    <a:prstGeom prst="rect">
                      <a:avLst/>
                    </a:prstGeom>
                  </pic:spPr>
                </pic:pic>
              </a:graphicData>
            </a:graphic>
          </wp:inline>
        </w:drawing>
      </w:r>
    </w:p>
    <w:p w14:paraId="070FDC4A" w14:textId="40E8EDF8" w:rsidR="00F7337B" w:rsidRPr="000E5B2E" w:rsidRDefault="00F7337B" w:rsidP="00F7337B">
      <w:pPr>
        <w:pStyle w:val="Caption"/>
        <w:rPr>
          <w:sz w:val="24"/>
          <w:szCs w:val="24"/>
        </w:rPr>
      </w:pPr>
      <w:bookmarkStart w:id="176" w:name="_Toc121748176"/>
      <w:r w:rsidRPr="00B65978">
        <w:rPr>
          <w:sz w:val="24"/>
          <w:szCs w:val="24"/>
        </w:rPr>
        <w:t xml:space="preserve">Figure </w:t>
      </w:r>
      <w:r w:rsidRPr="00B65978">
        <w:rPr>
          <w:sz w:val="24"/>
          <w:szCs w:val="24"/>
        </w:rPr>
        <w:fldChar w:fldCharType="begin"/>
      </w:r>
      <w:r w:rsidRPr="00B65978">
        <w:rPr>
          <w:sz w:val="24"/>
          <w:szCs w:val="24"/>
        </w:rPr>
        <w:instrText xml:space="preserve"> STYLEREF 1 \s </w:instrText>
      </w:r>
      <w:r w:rsidRPr="00B65978">
        <w:rPr>
          <w:sz w:val="24"/>
          <w:szCs w:val="24"/>
        </w:rPr>
        <w:fldChar w:fldCharType="separate"/>
      </w:r>
      <w:r w:rsidR="00BB5E65">
        <w:rPr>
          <w:noProof/>
          <w:sz w:val="24"/>
          <w:szCs w:val="24"/>
        </w:rPr>
        <w:t>4</w:t>
      </w:r>
      <w:r w:rsidRPr="00B65978">
        <w:rPr>
          <w:noProof/>
          <w:sz w:val="24"/>
          <w:szCs w:val="24"/>
        </w:rPr>
        <w:fldChar w:fldCharType="end"/>
      </w:r>
      <w:r w:rsidRPr="00B65978">
        <w:rPr>
          <w:sz w:val="24"/>
          <w:szCs w:val="24"/>
        </w:rPr>
        <w:noBreakHyphen/>
      </w:r>
      <w:r w:rsidRPr="00B65978">
        <w:rPr>
          <w:sz w:val="24"/>
          <w:szCs w:val="24"/>
        </w:rPr>
        <w:fldChar w:fldCharType="begin"/>
      </w:r>
      <w:r w:rsidRPr="00B65978">
        <w:rPr>
          <w:sz w:val="24"/>
          <w:szCs w:val="24"/>
        </w:rPr>
        <w:instrText xml:space="preserve"> SEQ Figure \* ARABIC \s 1 </w:instrText>
      </w:r>
      <w:r w:rsidRPr="00B65978">
        <w:rPr>
          <w:sz w:val="24"/>
          <w:szCs w:val="24"/>
        </w:rPr>
        <w:fldChar w:fldCharType="separate"/>
      </w:r>
      <w:r w:rsidR="00BB5E65">
        <w:rPr>
          <w:noProof/>
          <w:sz w:val="24"/>
          <w:szCs w:val="24"/>
        </w:rPr>
        <w:t>5</w:t>
      </w:r>
      <w:r w:rsidRPr="00B65978">
        <w:rPr>
          <w:noProof/>
          <w:sz w:val="24"/>
          <w:szCs w:val="24"/>
        </w:rPr>
        <w:fldChar w:fldCharType="end"/>
      </w:r>
      <w:r w:rsidRPr="00B65978">
        <w:rPr>
          <w:sz w:val="24"/>
          <w:szCs w:val="24"/>
        </w:rPr>
        <w:t xml:space="preserve"> </w:t>
      </w:r>
      <w:r w:rsidRPr="00F577AD">
        <w:rPr>
          <w:sz w:val="24"/>
          <w:szCs w:val="24"/>
        </w:rPr>
        <w:t>Comparison of simulated temperatures</w:t>
      </w:r>
      <w:r>
        <w:rPr>
          <w:sz w:val="24"/>
          <w:szCs w:val="24"/>
        </w:rPr>
        <w:t xml:space="preserve"> based on u</w:t>
      </w:r>
      <w:r w:rsidRPr="00251001">
        <w:rPr>
          <w:sz w:val="24"/>
          <w:szCs w:val="24"/>
        </w:rPr>
        <w:t>ncalibrated EnergyPlus model</w:t>
      </w:r>
      <w:r w:rsidRPr="00B65978">
        <w:rPr>
          <w:sz w:val="24"/>
          <w:szCs w:val="24"/>
        </w:rPr>
        <w:t>.</w:t>
      </w:r>
      <w:bookmarkEnd w:id="176"/>
    </w:p>
    <w:p w14:paraId="5D3F1440" w14:textId="600EC1FD" w:rsidR="00F7337B" w:rsidRPr="00FB092A" w:rsidRDefault="00F7337B" w:rsidP="00FB092A">
      <w:pPr>
        <w:pStyle w:val="Heading3"/>
      </w:pPr>
      <w:bookmarkStart w:id="177" w:name="OLE_LINK191"/>
      <w:bookmarkStart w:id="178" w:name="_Toc114502634"/>
      <w:bookmarkStart w:id="179" w:name="OLE_LINK193"/>
      <w:bookmarkStart w:id="180" w:name="_Toc121748153"/>
      <w:r>
        <w:t xml:space="preserve">4.3.2 </w:t>
      </w:r>
      <w:bookmarkStart w:id="181" w:name="OLE_LINK197"/>
      <w:r>
        <w:t>Calibrated EnergyPlus m</w:t>
      </w:r>
      <w:r w:rsidRPr="0036264B">
        <w:t>odel</w:t>
      </w:r>
      <w:r>
        <w:t>s</w:t>
      </w:r>
      <w:bookmarkEnd w:id="180"/>
      <w:r w:rsidRPr="0036264B">
        <w:t xml:space="preserve"> </w:t>
      </w:r>
      <w:bookmarkEnd w:id="177"/>
      <w:bookmarkEnd w:id="178"/>
      <w:bookmarkEnd w:id="179"/>
      <w:bookmarkEnd w:id="181"/>
    </w:p>
    <w:p w14:paraId="55CC70D8" w14:textId="07FDC803" w:rsidR="00FB092A" w:rsidRPr="00FB092A" w:rsidRDefault="00FB092A" w:rsidP="00FB092A">
      <w:r>
        <w:t xml:space="preserve">(1) </w:t>
      </w:r>
      <w:r w:rsidRPr="00FB092A">
        <w:t>Model without Ceiling</w:t>
      </w:r>
    </w:p>
    <w:p w14:paraId="57F8CA11" w14:textId="493D7BD8" w:rsidR="00F7337B" w:rsidRDefault="00F7337B" w:rsidP="000623B8">
      <w:pPr>
        <w:ind w:firstLine="720"/>
        <w:jc w:val="both"/>
      </w:pPr>
      <w:bookmarkStart w:id="182" w:name="OLE_LINK192"/>
      <w:r>
        <w:t xml:space="preserve">The calibrated 3-D model without ceiling is shown in </w:t>
      </w:r>
      <w:r w:rsidR="000E6415">
        <w:t>Figure</w:t>
      </w:r>
      <w:r>
        <w:t xml:space="preserve"> 4-</w:t>
      </w:r>
      <w:r w:rsidR="00560328">
        <w:t>6</w:t>
      </w:r>
      <w:r>
        <w:t>. Compared with the value</w:t>
      </w:r>
      <w:r w:rsidR="00344991">
        <w:t xml:space="preserve"> of </w:t>
      </w:r>
      <w:r w:rsidR="00391A41">
        <w:t>608</w:t>
      </w:r>
      <w:r>
        <w:t xml:space="preserve"> obtained from the uncalibrated EnergyPlus m</w:t>
      </w:r>
      <w:r w:rsidRPr="0036264B">
        <w:t>odel</w:t>
      </w:r>
      <w:r>
        <w:t xml:space="preserve">, </w:t>
      </w:r>
      <w:bookmarkStart w:id="183" w:name="OLE_LINK203"/>
      <w:r>
        <w:t xml:space="preserve">this </w:t>
      </w:r>
      <w:r w:rsidR="00391A41">
        <w:t xml:space="preserve">learned Tau </w:t>
      </w:r>
      <w:r>
        <w:t xml:space="preserve">value </w:t>
      </w:r>
      <w:r w:rsidR="004F23C9">
        <w:t xml:space="preserve">of </w:t>
      </w:r>
      <w:r w:rsidR="00391A41">
        <w:t>2225</w:t>
      </w:r>
      <w:r w:rsidR="004F23C9">
        <w:t xml:space="preserve"> </w:t>
      </w:r>
      <w:r>
        <w:t xml:space="preserve">is </w:t>
      </w:r>
      <w:r w:rsidR="004F23C9">
        <w:t xml:space="preserve">relatively </w:t>
      </w:r>
      <w:r w:rsidR="00B75519">
        <w:t>close to</w:t>
      </w:r>
      <w:r>
        <w:t xml:space="preserve"> the learned Tau value of </w:t>
      </w:r>
      <w:bookmarkEnd w:id="183"/>
      <w:r>
        <w:t>2906</w:t>
      </w:r>
      <w:r w:rsidR="00391A41">
        <w:t xml:space="preserve"> trained by measured data</w:t>
      </w:r>
      <w:r w:rsidR="001E25DA">
        <w:t xml:space="preserve">, but </w:t>
      </w:r>
      <w:r w:rsidR="00623307">
        <w:t>still has a big difference</w:t>
      </w:r>
      <w:r w:rsidRPr="0036264B">
        <w:t xml:space="preserve">. </w:t>
      </w:r>
      <w:r>
        <w:t xml:space="preserve">For comparisons, both measured data and simulation results generated, </w:t>
      </w:r>
      <w:r w:rsidRPr="0036264B">
        <w:t xml:space="preserve">using the calibrated EnergyPlus model </w:t>
      </w:r>
      <w:r>
        <w:t>when</w:t>
      </w:r>
      <w:r w:rsidRPr="0036264B">
        <w:t xml:space="preserve"> </w:t>
      </w:r>
      <w:r>
        <w:t xml:space="preserve">not </w:t>
      </w:r>
      <w:r w:rsidRPr="0036264B">
        <w:t xml:space="preserve">considering </w:t>
      </w:r>
      <w:r>
        <w:t xml:space="preserve">ceiling, are used for the </w:t>
      </w:r>
      <w:r w:rsidR="004F23C9">
        <w:t xml:space="preserve">simplified </w:t>
      </w:r>
      <w:r>
        <w:t xml:space="preserve">2R2C model training. Then the trained 2R2C models are used for simulations.  </w:t>
      </w:r>
    </w:p>
    <w:p w14:paraId="7E6CE0D0" w14:textId="77777777" w:rsidR="00F7337B" w:rsidRDefault="00F7337B" w:rsidP="00F7337B">
      <w:pPr>
        <w:jc w:val="center"/>
      </w:pPr>
      <w:r w:rsidRPr="001D71F5">
        <w:rPr>
          <w:noProof/>
        </w:rPr>
        <w:lastRenderedPageBreak/>
        <w:drawing>
          <wp:inline distT="0" distB="0" distL="0" distR="0" wp14:anchorId="3708B945" wp14:editId="64B8636E">
            <wp:extent cx="3590925" cy="1447800"/>
            <wp:effectExtent l="0" t="0" r="9525" b="0"/>
            <wp:docPr id="28" name="Picture 20" descr="Shape&#10;&#10;Description automatically generated with medium confidence">
              <a:extLst xmlns:a="http://schemas.openxmlformats.org/drawingml/2006/main">
                <a:ext uri="{FF2B5EF4-FFF2-40B4-BE49-F238E27FC236}">
                  <a16:creationId xmlns:a16="http://schemas.microsoft.com/office/drawing/2014/main" id="{BB7F969F-6583-D6D0-A80C-0801040449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0" descr="Shape&#10;&#10;Description automatically generated with medium confidence">
                      <a:extLst>
                        <a:ext uri="{FF2B5EF4-FFF2-40B4-BE49-F238E27FC236}">
                          <a16:creationId xmlns:a16="http://schemas.microsoft.com/office/drawing/2014/main" id="{BB7F969F-6583-D6D0-A80C-0801040449C7}"/>
                        </a:ext>
                      </a:extLst>
                    </pic:cNvPr>
                    <pic:cNvPicPr>
                      <a:picLocks noChangeAspect="1"/>
                    </pic:cNvPicPr>
                  </pic:nvPicPr>
                  <pic:blipFill>
                    <a:blip r:embed="rId36"/>
                    <a:stretch>
                      <a:fillRect/>
                    </a:stretch>
                  </pic:blipFill>
                  <pic:spPr>
                    <a:xfrm>
                      <a:off x="0" y="0"/>
                      <a:ext cx="3590925" cy="1447800"/>
                    </a:xfrm>
                    <a:prstGeom prst="rect">
                      <a:avLst/>
                    </a:prstGeom>
                  </pic:spPr>
                </pic:pic>
              </a:graphicData>
            </a:graphic>
          </wp:inline>
        </w:drawing>
      </w:r>
    </w:p>
    <w:p w14:paraId="31F98852" w14:textId="0AE797D5" w:rsidR="00F7337B" w:rsidRDefault="00F7337B" w:rsidP="00F7337B">
      <w:pPr>
        <w:jc w:val="center"/>
      </w:pPr>
      <w:bookmarkStart w:id="184" w:name="_Toc121748177"/>
      <w:r w:rsidRPr="00F577AD">
        <w:rPr>
          <w:szCs w:val="24"/>
        </w:rPr>
        <w:t xml:space="preserve">Figure </w:t>
      </w:r>
      <w:r>
        <w:rPr>
          <w:szCs w:val="24"/>
        </w:rPr>
        <w:t>4</w:t>
      </w:r>
      <w:r w:rsidRPr="00F577AD">
        <w:rPr>
          <w:szCs w:val="24"/>
        </w:rPr>
        <w:noBreakHyphen/>
      </w:r>
      <w:r w:rsidRPr="00F577AD">
        <w:rPr>
          <w:szCs w:val="24"/>
        </w:rPr>
        <w:fldChar w:fldCharType="begin"/>
      </w:r>
      <w:r w:rsidRPr="00F577AD">
        <w:rPr>
          <w:szCs w:val="24"/>
        </w:rPr>
        <w:instrText xml:space="preserve"> SEQ Figure \* ARABIC \s 1 </w:instrText>
      </w:r>
      <w:r w:rsidRPr="00F577AD">
        <w:rPr>
          <w:szCs w:val="24"/>
        </w:rPr>
        <w:fldChar w:fldCharType="separate"/>
      </w:r>
      <w:r w:rsidR="00BB5E65">
        <w:rPr>
          <w:noProof/>
          <w:szCs w:val="24"/>
        </w:rPr>
        <w:t>6</w:t>
      </w:r>
      <w:r w:rsidRPr="00F577AD">
        <w:rPr>
          <w:noProof/>
          <w:szCs w:val="24"/>
        </w:rPr>
        <w:fldChar w:fldCharType="end"/>
      </w:r>
      <w:r w:rsidRPr="00F577AD">
        <w:rPr>
          <w:szCs w:val="24"/>
        </w:rPr>
        <w:t xml:space="preserve"> C</w:t>
      </w:r>
      <w:r w:rsidRPr="001D71F5">
        <w:rPr>
          <w:szCs w:val="24"/>
        </w:rPr>
        <w:t>alibrated 3-D model without ceiling</w:t>
      </w:r>
      <w:r w:rsidR="006B5053">
        <w:rPr>
          <w:szCs w:val="24"/>
        </w:rPr>
        <w:t>.</w:t>
      </w:r>
      <w:bookmarkEnd w:id="184"/>
    </w:p>
    <w:bookmarkEnd w:id="182"/>
    <w:p w14:paraId="6130E2F1" w14:textId="455079C1" w:rsidR="00F7337B" w:rsidRPr="00A00064" w:rsidRDefault="00F7337B" w:rsidP="000623B8">
      <w:pPr>
        <w:ind w:firstLine="720"/>
        <w:jc w:val="both"/>
        <w:rPr>
          <w:rFonts w:ascii="Times New Roman" w:hAnsi="Times New Roman" w:cs="Times New Roman"/>
          <w:noProof/>
          <w:szCs w:val="24"/>
        </w:rPr>
      </w:pPr>
      <w:r w:rsidRPr="0036264B">
        <w:t xml:space="preserve">Figure </w:t>
      </w:r>
      <w:r>
        <w:t>4-</w:t>
      </w:r>
      <w:r w:rsidR="000E6415">
        <w:t>7</w:t>
      </w:r>
      <w:r w:rsidRPr="0036264B">
        <w:t xml:space="preserve"> shows the simulation results </w:t>
      </w:r>
      <w:r w:rsidR="004F23C9">
        <w:t>from</w:t>
      </w:r>
      <w:r w:rsidRPr="0036264B">
        <w:t xml:space="preserve"> the </w:t>
      </w:r>
      <w:bookmarkStart w:id="185" w:name="OLE_LINK209"/>
      <w:r w:rsidR="004F23C9">
        <w:t xml:space="preserve">simplified </w:t>
      </w:r>
      <w:r w:rsidRPr="0036264B">
        <w:t>2R2C</w:t>
      </w:r>
      <w:bookmarkEnd w:id="185"/>
      <w:r w:rsidR="00C2075A">
        <w:t xml:space="preserve"> model</w:t>
      </w:r>
      <w:r w:rsidRPr="0036264B">
        <w:t>.</w:t>
      </w:r>
      <w:r w:rsidR="004F23C9">
        <w:t xml:space="preserve"> </w:t>
      </w:r>
      <w:r w:rsidRPr="0036264B">
        <w:t xml:space="preserve">As can be seen from the figure, for both wall surface and indoor air temperatures, the simulated data </w:t>
      </w:r>
      <w:r w:rsidR="009D4224">
        <w:t xml:space="preserve">from the simplified 2R2C model </w:t>
      </w:r>
      <w:r w:rsidR="00A60155">
        <w:t xml:space="preserve">did not </w:t>
      </w:r>
      <w:r w:rsidRPr="0036264B">
        <w:t xml:space="preserve">match </w:t>
      </w:r>
      <w:r w:rsidR="00A60155">
        <w:t xml:space="preserve">well </w:t>
      </w:r>
      <w:r w:rsidRPr="0036264B">
        <w:t xml:space="preserve">with </w:t>
      </w:r>
      <w:r w:rsidR="00EC7C7A">
        <w:t xml:space="preserve">both the simulated data from the calibrated EnergyPlus model and </w:t>
      </w:r>
      <w:r w:rsidRPr="0036264B">
        <w:t>the measure ones</w:t>
      </w:r>
      <w:r w:rsidR="00E266F8">
        <w:t>,</w:t>
      </w:r>
      <w:r w:rsidR="00E266F8" w:rsidRPr="00E266F8">
        <w:t xml:space="preserve"> </w:t>
      </w:r>
      <w:r w:rsidR="00E266F8">
        <w:t xml:space="preserve">with </w:t>
      </w:r>
      <w:r w:rsidR="00E266F8" w:rsidRPr="0036264B">
        <w:t xml:space="preserve">the mean and maximum absolute errors of </w:t>
      </w:r>
      <w:r w:rsidR="00E266F8">
        <w:t>0.</w:t>
      </w:r>
      <w:r w:rsidR="002A7576">
        <w:t>90</w:t>
      </w:r>
      <w:r w:rsidR="00E266F8" w:rsidRPr="0036264B">
        <w:t xml:space="preserve"> </w:t>
      </w:r>
      <w:r w:rsidR="00E266F8" w:rsidRPr="00B414DA">
        <w:t>°C</w:t>
      </w:r>
      <w:r w:rsidR="00E266F8" w:rsidRPr="0036264B">
        <w:t xml:space="preserve"> and </w:t>
      </w:r>
      <w:r w:rsidR="00E266F8">
        <w:t>3.</w:t>
      </w:r>
      <w:r w:rsidR="002A7576">
        <w:t>3</w:t>
      </w:r>
      <w:r w:rsidR="000C7A86">
        <w:t>0</w:t>
      </w:r>
      <w:r w:rsidR="00E266F8">
        <w:t xml:space="preserve"> </w:t>
      </w:r>
      <w:r w:rsidR="00E266F8" w:rsidRPr="00B414DA">
        <w:t>°C</w:t>
      </w:r>
      <w:r w:rsidR="00E266F8" w:rsidRPr="0036264B">
        <w:t>, respectively</w:t>
      </w:r>
      <w:r w:rsidR="00A60155">
        <w:t>.</w:t>
      </w:r>
      <w:r w:rsidRPr="0036264B">
        <w:t xml:space="preserve"> </w:t>
      </w:r>
      <w:r>
        <w:rPr>
          <w:rFonts w:ascii="Times New Roman" w:hAnsi="Times New Roman" w:cs="Times New Roman"/>
          <w:noProof/>
          <w:szCs w:val="24"/>
        </w:rPr>
        <w:t xml:space="preserve">The results indicate that 1) when the phsical Tau value obtained from </w:t>
      </w:r>
      <w:r>
        <w:t xml:space="preserve">the </w:t>
      </w:r>
      <w:r w:rsidRPr="0036264B">
        <w:t xml:space="preserve">calibrated </w:t>
      </w:r>
      <w:bookmarkStart w:id="186" w:name="OLE_LINK206"/>
      <w:r w:rsidRPr="0036264B">
        <w:t>EnergyPlus model</w:t>
      </w:r>
      <w:r>
        <w:t xml:space="preserve"> </w:t>
      </w:r>
      <w:bookmarkEnd w:id="186"/>
      <w:r>
        <w:t xml:space="preserve">is </w:t>
      </w:r>
      <w:r w:rsidR="00623307">
        <w:t xml:space="preserve">not </w:t>
      </w:r>
      <w:r w:rsidR="00E170DF">
        <w:t xml:space="preserve">very </w:t>
      </w:r>
      <w:r w:rsidR="00623307">
        <w:t>close to</w:t>
      </w:r>
      <w:r>
        <w:t xml:space="preserve"> the learned Tau value, th</w:t>
      </w:r>
      <w:r w:rsidR="00E170DF">
        <w:t>is calibrated</w:t>
      </w:r>
      <w:r>
        <w:t xml:space="preserve"> </w:t>
      </w:r>
      <w:r w:rsidRPr="0036264B">
        <w:t>EnergyPlus model</w:t>
      </w:r>
      <w:r>
        <w:t xml:space="preserve"> may not be suitable for real implementations due to its incorrect trained model parameters</w:t>
      </w:r>
      <w:r>
        <w:rPr>
          <w:rFonts w:ascii="Times New Roman" w:hAnsi="Times New Roman" w:cs="Times New Roman"/>
          <w:noProof/>
          <w:szCs w:val="24"/>
        </w:rPr>
        <w:t xml:space="preserve">; and 2) compared with </w:t>
      </w:r>
      <w:r w:rsidRPr="0036264B">
        <w:t>the uncalibrated EnergyPlus model</w:t>
      </w:r>
      <w:r>
        <w:t xml:space="preserve"> that considers the combination of roof and ceiling,</w:t>
      </w:r>
      <w:r w:rsidRPr="00943D3A">
        <w:rPr>
          <w:rFonts w:ascii="Times New Roman" w:hAnsi="Times New Roman" w:cs="Times New Roman"/>
          <w:noProof/>
          <w:szCs w:val="24"/>
        </w:rPr>
        <w:t xml:space="preserve"> </w:t>
      </w:r>
      <w:r>
        <w:rPr>
          <w:rFonts w:ascii="Times New Roman" w:hAnsi="Times New Roman" w:cs="Times New Roman"/>
          <w:noProof/>
          <w:szCs w:val="24"/>
        </w:rPr>
        <w:t>the calibration</w:t>
      </w:r>
      <w:r w:rsidRPr="004B3AA4">
        <w:rPr>
          <w:rFonts w:ascii="Times New Roman" w:hAnsi="Times New Roman" w:cs="Times New Roman"/>
          <w:noProof/>
          <w:szCs w:val="24"/>
        </w:rPr>
        <w:t xml:space="preserve"> </w:t>
      </w:r>
      <w:r>
        <w:rPr>
          <w:rFonts w:ascii="Times New Roman" w:hAnsi="Times New Roman" w:cs="Times New Roman"/>
          <w:noProof/>
          <w:szCs w:val="24"/>
        </w:rPr>
        <w:t xml:space="preserve">of </w:t>
      </w:r>
      <w:r w:rsidRPr="00943D3A">
        <w:rPr>
          <w:rFonts w:ascii="Times New Roman" w:hAnsi="Times New Roman" w:cs="Times New Roman"/>
          <w:noProof/>
          <w:szCs w:val="24"/>
        </w:rPr>
        <w:t>EnergyPlus model</w:t>
      </w:r>
      <w:r>
        <w:rPr>
          <w:rFonts w:ascii="Times New Roman" w:hAnsi="Times New Roman" w:cs="Times New Roman"/>
          <w:noProof/>
          <w:szCs w:val="24"/>
        </w:rPr>
        <w:t xml:space="preserve">s </w:t>
      </w:r>
      <w:r w:rsidR="008707B2">
        <w:rPr>
          <w:rFonts w:ascii="Times New Roman" w:hAnsi="Times New Roman" w:cs="Times New Roman"/>
          <w:noProof/>
          <w:szCs w:val="24"/>
        </w:rPr>
        <w:t xml:space="preserve">may need to </w:t>
      </w:r>
      <w:r>
        <w:rPr>
          <w:rFonts w:ascii="Times New Roman" w:hAnsi="Times New Roman" w:cs="Times New Roman"/>
          <w:noProof/>
          <w:szCs w:val="24"/>
        </w:rPr>
        <w:t>consider the ceiling for a residnetial house with an attic.</w:t>
      </w:r>
    </w:p>
    <w:p w14:paraId="2B7F1B48" w14:textId="77777777" w:rsidR="00F7337B" w:rsidRDefault="00F7337B" w:rsidP="00F7337B">
      <w:pPr>
        <w:jc w:val="center"/>
      </w:pPr>
      <w:r w:rsidRPr="00963A74">
        <w:rPr>
          <w:noProof/>
        </w:rPr>
        <w:lastRenderedPageBreak/>
        <w:drawing>
          <wp:inline distT="0" distB="0" distL="0" distR="0" wp14:anchorId="4EC62271" wp14:editId="24AC3A77">
            <wp:extent cx="5882640" cy="3185173"/>
            <wp:effectExtent l="0" t="0" r="3810" b="0"/>
            <wp:docPr id="16" name="Picture 4" descr="Chart, line chart, histogram&#10;&#10;Description automatically generated">
              <a:extLst xmlns:a="http://schemas.openxmlformats.org/drawingml/2006/main">
                <a:ext uri="{FF2B5EF4-FFF2-40B4-BE49-F238E27FC236}">
                  <a16:creationId xmlns:a16="http://schemas.microsoft.com/office/drawing/2014/main" id="{D87911C1-E718-32C2-5923-F818D382D4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 descr="Chart, line chart, histogram&#10;&#10;Description automatically generated">
                      <a:extLst>
                        <a:ext uri="{FF2B5EF4-FFF2-40B4-BE49-F238E27FC236}">
                          <a16:creationId xmlns:a16="http://schemas.microsoft.com/office/drawing/2014/main" id="{D87911C1-E718-32C2-5923-F818D382D445}"/>
                        </a:ext>
                      </a:extLst>
                    </pic:cNvPr>
                    <pic:cNvPicPr>
                      <a:picLocks noChangeAspect="1"/>
                    </pic:cNvPicPr>
                  </pic:nvPicPr>
                  <pic:blipFill>
                    <a:blip r:embed="rId37"/>
                    <a:stretch>
                      <a:fillRect/>
                    </a:stretch>
                  </pic:blipFill>
                  <pic:spPr>
                    <a:xfrm>
                      <a:off x="0" y="0"/>
                      <a:ext cx="5883296" cy="3185528"/>
                    </a:xfrm>
                    <a:prstGeom prst="rect">
                      <a:avLst/>
                    </a:prstGeom>
                  </pic:spPr>
                </pic:pic>
              </a:graphicData>
            </a:graphic>
          </wp:inline>
        </w:drawing>
      </w:r>
    </w:p>
    <w:p w14:paraId="464669EE" w14:textId="7D8FB2E4" w:rsidR="00F7337B" w:rsidRPr="00025CC9" w:rsidRDefault="00F7337B" w:rsidP="00F7337B">
      <w:pPr>
        <w:pStyle w:val="Caption"/>
        <w:rPr>
          <w:sz w:val="24"/>
          <w:szCs w:val="24"/>
        </w:rPr>
      </w:pPr>
      <w:bookmarkStart w:id="187" w:name="_Toc121748178"/>
      <w:r w:rsidRPr="00025CC9">
        <w:rPr>
          <w:sz w:val="24"/>
          <w:szCs w:val="24"/>
        </w:rPr>
        <w:t xml:space="preserve">Figure </w:t>
      </w:r>
      <w:r>
        <w:rPr>
          <w:sz w:val="24"/>
          <w:szCs w:val="24"/>
        </w:rPr>
        <w:t>4</w:t>
      </w:r>
      <w:r w:rsidRPr="00025CC9">
        <w:rPr>
          <w:sz w:val="24"/>
          <w:szCs w:val="24"/>
        </w:rPr>
        <w:noBreakHyphen/>
      </w:r>
      <w:r w:rsidRPr="00025CC9">
        <w:rPr>
          <w:sz w:val="24"/>
          <w:szCs w:val="24"/>
        </w:rPr>
        <w:fldChar w:fldCharType="begin"/>
      </w:r>
      <w:r w:rsidRPr="00025CC9">
        <w:rPr>
          <w:sz w:val="24"/>
          <w:szCs w:val="24"/>
        </w:rPr>
        <w:instrText xml:space="preserve"> SEQ Figure \* ARABIC \s 1 </w:instrText>
      </w:r>
      <w:r w:rsidRPr="00025CC9">
        <w:rPr>
          <w:sz w:val="24"/>
          <w:szCs w:val="24"/>
        </w:rPr>
        <w:fldChar w:fldCharType="separate"/>
      </w:r>
      <w:r w:rsidR="00BB5E65">
        <w:rPr>
          <w:noProof/>
          <w:sz w:val="24"/>
          <w:szCs w:val="24"/>
        </w:rPr>
        <w:t>7</w:t>
      </w:r>
      <w:r w:rsidRPr="00025CC9">
        <w:rPr>
          <w:noProof/>
          <w:sz w:val="24"/>
          <w:szCs w:val="24"/>
        </w:rPr>
        <w:fldChar w:fldCharType="end"/>
      </w:r>
      <w:r w:rsidRPr="00025CC9">
        <w:rPr>
          <w:sz w:val="24"/>
          <w:szCs w:val="24"/>
        </w:rPr>
        <w:t xml:space="preserve"> Comparison of simulated temperatures using 14-day simulated data from EnergyPlus.</w:t>
      </w:r>
      <w:bookmarkEnd w:id="187"/>
    </w:p>
    <w:p w14:paraId="0BD56047" w14:textId="77777777" w:rsidR="00F7337B" w:rsidRDefault="00F7337B" w:rsidP="00F7337B">
      <w:r>
        <w:t xml:space="preserve">(2) </w:t>
      </w:r>
      <w:r w:rsidRPr="001953E0">
        <w:t>Model with Ceiling</w:t>
      </w:r>
    </w:p>
    <w:p w14:paraId="4338AFFC" w14:textId="04945489" w:rsidR="00EB53F5" w:rsidRDefault="00F7337B" w:rsidP="000623B8">
      <w:pPr>
        <w:ind w:firstLine="720"/>
        <w:jc w:val="both"/>
      </w:pPr>
      <w:r w:rsidRPr="00671B72">
        <w:t>Unlike the results</w:t>
      </w:r>
      <w:r>
        <w:t xml:space="preserve"> from the </w:t>
      </w:r>
      <w:r w:rsidRPr="00671B72">
        <w:t xml:space="preserve">EnrgyPlus </w:t>
      </w:r>
      <w:r>
        <w:t>models that do not consider ceiling</w:t>
      </w:r>
      <w:r w:rsidRPr="00CF7464">
        <w:t xml:space="preserve">, </w:t>
      </w:r>
      <w:r w:rsidRPr="00671B72">
        <w:t xml:space="preserve">the </w:t>
      </w:r>
      <w:r>
        <w:t xml:space="preserve">new </w:t>
      </w:r>
      <w:bookmarkStart w:id="188" w:name="OLE_LINK212"/>
      <w:r w:rsidRPr="00671B72">
        <w:t xml:space="preserve">calibrated </w:t>
      </w:r>
      <w:bookmarkStart w:id="189" w:name="OLE_LINK211"/>
      <w:r w:rsidRPr="00671B72">
        <w:t xml:space="preserve">EnrgyPlus model </w:t>
      </w:r>
      <w:bookmarkEnd w:id="188"/>
      <w:bookmarkEnd w:id="189"/>
      <w:r>
        <w:t xml:space="preserve">herein </w:t>
      </w:r>
      <w:r w:rsidR="00EB53F5">
        <w:t xml:space="preserve">only </w:t>
      </w:r>
      <w:r w:rsidRPr="00671B72">
        <w:t>consider</w:t>
      </w:r>
      <w:r>
        <w:t>s</w:t>
      </w:r>
      <w:r w:rsidRPr="00671B72">
        <w:t xml:space="preserve"> ceiling in the EnergyPlus model configuration</w:t>
      </w:r>
      <w:r>
        <w:t xml:space="preserve"> </w:t>
      </w:r>
      <w:r w:rsidR="00EB53F5">
        <w:t xml:space="preserve">as </w:t>
      </w:r>
      <w:r>
        <w:t xml:space="preserve">shown in </w:t>
      </w:r>
      <w:r w:rsidR="000E6415">
        <w:t>Figure</w:t>
      </w:r>
      <w:r>
        <w:t xml:space="preserve"> 4-</w:t>
      </w:r>
      <w:r w:rsidR="00EB53F5">
        <w:t xml:space="preserve">8. Following the same procedure, both measured data and simulation results generated, </w:t>
      </w:r>
      <w:r w:rsidR="00EB53F5" w:rsidRPr="0036264B">
        <w:t xml:space="preserve">using the </w:t>
      </w:r>
      <w:r w:rsidR="00EB53F5">
        <w:t xml:space="preserve">new </w:t>
      </w:r>
      <w:r w:rsidR="00EB53F5" w:rsidRPr="0036264B">
        <w:t xml:space="preserve">calibrated EnergyPlus model </w:t>
      </w:r>
      <w:r w:rsidR="00EB53F5">
        <w:t>when</w:t>
      </w:r>
      <w:r w:rsidR="00EB53F5" w:rsidRPr="0036264B">
        <w:t xml:space="preserve"> </w:t>
      </w:r>
      <w:r w:rsidR="00790414">
        <w:t>only</w:t>
      </w:r>
      <w:r w:rsidR="00EB53F5">
        <w:t xml:space="preserve"> </w:t>
      </w:r>
      <w:r w:rsidR="00EB53F5" w:rsidRPr="0036264B">
        <w:t xml:space="preserve">considering </w:t>
      </w:r>
      <w:r w:rsidR="00EB53F5">
        <w:t xml:space="preserve">ceiling, are used for the simplified 2R2C model training. Then the trained 2R2C models are used for simulations.  </w:t>
      </w:r>
    </w:p>
    <w:p w14:paraId="50CD08BA" w14:textId="77777777" w:rsidR="00790414" w:rsidRDefault="00790414" w:rsidP="00790414">
      <w:pPr>
        <w:jc w:val="center"/>
      </w:pPr>
      <w:r w:rsidRPr="00967468">
        <w:rPr>
          <w:noProof/>
        </w:rPr>
        <w:drawing>
          <wp:inline distT="0" distB="0" distL="0" distR="0" wp14:anchorId="4E211538" wp14:editId="6637E10E">
            <wp:extent cx="3580631" cy="1479550"/>
            <wp:effectExtent l="0" t="0" r="1270" b="6350"/>
            <wp:docPr id="19" name="Picture 18">
              <a:extLst xmlns:a="http://schemas.openxmlformats.org/drawingml/2006/main">
                <a:ext uri="{FF2B5EF4-FFF2-40B4-BE49-F238E27FC236}">
                  <a16:creationId xmlns:a16="http://schemas.microsoft.com/office/drawing/2014/main" id="{6E6FBC08-70A8-1F74-CB6B-3EA6E0A0D5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6E6FBC08-70A8-1F74-CB6B-3EA6E0A0D5B9}"/>
                        </a:ext>
                      </a:extLst>
                    </pic:cNvPr>
                    <pic:cNvPicPr>
                      <a:picLocks noChangeAspect="1"/>
                    </pic:cNvPicPr>
                  </pic:nvPicPr>
                  <pic:blipFill>
                    <a:blip r:embed="rId38"/>
                    <a:stretch>
                      <a:fillRect/>
                    </a:stretch>
                  </pic:blipFill>
                  <pic:spPr>
                    <a:xfrm>
                      <a:off x="0" y="0"/>
                      <a:ext cx="3583905" cy="1480903"/>
                    </a:xfrm>
                    <a:prstGeom prst="rect">
                      <a:avLst/>
                    </a:prstGeom>
                  </pic:spPr>
                </pic:pic>
              </a:graphicData>
            </a:graphic>
          </wp:inline>
        </w:drawing>
      </w:r>
    </w:p>
    <w:p w14:paraId="112197E6" w14:textId="15F39298" w:rsidR="00790414" w:rsidRDefault="00790414" w:rsidP="00790414">
      <w:pPr>
        <w:jc w:val="center"/>
      </w:pPr>
      <w:bookmarkStart w:id="190" w:name="_Toc121748179"/>
      <w:r w:rsidRPr="00F577AD">
        <w:rPr>
          <w:szCs w:val="24"/>
        </w:rPr>
        <w:t xml:space="preserve">Figure </w:t>
      </w:r>
      <w:r>
        <w:rPr>
          <w:szCs w:val="24"/>
        </w:rPr>
        <w:t>4</w:t>
      </w:r>
      <w:r w:rsidRPr="00F577AD">
        <w:rPr>
          <w:szCs w:val="24"/>
        </w:rPr>
        <w:noBreakHyphen/>
      </w:r>
      <w:r w:rsidRPr="00F577AD">
        <w:rPr>
          <w:szCs w:val="24"/>
        </w:rPr>
        <w:fldChar w:fldCharType="begin"/>
      </w:r>
      <w:r w:rsidRPr="00F577AD">
        <w:rPr>
          <w:szCs w:val="24"/>
        </w:rPr>
        <w:instrText xml:space="preserve"> SEQ Figure \* ARABIC \s 1 </w:instrText>
      </w:r>
      <w:r w:rsidRPr="00F577AD">
        <w:rPr>
          <w:szCs w:val="24"/>
        </w:rPr>
        <w:fldChar w:fldCharType="separate"/>
      </w:r>
      <w:r w:rsidR="00BB5E65">
        <w:rPr>
          <w:noProof/>
          <w:szCs w:val="24"/>
        </w:rPr>
        <w:t>8</w:t>
      </w:r>
      <w:r w:rsidRPr="00F577AD">
        <w:rPr>
          <w:noProof/>
          <w:szCs w:val="24"/>
        </w:rPr>
        <w:fldChar w:fldCharType="end"/>
      </w:r>
      <w:r w:rsidRPr="00F577AD">
        <w:rPr>
          <w:szCs w:val="24"/>
        </w:rPr>
        <w:t xml:space="preserve"> C</w:t>
      </w:r>
      <w:r w:rsidRPr="001D71F5">
        <w:rPr>
          <w:szCs w:val="24"/>
        </w:rPr>
        <w:t>alibrated 3-D model with ceiling</w:t>
      </w:r>
      <w:r>
        <w:rPr>
          <w:szCs w:val="24"/>
        </w:rPr>
        <w:t xml:space="preserve"> only.</w:t>
      </w:r>
      <w:bookmarkEnd w:id="190"/>
    </w:p>
    <w:p w14:paraId="13DB4549" w14:textId="60FE80CD" w:rsidR="00F7337B" w:rsidRDefault="00F7337B" w:rsidP="000623B8">
      <w:pPr>
        <w:ind w:firstLine="720"/>
        <w:jc w:val="both"/>
      </w:pPr>
      <w:r w:rsidRPr="00671B72">
        <w:lastRenderedPageBreak/>
        <w:t xml:space="preserve">Figure </w:t>
      </w:r>
      <w:r>
        <w:t>4-</w:t>
      </w:r>
      <w:r w:rsidR="00790414">
        <w:t>9</w:t>
      </w:r>
      <w:r w:rsidRPr="00671B72">
        <w:t xml:space="preserve"> shows the simulation results using the </w:t>
      </w:r>
      <w:r w:rsidR="00790414">
        <w:t xml:space="preserve">new </w:t>
      </w:r>
      <w:r w:rsidRPr="00671B72">
        <w:t xml:space="preserve">calibrated EnergyPlus model </w:t>
      </w:r>
      <w:r>
        <w:t>when considering</w:t>
      </w:r>
      <w:r w:rsidRPr="00671B72">
        <w:t xml:space="preserve"> ceiling</w:t>
      </w:r>
      <w:r w:rsidR="00790414">
        <w:t xml:space="preserve"> only</w:t>
      </w:r>
      <w:r w:rsidRPr="00671B72">
        <w:t xml:space="preserve">. As </w:t>
      </w:r>
      <w:r>
        <w:t>observed</w:t>
      </w:r>
      <w:r w:rsidRPr="00671B72">
        <w:t xml:space="preserve"> from the figure, for both wall surface and indoor air temperatures, the simulated data from the </w:t>
      </w:r>
      <w:r w:rsidR="005006A7">
        <w:t xml:space="preserve">simplified </w:t>
      </w:r>
      <w:r w:rsidRPr="00671B72">
        <w:t xml:space="preserve">2R2C model match with </w:t>
      </w:r>
      <w:r>
        <w:t xml:space="preserve">both </w:t>
      </w:r>
      <w:r w:rsidRPr="00671B72">
        <w:t xml:space="preserve">the measured data and the simulated data from the </w:t>
      </w:r>
      <w:r w:rsidR="00790414">
        <w:t xml:space="preserve">new </w:t>
      </w:r>
      <w:r w:rsidRPr="00671B72">
        <w:t xml:space="preserve">calibrated EnergyPlus model. </w:t>
      </w:r>
      <w:r>
        <w:t>The</w:t>
      </w:r>
      <w:r w:rsidRPr="00671B72">
        <w:t xml:space="preserve"> mean and maximum absolute errors of the simulated indoor air temperature from the </w:t>
      </w:r>
      <w:r w:rsidR="005006A7">
        <w:t xml:space="preserve">simplified </w:t>
      </w:r>
      <w:r w:rsidRPr="00671B72">
        <w:t xml:space="preserve">2R2C model and </w:t>
      </w:r>
      <w:r w:rsidR="0005072A">
        <w:t xml:space="preserve">simulated data from the </w:t>
      </w:r>
      <w:r w:rsidR="0005072A" w:rsidRPr="00671B72">
        <w:t xml:space="preserve">the </w:t>
      </w:r>
      <w:r w:rsidR="0005072A">
        <w:t xml:space="preserve">new </w:t>
      </w:r>
      <w:r w:rsidR="0005072A" w:rsidRPr="00671B72">
        <w:t>calibrated EnergyPlus model</w:t>
      </w:r>
      <w:r w:rsidRPr="00671B72">
        <w:t xml:space="preserve"> are generated, which are 0.</w:t>
      </w:r>
      <w:r w:rsidR="002A7576">
        <w:t>86</w:t>
      </w:r>
      <w:r>
        <w:t xml:space="preserve"> </w:t>
      </w:r>
      <w:bookmarkStart w:id="191" w:name="OLE_LINK47"/>
      <w:bookmarkStart w:id="192" w:name="OLE_LINK48"/>
      <w:r w:rsidRPr="00B414DA">
        <w:t>°C</w:t>
      </w:r>
      <w:bookmarkEnd w:id="191"/>
      <w:bookmarkEnd w:id="192"/>
      <w:r w:rsidRPr="00671B72">
        <w:t xml:space="preserve"> and </w:t>
      </w:r>
      <w:r w:rsidR="002A7576">
        <w:t>2.7</w:t>
      </w:r>
      <w:r>
        <w:t xml:space="preserve"> </w:t>
      </w:r>
      <w:r w:rsidRPr="00B414DA">
        <w:t>°C</w:t>
      </w:r>
      <w:r w:rsidRPr="00671B72">
        <w:t>, respectively.</w:t>
      </w:r>
      <w:bookmarkStart w:id="193" w:name="OLE_LINK45"/>
      <w:bookmarkStart w:id="194" w:name="OLE_LINK46"/>
      <w:r w:rsidR="00560BA2">
        <w:t xml:space="preserve"> </w:t>
      </w:r>
      <w:r w:rsidR="0005072A">
        <w:t>T</w:t>
      </w:r>
      <w:r>
        <w:t xml:space="preserve">he model accuracy </w:t>
      </w:r>
      <w:r w:rsidR="0005072A">
        <w:t>indeed</w:t>
      </w:r>
      <w:r>
        <w:t xml:space="preserve"> </w:t>
      </w:r>
      <w:r w:rsidR="005D7E3F">
        <w:t>gets</w:t>
      </w:r>
      <w:r w:rsidR="0005072A">
        <w:t xml:space="preserve"> </w:t>
      </w:r>
      <w:r>
        <w:t>improved compared with the ones obtained from the calibrated EnergyPlus model without ceiling</w:t>
      </w:r>
      <w:r w:rsidR="00560BA2">
        <w:t xml:space="preserve">. </w:t>
      </w:r>
    </w:p>
    <w:bookmarkEnd w:id="193"/>
    <w:bookmarkEnd w:id="194"/>
    <w:p w14:paraId="2F40CDDE" w14:textId="77777777" w:rsidR="00F7337B" w:rsidRDefault="00F7337B" w:rsidP="00F7337B">
      <w:pPr>
        <w:jc w:val="center"/>
      </w:pPr>
      <w:r w:rsidRPr="00963A74">
        <w:rPr>
          <w:noProof/>
        </w:rPr>
        <w:drawing>
          <wp:inline distT="0" distB="0" distL="0" distR="0" wp14:anchorId="304C7B6B" wp14:editId="15A3B78E">
            <wp:extent cx="5882640" cy="3259963"/>
            <wp:effectExtent l="0" t="0" r="3810" b="0"/>
            <wp:docPr id="34" name="Picture 3" descr="Chart, line chart, histogram&#10;&#10;Description automatically generated">
              <a:extLst xmlns:a="http://schemas.openxmlformats.org/drawingml/2006/main">
                <a:ext uri="{FF2B5EF4-FFF2-40B4-BE49-F238E27FC236}">
                  <a16:creationId xmlns:a16="http://schemas.microsoft.com/office/drawing/2014/main" id="{DC6A8609-FEEF-FF1B-CEDE-4071E8B504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 descr="Chart, line chart, histogram&#10;&#10;Description automatically generated">
                      <a:extLst>
                        <a:ext uri="{FF2B5EF4-FFF2-40B4-BE49-F238E27FC236}">
                          <a16:creationId xmlns:a16="http://schemas.microsoft.com/office/drawing/2014/main" id="{DC6A8609-FEEF-FF1B-CEDE-4071E8B50418}"/>
                        </a:ext>
                      </a:extLst>
                    </pic:cNvPr>
                    <pic:cNvPicPr>
                      <a:picLocks noChangeAspect="1"/>
                    </pic:cNvPicPr>
                  </pic:nvPicPr>
                  <pic:blipFill>
                    <a:blip r:embed="rId39"/>
                    <a:stretch>
                      <a:fillRect/>
                    </a:stretch>
                  </pic:blipFill>
                  <pic:spPr>
                    <a:xfrm>
                      <a:off x="0" y="0"/>
                      <a:ext cx="5885620" cy="3261614"/>
                    </a:xfrm>
                    <a:prstGeom prst="rect">
                      <a:avLst/>
                    </a:prstGeom>
                  </pic:spPr>
                </pic:pic>
              </a:graphicData>
            </a:graphic>
          </wp:inline>
        </w:drawing>
      </w:r>
    </w:p>
    <w:p w14:paraId="64268308" w14:textId="0132AB4E" w:rsidR="00F7337B" w:rsidRPr="00E17EDC" w:rsidRDefault="00F7337B" w:rsidP="00F7337B">
      <w:pPr>
        <w:pStyle w:val="Caption"/>
        <w:rPr>
          <w:sz w:val="24"/>
          <w:szCs w:val="24"/>
        </w:rPr>
      </w:pPr>
      <w:bookmarkStart w:id="195" w:name="_Toc121748180"/>
      <w:r w:rsidRPr="00025CC9">
        <w:rPr>
          <w:sz w:val="24"/>
          <w:szCs w:val="24"/>
        </w:rPr>
        <w:t xml:space="preserve">Figure </w:t>
      </w:r>
      <w:r>
        <w:rPr>
          <w:sz w:val="24"/>
          <w:szCs w:val="24"/>
        </w:rPr>
        <w:t>4</w:t>
      </w:r>
      <w:r w:rsidRPr="00025CC9">
        <w:rPr>
          <w:sz w:val="24"/>
          <w:szCs w:val="24"/>
        </w:rPr>
        <w:noBreakHyphen/>
      </w:r>
      <w:r w:rsidRPr="00025CC9">
        <w:rPr>
          <w:sz w:val="24"/>
          <w:szCs w:val="24"/>
        </w:rPr>
        <w:fldChar w:fldCharType="begin"/>
      </w:r>
      <w:r w:rsidRPr="00025CC9">
        <w:rPr>
          <w:sz w:val="24"/>
          <w:szCs w:val="24"/>
        </w:rPr>
        <w:instrText xml:space="preserve"> SEQ Figure \* ARABIC \s 1 </w:instrText>
      </w:r>
      <w:r w:rsidRPr="00025CC9">
        <w:rPr>
          <w:sz w:val="24"/>
          <w:szCs w:val="24"/>
        </w:rPr>
        <w:fldChar w:fldCharType="separate"/>
      </w:r>
      <w:r w:rsidR="00BB5E65">
        <w:rPr>
          <w:noProof/>
          <w:sz w:val="24"/>
          <w:szCs w:val="24"/>
        </w:rPr>
        <w:t>9</w:t>
      </w:r>
      <w:r w:rsidRPr="00025CC9">
        <w:rPr>
          <w:noProof/>
          <w:sz w:val="24"/>
          <w:szCs w:val="24"/>
        </w:rPr>
        <w:fldChar w:fldCharType="end"/>
      </w:r>
      <w:r w:rsidRPr="00025CC9">
        <w:rPr>
          <w:sz w:val="24"/>
          <w:szCs w:val="24"/>
        </w:rPr>
        <w:t xml:space="preserve"> Comparison of simulated temperatures using 14-day simulated data from EnergyPlus.</w:t>
      </w:r>
      <w:bookmarkEnd w:id="195"/>
    </w:p>
    <w:p w14:paraId="3F639B03" w14:textId="77777777" w:rsidR="00F7337B" w:rsidRDefault="00F7337B" w:rsidP="00F7337B">
      <w:pPr>
        <w:pStyle w:val="Heading2"/>
      </w:pPr>
      <w:bookmarkStart w:id="196" w:name="_Toc121748154"/>
      <w:r>
        <w:t>4.4 Summary</w:t>
      </w:r>
      <w:bookmarkEnd w:id="196"/>
    </w:p>
    <w:p w14:paraId="6B3EA644" w14:textId="24971412" w:rsidR="00F7337B" w:rsidRDefault="00F7337B" w:rsidP="006F56E8">
      <w:pPr>
        <w:ind w:firstLine="720"/>
        <w:jc w:val="both"/>
      </w:pPr>
      <w:r>
        <w:t>Based on the aforementioned simulation results, Table 4-8 lists the comparison of the statistic index, i.e., the mean and maximum absolute errors, for each simulation. As observed, the calibrated EnergyPlus models have a better actuary than the uncalibrated ones. Moreover,</w:t>
      </w:r>
      <w:r w:rsidR="00451109">
        <w:t xml:space="preserve"> the </w:t>
      </w:r>
      <w:r w:rsidR="00451109">
        <w:lastRenderedPageBreak/>
        <w:t xml:space="preserve">calibrated EnergyPlus model when considering </w:t>
      </w:r>
      <w:r w:rsidR="006F56E8">
        <w:t>ceiling only is better than the one when not considering ceiling in terms of the mean and maximum absolute errors</w:t>
      </w:r>
      <w:r>
        <w:t xml:space="preserve">. All the observations are in line with the conclusions made in the above subsections. </w:t>
      </w:r>
    </w:p>
    <w:p w14:paraId="59ADBF7C" w14:textId="71BE15E6" w:rsidR="0038228A" w:rsidRDefault="0038228A" w:rsidP="00105193">
      <w:pPr>
        <w:jc w:val="center"/>
      </w:pPr>
      <w:bookmarkStart w:id="197" w:name="_Toc121748195"/>
      <w:r w:rsidRPr="00716313">
        <w:rPr>
          <w:szCs w:val="24"/>
        </w:rPr>
        <w:t>Table 4</w:t>
      </w:r>
      <w:r w:rsidRPr="00716313">
        <w:rPr>
          <w:szCs w:val="24"/>
        </w:rPr>
        <w:noBreakHyphen/>
      </w:r>
      <w:r w:rsidRPr="00716313">
        <w:rPr>
          <w:szCs w:val="24"/>
        </w:rPr>
        <w:fldChar w:fldCharType="begin"/>
      </w:r>
      <w:r w:rsidRPr="00716313">
        <w:rPr>
          <w:szCs w:val="24"/>
        </w:rPr>
        <w:instrText xml:space="preserve"> SEQ Table \* ARABIC \s 1 </w:instrText>
      </w:r>
      <w:r w:rsidRPr="00716313">
        <w:rPr>
          <w:szCs w:val="24"/>
        </w:rPr>
        <w:fldChar w:fldCharType="separate"/>
      </w:r>
      <w:r w:rsidR="00BB5E65">
        <w:rPr>
          <w:noProof/>
          <w:szCs w:val="24"/>
        </w:rPr>
        <w:t>8</w:t>
      </w:r>
      <w:r w:rsidRPr="00716313">
        <w:rPr>
          <w:noProof/>
          <w:szCs w:val="24"/>
        </w:rPr>
        <w:fldChar w:fldCharType="end"/>
      </w:r>
      <w:r w:rsidRPr="00716313">
        <w:rPr>
          <w:szCs w:val="24"/>
        </w:rPr>
        <w:t xml:space="preserve"> </w:t>
      </w:r>
      <w:r w:rsidR="00517C91">
        <w:rPr>
          <w:szCs w:val="24"/>
        </w:rPr>
        <w:t>Comparison</w:t>
      </w:r>
      <w:r w:rsidR="000A67ED">
        <w:rPr>
          <w:szCs w:val="24"/>
        </w:rPr>
        <w:t xml:space="preserve"> of the mean and maximum errors from different EnergyPlus models.</w:t>
      </w:r>
      <w:bookmarkEnd w:id="197"/>
    </w:p>
    <w:tbl>
      <w:tblPr>
        <w:tblStyle w:val="TableGrid"/>
        <w:tblW w:w="4763" w:type="pct"/>
        <w:jc w:val="center"/>
        <w:tblLook w:val="04A0" w:firstRow="1" w:lastRow="0" w:firstColumn="1" w:lastColumn="0" w:noHBand="0" w:noVBand="1"/>
      </w:tblPr>
      <w:tblGrid>
        <w:gridCol w:w="1615"/>
        <w:gridCol w:w="2879"/>
        <w:gridCol w:w="2161"/>
        <w:gridCol w:w="2252"/>
      </w:tblGrid>
      <w:tr w:rsidR="000A67ED" w14:paraId="03A4A152" w14:textId="77777777" w:rsidTr="00AF7958">
        <w:trPr>
          <w:jc w:val="center"/>
        </w:trPr>
        <w:tc>
          <w:tcPr>
            <w:tcW w:w="907" w:type="pct"/>
            <w:vAlign w:val="center"/>
          </w:tcPr>
          <w:p w14:paraId="5D7D7949" w14:textId="77777777" w:rsidR="000A67ED" w:rsidRPr="00056E7C" w:rsidRDefault="000A67ED" w:rsidP="00A343B9">
            <w:pPr>
              <w:jc w:val="center"/>
              <w:rPr>
                <w:b/>
                <w:bCs/>
              </w:rPr>
            </w:pPr>
            <w:r w:rsidRPr="00056E7C">
              <w:rPr>
                <w:b/>
                <w:bCs/>
              </w:rPr>
              <w:t>EnergyPlus model</w:t>
            </w:r>
          </w:p>
        </w:tc>
        <w:tc>
          <w:tcPr>
            <w:tcW w:w="1616" w:type="pct"/>
            <w:vAlign w:val="center"/>
          </w:tcPr>
          <w:p w14:paraId="31A2C5A7" w14:textId="6BCC204E" w:rsidR="000A67ED" w:rsidRPr="00056E7C" w:rsidRDefault="00A75F31" w:rsidP="00A343B9">
            <w:pPr>
              <w:jc w:val="center"/>
              <w:rPr>
                <w:b/>
                <w:bCs/>
              </w:rPr>
            </w:pPr>
            <w:r>
              <w:rPr>
                <w:b/>
                <w:bCs/>
              </w:rPr>
              <w:t>Model configuration</w:t>
            </w:r>
          </w:p>
        </w:tc>
        <w:tc>
          <w:tcPr>
            <w:tcW w:w="1213" w:type="pct"/>
            <w:vAlign w:val="center"/>
          </w:tcPr>
          <w:p w14:paraId="11B9296F" w14:textId="77777777" w:rsidR="000A67ED" w:rsidRPr="00056E7C" w:rsidRDefault="000A67ED" w:rsidP="00A343B9">
            <w:pPr>
              <w:jc w:val="center"/>
              <w:rPr>
                <w:b/>
                <w:bCs/>
              </w:rPr>
            </w:pPr>
            <w:r w:rsidRPr="00056E7C">
              <w:rPr>
                <w:b/>
                <w:bCs/>
              </w:rPr>
              <w:t>Mean absolute error, °C</w:t>
            </w:r>
          </w:p>
        </w:tc>
        <w:tc>
          <w:tcPr>
            <w:tcW w:w="1264" w:type="pct"/>
            <w:vAlign w:val="center"/>
          </w:tcPr>
          <w:p w14:paraId="077737CE" w14:textId="77777777" w:rsidR="000A67ED" w:rsidRPr="00056E7C" w:rsidRDefault="000A67ED" w:rsidP="00A343B9">
            <w:pPr>
              <w:jc w:val="center"/>
              <w:rPr>
                <w:b/>
                <w:bCs/>
              </w:rPr>
            </w:pPr>
            <w:r w:rsidRPr="00056E7C">
              <w:rPr>
                <w:b/>
                <w:bCs/>
              </w:rPr>
              <w:t>Maximum absolute error, °C</w:t>
            </w:r>
          </w:p>
        </w:tc>
      </w:tr>
      <w:tr w:rsidR="000A67ED" w14:paraId="2F64CF70" w14:textId="77777777" w:rsidTr="00AF7958">
        <w:trPr>
          <w:jc w:val="center"/>
        </w:trPr>
        <w:tc>
          <w:tcPr>
            <w:tcW w:w="907" w:type="pct"/>
            <w:vAlign w:val="center"/>
          </w:tcPr>
          <w:p w14:paraId="5DCD8534" w14:textId="77777777" w:rsidR="000A67ED" w:rsidRDefault="000A67ED" w:rsidP="00A343B9">
            <w:pPr>
              <w:jc w:val="center"/>
            </w:pPr>
            <w:bookmarkStart w:id="198" w:name="_Hlk116946474"/>
            <w:r>
              <w:t>Uncalibrated</w:t>
            </w:r>
          </w:p>
        </w:tc>
        <w:tc>
          <w:tcPr>
            <w:tcW w:w="1616" w:type="pct"/>
            <w:vAlign w:val="center"/>
          </w:tcPr>
          <w:p w14:paraId="307C017F" w14:textId="63DAC784" w:rsidR="000A67ED" w:rsidRDefault="00A75F31" w:rsidP="00A343B9">
            <w:pPr>
              <w:jc w:val="center"/>
            </w:pPr>
            <w:r>
              <w:t>Combination of ceiling and roof</w:t>
            </w:r>
          </w:p>
        </w:tc>
        <w:tc>
          <w:tcPr>
            <w:tcW w:w="1213" w:type="pct"/>
            <w:vAlign w:val="center"/>
          </w:tcPr>
          <w:p w14:paraId="73815016" w14:textId="3D75E48E" w:rsidR="000A67ED" w:rsidRDefault="005144F7" w:rsidP="00A343B9">
            <w:pPr>
              <w:jc w:val="center"/>
            </w:pPr>
            <w:r>
              <w:t>1.46</w:t>
            </w:r>
          </w:p>
        </w:tc>
        <w:tc>
          <w:tcPr>
            <w:tcW w:w="1264" w:type="pct"/>
            <w:vAlign w:val="center"/>
          </w:tcPr>
          <w:p w14:paraId="42EA3E4C" w14:textId="5BC57801" w:rsidR="000A67ED" w:rsidRDefault="005144F7" w:rsidP="00A343B9">
            <w:pPr>
              <w:jc w:val="center"/>
            </w:pPr>
            <w:r>
              <w:t>6.48</w:t>
            </w:r>
          </w:p>
        </w:tc>
      </w:tr>
      <w:tr w:rsidR="000A67ED" w14:paraId="45D26A24" w14:textId="77777777" w:rsidTr="00AF7958">
        <w:trPr>
          <w:jc w:val="center"/>
        </w:trPr>
        <w:tc>
          <w:tcPr>
            <w:tcW w:w="907" w:type="pct"/>
            <w:vMerge w:val="restart"/>
            <w:vAlign w:val="center"/>
          </w:tcPr>
          <w:p w14:paraId="37EA2B2F" w14:textId="65885B06" w:rsidR="000A67ED" w:rsidRDefault="000A67ED" w:rsidP="00A343B9">
            <w:pPr>
              <w:jc w:val="center"/>
            </w:pPr>
            <w:bookmarkStart w:id="199" w:name="_Hlk116946466"/>
            <w:bookmarkStart w:id="200" w:name="_Hlk116946437"/>
            <w:r>
              <w:t>Calibrated</w:t>
            </w:r>
          </w:p>
        </w:tc>
        <w:tc>
          <w:tcPr>
            <w:tcW w:w="1616" w:type="pct"/>
            <w:vAlign w:val="center"/>
          </w:tcPr>
          <w:p w14:paraId="2D87784D" w14:textId="0A62A801" w:rsidR="000A67ED" w:rsidRPr="00A75F31" w:rsidRDefault="00A75F31" w:rsidP="00A343B9">
            <w:pPr>
              <w:jc w:val="center"/>
            </w:pPr>
            <w:r w:rsidRPr="00A75F31">
              <w:t>Not considering ceiling</w:t>
            </w:r>
          </w:p>
        </w:tc>
        <w:tc>
          <w:tcPr>
            <w:tcW w:w="1213" w:type="pct"/>
            <w:vAlign w:val="center"/>
          </w:tcPr>
          <w:p w14:paraId="4B8B0FBE" w14:textId="3237A31C" w:rsidR="000A67ED" w:rsidRPr="00FE11BB" w:rsidRDefault="000A67ED" w:rsidP="00A343B9">
            <w:pPr>
              <w:jc w:val="center"/>
            </w:pPr>
            <w:r w:rsidRPr="00FE11BB">
              <w:t>0.</w:t>
            </w:r>
            <w:r w:rsidR="00E8708E">
              <w:t>90</w:t>
            </w:r>
          </w:p>
        </w:tc>
        <w:tc>
          <w:tcPr>
            <w:tcW w:w="1264" w:type="pct"/>
            <w:vAlign w:val="center"/>
          </w:tcPr>
          <w:p w14:paraId="30E7C08B" w14:textId="422C10C8" w:rsidR="000A67ED" w:rsidRPr="00FE11BB" w:rsidRDefault="000A67ED" w:rsidP="00A343B9">
            <w:pPr>
              <w:jc w:val="center"/>
            </w:pPr>
            <w:r w:rsidRPr="00FE11BB">
              <w:t>3.</w:t>
            </w:r>
            <w:r w:rsidR="00D34E7B">
              <w:t>30</w:t>
            </w:r>
          </w:p>
        </w:tc>
      </w:tr>
      <w:bookmarkEnd w:id="198"/>
      <w:bookmarkEnd w:id="199"/>
      <w:bookmarkEnd w:id="200"/>
      <w:tr w:rsidR="000A67ED" w14:paraId="2B46B7AD" w14:textId="77777777" w:rsidTr="00AF7958">
        <w:trPr>
          <w:jc w:val="center"/>
        </w:trPr>
        <w:tc>
          <w:tcPr>
            <w:tcW w:w="907" w:type="pct"/>
            <w:vMerge/>
            <w:vAlign w:val="center"/>
          </w:tcPr>
          <w:p w14:paraId="5CDA753C" w14:textId="77777777" w:rsidR="000A67ED" w:rsidRDefault="000A67ED" w:rsidP="00A343B9">
            <w:pPr>
              <w:jc w:val="center"/>
            </w:pPr>
          </w:p>
        </w:tc>
        <w:tc>
          <w:tcPr>
            <w:tcW w:w="1616" w:type="pct"/>
            <w:vAlign w:val="center"/>
          </w:tcPr>
          <w:p w14:paraId="43D05F3B" w14:textId="2D5457AE" w:rsidR="000A67ED" w:rsidRPr="00A75F31" w:rsidRDefault="00A75F31" w:rsidP="00A343B9">
            <w:pPr>
              <w:jc w:val="center"/>
            </w:pPr>
            <w:r w:rsidRPr="00A75F31">
              <w:t>Considering ceiling</w:t>
            </w:r>
            <w:r w:rsidR="00984055">
              <w:t xml:space="preserve"> only</w:t>
            </w:r>
          </w:p>
        </w:tc>
        <w:tc>
          <w:tcPr>
            <w:tcW w:w="1213" w:type="pct"/>
            <w:vAlign w:val="center"/>
          </w:tcPr>
          <w:p w14:paraId="4312E0A1" w14:textId="33E02D18" w:rsidR="000A67ED" w:rsidRDefault="000A67ED" w:rsidP="00A343B9">
            <w:pPr>
              <w:jc w:val="center"/>
            </w:pPr>
            <w:r>
              <w:t>0.</w:t>
            </w:r>
            <w:r w:rsidR="00E8708E">
              <w:t>86</w:t>
            </w:r>
          </w:p>
        </w:tc>
        <w:tc>
          <w:tcPr>
            <w:tcW w:w="1264" w:type="pct"/>
            <w:vAlign w:val="center"/>
          </w:tcPr>
          <w:p w14:paraId="4640493E" w14:textId="2443E8D0" w:rsidR="000A67ED" w:rsidRDefault="00E8708E" w:rsidP="00A343B9">
            <w:pPr>
              <w:jc w:val="center"/>
            </w:pPr>
            <w:r>
              <w:t>2.7</w:t>
            </w:r>
          </w:p>
        </w:tc>
      </w:tr>
    </w:tbl>
    <w:p w14:paraId="1CA70AAB" w14:textId="77777777" w:rsidR="00F7337B" w:rsidRDefault="00F7337B" w:rsidP="00F7337B"/>
    <w:p w14:paraId="3F13BE35" w14:textId="57C377C3" w:rsidR="000623B8" w:rsidRDefault="00F7337B" w:rsidP="00EC73D3">
      <w:pPr>
        <w:ind w:firstLine="720"/>
        <w:jc w:val="both"/>
      </w:pPr>
      <w:r>
        <w:t>In summary, compared with the un</w:t>
      </w:r>
      <w:r w:rsidRPr="00671B72">
        <w:t>calibrated En</w:t>
      </w:r>
      <w:r>
        <w:t>e</w:t>
      </w:r>
      <w:r w:rsidRPr="00671B72">
        <w:t>rgyPlus model</w:t>
      </w:r>
      <w:r>
        <w:t xml:space="preserve">, the new </w:t>
      </w:r>
      <w:bookmarkStart w:id="201" w:name="OLE_LINK214"/>
      <w:r w:rsidRPr="00671B72">
        <w:t>calibrated En</w:t>
      </w:r>
      <w:r>
        <w:t>e</w:t>
      </w:r>
      <w:r w:rsidRPr="00671B72">
        <w:t>rgyPlus model</w:t>
      </w:r>
      <w:r>
        <w:t xml:space="preserve"> </w:t>
      </w:r>
      <w:bookmarkEnd w:id="201"/>
      <w:r>
        <w:t xml:space="preserve">based on the learned Tau value from the </w:t>
      </w:r>
      <w:r w:rsidR="006D55FD">
        <w:t xml:space="preserve">simplified </w:t>
      </w:r>
      <w:r>
        <w:t xml:space="preserve">2R2C model has much improvement on the accuracy of the model parameters and simulation results. Moreover, even if the accuracy of the model considering ceiling did not get much improved compared with the ones obtained from the calibrated EnergyPlus model without considering ceiling, the </w:t>
      </w:r>
      <w:r w:rsidR="00D74942">
        <w:t>learned Tau value</w:t>
      </w:r>
      <w:r>
        <w:t xml:space="preserve"> make</w:t>
      </w:r>
      <w:r w:rsidR="00D74942">
        <w:t>s</w:t>
      </w:r>
      <w:r>
        <w:t xml:space="preserve"> sense</w:t>
      </w:r>
      <w:r w:rsidR="00D74942">
        <w:t xml:space="preserve"> because it is much close to the physical Tau value </w:t>
      </w:r>
      <w:r w:rsidR="006047E4">
        <w:t>calculated from the created dashboard</w:t>
      </w:r>
      <w:r>
        <w:t xml:space="preserve">. </w:t>
      </w:r>
      <w:r w:rsidR="006047E4">
        <w:t>Overall</w:t>
      </w:r>
      <w:r>
        <w:t>, the calibrated EnergyPlus model when considering ceiling</w:t>
      </w:r>
      <w:r w:rsidR="006047E4">
        <w:t xml:space="preserve"> only</w:t>
      </w:r>
      <w:r>
        <w:t xml:space="preserve"> can be used for building envelope performance evaluation conducted in the next chapter. </w:t>
      </w:r>
    </w:p>
    <w:p w14:paraId="00D663F0" w14:textId="77777777" w:rsidR="00EC73D3" w:rsidRPr="00F7337B" w:rsidRDefault="00EC73D3" w:rsidP="00EC73D3">
      <w:pPr>
        <w:ind w:firstLine="720"/>
        <w:jc w:val="both"/>
      </w:pPr>
    </w:p>
    <w:p w14:paraId="5FE5417A" w14:textId="450D002C" w:rsidR="002C686B" w:rsidRDefault="00FD721B" w:rsidP="002C686B">
      <w:pPr>
        <w:pStyle w:val="Heading1"/>
      </w:pPr>
      <w:bookmarkStart w:id="202" w:name="_Toc121748155"/>
      <w:r>
        <w:lastRenderedPageBreak/>
        <w:t>:</w:t>
      </w:r>
      <w:r w:rsidR="00482D91">
        <w:t xml:space="preserve"> </w:t>
      </w:r>
      <w:r w:rsidR="00246A61" w:rsidRPr="00246A61">
        <w:t xml:space="preserve">Envelope </w:t>
      </w:r>
      <w:r w:rsidR="006D4AD1">
        <w:t xml:space="preserve">Performance </w:t>
      </w:r>
      <w:r w:rsidR="00246A61" w:rsidRPr="00246A61">
        <w:t>Evaluation</w:t>
      </w:r>
      <w:r w:rsidR="0072286A">
        <w:t xml:space="preserve"> Benchmark</w:t>
      </w:r>
      <w:bookmarkEnd w:id="202"/>
    </w:p>
    <w:p w14:paraId="4D5441CA" w14:textId="1F016536" w:rsidR="00246A61" w:rsidRDefault="00246A61" w:rsidP="000623B8">
      <w:pPr>
        <w:ind w:firstLine="720"/>
        <w:jc w:val="both"/>
      </w:pPr>
      <w:r>
        <w:t xml:space="preserve">As described in Chapter </w:t>
      </w:r>
      <w:r w:rsidR="00F94469">
        <w:t>3</w:t>
      </w:r>
      <w:r>
        <w:t>, the value of Tau represents</w:t>
      </w:r>
      <w:r w:rsidRPr="00585A49">
        <w:t xml:space="preserve"> the physical thermal properties of all envelope elements for a residential building</w:t>
      </w:r>
      <w:r>
        <w:t xml:space="preserve">. The value can be obtained based on the </w:t>
      </w:r>
      <w:r w:rsidR="00F94469">
        <w:t>simplified 2R2C and calibrated EnergyPlus model</w:t>
      </w:r>
      <w:r w:rsidRPr="00E6127D">
        <w:t xml:space="preserve"> </w:t>
      </w:r>
      <w:r>
        <w:t>as introduce</w:t>
      </w:r>
      <w:r w:rsidR="00F94469">
        <w:t>d</w:t>
      </w:r>
      <w:r>
        <w:t xml:space="preserve"> in Chapter 4. Since </w:t>
      </w:r>
      <w:bookmarkStart w:id="203" w:name="OLE_LINK168"/>
      <w:r>
        <w:t>this value will vary for buildings with materials construct</w:t>
      </w:r>
      <w:bookmarkEnd w:id="203"/>
      <w:r>
        <w:t xml:space="preserve">ed in different years, it can be used to evaluate envelope performance and used for benchmark </w:t>
      </w:r>
      <w:r w:rsidR="00282440">
        <w:t>purpose, based</w:t>
      </w:r>
      <w:r>
        <w:t xml:space="preserve"> on </w:t>
      </w:r>
      <w:r w:rsidR="006F74A7">
        <w:t xml:space="preserve">the </w:t>
      </w:r>
      <w:r>
        <w:t xml:space="preserve">calibrated EnergyPlus models that utilize the physical thermal properties from the requirements of ASHRAE standards in different years. Therefore, this chapter will recalibrate the calibrated EnergyPlus models (i.e., modify the configuration of the calibrated EnergyPlus model with considering ceiling only due to its accuracy) from Chapter 4 to match with the thermal properties required by ASHRAE standards published in different years. </w:t>
      </w:r>
    </w:p>
    <w:p w14:paraId="346CB242" w14:textId="1E211580" w:rsidR="00246A61" w:rsidRDefault="00246A61" w:rsidP="000623B8">
      <w:pPr>
        <w:ind w:firstLine="720"/>
        <w:jc w:val="both"/>
      </w:pPr>
      <w:r>
        <w:t>To differentiate the thermal properties, this study adopts the ASHRAE standards applicable for residential use and published in the year of 1975, 2007, and 2018. According to the</w:t>
      </w:r>
      <w:r w:rsidR="006A3D6F">
        <w:t>se</w:t>
      </w:r>
      <w:r>
        <w:t xml:space="preserve"> ASHRAE standards, we can find that as the building age gets younger, the thermal property requirements become stricter, i.e., a better insulation requirement. Hence, the value of Tau should become larger as the building age gets younger in theory and may be used as the requirement of the minimum value for </w:t>
      </w:r>
      <w:r w:rsidR="00715804">
        <w:t xml:space="preserve">the </w:t>
      </w:r>
      <w:r>
        <w:t xml:space="preserve">benchmark purpose. </w:t>
      </w:r>
    </w:p>
    <w:p w14:paraId="48FF5994" w14:textId="77777777" w:rsidR="00246A61" w:rsidRDefault="00246A61" w:rsidP="00246A61">
      <w:pPr>
        <w:pStyle w:val="Heading2"/>
        <w:numPr>
          <w:ilvl w:val="0"/>
          <w:numId w:val="0"/>
        </w:numPr>
        <w:jc w:val="both"/>
      </w:pPr>
      <w:bookmarkStart w:id="204" w:name="_Toc121748156"/>
      <w:r>
        <w:t>5.1 Calibrated EnergyPlus model based on ASHRAE standard 90-75</w:t>
      </w:r>
      <w:bookmarkEnd w:id="204"/>
    </w:p>
    <w:p w14:paraId="071C672C" w14:textId="1152C473" w:rsidR="00246A61" w:rsidRPr="00F8366A" w:rsidRDefault="00246A61" w:rsidP="000623B8">
      <w:pPr>
        <w:ind w:firstLine="720"/>
        <w:jc w:val="both"/>
        <w:rPr>
          <w:lang w:eastAsia="zh-CN"/>
        </w:rPr>
      </w:pPr>
      <w:r w:rsidRPr="006A614A">
        <w:t>ASHRAE standard 90-75</w:t>
      </w:r>
      <w:r w:rsidR="007A5A92">
        <w:t xml:space="preserve"> [49]</w:t>
      </w:r>
      <w:r>
        <w:t xml:space="preserve"> is the first ASHRAE standard that </w:t>
      </w:r>
      <w:bookmarkStart w:id="205" w:name="OLE_LINK171"/>
      <w:r w:rsidRPr="00FE507A">
        <w:t>stipulate</w:t>
      </w:r>
      <w:r>
        <w:t>s</w:t>
      </w:r>
      <w:bookmarkEnd w:id="205"/>
      <w:r>
        <w:t xml:space="preserve"> the details of exterior envelope</w:t>
      </w:r>
      <w:r w:rsidR="007A5A92">
        <w:t>s</w:t>
      </w:r>
      <w:r>
        <w:t>, HVAC systems, and other relevant housing systems, thus is adopted as the first scenario in this study. According to this</w:t>
      </w:r>
      <w:r w:rsidRPr="00DE70D0">
        <w:t xml:space="preserve"> standard, it is</w:t>
      </w:r>
      <w:r>
        <w:t xml:space="preserve"> obvious to obtain the maximum overall heat transfer coefficient (i.e., U value or minimum R</w:t>
      </w:r>
      <w:r w:rsidRPr="006A34C1">
        <w:rPr>
          <w:vertAlign w:val="subscript"/>
        </w:rPr>
        <w:t>tot</w:t>
      </w:r>
      <w:r>
        <w:t xml:space="preserve"> value reversely) of wall for family dwellings </w:t>
      </w:r>
      <w:r>
        <w:lastRenderedPageBreak/>
        <w:t xml:space="preserve">based on </w:t>
      </w:r>
      <w:r>
        <w:rPr>
          <w:lang w:eastAsia="zh-CN"/>
        </w:rPr>
        <w:t>different annual h</w:t>
      </w:r>
      <w:r w:rsidRPr="00F8366A">
        <w:rPr>
          <w:lang w:eastAsia="zh-CN"/>
        </w:rPr>
        <w:t xml:space="preserve">eating </w:t>
      </w:r>
      <w:r>
        <w:rPr>
          <w:lang w:eastAsia="zh-CN"/>
        </w:rPr>
        <w:t>d</w:t>
      </w:r>
      <w:r w:rsidRPr="00F8366A">
        <w:rPr>
          <w:lang w:eastAsia="zh-CN"/>
        </w:rPr>
        <w:t xml:space="preserve">egree </w:t>
      </w:r>
      <w:r>
        <w:rPr>
          <w:lang w:eastAsia="zh-CN"/>
        </w:rPr>
        <w:t>d</w:t>
      </w:r>
      <w:r w:rsidRPr="00F8366A">
        <w:rPr>
          <w:lang w:eastAsia="zh-CN"/>
        </w:rPr>
        <w:t>ays</w:t>
      </w:r>
      <w:r>
        <w:rPr>
          <w:lang w:eastAsia="zh-CN"/>
        </w:rPr>
        <w:t xml:space="preserve">, as shown in Figure 5-1. While </w:t>
      </w:r>
      <w:bookmarkStart w:id="206" w:name="OLE_LINK172"/>
      <w:r>
        <w:rPr>
          <w:lang w:eastAsia="zh-CN"/>
        </w:rPr>
        <w:t>the h</w:t>
      </w:r>
      <w:r w:rsidRPr="00F8366A">
        <w:rPr>
          <w:lang w:eastAsia="zh-CN"/>
        </w:rPr>
        <w:t xml:space="preserve">eating </w:t>
      </w:r>
      <w:r>
        <w:rPr>
          <w:lang w:eastAsia="zh-CN"/>
        </w:rPr>
        <w:t>d</w:t>
      </w:r>
      <w:r w:rsidRPr="00F8366A">
        <w:rPr>
          <w:lang w:eastAsia="zh-CN"/>
        </w:rPr>
        <w:t xml:space="preserve">egree </w:t>
      </w:r>
      <w:r>
        <w:rPr>
          <w:lang w:eastAsia="zh-CN"/>
        </w:rPr>
        <w:t>d</w:t>
      </w:r>
      <w:r w:rsidRPr="00F8366A">
        <w:rPr>
          <w:lang w:eastAsia="zh-CN"/>
        </w:rPr>
        <w:t>ays</w:t>
      </w:r>
      <w:r>
        <w:rPr>
          <w:lang w:eastAsia="zh-CN"/>
        </w:rPr>
        <w:t xml:space="preserve"> </w:t>
      </w:r>
      <w:bookmarkEnd w:id="206"/>
      <w:r>
        <w:rPr>
          <w:lang w:eastAsia="zh-CN"/>
        </w:rPr>
        <w:t>in 1975 can be obtained based on the physical location of the building, as shown in Figure 5-2. Since this study is conducted at Norman, the state of Oklahoma, located in</w:t>
      </w:r>
      <w:r w:rsidRPr="00237320">
        <w:t xml:space="preserve"> </w:t>
      </w:r>
      <w:r>
        <w:t xml:space="preserve">the category of </w:t>
      </w:r>
      <w:r>
        <w:rPr>
          <w:lang w:eastAsia="zh-CN"/>
        </w:rPr>
        <w:t>W</w:t>
      </w:r>
      <w:r w:rsidRPr="00237320">
        <w:rPr>
          <w:lang w:eastAsia="zh-CN"/>
        </w:rPr>
        <w:t xml:space="preserve">est </w:t>
      </w:r>
      <w:r>
        <w:rPr>
          <w:lang w:eastAsia="zh-CN"/>
        </w:rPr>
        <w:t>S</w:t>
      </w:r>
      <w:r w:rsidRPr="00237320">
        <w:rPr>
          <w:lang w:eastAsia="zh-CN"/>
        </w:rPr>
        <w:t xml:space="preserve">outh </w:t>
      </w:r>
      <w:r>
        <w:rPr>
          <w:lang w:eastAsia="zh-CN"/>
        </w:rPr>
        <w:t>C</w:t>
      </w:r>
      <w:r w:rsidRPr="00237320">
        <w:rPr>
          <w:lang w:eastAsia="zh-CN"/>
        </w:rPr>
        <w:t>entral</w:t>
      </w:r>
      <w:r>
        <w:rPr>
          <w:lang w:eastAsia="zh-CN"/>
        </w:rPr>
        <w:t>, we can determine the m</w:t>
      </w:r>
      <w:r w:rsidRPr="00F8366A">
        <w:rPr>
          <w:lang w:eastAsia="zh-CN"/>
        </w:rPr>
        <w:t xml:space="preserve">aximum </w:t>
      </w:r>
      <w:r>
        <w:rPr>
          <w:lang w:eastAsia="zh-CN"/>
        </w:rPr>
        <w:t xml:space="preserve">value of </w:t>
      </w:r>
      <w:r w:rsidRPr="00F8366A">
        <w:rPr>
          <w:lang w:eastAsia="zh-CN"/>
        </w:rPr>
        <w:t>U-factors</w:t>
      </w:r>
      <w:r>
        <w:rPr>
          <w:lang w:eastAsia="zh-CN"/>
        </w:rPr>
        <w:t xml:space="preserve"> for walls which is approximately close to 1.4 W/(m</w:t>
      </w:r>
      <w:r>
        <w:rPr>
          <w:vertAlign w:val="superscript"/>
          <w:lang w:eastAsia="zh-CN"/>
        </w:rPr>
        <w:t>2</w:t>
      </w:r>
      <w:r w:rsidRPr="00894BA4">
        <w:rPr>
          <w:lang w:eastAsia="zh-CN"/>
        </w:rPr>
        <w:t>·</w:t>
      </w:r>
      <w:r>
        <w:rPr>
          <w:lang w:eastAsia="zh-CN"/>
        </w:rPr>
        <w:t xml:space="preserve">k). </w:t>
      </w:r>
    </w:p>
    <w:p w14:paraId="67AEC5BE" w14:textId="77777777" w:rsidR="00246A61" w:rsidRDefault="00246A61" w:rsidP="00246A61">
      <w:pPr>
        <w:jc w:val="center"/>
      </w:pPr>
      <w:r>
        <w:rPr>
          <w:noProof/>
        </w:rPr>
        <w:drawing>
          <wp:inline distT="0" distB="0" distL="0" distR="0" wp14:anchorId="6446F42A" wp14:editId="1111E8F2">
            <wp:extent cx="3632200" cy="3861537"/>
            <wp:effectExtent l="0" t="0" r="6350" b="5715"/>
            <wp:docPr id="35" name="Picture 3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40"/>
                    <a:stretch>
                      <a:fillRect/>
                    </a:stretch>
                  </pic:blipFill>
                  <pic:spPr>
                    <a:xfrm>
                      <a:off x="0" y="0"/>
                      <a:ext cx="3639609" cy="3869414"/>
                    </a:xfrm>
                    <a:prstGeom prst="rect">
                      <a:avLst/>
                    </a:prstGeom>
                  </pic:spPr>
                </pic:pic>
              </a:graphicData>
            </a:graphic>
          </wp:inline>
        </w:drawing>
      </w:r>
    </w:p>
    <w:p w14:paraId="36E50428" w14:textId="6DF3FC36" w:rsidR="00246A61" w:rsidRDefault="00246A61" w:rsidP="00246A61">
      <w:pPr>
        <w:jc w:val="center"/>
        <w:rPr>
          <w:szCs w:val="24"/>
        </w:rPr>
      </w:pPr>
      <w:bookmarkStart w:id="207" w:name="_Toc121748181"/>
      <w:r w:rsidRPr="008526FF">
        <w:rPr>
          <w:szCs w:val="24"/>
        </w:rPr>
        <w:t xml:space="preserve">Figure </w:t>
      </w:r>
      <w:r>
        <w:rPr>
          <w:szCs w:val="24"/>
        </w:rPr>
        <w:t>5</w:t>
      </w:r>
      <w:r w:rsidRPr="008526FF">
        <w:rPr>
          <w:szCs w:val="24"/>
        </w:rPr>
        <w:noBreakHyphen/>
      </w:r>
      <w:r w:rsidRPr="008526FF">
        <w:rPr>
          <w:szCs w:val="24"/>
        </w:rPr>
        <w:fldChar w:fldCharType="begin"/>
      </w:r>
      <w:r w:rsidRPr="008526FF">
        <w:rPr>
          <w:szCs w:val="24"/>
        </w:rPr>
        <w:instrText xml:space="preserve"> SEQ Figure \* ARABIC \s 1 </w:instrText>
      </w:r>
      <w:r w:rsidRPr="008526FF">
        <w:rPr>
          <w:szCs w:val="24"/>
        </w:rPr>
        <w:fldChar w:fldCharType="separate"/>
      </w:r>
      <w:r w:rsidR="00BB5E65">
        <w:rPr>
          <w:noProof/>
          <w:szCs w:val="24"/>
        </w:rPr>
        <w:t>1</w:t>
      </w:r>
      <w:r w:rsidRPr="008526FF">
        <w:rPr>
          <w:noProof/>
          <w:szCs w:val="24"/>
        </w:rPr>
        <w:fldChar w:fldCharType="end"/>
      </w:r>
      <w:r w:rsidRPr="008526FF">
        <w:rPr>
          <w:szCs w:val="24"/>
        </w:rPr>
        <w:t xml:space="preserve"> </w:t>
      </w:r>
      <w:r>
        <w:rPr>
          <w:szCs w:val="24"/>
        </w:rPr>
        <w:t>Requirements of wall U values given by ASHRAE 90-75 [</w:t>
      </w:r>
      <w:r w:rsidR="007A5A92">
        <w:rPr>
          <w:szCs w:val="24"/>
        </w:rPr>
        <w:t>49</w:t>
      </w:r>
      <w:r>
        <w:rPr>
          <w:szCs w:val="24"/>
        </w:rPr>
        <w:t>].</w:t>
      </w:r>
      <w:bookmarkEnd w:id="207"/>
      <w:r>
        <w:rPr>
          <w:szCs w:val="24"/>
        </w:rPr>
        <w:t xml:space="preserve"> </w:t>
      </w:r>
    </w:p>
    <w:p w14:paraId="0ADD4F39" w14:textId="77777777" w:rsidR="00246A61" w:rsidRDefault="00246A61" w:rsidP="00246A61">
      <w:pPr>
        <w:jc w:val="center"/>
        <w:rPr>
          <w:szCs w:val="24"/>
        </w:rPr>
      </w:pPr>
      <w:r>
        <w:rPr>
          <w:noProof/>
        </w:rPr>
        <w:lastRenderedPageBreak/>
        <w:drawing>
          <wp:inline distT="0" distB="0" distL="0" distR="0" wp14:anchorId="77223ECA" wp14:editId="08E4CBB8">
            <wp:extent cx="5775497" cy="2255520"/>
            <wp:effectExtent l="0" t="0" r="0" b="0"/>
            <wp:docPr id="8" name="Picture 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able&#10;&#10;Description automatically generated"/>
                    <pic:cNvPicPr/>
                  </pic:nvPicPr>
                  <pic:blipFill>
                    <a:blip r:embed="rId41"/>
                    <a:stretch>
                      <a:fillRect/>
                    </a:stretch>
                  </pic:blipFill>
                  <pic:spPr>
                    <a:xfrm>
                      <a:off x="0" y="0"/>
                      <a:ext cx="5788745" cy="2260694"/>
                    </a:xfrm>
                    <a:prstGeom prst="rect">
                      <a:avLst/>
                    </a:prstGeom>
                  </pic:spPr>
                </pic:pic>
              </a:graphicData>
            </a:graphic>
          </wp:inline>
        </w:drawing>
      </w:r>
    </w:p>
    <w:p w14:paraId="6734E544" w14:textId="19FC60A9" w:rsidR="00246A61" w:rsidRDefault="00246A61" w:rsidP="00246A61">
      <w:pPr>
        <w:jc w:val="center"/>
        <w:rPr>
          <w:szCs w:val="24"/>
        </w:rPr>
      </w:pPr>
      <w:bookmarkStart w:id="208" w:name="_Toc121748182"/>
      <w:r w:rsidRPr="008526FF">
        <w:rPr>
          <w:szCs w:val="24"/>
        </w:rPr>
        <w:t xml:space="preserve">Figure </w:t>
      </w:r>
      <w:r>
        <w:rPr>
          <w:szCs w:val="24"/>
        </w:rPr>
        <w:t>5</w:t>
      </w:r>
      <w:r w:rsidRPr="008526FF">
        <w:rPr>
          <w:szCs w:val="24"/>
        </w:rPr>
        <w:noBreakHyphen/>
      </w:r>
      <w:r w:rsidRPr="008526FF">
        <w:rPr>
          <w:szCs w:val="24"/>
        </w:rPr>
        <w:fldChar w:fldCharType="begin"/>
      </w:r>
      <w:r w:rsidRPr="008526FF">
        <w:rPr>
          <w:szCs w:val="24"/>
        </w:rPr>
        <w:instrText xml:space="preserve"> SEQ Figure \* ARABIC \s 1 </w:instrText>
      </w:r>
      <w:r w:rsidRPr="008526FF">
        <w:rPr>
          <w:szCs w:val="24"/>
        </w:rPr>
        <w:fldChar w:fldCharType="separate"/>
      </w:r>
      <w:r w:rsidR="00BB5E65">
        <w:rPr>
          <w:noProof/>
          <w:szCs w:val="24"/>
        </w:rPr>
        <w:t>2</w:t>
      </w:r>
      <w:r w:rsidRPr="008526FF">
        <w:rPr>
          <w:noProof/>
          <w:szCs w:val="24"/>
        </w:rPr>
        <w:fldChar w:fldCharType="end"/>
      </w:r>
      <w:r w:rsidRPr="008526FF">
        <w:rPr>
          <w:szCs w:val="24"/>
        </w:rPr>
        <w:t xml:space="preserve"> </w:t>
      </w:r>
      <w:r>
        <w:rPr>
          <w:szCs w:val="24"/>
        </w:rPr>
        <w:t>Annual h</w:t>
      </w:r>
      <w:r w:rsidRPr="000E32C2">
        <w:rPr>
          <w:szCs w:val="24"/>
        </w:rPr>
        <w:t xml:space="preserve">eating </w:t>
      </w:r>
      <w:r>
        <w:rPr>
          <w:szCs w:val="24"/>
        </w:rPr>
        <w:t>d</w:t>
      </w:r>
      <w:r w:rsidRPr="000E32C2">
        <w:rPr>
          <w:szCs w:val="24"/>
        </w:rPr>
        <w:t xml:space="preserve">egree </w:t>
      </w:r>
      <w:r>
        <w:rPr>
          <w:szCs w:val="24"/>
        </w:rPr>
        <w:t>d</w:t>
      </w:r>
      <w:r w:rsidRPr="000E32C2">
        <w:rPr>
          <w:szCs w:val="24"/>
        </w:rPr>
        <w:t xml:space="preserve">ays by </w:t>
      </w:r>
      <w:r>
        <w:rPr>
          <w:szCs w:val="24"/>
        </w:rPr>
        <w:t>c</w:t>
      </w:r>
      <w:r w:rsidRPr="000E32C2">
        <w:rPr>
          <w:szCs w:val="24"/>
        </w:rPr>
        <w:t xml:space="preserve">ensus </w:t>
      </w:r>
      <w:r>
        <w:rPr>
          <w:szCs w:val="24"/>
        </w:rPr>
        <w:t>d</w:t>
      </w:r>
      <w:r w:rsidRPr="000E32C2">
        <w:rPr>
          <w:szCs w:val="24"/>
        </w:rPr>
        <w:t>ivision</w:t>
      </w:r>
      <w:r>
        <w:rPr>
          <w:szCs w:val="24"/>
        </w:rPr>
        <w:t xml:space="preserve"> [</w:t>
      </w:r>
      <w:r w:rsidR="00792D07">
        <w:rPr>
          <w:szCs w:val="24"/>
        </w:rPr>
        <w:t>50</w:t>
      </w:r>
      <w:r>
        <w:rPr>
          <w:szCs w:val="24"/>
        </w:rPr>
        <w:t>].</w:t>
      </w:r>
      <w:bookmarkEnd w:id="208"/>
      <w:r>
        <w:rPr>
          <w:szCs w:val="24"/>
        </w:rPr>
        <w:t xml:space="preserve"> </w:t>
      </w:r>
    </w:p>
    <w:p w14:paraId="734C5E4E" w14:textId="654DE9C2" w:rsidR="00246A61" w:rsidRDefault="00246A61" w:rsidP="000623B8">
      <w:pPr>
        <w:ind w:firstLine="720"/>
        <w:jc w:val="both"/>
        <w:rPr>
          <w:szCs w:val="24"/>
        </w:rPr>
      </w:pPr>
      <w:r>
        <w:rPr>
          <w:szCs w:val="24"/>
        </w:rPr>
        <w:t>Since ASHRAE standard 90-75 did not provide the thermal property requirements for other envelope elements except for walls, U value of ceiling, adopted in the configuration of the EnergyPlus model in 1975, is determined by the same ratio of walls between ASHRAE standard 1975 and ASHRAE standard 2018. Moreover, f</w:t>
      </w:r>
      <w:r w:rsidRPr="00C42E27">
        <w:rPr>
          <w:szCs w:val="24"/>
        </w:rPr>
        <w:t>enestration</w:t>
      </w:r>
      <w:r>
        <w:rPr>
          <w:szCs w:val="24"/>
        </w:rPr>
        <w:t xml:space="preserve"> is supposed to be single window, </w:t>
      </w:r>
      <w:r>
        <w:rPr>
          <w:lang w:eastAsia="zh-CN"/>
        </w:rPr>
        <w:t>and its U value is 5 W/(m</w:t>
      </w:r>
      <w:r>
        <w:rPr>
          <w:vertAlign w:val="superscript"/>
          <w:lang w:eastAsia="zh-CN"/>
        </w:rPr>
        <w:t>2</w:t>
      </w:r>
      <w:r w:rsidRPr="00894BA4">
        <w:rPr>
          <w:lang w:eastAsia="zh-CN"/>
        </w:rPr>
        <w:t>·</w:t>
      </w:r>
      <w:r>
        <w:rPr>
          <w:lang w:eastAsia="zh-CN"/>
        </w:rPr>
        <w:t>k).</w:t>
      </w:r>
      <w:r>
        <w:rPr>
          <w:szCs w:val="24"/>
        </w:rPr>
        <w:t xml:space="preserve"> Additionally, solar heat gain coefficient (SHGC) is also one of important factors which may influence windows’ heat transfer. Compared with the SHGC values of 0.41 and 0.3 for Standard 2007 and Standard 2018, respectively, the value of SHGC for this model adopts 0.5. </w:t>
      </w:r>
    </w:p>
    <w:p w14:paraId="53CAD929" w14:textId="0D467D19" w:rsidR="00246A61" w:rsidRPr="00DA307D" w:rsidRDefault="00246A61" w:rsidP="000623B8">
      <w:pPr>
        <w:ind w:firstLine="720"/>
        <w:jc w:val="both"/>
      </w:pPr>
      <w:r>
        <w:rPr>
          <w:szCs w:val="24"/>
        </w:rPr>
        <w:t>After changing the envelope thermal properties to match Standard 90-75, the calibrated EnergyPlus model</w:t>
      </w:r>
      <w:r w:rsidR="005B1D04">
        <w:rPr>
          <w:szCs w:val="24"/>
        </w:rPr>
        <w:t xml:space="preserve"> can be recalibrated</w:t>
      </w:r>
      <w:r w:rsidR="007E1256">
        <w:rPr>
          <w:szCs w:val="24"/>
        </w:rPr>
        <w:t xml:space="preserve"> and </w:t>
      </w:r>
      <w:r>
        <w:rPr>
          <w:szCs w:val="24"/>
        </w:rPr>
        <w:t xml:space="preserve">the simulated data can be used to train the parameters of the </w:t>
      </w:r>
      <w:r w:rsidR="002B3F4D">
        <w:rPr>
          <w:szCs w:val="24"/>
        </w:rPr>
        <w:t xml:space="preserve">simplified </w:t>
      </w:r>
      <w:r>
        <w:rPr>
          <w:szCs w:val="24"/>
        </w:rPr>
        <w:t xml:space="preserve">2R2C model, as carried out in Chapter 4. Then the </w:t>
      </w:r>
      <w:r w:rsidR="004D181E">
        <w:rPr>
          <w:szCs w:val="24"/>
        </w:rPr>
        <w:t>simplified</w:t>
      </w:r>
      <w:r>
        <w:rPr>
          <w:szCs w:val="24"/>
        </w:rPr>
        <w:t xml:space="preserve"> 2R2C model is validated using the same set of training data, compared with measured ones, as shown in Figure 5-3. As overserved, the learned </w:t>
      </w:r>
      <w:r w:rsidR="004D181E">
        <w:rPr>
          <w:szCs w:val="24"/>
        </w:rPr>
        <w:t xml:space="preserve">Tau (i.e., </w:t>
      </w:r>
      <w:r>
        <w:rPr>
          <w:szCs w:val="24"/>
        </w:rPr>
        <w:t>Tau1</w:t>
      </w:r>
      <w:r w:rsidR="004D181E">
        <w:rPr>
          <w:szCs w:val="24"/>
        </w:rPr>
        <w:t>)</w:t>
      </w:r>
      <w:r>
        <w:rPr>
          <w:szCs w:val="24"/>
        </w:rPr>
        <w:t xml:space="preserve"> value is </w:t>
      </w:r>
      <w:r w:rsidR="00DB735E">
        <w:rPr>
          <w:szCs w:val="24"/>
        </w:rPr>
        <w:t>1788</w:t>
      </w:r>
      <w:r>
        <w:rPr>
          <w:szCs w:val="24"/>
        </w:rPr>
        <w:t xml:space="preserve"> which is</w:t>
      </w:r>
      <w:r w:rsidR="00DA5CEE">
        <w:rPr>
          <w:szCs w:val="24"/>
        </w:rPr>
        <w:t xml:space="preserve"> th</w:t>
      </w:r>
      <w:r w:rsidR="00691468">
        <w:rPr>
          <w:szCs w:val="24"/>
        </w:rPr>
        <w:t xml:space="preserve">e smallest one compared with the values obtained </w:t>
      </w:r>
      <w:r w:rsidR="00384445">
        <w:rPr>
          <w:szCs w:val="24"/>
        </w:rPr>
        <w:t>based on the ASHRAE standard 90-75</w:t>
      </w:r>
      <w:r>
        <w:rPr>
          <w:szCs w:val="24"/>
        </w:rPr>
        <w:t xml:space="preserve">. Moreover, </w:t>
      </w:r>
      <w:r>
        <w:t xml:space="preserve">the </w:t>
      </w:r>
      <w:r w:rsidRPr="00C026C9">
        <w:t xml:space="preserve">mean and maximum absolute errors of the simulated indoor air temperature and measured ones are </w:t>
      </w:r>
      <w:r w:rsidR="004D181E">
        <w:t>0.</w:t>
      </w:r>
      <w:r w:rsidR="00DB735E">
        <w:t>92</w:t>
      </w:r>
      <w:r w:rsidRPr="00C026C9">
        <w:t xml:space="preserve"> °C </w:t>
      </w:r>
      <w:r w:rsidRPr="00C026C9">
        <w:lastRenderedPageBreak/>
        <w:t xml:space="preserve">and </w:t>
      </w:r>
      <w:r w:rsidR="00DB735E">
        <w:t>3.09</w:t>
      </w:r>
      <w:r w:rsidRPr="00C026C9">
        <w:t xml:space="preserve"> °C, respectively.</w:t>
      </w:r>
      <w:r>
        <w:t xml:space="preserve"> It demonstrates the accuracy of the calibrated EnergyPlus model and indicates the minimum required Tau1 value for buildings constructed by the requirements of A</w:t>
      </w:r>
      <w:r>
        <w:rPr>
          <w:szCs w:val="24"/>
        </w:rPr>
        <w:t>SHRAE standard 90-75</w:t>
      </w:r>
      <w:r>
        <w:t xml:space="preserve">. </w:t>
      </w:r>
    </w:p>
    <w:p w14:paraId="27F9D96E" w14:textId="2DD9DDD5" w:rsidR="00246A61" w:rsidRDefault="000C10BA" w:rsidP="00246A61">
      <w:pPr>
        <w:jc w:val="center"/>
        <w:rPr>
          <w:lang w:eastAsia="zh-CN"/>
        </w:rPr>
      </w:pPr>
      <w:r>
        <w:rPr>
          <w:noProof/>
        </w:rPr>
        <w:drawing>
          <wp:inline distT="0" distB="0" distL="0" distR="0" wp14:anchorId="1A200FB8" wp14:editId="3ECD418C">
            <wp:extent cx="5844540" cy="3221990"/>
            <wp:effectExtent l="0" t="0" r="3810" b="0"/>
            <wp:docPr id="7" name="Picture 7"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 histogram&#10;&#10;Description automatically generated"/>
                    <pic:cNvPicPr/>
                  </pic:nvPicPr>
                  <pic:blipFill>
                    <a:blip r:embed="rId42"/>
                    <a:stretch>
                      <a:fillRect/>
                    </a:stretch>
                  </pic:blipFill>
                  <pic:spPr>
                    <a:xfrm>
                      <a:off x="0" y="0"/>
                      <a:ext cx="5848770" cy="3224322"/>
                    </a:xfrm>
                    <a:prstGeom prst="rect">
                      <a:avLst/>
                    </a:prstGeom>
                  </pic:spPr>
                </pic:pic>
              </a:graphicData>
            </a:graphic>
          </wp:inline>
        </w:drawing>
      </w:r>
    </w:p>
    <w:p w14:paraId="37171B24" w14:textId="522F7F65" w:rsidR="00246A61" w:rsidRPr="003A6559" w:rsidRDefault="00246A61" w:rsidP="00246A61">
      <w:pPr>
        <w:jc w:val="center"/>
      </w:pPr>
      <w:bookmarkStart w:id="209" w:name="_Toc121748183"/>
      <w:r w:rsidRPr="008526FF">
        <w:rPr>
          <w:szCs w:val="24"/>
        </w:rPr>
        <w:t xml:space="preserve">Figure </w:t>
      </w:r>
      <w:r>
        <w:rPr>
          <w:szCs w:val="24"/>
        </w:rPr>
        <w:t>5</w:t>
      </w:r>
      <w:r w:rsidRPr="008526FF">
        <w:rPr>
          <w:szCs w:val="24"/>
        </w:rPr>
        <w:noBreakHyphen/>
      </w:r>
      <w:r w:rsidRPr="008526FF">
        <w:rPr>
          <w:szCs w:val="24"/>
        </w:rPr>
        <w:fldChar w:fldCharType="begin"/>
      </w:r>
      <w:r w:rsidRPr="008526FF">
        <w:rPr>
          <w:szCs w:val="24"/>
        </w:rPr>
        <w:instrText xml:space="preserve"> SEQ Figure \* ARABIC \s 1 </w:instrText>
      </w:r>
      <w:r w:rsidRPr="008526FF">
        <w:rPr>
          <w:szCs w:val="24"/>
        </w:rPr>
        <w:fldChar w:fldCharType="separate"/>
      </w:r>
      <w:r w:rsidR="00BB5E65">
        <w:rPr>
          <w:noProof/>
          <w:szCs w:val="24"/>
        </w:rPr>
        <w:t>3</w:t>
      </w:r>
      <w:r w:rsidRPr="008526FF">
        <w:rPr>
          <w:noProof/>
          <w:szCs w:val="24"/>
        </w:rPr>
        <w:fldChar w:fldCharType="end"/>
      </w:r>
      <w:r w:rsidRPr="008526FF">
        <w:rPr>
          <w:szCs w:val="24"/>
        </w:rPr>
        <w:t xml:space="preserve"> </w:t>
      </w:r>
      <w:r>
        <w:rPr>
          <w:szCs w:val="24"/>
        </w:rPr>
        <w:t xml:space="preserve">Simulation results of </w:t>
      </w:r>
      <w:r w:rsidR="006F36C0">
        <w:rPr>
          <w:szCs w:val="24"/>
        </w:rPr>
        <w:t xml:space="preserve">simplified </w:t>
      </w:r>
      <w:r>
        <w:rPr>
          <w:szCs w:val="24"/>
        </w:rPr>
        <w:t>2R2C model based on calibrated EnergyPlus model and ASHRAE standard 90-75.</w:t>
      </w:r>
      <w:bookmarkEnd w:id="209"/>
    </w:p>
    <w:p w14:paraId="0C79072D" w14:textId="77777777" w:rsidR="00246A61" w:rsidRDefault="00246A61" w:rsidP="00246A61">
      <w:pPr>
        <w:pStyle w:val="Heading2"/>
        <w:numPr>
          <w:ilvl w:val="0"/>
          <w:numId w:val="0"/>
        </w:numPr>
        <w:jc w:val="both"/>
      </w:pPr>
      <w:bookmarkStart w:id="210" w:name="_Toc121748157"/>
      <w:r>
        <w:t>5.2 Calibrated EnergyPlus model based on ASHRAE standard 90.2-2007</w:t>
      </w:r>
      <w:bookmarkEnd w:id="210"/>
    </w:p>
    <w:p w14:paraId="1A150DAF" w14:textId="0DC4FB47" w:rsidR="00246A61" w:rsidRDefault="00246A61" w:rsidP="000623B8">
      <w:pPr>
        <w:ind w:firstLine="720"/>
        <w:jc w:val="both"/>
      </w:pPr>
      <w:r>
        <w:rPr>
          <w:szCs w:val="24"/>
        </w:rPr>
        <w:t xml:space="preserve">Unlike ASHRAE standard 90-75, the </w:t>
      </w:r>
      <w:r>
        <w:t>ASHRAE standard 90.2-2007</w:t>
      </w:r>
      <w:r w:rsidR="006F36C0">
        <w:t xml:space="preserve"> [51]</w:t>
      </w:r>
      <w:r>
        <w:t xml:space="preserve"> defines the required R/U values of building envelope elements, which include ceilings, walls, floors, doors, and fenestration. The detailed information can be seen in </w:t>
      </w:r>
      <w:r w:rsidR="006F36C0">
        <w:t>Table</w:t>
      </w:r>
      <w:r>
        <w:t xml:space="preserve"> 5-</w:t>
      </w:r>
      <w:r w:rsidR="006F36C0">
        <w:t>1</w:t>
      </w:r>
      <w:r>
        <w:t xml:space="preserve">. </w:t>
      </w:r>
    </w:p>
    <w:p w14:paraId="30B99F90" w14:textId="1CC0FF59" w:rsidR="006F36C0" w:rsidRDefault="006F36C0" w:rsidP="000623B8">
      <w:pPr>
        <w:ind w:firstLine="720"/>
        <w:jc w:val="both"/>
      </w:pPr>
      <w:bookmarkStart w:id="211" w:name="_Toc121748196"/>
      <w:r w:rsidRPr="008526FF">
        <w:rPr>
          <w:szCs w:val="24"/>
        </w:rPr>
        <w:t xml:space="preserve">Table </w:t>
      </w:r>
      <w:r>
        <w:rPr>
          <w:szCs w:val="24"/>
        </w:rPr>
        <w:t>5</w:t>
      </w:r>
      <w:r w:rsidRPr="008526FF">
        <w:rPr>
          <w:szCs w:val="24"/>
        </w:rPr>
        <w:noBreakHyphen/>
      </w:r>
      <w:r w:rsidRPr="008526FF">
        <w:rPr>
          <w:szCs w:val="24"/>
        </w:rPr>
        <w:fldChar w:fldCharType="begin"/>
      </w:r>
      <w:r w:rsidRPr="008526FF">
        <w:rPr>
          <w:szCs w:val="24"/>
        </w:rPr>
        <w:instrText xml:space="preserve"> SEQ Table \* ARABIC \s 1 </w:instrText>
      </w:r>
      <w:r w:rsidRPr="008526FF">
        <w:rPr>
          <w:szCs w:val="24"/>
        </w:rPr>
        <w:fldChar w:fldCharType="separate"/>
      </w:r>
      <w:r w:rsidR="00BB5E65">
        <w:rPr>
          <w:noProof/>
          <w:szCs w:val="24"/>
        </w:rPr>
        <w:t>1</w:t>
      </w:r>
      <w:r w:rsidRPr="008526FF">
        <w:rPr>
          <w:noProof/>
          <w:szCs w:val="24"/>
        </w:rPr>
        <w:fldChar w:fldCharType="end"/>
      </w:r>
      <w:r w:rsidRPr="006F36C0">
        <w:rPr>
          <w:szCs w:val="24"/>
        </w:rPr>
        <w:t xml:space="preserve"> </w:t>
      </w:r>
      <w:r>
        <w:rPr>
          <w:szCs w:val="24"/>
        </w:rPr>
        <w:t>Prescriptive envelope criteria given by ASHRAE 90.2-2007 [51].</w:t>
      </w:r>
      <w:bookmarkEnd w:id="211"/>
    </w:p>
    <w:p w14:paraId="34BABF3A" w14:textId="77777777" w:rsidR="00246A61" w:rsidRDefault="00246A61" w:rsidP="00246A61">
      <w:pPr>
        <w:jc w:val="center"/>
      </w:pPr>
      <w:r>
        <w:rPr>
          <w:noProof/>
        </w:rPr>
        <w:lastRenderedPageBreak/>
        <w:drawing>
          <wp:inline distT="0" distB="0" distL="0" distR="0" wp14:anchorId="50D4441D" wp14:editId="7A45E77F">
            <wp:extent cx="5588000" cy="3198175"/>
            <wp:effectExtent l="0" t="0" r="0" b="2540"/>
            <wp:docPr id="37" name="Picture 3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94238" cy="3201745"/>
                    </a:xfrm>
                    <a:prstGeom prst="rect">
                      <a:avLst/>
                    </a:prstGeom>
                    <a:noFill/>
                    <a:ln>
                      <a:noFill/>
                    </a:ln>
                  </pic:spPr>
                </pic:pic>
              </a:graphicData>
            </a:graphic>
          </wp:inline>
        </w:drawing>
      </w:r>
    </w:p>
    <w:p w14:paraId="6A168157" w14:textId="7DF7A024" w:rsidR="00246A61" w:rsidRPr="00DA307D" w:rsidRDefault="00246A61" w:rsidP="000623B8">
      <w:pPr>
        <w:ind w:firstLine="720"/>
        <w:jc w:val="both"/>
      </w:pPr>
      <w:r>
        <w:t>According to the values provided by the standard, we can recalibrate the calibrated EnergyPlus model and generate the simulation results, as shown in Figure 5-</w:t>
      </w:r>
      <w:r w:rsidR="006F36C0">
        <w:t>4</w:t>
      </w:r>
      <w:r>
        <w:t xml:space="preserve">. The learned Tau1 value from the 2R2C model is </w:t>
      </w:r>
      <w:r w:rsidR="00947C48">
        <w:t>2838</w:t>
      </w:r>
      <w:r>
        <w:t>, which</w:t>
      </w:r>
      <w:r w:rsidR="00F053AE">
        <w:t xml:space="preserve"> is higher than the value </w:t>
      </w:r>
      <w:r w:rsidR="00F053AE">
        <w:rPr>
          <w:szCs w:val="24"/>
        </w:rPr>
        <w:t xml:space="preserve">based on the ASHRAE standard 90-75 </w:t>
      </w:r>
      <w:r w:rsidR="00674560">
        <w:rPr>
          <w:szCs w:val="24"/>
        </w:rPr>
        <w:t>and less</w:t>
      </w:r>
      <w:r w:rsidR="00F053AE">
        <w:rPr>
          <w:szCs w:val="24"/>
        </w:rPr>
        <w:t xml:space="preserve"> than</w:t>
      </w:r>
      <w:r w:rsidR="00384445">
        <w:rPr>
          <w:szCs w:val="24"/>
        </w:rPr>
        <w:t xml:space="preserve"> </w:t>
      </w:r>
      <w:r w:rsidR="00F053AE">
        <w:rPr>
          <w:szCs w:val="24"/>
        </w:rPr>
        <w:t xml:space="preserve">the </w:t>
      </w:r>
      <w:r w:rsidR="00384445">
        <w:rPr>
          <w:szCs w:val="24"/>
        </w:rPr>
        <w:t>value obtained based on the ASHRAE standard 90-</w:t>
      </w:r>
      <w:r w:rsidR="00F053AE">
        <w:rPr>
          <w:szCs w:val="24"/>
        </w:rPr>
        <w:t>2018</w:t>
      </w:r>
      <w:r>
        <w:t xml:space="preserve">. </w:t>
      </w:r>
      <w:r w:rsidR="009F44FB">
        <w:t xml:space="preserve">It indicates that the </w:t>
      </w:r>
      <w:r w:rsidR="00C17B54">
        <w:t xml:space="preserve">Tau1 will become larger as the house </w:t>
      </w:r>
      <w:r w:rsidR="00BD3F75">
        <w:t xml:space="preserve">age becomes younger, which is in line with our expectations. </w:t>
      </w:r>
      <w:r>
        <w:t xml:space="preserve">Moreover, the </w:t>
      </w:r>
      <w:r w:rsidRPr="00C026C9">
        <w:t xml:space="preserve">mean and maximum absolute errors of the simulated indoor air temperature and measured ones are </w:t>
      </w:r>
      <w:r w:rsidR="006F36C0">
        <w:t>0.</w:t>
      </w:r>
      <w:r w:rsidR="00947C48">
        <w:t>82</w:t>
      </w:r>
      <w:r w:rsidRPr="00C026C9">
        <w:t xml:space="preserve"> °C and </w:t>
      </w:r>
      <w:r w:rsidR="006F36C0">
        <w:t>2.</w:t>
      </w:r>
      <w:r w:rsidR="00947C48">
        <w:t>69</w:t>
      </w:r>
      <w:r w:rsidRPr="00C026C9">
        <w:t xml:space="preserve"> °C, respectively.</w:t>
      </w:r>
      <w:r>
        <w:t xml:space="preserve"> This also demonstrates the accuracy of the calibrated EnergyPlus model and shows the minimum required Tau1 value for buildings constructed by the requirements of A</w:t>
      </w:r>
      <w:r>
        <w:rPr>
          <w:szCs w:val="24"/>
        </w:rPr>
        <w:t>SHRAE standard 90.2-2007</w:t>
      </w:r>
      <w:r>
        <w:t xml:space="preserve">. </w:t>
      </w:r>
    </w:p>
    <w:p w14:paraId="7C6CE60E" w14:textId="2D851113" w:rsidR="00246A61" w:rsidRDefault="00674560" w:rsidP="00246A61">
      <w:pPr>
        <w:jc w:val="center"/>
      </w:pPr>
      <w:r w:rsidRPr="00674560">
        <w:rPr>
          <w:noProof/>
        </w:rPr>
        <w:lastRenderedPageBreak/>
        <w:drawing>
          <wp:inline distT="0" distB="0" distL="0" distR="0" wp14:anchorId="64ECD88C" wp14:editId="1131A8AD">
            <wp:extent cx="5867400" cy="3230204"/>
            <wp:effectExtent l="0" t="0" r="0" b="8890"/>
            <wp:docPr id="9" name="Picture 4" descr="Graphical user interface, chart, line chart&#10;&#10;Description automatically generated">
              <a:extLst xmlns:a="http://schemas.openxmlformats.org/drawingml/2006/main">
                <a:ext uri="{FF2B5EF4-FFF2-40B4-BE49-F238E27FC236}">
                  <a16:creationId xmlns:a16="http://schemas.microsoft.com/office/drawing/2014/main" id="{24A1BA27-7AC0-EB6A-6306-FBC2A45EA7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Graphical user interface, chart, line chart&#10;&#10;Description automatically generated">
                      <a:extLst>
                        <a:ext uri="{FF2B5EF4-FFF2-40B4-BE49-F238E27FC236}">
                          <a16:creationId xmlns:a16="http://schemas.microsoft.com/office/drawing/2014/main" id="{24A1BA27-7AC0-EB6A-6306-FBC2A45EA7A8}"/>
                        </a:ext>
                      </a:extLst>
                    </pic:cNvPr>
                    <pic:cNvPicPr>
                      <a:picLocks noChangeAspect="1"/>
                    </pic:cNvPicPr>
                  </pic:nvPicPr>
                  <pic:blipFill>
                    <a:blip r:embed="rId44"/>
                    <a:stretch>
                      <a:fillRect/>
                    </a:stretch>
                  </pic:blipFill>
                  <pic:spPr>
                    <a:xfrm>
                      <a:off x="0" y="0"/>
                      <a:ext cx="5872917" cy="3233242"/>
                    </a:xfrm>
                    <a:prstGeom prst="rect">
                      <a:avLst/>
                    </a:prstGeom>
                  </pic:spPr>
                </pic:pic>
              </a:graphicData>
            </a:graphic>
          </wp:inline>
        </w:drawing>
      </w:r>
    </w:p>
    <w:p w14:paraId="78C2A629" w14:textId="65965148" w:rsidR="00246A61" w:rsidRDefault="00246A61" w:rsidP="00246A61">
      <w:pPr>
        <w:jc w:val="center"/>
      </w:pPr>
      <w:bookmarkStart w:id="212" w:name="_Toc121748184"/>
      <w:r w:rsidRPr="008526FF">
        <w:rPr>
          <w:szCs w:val="24"/>
        </w:rPr>
        <w:t xml:space="preserve">Figure </w:t>
      </w:r>
      <w:r>
        <w:rPr>
          <w:szCs w:val="24"/>
        </w:rPr>
        <w:t>5</w:t>
      </w:r>
      <w:r w:rsidRPr="008526FF">
        <w:rPr>
          <w:szCs w:val="24"/>
        </w:rPr>
        <w:noBreakHyphen/>
      </w:r>
      <w:r w:rsidRPr="008526FF">
        <w:rPr>
          <w:szCs w:val="24"/>
        </w:rPr>
        <w:fldChar w:fldCharType="begin"/>
      </w:r>
      <w:r w:rsidRPr="008526FF">
        <w:rPr>
          <w:szCs w:val="24"/>
        </w:rPr>
        <w:instrText xml:space="preserve"> SEQ Figure \* ARABIC \s 1 </w:instrText>
      </w:r>
      <w:r w:rsidRPr="008526FF">
        <w:rPr>
          <w:szCs w:val="24"/>
        </w:rPr>
        <w:fldChar w:fldCharType="separate"/>
      </w:r>
      <w:r w:rsidR="00BB5E65">
        <w:rPr>
          <w:noProof/>
          <w:szCs w:val="24"/>
        </w:rPr>
        <w:t>4</w:t>
      </w:r>
      <w:r w:rsidRPr="008526FF">
        <w:rPr>
          <w:noProof/>
          <w:szCs w:val="24"/>
        </w:rPr>
        <w:fldChar w:fldCharType="end"/>
      </w:r>
      <w:r w:rsidRPr="008526FF">
        <w:rPr>
          <w:szCs w:val="24"/>
        </w:rPr>
        <w:t xml:space="preserve"> </w:t>
      </w:r>
      <w:r>
        <w:rPr>
          <w:szCs w:val="24"/>
        </w:rPr>
        <w:t xml:space="preserve">Simulation results of </w:t>
      </w:r>
      <w:r w:rsidR="006F36C0">
        <w:rPr>
          <w:szCs w:val="24"/>
        </w:rPr>
        <w:t xml:space="preserve">simplified </w:t>
      </w:r>
      <w:r>
        <w:rPr>
          <w:szCs w:val="24"/>
        </w:rPr>
        <w:t>2R2C model based on calibrated EnergyPlus model and ASHRAE standard 90.2-2007.</w:t>
      </w:r>
      <w:bookmarkEnd w:id="212"/>
    </w:p>
    <w:p w14:paraId="5E6D757E" w14:textId="77777777" w:rsidR="00246A61" w:rsidRDefault="00246A61" w:rsidP="00246A61">
      <w:pPr>
        <w:pStyle w:val="Heading2"/>
        <w:numPr>
          <w:ilvl w:val="0"/>
          <w:numId w:val="0"/>
        </w:numPr>
        <w:jc w:val="both"/>
      </w:pPr>
      <w:bookmarkStart w:id="213" w:name="_Toc121748158"/>
      <w:r>
        <w:t>5.3 Calibrated EnergyPlus model based on ASHRAE standard 90.2-2018</w:t>
      </w:r>
      <w:bookmarkEnd w:id="213"/>
    </w:p>
    <w:p w14:paraId="284153B1" w14:textId="37E3A1A1" w:rsidR="00246A61" w:rsidRPr="00DA307D" w:rsidRDefault="00246A61" w:rsidP="000623B8">
      <w:pPr>
        <w:ind w:firstLine="720"/>
        <w:jc w:val="both"/>
      </w:pPr>
      <w:r>
        <w:t>Similar procedures will be done in this section. According to ASHRAE standard 90.2-2018</w:t>
      </w:r>
      <w:r w:rsidR="006F36C0">
        <w:t xml:space="preserve"> [52]</w:t>
      </w:r>
      <w:r>
        <w:t>, it gives the maximum values of the SHGC and U-factors as shown in Table 5-</w:t>
      </w:r>
      <w:r w:rsidR="006F36C0">
        <w:t>2</w:t>
      </w:r>
      <w:r>
        <w:t>. Based on the information listed in the table, a 2R2C model was generated and simulated. The simulation results are shown in Figure 5-</w:t>
      </w:r>
      <w:r w:rsidR="006F36C0">
        <w:t>5</w:t>
      </w:r>
      <w:r>
        <w:t xml:space="preserve">, in which the learned Tau1 value is </w:t>
      </w:r>
      <w:r w:rsidR="00676E35">
        <w:t>3575</w:t>
      </w:r>
      <w:r w:rsidR="000F2974">
        <w:t xml:space="preserve">, which is higher than the </w:t>
      </w:r>
      <w:r w:rsidR="00BD3F75">
        <w:t xml:space="preserve">two </w:t>
      </w:r>
      <w:r w:rsidR="000F2974">
        <w:t xml:space="preserve">values obtained based on the </w:t>
      </w:r>
      <w:r w:rsidR="000F2974">
        <w:rPr>
          <w:szCs w:val="24"/>
        </w:rPr>
        <w:t>ASHRAE standard 90-75 and ASHRAE standard 90-2018</w:t>
      </w:r>
      <w:r w:rsidR="00BD3F75">
        <w:rPr>
          <w:szCs w:val="24"/>
        </w:rPr>
        <w:t>, respectively</w:t>
      </w:r>
      <w:r>
        <w:t xml:space="preserve">. Moreover, the </w:t>
      </w:r>
      <w:r w:rsidRPr="00C026C9">
        <w:t xml:space="preserve">mean and maximum absolute errors of the simulated indoor air temperature and measured ones are </w:t>
      </w:r>
      <w:r w:rsidR="00676E35">
        <w:t>0.77</w:t>
      </w:r>
      <w:r w:rsidRPr="00C026C9">
        <w:t xml:space="preserve"> °C and </w:t>
      </w:r>
      <w:r w:rsidR="00676E35">
        <w:t>2.39</w:t>
      </w:r>
      <w:r w:rsidRPr="00C026C9">
        <w:t xml:space="preserve"> °C, respectively.</w:t>
      </w:r>
      <w:r>
        <w:t xml:space="preserve"> These results further </w:t>
      </w:r>
      <w:r w:rsidR="00676E35">
        <w:t>demonstrate</w:t>
      </w:r>
      <w:r>
        <w:t xml:space="preserve"> the accuracy of the calibrated EnergyPlus model and obtains the minimum required Tau1 value for buildings constructed by the requirements of A</w:t>
      </w:r>
      <w:r>
        <w:rPr>
          <w:szCs w:val="24"/>
        </w:rPr>
        <w:t>SHRAE standard 90.2-2018</w:t>
      </w:r>
      <w:r>
        <w:t xml:space="preserve">. </w:t>
      </w:r>
    </w:p>
    <w:p w14:paraId="6D347CDF" w14:textId="3572DF5C" w:rsidR="00246A61" w:rsidRPr="00B92F0F" w:rsidRDefault="00246A61" w:rsidP="00246A61">
      <w:pPr>
        <w:pStyle w:val="Caption"/>
        <w:rPr>
          <w:sz w:val="24"/>
          <w:szCs w:val="24"/>
        </w:rPr>
      </w:pPr>
      <w:bookmarkStart w:id="214" w:name="_Toc121748197"/>
      <w:r w:rsidRPr="008526FF">
        <w:rPr>
          <w:sz w:val="24"/>
          <w:szCs w:val="24"/>
        </w:rPr>
        <w:t xml:space="preserve">Table </w:t>
      </w:r>
      <w:r>
        <w:rPr>
          <w:sz w:val="24"/>
          <w:szCs w:val="24"/>
        </w:rPr>
        <w:t>5</w:t>
      </w:r>
      <w:r w:rsidRPr="008526FF">
        <w:rPr>
          <w:sz w:val="24"/>
          <w:szCs w:val="24"/>
        </w:rPr>
        <w:noBreakHyphen/>
      </w:r>
      <w:r w:rsidRPr="008526FF">
        <w:rPr>
          <w:sz w:val="24"/>
          <w:szCs w:val="24"/>
        </w:rPr>
        <w:fldChar w:fldCharType="begin"/>
      </w:r>
      <w:r w:rsidRPr="008526FF">
        <w:rPr>
          <w:sz w:val="24"/>
          <w:szCs w:val="24"/>
        </w:rPr>
        <w:instrText xml:space="preserve"> SEQ Table \* ARABIC \s 1 </w:instrText>
      </w:r>
      <w:r w:rsidRPr="008526FF">
        <w:rPr>
          <w:sz w:val="24"/>
          <w:szCs w:val="24"/>
        </w:rPr>
        <w:fldChar w:fldCharType="separate"/>
      </w:r>
      <w:r w:rsidR="00BB5E65">
        <w:rPr>
          <w:noProof/>
          <w:sz w:val="24"/>
          <w:szCs w:val="24"/>
        </w:rPr>
        <w:t>2</w:t>
      </w:r>
      <w:r w:rsidRPr="008526FF">
        <w:rPr>
          <w:noProof/>
          <w:sz w:val="24"/>
          <w:szCs w:val="24"/>
        </w:rPr>
        <w:fldChar w:fldCharType="end"/>
      </w:r>
      <w:r w:rsidRPr="008526FF">
        <w:rPr>
          <w:sz w:val="24"/>
          <w:szCs w:val="24"/>
        </w:rPr>
        <w:t xml:space="preserve"> </w:t>
      </w:r>
      <w:r w:rsidRPr="00B92F0F">
        <w:rPr>
          <w:sz w:val="24"/>
          <w:szCs w:val="24"/>
        </w:rPr>
        <w:t>Envelope Component Maximum SHGC and U-factors (SI) by ASHRAE 90.2-2018.</w:t>
      </w:r>
      <w:bookmarkEnd w:id="214"/>
    </w:p>
    <w:p w14:paraId="11A77379" w14:textId="77777777" w:rsidR="00246A61" w:rsidRDefault="00246A61" w:rsidP="00246A61">
      <w:pPr>
        <w:jc w:val="center"/>
      </w:pPr>
      <w:r>
        <w:rPr>
          <w:noProof/>
        </w:rPr>
        <w:lastRenderedPageBreak/>
        <w:drawing>
          <wp:inline distT="0" distB="0" distL="0" distR="0" wp14:anchorId="68214E63" wp14:editId="38EC717D">
            <wp:extent cx="5875020" cy="2776826"/>
            <wp:effectExtent l="0" t="0" r="0" b="5080"/>
            <wp:docPr id="11" name="Picture 1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able&#10;&#10;Description automatically generated"/>
                    <pic:cNvPicPr/>
                  </pic:nvPicPr>
                  <pic:blipFill>
                    <a:blip r:embed="rId45"/>
                    <a:stretch>
                      <a:fillRect/>
                    </a:stretch>
                  </pic:blipFill>
                  <pic:spPr>
                    <a:xfrm>
                      <a:off x="0" y="0"/>
                      <a:ext cx="5882274" cy="2780255"/>
                    </a:xfrm>
                    <a:prstGeom prst="rect">
                      <a:avLst/>
                    </a:prstGeom>
                  </pic:spPr>
                </pic:pic>
              </a:graphicData>
            </a:graphic>
          </wp:inline>
        </w:drawing>
      </w:r>
    </w:p>
    <w:p w14:paraId="60059131" w14:textId="77777777" w:rsidR="00246A61" w:rsidRDefault="00246A61" w:rsidP="00246A61">
      <w:pPr>
        <w:jc w:val="both"/>
      </w:pPr>
      <w:r w:rsidRPr="009465C1">
        <w:rPr>
          <w:noProof/>
        </w:rPr>
        <w:drawing>
          <wp:inline distT="0" distB="0" distL="0" distR="0" wp14:anchorId="1BCAF7AE" wp14:editId="0EBD738C">
            <wp:extent cx="5859780" cy="3197211"/>
            <wp:effectExtent l="0" t="0" r="7620" b="3810"/>
            <wp:docPr id="39" name="Picture 3" descr="Chart, line chart&#10;&#10;Description automatically generated">
              <a:extLst xmlns:a="http://schemas.openxmlformats.org/drawingml/2006/main">
                <a:ext uri="{FF2B5EF4-FFF2-40B4-BE49-F238E27FC236}">
                  <a16:creationId xmlns:a16="http://schemas.microsoft.com/office/drawing/2014/main" id="{91F09E0C-A8B3-8997-E2C7-21960B7543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Chart, line chart&#10;&#10;Description automatically generated">
                      <a:extLst>
                        <a:ext uri="{FF2B5EF4-FFF2-40B4-BE49-F238E27FC236}">
                          <a16:creationId xmlns:a16="http://schemas.microsoft.com/office/drawing/2014/main" id="{91F09E0C-A8B3-8997-E2C7-21960B75439D}"/>
                        </a:ext>
                      </a:extLst>
                    </pic:cNvPr>
                    <pic:cNvPicPr>
                      <a:picLocks noChangeAspect="1"/>
                    </pic:cNvPicPr>
                  </pic:nvPicPr>
                  <pic:blipFill>
                    <a:blip r:embed="rId46"/>
                    <a:stretch>
                      <a:fillRect/>
                    </a:stretch>
                  </pic:blipFill>
                  <pic:spPr>
                    <a:xfrm>
                      <a:off x="0" y="0"/>
                      <a:ext cx="5862874" cy="3198899"/>
                    </a:xfrm>
                    <a:prstGeom prst="rect">
                      <a:avLst/>
                    </a:prstGeom>
                  </pic:spPr>
                </pic:pic>
              </a:graphicData>
            </a:graphic>
          </wp:inline>
        </w:drawing>
      </w:r>
    </w:p>
    <w:p w14:paraId="509FF365" w14:textId="6FE85633" w:rsidR="00246A61" w:rsidRDefault="00246A61" w:rsidP="00246A61">
      <w:pPr>
        <w:jc w:val="center"/>
        <w:rPr>
          <w:szCs w:val="24"/>
        </w:rPr>
      </w:pPr>
      <w:bookmarkStart w:id="215" w:name="_Toc121748185"/>
      <w:r w:rsidRPr="008526FF">
        <w:rPr>
          <w:szCs w:val="24"/>
        </w:rPr>
        <w:t xml:space="preserve">Figure </w:t>
      </w:r>
      <w:r>
        <w:rPr>
          <w:szCs w:val="24"/>
        </w:rPr>
        <w:t>5</w:t>
      </w:r>
      <w:r w:rsidRPr="008526FF">
        <w:rPr>
          <w:szCs w:val="24"/>
        </w:rPr>
        <w:noBreakHyphen/>
      </w:r>
      <w:r w:rsidRPr="008526FF">
        <w:rPr>
          <w:szCs w:val="24"/>
        </w:rPr>
        <w:fldChar w:fldCharType="begin"/>
      </w:r>
      <w:r w:rsidRPr="008526FF">
        <w:rPr>
          <w:szCs w:val="24"/>
        </w:rPr>
        <w:instrText xml:space="preserve"> SEQ Figure \* ARABIC \s 1 </w:instrText>
      </w:r>
      <w:r w:rsidRPr="008526FF">
        <w:rPr>
          <w:szCs w:val="24"/>
        </w:rPr>
        <w:fldChar w:fldCharType="separate"/>
      </w:r>
      <w:r w:rsidR="00BB5E65">
        <w:rPr>
          <w:noProof/>
          <w:szCs w:val="24"/>
        </w:rPr>
        <w:t>5</w:t>
      </w:r>
      <w:r w:rsidRPr="008526FF">
        <w:rPr>
          <w:noProof/>
          <w:szCs w:val="24"/>
        </w:rPr>
        <w:fldChar w:fldCharType="end"/>
      </w:r>
      <w:r w:rsidRPr="008526FF">
        <w:rPr>
          <w:szCs w:val="24"/>
        </w:rPr>
        <w:t xml:space="preserve"> </w:t>
      </w:r>
      <w:r>
        <w:rPr>
          <w:szCs w:val="24"/>
        </w:rPr>
        <w:t>Simulation results of 2R2C model based on calibrated EnergyPlus model and ASHRAE standard 90.2-2018.</w:t>
      </w:r>
      <w:bookmarkEnd w:id="215"/>
    </w:p>
    <w:p w14:paraId="2349476E" w14:textId="77777777" w:rsidR="00246A61" w:rsidRDefault="00246A61" w:rsidP="00246A61">
      <w:pPr>
        <w:rPr>
          <w:szCs w:val="24"/>
        </w:rPr>
      </w:pPr>
    </w:p>
    <w:p w14:paraId="4D46035A" w14:textId="77777777" w:rsidR="00246A61" w:rsidRDefault="00246A61" w:rsidP="00246A61">
      <w:pPr>
        <w:pStyle w:val="Heading2"/>
        <w:numPr>
          <w:ilvl w:val="0"/>
          <w:numId w:val="0"/>
        </w:numPr>
        <w:jc w:val="both"/>
      </w:pPr>
      <w:bookmarkStart w:id="216" w:name="_Toc121748159"/>
      <w:r>
        <w:lastRenderedPageBreak/>
        <w:t>5.4 Summary</w:t>
      </w:r>
      <w:bookmarkEnd w:id="216"/>
    </w:p>
    <w:p w14:paraId="11FB7CF9" w14:textId="13B49542" w:rsidR="00246A61" w:rsidRDefault="00246A61" w:rsidP="000623B8">
      <w:pPr>
        <w:ind w:firstLine="720"/>
        <w:jc w:val="both"/>
      </w:pPr>
      <w:r>
        <w:t>For essay observation, Table 5-</w:t>
      </w:r>
      <w:r w:rsidR="006145D1">
        <w:t>3</w:t>
      </w:r>
      <w:r>
        <w:t xml:space="preserve"> lists the comparison of the adopted thermal properties from different years of ASHRAE standards. Obviously, as standards update</w:t>
      </w:r>
      <w:bookmarkStart w:id="217" w:name="OLE_LINK187"/>
      <w:r>
        <w:t>, their thermal properties get improved. Moreover, Table 5-</w:t>
      </w:r>
      <w:r w:rsidR="006145D1">
        <w:t>4</w:t>
      </w:r>
      <w:r>
        <w:t xml:space="preserve"> lists the </w:t>
      </w:r>
      <w:r w:rsidR="00D16817">
        <w:t>learned</w:t>
      </w:r>
      <w:r>
        <w:t xml:space="preserve"> Tau1 value </w:t>
      </w:r>
      <w:r w:rsidR="00D16817">
        <w:t>obtained</w:t>
      </w:r>
      <w:r>
        <w:t xml:space="preserve"> from the</w:t>
      </w:r>
      <w:r w:rsidR="00D16817">
        <w:t xml:space="preserve"> simplified</w:t>
      </w:r>
      <w:r>
        <w:t xml:space="preserve"> 2R2C models that utilize the simulated data from the </w:t>
      </w:r>
      <w:r w:rsidR="00D16817">
        <w:t>re</w:t>
      </w:r>
      <w:r>
        <w:t xml:space="preserve">calibrated EnergyPlus models and </w:t>
      </w:r>
      <w:r w:rsidR="00D16817">
        <w:t xml:space="preserve">also list </w:t>
      </w:r>
      <w:r>
        <w:t>the comparisons of the accurac</w:t>
      </w:r>
      <w:r w:rsidR="00D16817">
        <w:t>ies</w:t>
      </w:r>
      <w:r>
        <w:t xml:space="preserve">. As observed, when the standards update, the values of Tau1 become larger. This trend is in line with expectations and makes sense in practice, which may be use for benchmark purpose. </w:t>
      </w:r>
      <w:r w:rsidRPr="00994E4C">
        <w:t>In addition, these values of Tau1 also agree with the one identified by the study using pure data-driven method [</w:t>
      </w:r>
      <w:r w:rsidR="00994E4C">
        <w:t>37, 38</w:t>
      </w:r>
      <w:r w:rsidRPr="00994E4C">
        <w:t>].</w:t>
      </w:r>
      <w:r>
        <w:t xml:space="preserve"> In summary, this chapter demonstrates the potentials of the calibrated EnergyPlus model to use for </w:t>
      </w:r>
      <w:r w:rsidR="00994E4C">
        <w:t xml:space="preserve">benchmarking </w:t>
      </w:r>
      <w:r>
        <w:t xml:space="preserve">building envelope performance evaluation </w:t>
      </w:r>
      <w:r w:rsidR="0071408C">
        <w:t>for</w:t>
      </w:r>
      <w:r>
        <w:t xml:space="preserve"> different years of buildings</w:t>
      </w:r>
      <w:r w:rsidR="00753AA8">
        <w:t xml:space="preserve"> with the minimum thermal property requirements</w:t>
      </w:r>
      <w:r>
        <w:t xml:space="preserve"> </w:t>
      </w:r>
      <w:r w:rsidR="00753AA8">
        <w:t>from</w:t>
      </w:r>
      <w:r>
        <w:t xml:space="preserve"> ASHRAE standards. </w:t>
      </w:r>
    </w:p>
    <w:p w14:paraId="77F617CC" w14:textId="20DED5F5" w:rsidR="00246A61" w:rsidRPr="00D12B1A" w:rsidRDefault="00246A61" w:rsidP="00246A61">
      <w:pPr>
        <w:jc w:val="center"/>
      </w:pPr>
      <w:bookmarkStart w:id="218" w:name="_Toc121748198"/>
      <w:bookmarkEnd w:id="217"/>
      <w:r w:rsidRPr="008526FF">
        <w:rPr>
          <w:szCs w:val="24"/>
        </w:rPr>
        <w:t xml:space="preserve">Table </w:t>
      </w:r>
      <w:r>
        <w:rPr>
          <w:szCs w:val="24"/>
        </w:rPr>
        <w:t>5</w:t>
      </w:r>
      <w:r w:rsidRPr="008526FF">
        <w:rPr>
          <w:szCs w:val="24"/>
        </w:rPr>
        <w:noBreakHyphen/>
      </w:r>
      <w:r w:rsidRPr="008526FF">
        <w:rPr>
          <w:szCs w:val="24"/>
        </w:rPr>
        <w:fldChar w:fldCharType="begin"/>
      </w:r>
      <w:r w:rsidRPr="008526FF">
        <w:rPr>
          <w:szCs w:val="24"/>
        </w:rPr>
        <w:instrText xml:space="preserve"> SEQ Table \* ARABIC \s 1 </w:instrText>
      </w:r>
      <w:r w:rsidRPr="008526FF">
        <w:rPr>
          <w:szCs w:val="24"/>
        </w:rPr>
        <w:fldChar w:fldCharType="separate"/>
      </w:r>
      <w:r w:rsidR="00BB5E65">
        <w:rPr>
          <w:noProof/>
          <w:szCs w:val="24"/>
        </w:rPr>
        <w:t>3</w:t>
      </w:r>
      <w:r w:rsidRPr="008526FF">
        <w:rPr>
          <w:noProof/>
          <w:szCs w:val="24"/>
        </w:rPr>
        <w:fldChar w:fldCharType="end"/>
      </w:r>
      <w:r w:rsidRPr="008526FF">
        <w:rPr>
          <w:szCs w:val="24"/>
        </w:rPr>
        <w:t xml:space="preserve"> </w:t>
      </w:r>
      <w:r>
        <w:t>Adopted thermal properties</w:t>
      </w:r>
      <w:r w:rsidRPr="00D12B1A">
        <w:t xml:space="preserve"> </w:t>
      </w:r>
      <w:r>
        <w:t>from different years of ASHRAE standards.</w:t>
      </w:r>
      <w:bookmarkEnd w:id="218"/>
      <w:r>
        <w:t xml:space="preserve"> </w:t>
      </w:r>
    </w:p>
    <w:tbl>
      <w:tblPr>
        <w:tblStyle w:val="TableGrid"/>
        <w:tblW w:w="0" w:type="auto"/>
        <w:tblInd w:w="85" w:type="dxa"/>
        <w:tblLook w:val="04A0" w:firstRow="1" w:lastRow="0" w:firstColumn="1" w:lastColumn="0" w:noHBand="0" w:noVBand="1"/>
      </w:tblPr>
      <w:tblGrid>
        <w:gridCol w:w="3075"/>
        <w:gridCol w:w="2000"/>
        <w:gridCol w:w="2020"/>
        <w:gridCol w:w="1960"/>
      </w:tblGrid>
      <w:tr w:rsidR="00246A61" w:rsidRPr="00B60E51" w14:paraId="5891BA63" w14:textId="77777777" w:rsidTr="006F5D45">
        <w:trPr>
          <w:trHeight w:val="288"/>
        </w:trPr>
        <w:tc>
          <w:tcPr>
            <w:tcW w:w="3075" w:type="dxa"/>
            <w:noWrap/>
            <w:vAlign w:val="center"/>
            <w:hideMark/>
          </w:tcPr>
          <w:p w14:paraId="36FBE7EB" w14:textId="77777777" w:rsidR="00246A61" w:rsidRPr="00B60E51" w:rsidRDefault="00246A61" w:rsidP="00A343B9">
            <w:pPr>
              <w:jc w:val="center"/>
              <w:rPr>
                <w:sz w:val="20"/>
                <w:szCs w:val="18"/>
              </w:rPr>
            </w:pPr>
            <w:bookmarkStart w:id="219" w:name="_Hlk117529134"/>
            <w:r w:rsidRPr="00B60E51">
              <w:rPr>
                <w:sz w:val="20"/>
                <w:szCs w:val="18"/>
              </w:rPr>
              <w:t xml:space="preserve">Standard </w:t>
            </w:r>
          </w:p>
        </w:tc>
        <w:tc>
          <w:tcPr>
            <w:tcW w:w="2000" w:type="dxa"/>
            <w:noWrap/>
            <w:vAlign w:val="center"/>
            <w:hideMark/>
          </w:tcPr>
          <w:p w14:paraId="78FCF11E" w14:textId="77777777" w:rsidR="00246A61" w:rsidRPr="00B60E51" w:rsidRDefault="00246A61" w:rsidP="00A343B9">
            <w:pPr>
              <w:jc w:val="center"/>
              <w:rPr>
                <w:sz w:val="20"/>
                <w:szCs w:val="18"/>
              </w:rPr>
            </w:pPr>
            <w:r w:rsidRPr="00B60E51">
              <w:rPr>
                <w:sz w:val="20"/>
                <w:szCs w:val="18"/>
              </w:rPr>
              <w:t>ASHRAE 90-75</w:t>
            </w:r>
          </w:p>
        </w:tc>
        <w:tc>
          <w:tcPr>
            <w:tcW w:w="2020" w:type="dxa"/>
            <w:noWrap/>
            <w:vAlign w:val="center"/>
            <w:hideMark/>
          </w:tcPr>
          <w:p w14:paraId="1ABB086F" w14:textId="77777777" w:rsidR="00246A61" w:rsidRPr="00B60E51" w:rsidRDefault="00246A61" w:rsidP="00A343B9">
            <w:pPr>
              <w:jc w:val="center"/>
              <w:rPr>
                <w:sz w:val="20"/>
                <w:szCs w:val="18"/>
              </w:rPr>
            </w:pPr>
            <w:r w:rsidRPr="00B60E51">
              <w:rPr>
                <w:sz w:val="20"/>
                <w:szCs w:val="18"/>
              </w:rPr>
              <w:t>ASHRAE 90.2-2007</w:t>
            </w:r>
          </w:p>
        </w:tc>
        <w:tc>
          <w:tcPr>
            <w:tcW w:w="1960" w:type="dxa"/>
            <w:noWrap/>
            <w:vAlign w:val="center"/>
            <w:hideMark/>
          </w:tcPr>
          <w:p w14:paraId="143F399B" w14:textId="77777777" w:rsidR="00246A61" w:rsidRPr="00B60E51" w:rsidRDefault="00246A61" w:rsidP="00A343B9">
            <w:pPr>
              <w:jc w:val="center"/>
              <w:rPr>
                <w:sz w:val="20"/>
                <w:szCs w:val="18"/>
              </w:rPr>
            </w:pPr>
            <w:r w:rsidRPr="00B60E51">
              <w:rPr>
                <w:sz w:val="20"/>
                <w:szCs w:val="18"/>
              </w:rPr>
              <w:t>ASHRAE 90.2-2018</w:t>
            </w:r>
          </w:p>
        </w:tc>
      </w:tr>
      <w:bookmarkEnd w:id="219"/>
      <w:tr w:rsidR="00246A61" w:rsidRPr="00B60E51" w14:paraId="13307890" w14:textId="77777777" w:rsidTr="006F5D45">
        <w:trPr>
          <w:trHeight w:val="288"/>
        </w:trPr>
        <w:tc>
          <w:tcPr>
            <w:tcW w:w="3075" w:type="dxa"/>
            <w:noWrap/>
            <w:vAlign w:val="center"/>
            <w:hideMark/>
          </w:tcPr>
          <w:p w14:paraId="69A841F4" w14:textId="77777777" w:rsidR="00246A61" w:rsidRPr="00B60E51" w:rsidRDefault="00246A61" w:rsidP="00A343B9">
            <w:pPr>
              <w:jc w:val="center"/>
              <w:rPr>
                <w:sz w:val="20"/>
                <w:szCs w:val="18"/>
              </w:rPr>
            </w:pPr>
            <w:r w:rsidRPr="00B60E51">
              <w:rPr>
                <w:sz w:val="20"/>
                <w:szCs w:val="18"/>
              </w:rPr>
              <w:t>Fenestration (minR), m2-k/w</w:t>
            </w:r>
          </w:p>
        </w:tc>
        <w:tc>
          <w:tcPr>
            <w:tcW w:w="2000" w:type="dxa"/>
            <w:noWrap/>
            <w:vAlign w:val="center"/>
            <w:hideMark/>
          </w:tcPr>
          <w:p w14:paraId="76F70D3F" w14:textId="77777777" w:rsidR="00246A61" w:rsidRPr="00B60E51" w:rsidRDefault="00246A61" w:rsidP="00A343B9">
            <w:pPr>
              <w:jc w:val="center"/>
              <w:rPr>
                <w:sz w:val="20"/>
                <w:szCs w:val="18"/>
              </w:rPr>
            </w:pPr>
            <w:r w:rsidRPr="00B60E51">
              <w:rPr>
                <w:sz w:val="20"/>
                <w:szCs w:val="18"/>
              </w:rPr>
              <w:t>0.20</w:t>
            </w:r>
          </w:p>
        </w:tc>
        <w:tc>
          <w:tcPr>
            <w:tcW w:w="2020" w:type="dxa"/>
            <w:noWrap/>
            <w:vAlign w:val="center"/>
            <w:hideMark/>
          </w:tcPr>
          <w:p w14:paraId="7EC42165" w14:textId="77777777" w:rsidR="00246A61" w:rsidRPr="00B60E51" w:rsidRDefault="00246A61" w:rsidP="00A343B9">
            <w:pPr>
              <w:jc w:val="center"/>
              <w:rPr>
                <w:sz w:val="20"/>
                <w:szCs w:val="18"/>
              </w:rPr>
            </w:pPr>
            <w:r w:rsidRPr="00B60E51">
              <w:rPr>
                <w:sz w:val="20"/>
                <w:szCs w:val="18"/>
              </w:rPr>
              <w:t>0.37</w:t>
            </w:r>
          </w:p>
        </w:tc>
        <w:tc>
          <w:tcPr>
            <w:tcW w:w="1960" w:type="dxa"/>
            <w:noWrap/>
            <w:vAlign w:val="center"/>
            <w:hideMark/>
          </w:tcPr>
          <w:p w14:paraId="4542151B" w14:textId="77777777" w:rsidR="00246A61" w:rsidRPr="00B60E51" w:rsidRDefault="00246A61" w:rsidP="00A343B9">
            <w:pPr>
              <w:jc w:val="center"/>
              <w:rPr>
                <w:sz w:val="20"/>
                <w:szCs w:val="18"/>
              </w:rPr>
            </w:pPr>
            <w:r w:rsidRPr="00B60E51">
              <w:rPr>
                <w:sz w:val="20"/>
                <w:szCs w:val="18"/>
              </w:rPr>
              <w:t>0.35</w:t>
            </w:r>
          </w:p>
        </w:tc>
      </w:tr>
      <w:tr w:rsidR="00246A61" w:rsidRPr="00B60E51" w14:paraId="43E56259" w14:textId="77777777" w:rsidTr="006F5D45">
        <w:trPr>
          <w:trHeight w:val="288"/>
        </w:trPr>
        <w:tc>
          <w:tcPr>
            <w:tcW w:w="3075" w:type="dxa"/>
            <w:noWrap/>
            <w:vAlign w:val="center"/>
            <w:hideMark/>
          </w:tcPr>
          <w:p w14:paraId="458DF84A" w14:textId="77777777" w:rsidR="00246A61" w:rsidRPr="00B60E51" w:rsidRDefault="00246A61" w:rsidP="00A343B9">
            <w:pPr>
              <w:jc w:val="center"/>
              <w:rPr>
                <w:sz w:val="20"/>
                <w:szCs w:val="18"/>
              </w:rPr>
            </w:pPr>
            <w:r w:rsidRPr="00B60E51">
              <w:rPr>
                <w:sz w:val="20"/>
                <w:szCs w:val="18"/>
              </w:rPr>
              <w:t>Ceiling (minR), m2-k/w</w:t>
            </w:r>
          </w:p>
        </w:tc>
        <w:tc>
          <w:tcPr>
            <w:tcW w:w="2000" w:type="dxa"/>
            <w:noWrap/>
            <w:vAlign w:val="center"/>
            <w:hideMark/>
          </w:tcPr>
          <w:p w14:paraId="727B0FC3" w14:textId="77777777" w:rsidR="00246A61" w:rsidRPr="00B60E51" w:rsidRDefault="00246A61" w:rsidP="00A343B9">
            <w:pPr>
              <w:jc w:val="center"/>
              <w:rPr>
                <w:sz w:val="20"/>
                <w:szCs w:val="18"/>
              </w:rPr>
            </w:pPr>
            <w:r w:rsidRPr="00B60E51">
              <w:rPr>
                <w:sz w:val="20"/>
                <w:szCs w:val="18"/>
              </w:rPr>
              <w:t>2.86</w:t>
            </w:r>
          </w:p>
        </w:tc>
        <w:tc>
          <w:tcPr>
            <w:tcW w:w="2020" w:type="dxa"/>
            <w:noWrap/>
            <w:vAlign w:val="center"/>
            <w:hideMark/>
          </w:tcPr>
          <w:p w14:paraId="7618A6B8" w14:textId="77777777" w:rsidR="00246A61" w:rsidRPr="00B60E51" w:rsidRDefault="00246A61" w:rsidP="00A343B9">
            <w:pPr>
              <w:jc w:val="center"/>
              <w:rPr>
                <w:sz w:val="20"/>
                <w:szCs w:val="18"/>
              </w:rPr>
            </w:pPr>
            <w:r w:rsidRPr="00B60E51">
              <w:rPr>
                <w:sz w:val="20"/>
                <w:szCs w:val="18"/>
              </w:rPr>
              <w:t>5.29</w:t>
            </w:r>
          </w:p>
        </w:tc>
        <w:tc>
          <w:tcPr>
            <w:tcW w:w="1960" w:type="dxa"/>
            <w:noWrap/>
            <w:vAlign w:val="center"/>
            <w:hideMark/>
          </w:tcPr>
          <w:p w14:paraId="2AC0DCDA" w14:textId="77777777" w:rsidR="00246A61" w:rsidRPr="00B60E51" w:rsidRDefault="00246A61" w:rsidP="00A343B9">
            <w:pPr>
              <w:jc w:val="center"/>
              <w:rPr>
                <w:sz w:val="20"/>
                <w:szCs w:val="18"/>
              </w:rPr>
            </w:pPr>
            <w:r w:rsidRPr="00B60E51">
              <w:rPr>
                <w:sz w:val="20"/>
                <w:szCs w:val="18"/>
              </w:rPr>
              <w:t>5.00</w:t>
            </w:r>
          </w:p>
        </w:tc>
      </w:tr>
      <w:tr w:rsidR="00246A61" w:rsidRPr="00B60E51" w14:paraId="669AFCBF" w14:textId="77777777" w:rsidTr="006F5D45">
        <w:trPr>
          <w:trHeight w:val="288"/>
        </w:trPr>
        <w:tc>
          <w:tcPr>
            <w:tcW w:w="3075" w:type="dxa"/>
            <w:noWrap/>
            <w:vAlign w:val="center"/>
            <w:hideMark/>
          </w:tcPr>
          <w:p w14:paraId="51FAD14A" w14:textId="77777777" w:rsidR="00246A61" w:rsidRPr="00B60E51" w:rsidRDefault="00246A61" w:rsidP="00A343B9">
            <w:pPr>
              <w:jc w:val="center"/>
              <w:rPr>
                <w:sz w:val="20"/>
                <w:szCs w:val="18"/>
              </w:rPr>
            </w:pPr>
            <w:r w:rsidRPr="00B60E51">
              <w:rPr>
                <w:sz w:val="20"/>
                <w:szCs w:val="18"/>
              </w:rPr>
              <w:t>Mass Walls (minR), m2-k/w</w:t>
            </w:r>
          </w:p>
        </w:tc>
        <w:tc>
          <w:tcPr>
            <w:tcW w:w="2000" w:type="dxa"/>
            <w:noWrap/>
            <w:vAlign w:val="center"/>
            <w:hideMark/>
          </w:tcPr>
          <w:p w14:paraId="1E3BDF5F" w14:textId="77777777" w:rsidR="00246A61" w:rsidRPr="00B60E51" w:rsidRDefault="00246A61" w:rsidP="00A343B9">
            <w:pPr>
              <w:jc w:val="center"/>
              <w:rPr>
                <w:sz w:val="20"/>
                <w:szCs w:val="18"/>
              </w:rPr>
            </w:pPr>
            <w:r w:rsidRPr="00B60E51">
              <w:rPr>
                <w:sz w:val="20"/>
                <w:szCs w:val="18"/>
              </w:rPr>
              <w:t>0.71</w:t>
            </w:r>
          </w:p>
        </w:tc>
        <w:tc>
          <w:tcPr>
            <w:tcW w:w="2020" w:type="dxa"/>
            <w:noWrap/>
            <w:vAlign w:val="center"/>
            <w:hideMark/>
          </w:tcPr>
          <w:p w14:paraId="79F51108" w14:textId="77777777" w:rsidR="00246A61" w:rsidRPr="00B60E51" w:rsidRDefault="00246A61" w:rsidP="00A343B9">
            <w:pPr>
              <w:jc w:val="center"/>
              <w:rPr>
                <w:sz w:val="20"/>
                <w:szCs w:val="18"/>
              </w:rPr>
            </w:pPr>
            <w:r w:rsidRPr="00B60E51">
              <w:rPr>
                <w:sz w:val="20"/>
                <w:szCs w:val="18"/>
              </w:rPr>
              <w:t>2.64</w:t>
            </w:r>
          </w:p>
        </w:tc>
        <w:tc>
          <w:tcPr>
            <w:tcW w:w="1960" w:type="dxa"/>
            <w:noWrap/>
            <w:vAlign w:val="center"/>
            <w:hideMark/>
          </w:tcPr>
          <w:p w14:paraId="499B51B9" w14:textId="77777777" w:rsidR="00246A61" w:rsidRPr="00B60E51" w:rsidRDefault="00246A61" w:rsidP="00A343B9">
            <w:pPr>
              <w:jc w:val="center"/>
              <w:rPr>
                <w:sz w:val="20"/>
                <w:szCs w:val="18"/>
              </w:rPr>
            </w:pPr>
            <w:r w:rsidRPr="00B60E51">
              <w:rPr>
                <w:sz w:val="20"/>
                <w:szCs w:val="18"/>
              </w:rPr>
              <w:t>8.33</w:t>
            </w:r>
          </w:p>
        </w:tc>
      </w:tr>
      <w:tr w:rsidR="00246A61" w:rsidRPr="00B60E51" w14:paraId="5178504E" w14:textId="77777777" w:rsidTr="006F5D45">
        <w:trPr>
          <w:trHeight w:val="288"/>
        </w:trPr>
        <w:tc>
          <w:tcPr>
            <w:tcW w:w="3075" w:type="dxa"/>
            <w:noWrap/>
            <w:vAlign w:val="center"/>
            <w:hideMark/>
          </w:tcPr>
          <w:p w14:paraId="62DF23B8" w14:textId="77777777" w:rsidR="00246A61" w:rsidRPr="00B60E51" w:rsidRDefault="00246A61" w:rsidP="00A343B9">
            <w:pPr>
              <w:jc w:val="center"/>
              <w:rPr>
                <w:sz w:val="20"/>
                <w:szCs w:val="18"/>
              </w:rPr>
            </w:pPr>
            <w:r w:rsidRPr="00B60E51">
              <w:rPr>
                <w:sz w:val="20"/>
                <w:szCs w:val="18"/>
              </w:rPr>
              <w:t>Doors (minR), m2-k/w</w:t>
            </w:r>
          </w:p>
        </w:tc>
        <w:tc>
          <w:tcPr>
            <w:tcW w:w="2000" w:type="dxa"/>
            <w:noWrap/>
            <w:vAlign w:val="center"/>
            <w:hideMark/>
          </w:tcPr>
          <w:p w14:paraId="256A3F1C" w14:textId="77777777" w:rsidR="00246A61" w:rsidRPr="00B60E51" w:rsidRDefault="00246A61" w:rsidP="00A343B9">
            <w:pPr>
              <w:jc w:val="center"/>
              <w:rPr>
                <w:sz w:val="20"/>
                <w:szCs w:val="18"/>
              </w:rPr>
            </w:pPr>
            <w:r w:rsidRPr="00B60E51">
              <w:rPr>
                <w:sz w:val="20"/>
                <w:szCs w:val="18"/>
              </w:rPr>
              <w:t>2.21</w:t>
            </w:r>
          </w:p>
        </w:tc>
        <w:tc>
          <w:tcPr>
            <w:tcW w:w="2020" w:type="dxa"/>
            <w:noWrap/>
            <w:vAlign w:val="center"/>
            <w:hideMark/>
          </w:tcPr>
          <w:p w14:paraId="7803D2E9" w14:textId="77777777" w:rsidR="00246A61" w:rsidRPr="00B60E51" w:rsidRDefault="00246A61" w:rsidP="00A343B9">
            <w:pPr>
              <w:jc w:val="center"/>
              <w:rPr>
                <w:sz w:val="20"/>
                <w:szCs w:val="18"/>
              </w:rPr>
            </w:pPr>
            <w:r w:rsidRPr="00B60E51">
              <w:rPr>
                <w:sz w:val="20"/>
                <w:szCs w:val="18"/>
              </w:rPr>
              <w:t>2.21</w:t>
            </w:r>
          </w:p>
        </w:tc>
        <w:tc>
          <w:tcPr>
            <w:tcW w:w="1960" w:type="dxa"/>
            <w:noWrap/>
            <w:vAlign w:val="center"/>
            <w:hideMark/>
          </w:tcPr>
          <w:p w14:paraId="45BF2842" w14:textId="77777777" w:rsidR="00246A61" w:rsidRPr="00B60E51" w:rsidRDefault="00246A61" w:rsidP="00A343B9">
            <w:pPr>
              <w:jc w:val="center"/>
              <w:rPr>
                <w:sz w:val="20"/>
                <w:szCs w:val="18"/>
              </w:rPr>
            </w:pPr>
            <w:r w:rsidRPr="00B60E51">
              <w:rPr>
                <w:sz w:val="20"/>
                <w:szCs w:val="18"/>
              </w:rPr>
              <w:t>2.21</w:t>
            </w:r>
          </w:p>
        </w:tc>
      </w:tr>
      <w:tr w:rsidR="00246A61" w:rsidRPr="00B60E51" w14:paraId="39F4AA65" w14:textId="77777777" w:rsidTr="006F5D45">
        <w:trPr>
          <w:trHeight w:val="288"/>
        </w:trPr>
        <w:tc>
          <w:tcPr>
            <w:tcW w:w="3075" w:type="dxa"/>
            <w:noWrap/>
            <w:vAlign w:val="center"/>
            <w:hideMark/>
          </w:tcPr>
          <w:p w14:paraId="0FADA27F" w14:textId="77777777" w:rsidR="00246A61" w:rsidRPr="00B60E51" w:rsidRDefault="00246A61" w:rsidP="00A343B9">
            <w:pPr>
              <w:jc w:val="center"/>
              <w:rPr>
                <w:sz w:val="20"/>
                <w:szCs w:val="18"/>
              </w:rPr>
            </w:pPr>
            <w:r w:rsidRPr="00B60E51">
              <w:rPr>
                <w:sz w:val="20"/>
                <w:szCs w:val="18"/>
              </w:rPr>
              <w:t>SHGC (max)</w:t>
            </w:r>
          </w:p>
        </w:tc>
        <w:tc>
          <w:tcPr>
            <w:tcW w:w="2000" w:type="dxa"/>
            <w:noWrap/>
            <w:vAlign w:val="center"/>
            <w:hideMark/>
          </w:tcPr>
          <w:p w14:paraId="133F93AB" w14:textId="77777777" w:rsidR="00246A61" w:rsidRPr="00B60E51" w:rsidRDefault="00246A61" w:rsidP="00A343B9">
            <w:pPr>
              <w:jc w:val="center"/>
              <w:rPr>
                <w:sz w:val="20"/>
                <w:szCs w:val="18"/>
              </w:rPr>
            </w:pPr>
            <w:r w:rsidRPr="00B60E51">
              <w:rPr>
                <w:sz w:val="20"/>
                <w:szCs w:val="18"/>
              </w:rPr>
              <w:t>0.50</w:t>
            </w:r>
          </w:p>
        </w:tc>
        <w:tc>
          <w:tcPr>
            <w:tcW w:w="2020" w:type="dxa"/>
            <w:noWrap/>
            <w:vAlign w:val="center"/>
            <w:hideMark/>
          </w:tcPr>
          <w:p w14:paraId="0910BD13" w14:textId="77777777" w:rsidR="00246A61" w:rsidRPr="00B60E51" w:rsidRDefault="00246A61" w:rsidP="00A343B9">
            <w:pPr>
              <w:jc w:val="center"/>
              <w:rPr>
                <w:sz w:val="20"/>
                <w:szCs w:val="18"/>
              </w:rPr>
            </w:pPr>
            <w:r w:rsidRPr="00B60E51">
              <w:rPr>
                <w:sz w:val="20"/>
                <w:szCs w:val="18"/>
              </w:rPr>
              <w:t>0.41</w:t>
            </w:r>
          </w:p>
        </w:tc>
        <w:tc>
          <w:tcPr>
            <w:tcW w:w="1960" w:type="dxa"/>
            <w:noWrap/>
            <w:vAlign w:val="center"/>
            <w:hideMark/>
          </w:tcPr>
          <w:p w14:paraId="62322CFC" w14:textId="77777777" w:rsidR="00246A61" w:rsidRPr="00B60E51" w:rsidRDefault="00246A61" w:rsidP="00A343B9">
            <w:pPr>
              <w:jc w:val="center"/>
              <w:rPr>
                <w:sz w:val="20"/>
                <w:szCs w:val="18"/>
              </w:rPr>
            </w:pPr>
            <w:r w:rsidRPr="00B60E51">
              <w:rPr>
                <w:sz w:val="20"/>
                <w:szCs w:val="18"/>
              </w:rPr>
              <w:t>0.30</w:t>
            </w:r>
          </w:p>
        </w:tc>
      </w:tr>
    </w:tbl>
    <w:p w14:paraId="7A39BF47" w14:textId="77777777" w:rsidR="00246A61" w:rsidRDefault="00246A61" w:rsidP="00246A61"/>
    <w:p w14:paraId="146BF7CA" w14:textId="7EDA73F7" w:rsidR="00246A61" w:rsidRDefault="00246A61" w:rsidP="00455D2F">
      <w:pPr>
        <w:jc w:val="center"/>
      </w:pPr>
      <w:bookmarkStart w:id="220" w:name="_Toc121748199"/>
      <w:r w:rsidRPr="008526FF">
        <w:rPr>
          <w:szCs w:val="24"/>
        </w:rPr>
        <w:t xml:space="preserve">Table </w:t>
      </w:r>
      <w:r>
        <w:rPr>
          <w:szCs w:val="24"/>
        </w:rPr>
        <w:t>5</w:t>
      </w:r>
      <w:r w:rsidRPr="008526FF">
        <w:rPr>
          <w:szCs w:val="24"/>
        </w:rPr>
        <w:noBreakHyphen/>
      </w:r>
      <w:r w:rsidRPr="008526FF">
        <w:rPr>
          <w:szCs w:val="24"/>
        </w:rPr>
        <w:fldChar w:fldCharType="begin"/>
      </w:r>
      <w:r w:rsidRPr="008526FF">
        <w:rPr>
          <w:szCs w:val="24"/>
        </w:rPr>
        <w:instrText xml:space="preserve"> SEQ Table \* ARABIC \s 1 </w:instrText>
      </w:r>
      <w:r w:rsidRPr="008526FF">
        <w:rPr>
          <w:szCs w:val="24"/>
        </w:rPr>
        <w:fldChar w:fldCharType="separate"/>
      </w:r>
      <w:r w:rsidR="00BB5E65">
        <w:rPr>
          <w:noProof/>
          <w:szCs w:val="24"/>
        </w:rPr>
        <w:t>4</w:t>
      </w:r>
      <w:r w:rsidRPr="008526FF">
        <w:rPr>
          <w:noProof/>
          <w:szCs w:val="24"/>
        </w:rPr>
        <w:fldChar w:fldCharType="end"/>
      </w:r>
      <w:r>
        <w:t xml:space="preserve"> Comparison of </w:t>
      </w:r>
      <w:r w:rsidR="00282EA1">
        <w:t xml:space="preserve">the </w:t>
      </w:r>
      <w:r>
        <w:t>learned Tau1 values and model accuracies.</w:t>
      </w:r>
      <w:bookmarkEnd w:id="220"/>
    </w:p>
    <w:tbl>
      <w:tblPr>
        <w:tblStyle w:val="TableGrid"/>
        <w:tblW w:w="0" w:type="auto"/>
        <w:tblInd w:w="175" w:type="dxa"/>
        <w:tblLook w:val="04A0" w:firstRow="1" w:lastRow="0" w:firstColumn="1" w:lastColumn="0" w:noHBand="0" w:noVBand="1"/>
      </w:tblPr>
      <w:tblGrid>
        <w:gridCol w:w="2985"/>
        <w:gridCol w:w="2000"/>
        <w:gridCol w:w="2020"/>
        <w:gridCol w:w="1960"/>
      </w:tblGrid>
      <w:tr w:rsidR="00246A61" w:rsidRPr="00B60E51" w14:paraId="31BCA513" w14:textId="77777777" w:rsidTr="006F5D45">
        <w:trPr>
          <w:trHeight w:val="288"/>
        </w:trPr>
        <w:tc>
          <w:tcPr>
            <w:tcW w:w="2985" w:type="dxa"/>
            <w:noWrap/>
            <w:vAlign w:val="center"/>
          </w:tcPr>
          <w:p w14:paraId="0D0DB091" w14:textId="77777777" w:rsidR="00246A61" w:rsidRPr="00236C1B" w:rsidRDefault="00246A61" w:rsidP="00A343B9">
            <w:pPr>
              <w:jc w:val="center"/>
              <w:rPr>
                <w:b/>
                <w:bCs/>
                <w:sz w:val="20"/>
                <w:szCs w:val="18"/>
              </w:rPr>
            </w:pPr>
            <w:r w:rsidRPr="00236C1B">
              <w:rPr>
                <w:b/>
                <w:bCs/>
                <w:sz w:val="20"/>
                <w:szCs w:val="18"/>
              </w:rPr>
              <w:t xml:space="preserve">Standard </w:t>
            </w:r>
          </w:p>
        </w:tc>
        <w:tc>
          <w:tcPr>
            <w:tcW w:w="2000" w:type="dxa"/>
            <w:noWrap/>
            <w:vAlign w:val="center"/>
          </w:tcPr>
          <w:p w14:paraId="613B5648" w14:textId="77777777" w:rsidR="00246A61" w:rsidRPr="00236C1B" w:rsidRDefault="00246A61" w:rsidP="00A343B9">
            <w:pPr>
              <w:jc w:val="center"/>
              <w:rPr>
                <w:b/>
                <w:bCs/>
                <w:sz w:val="20"/>
                <w:szCs w:val="18"/>
              </w:rPr>
            </w:pPr>
            <w:r w:rsidRPr="00236C1B">
              <w:rPr>
                <w:b/>
                <w:bCs/>
                <w:sz w:val="20"/>
                <w:szCs w:val="18"/>
              </w:rPr>
              <w:t>ASHRAE 90-75</w:t>
            </w:r>
          </w:p>
        </w:tc>
        <w:tc>
          <w:tcPr>
            <w:tcW w:w="2020" w:type="dxa"/>
            <w:noWrap/>
            <w:vAlign w:val="center"/>
          </w:tcPr>
          <w:p w14:paraId="3C69FD6B" w14:textId="77777777" w:rsidR="00246A61" w:rsidRPr="00236C1B" w:rsidRDefault="00246A61" w:rsidP="00A343B9">
            <w:pPr>
              <w:jc w:val="center"/>
              <w:rPr>
                <w:b/>
                <w:bCs/>
                <w:sz w:val="20"/>
                <w:szCs w:val="18"/>
              </w:rPr>
            </w:pPr>
            <w:r w:rsidRPr="00236C1B">
              <w:rPr>
                <w:b/>
                <w:bCs/>
                <w:sz w:val="20"/>
                <w:szCs w:val="18"/>
              </w:rPr>
              <w:t>ASHRAE 90.2-2007</w:t>
            </w:r>
          </w:p>
        </w:tc>
        <w:tc>
          <w:tcPr>
            <w:tcW w:w="1960" w:type="dxa"/>
            <w:noWrap/>
            <w:vAlign w:val="center"/>
          </w:tcPr>
          <w:p w14:paraId="492BD5FA" w14:textId="77777777" w:rsidR="00246A61" w:rsidRPr="00236C1B" w:rsidRDefault="00246A61" w:rsidP="00A343B9">
            <w:pPr>
              <w:jc w:val="center"/>
              <w:rPr>
                <w:b/>
                <w:bCs/>
                <w:sz w:val="20"/>
                <w:szCs w:val="18"/>
              </w:rPr>
            </w:pPr>
            <w:r w:rsidRPr="00236C1B">
              <w:rPr>
                <w:b/>
                <w:bCs/>
                <w:sz w:val="20"/>
                <w:szCs w:val="18"/>
              </w:rPr>
              <w:t>ASHRAE 90.2-2018</w:t>
            </w:r>
          </w:p>
        </w:tc>
      </w:tr>
      <w:tr w:rsidR="00246A61" w:rsidRPr="00B60E51" w14:paraId="71512B1E" w14:textId="77777777" w:rsidTr="006F5D45">
        <w:trPr>
          <w:trHeight w:val="288"/>
        </w:trPr>
        <w:tc>
          <w:tcPr>
            <w:tcW w:w="2985" w:type="dxa"/>
            <w:noWrap/>
            <w:vAlign w:val="center"/>
            <w:hideMark/>
          </w:tcPr>
          <w:p w14:paraId="0AC897CE" w14:textId="77777777" w:rsidR="00246A61" w:rsidRPr="00B60E51" w:rsidRDefault="00246A61" w:rsidP="00A343B9">
            <w:pPr>
              <w:jc w:val="center"/>
              <w:rPr>
                <w:sz w:val="20"/>
                <w:szCs w:val="18"/>
              </w:rPr>
            </w:pPr>
            <w:r>
              <w:rPr>
                <w:sz w:val="20"/>
                <w:szCs w:val="18"/>
              </w:rPr>
              <w:t xml:space="preserve">Learned </w:t>
            </w:r>
            <w:r w:rsidRPr="00B60E51">
              <w:rPr>
                <w:sz w:val="20"/>
                <w:szCs w:val="18"/>
              </w:rPr>
              <w:t>Tau1, min</w:t>
            </w:r>
          </w:p>
        </w:tc>
        <w:tc>
          <w:tcPr>
            <w:tcW w:w="2000" w:type="dxa"/>
            <w:noWrap/>
            <w:vAlign w:val="center"/>
            <w:hideMark/>
          </w:tcPr>
          <w:p w14:paraId="4C746C30" w14:textId="1BD03B78" w:rsidR="00246A61" w:rsidRPr="00B60E51" w:rsidRDefault="00E83041" w:rsidP="00A343B9">
            <w:pPr>
              <w:jc w:val="center"/>
              <w:rPr>
                <w:sz w:val="20"/>
                <w:szCs w:val="18"/>
              </w:rPr>
            </w:pPr>
            <w:r>
              <w:rPr>
                <w:sz w:val="20"/>
                <w:szCs w:val="18"/>
              </w:rPr>
              <w:t>1788</w:t>
            </w:r>
          </w:p>
        </w:tc>
        <w:tc>
          <w:tcPr>
            <w:tcW w:w="2020" w:type="dxa"/>
            <w:noWrap/>
            <w:vAlign w:val="center"/>
            <w:hideMark/>
          </w:tcPr>
          <w:p w14:paraId="296749AD" w14:textId="3F27725C" w:rsidR="00246A61" w:rsidRPr="00B60E51" w:rsidRDefault="004640B8" w:rsidP="00A343B9">
            <w:pPr>
              <w:jc w:val="center"/>
              <w:rPr>
                <w:sz w:val="20"/>
                <w:szCs w:val="18"/>
              </w:rPr>
            </w:pPr>
            <w:r>
              <w:rPr>
                <w:sz w:val="20"/>
                <w:szCs w:val="18"/>
              </w:rPr>
              <w:t>2838</w:t>
            </w:r>
          </w:p>
        </w:tc>
        <w:tc>
          <w:tcPr>
            <w:tcW w:w="1960" w:type="dxa"/>
            <w:noWrap/>
            <w:vAlign w:val="center"/>
            <w:hideMark/>
          </w:tcPr>
          <w:p w14:paraId="7A823C53" w14:textId="48C969BD" w:rsidR="00246A61" w:rsidRPr="00B60E51" w:rsidRDefault="00DD4E99" w:rsidP="00A343B9">
            <w:pPr>
              <w:jc w:val="center"/>
              <w:rPr>
                <w:sz w:val="20"/>
                <w:szCs w:val="18"/>
              </w:rPr>
            </w:pPr>
            <w:r>
              <w:rPr>
                <w:sz w:val="20"/>
                <w:szCs w:val="18"/>
              </w:rPr>
              <w:t>3575</w:t>
            </w:r>
          </w:p>
        </w:tc>
      </w:tr>
      <w:tr w:rsidR="00246A61" w:rsidRPr="00B60E51" w14:paraId="0CCAB46B" w14:textId="77777777" w:rsidTr="006F5D45">
        <w:trPr>
          <w:trHeight w:val="312"/>
        </w:trPr>
        <w:tc>
          <w:tcPr>
            <w:tcW w:w="2985" w:type="dxa"/>
            <w:noWrap/>
            <w:vAlign w:val="center"/>
            <w:hideMark/>
          </w:tcPr>
          <w:p w14:paraId="51F01E8D" w14:textId="77777777" w:rsidR="00246A61" w:rsidRPr="00B60E51" w:rsidRDefault="00246A61" w:rsidP="00A343B9">
            <w:pPr>
              <w:jc w:val="center"/>
              <w:rPr>
                <w:sz w:val="20"/>
                <w:szCs w:val="18"/>
              </w:rPr>
            </w:pPr>
            <w:r w:rsidRPr="00B60E51">
              <w:rPr>
                <w:sz w:val="20"/>
                <w:szCs w:val="18"/>
              </w:rPr>
              <w:lastRenderedPageBreak/>
              <w:t>Mean absolute error, °C</w:t>
            </w:r>
          </w:p>
        </w:tc>
        <w:tc>
          <w:tcPr>
            <w:tcW w:w="2000" w:type="dxa"/>
            <w:noWrap/>
            <w:vAlign w:val="center"/>
            <w:hideMark/>
          </w:tcPr>
          <w:p w14:paraId="03D0DC6C" w14:textId="40C15518" w:rsidR="00246A61" w:rsidRPr="00B60E51" w:rsidRDefault="00E83041" w:rsidP="00A343B9">
            <w:pPr>
              <w:jc w:val="center"/>
              <w:rPr>
                <w:sz w:val="20"/>
                <w:szCs w:val="18"/>
              </w:rPr>
            </w:pPr>
            <w:r>
              <w:rPr>
                <w:sz w:val="20"/>
                <w:szCs w:val="18"/>
              </w:rPr>
              <w:t>0.92</w:t>
            </w:r>
          </w:p>
        </w:tc>
        <w:tc>
          <w:tcPr>
            <w:tcW w:w="2020" w:type="dxa"/>
            <w:noWrap/>
            <w:vAlign w:val="center"/>
            <w:hideMark/>
          </w:tcPr>
          <w:p w14:paraId="7EA4BC80" w14:textId="57038337" w:rsidR="00246A61" w:rsidRPr="00B60E51" w:rsidRDefault="005F678B" w:rsidP="00A343B9">
            <w:pPr>
              <w:jc w:val="center"/>
              <w:rPr>
                <w:sz w:val="20"/>
                <w:szCs w:val="18"/>
              </w:rPr>
            </w:pPr>
            <w:r>
              <w:rPr>
                <w:sz w:val="20"/>
                <w:szCs w:val="18"/>
              </w:rPr>
              <w:t>0.</w:t>
            </w:r>
            <w:r w:rsidR="004640B8">
              <w:rPr>
                <w:sz w:val="20"/>
                <w:szCs w:val="18"/>
              </w:rPr>
              <w:t>82</w:t>
            </w:r>
          </w:p>
        </w:tc>
        <w:tc>
          <w:tcPr>
            <w:tcW w:w="1960" w:type="dxa"/>
            <w:noWrap/>
            <w:vAlign w:val="center"/>
            <w:hideMark/>
          </w:tcPr>
          <w:p w14:paraId="10E06D38" w14:textId="2D21DAFA" w:rsidR="00246A61" w:rsidRPr="00B60E51" w:rsidRDefault="005F678B" w:rsidP="00A343B9">
            <w:pPr>
              <w:jc w:val="center"/>
              <w:rPr>
                <w:sz w:val="20"/>
                <w:szCs w:val="18"/>
              </w:rPr>
            </w:pPr>
            <w:r>
              <w:rPr>
                <w:sz w:val="20"/>
                <w:szCs w:val="18"/>
              </w:rPr>
              <w:t>0.77</w:t>
            </w:r>
          </w:p>
        </w:tc>
      </w:tr>
      <w:tr w:rsidR="00246A61" w:rsidRPr="00B60E51" w14:paraId="22C46AEE" w14:textId="77777777" w:rsidTr="006F5D45">
        <w:trPr>
          <w:trHeight w:val="312"/>
        </w:trPr>
        <w:tc>
          <w:tcPr>
            <w:tcW w:w="2985" w:type="dxa"/>
            <w:noWrap/>
            <w:vAlign w:val="center"/>
            <w:hideMark/>
          </w:tcPr>
          <w:p w14:paraId="577833C1" w14:textId="77777777" w:rsidR="00246A61" w:rsidRPr="00B60E51" w:rsidRDefault="00246A61" w:rsidP="00A343B9">
            <w:pPr>
              <w:jc w:val="center"/>
              <w:rPr>
                <w:sz w:val="20"/>
                <w:szCs w:val="18"/>
              </w:rPr>
            </w:pPr>
            <w:r w:rsidRPr="00B60E51">
              <w:rPr>
                <w:sz w:val="20"/>
                <w:szCs w:val="18"/>
              </w:rPr>
              <w:t>Maximum absolute error, °C</w:t>
            </w:r>
          </w:p>
        </w:tc>
        <w:tc>
          <w:tcPr>
            <w:tcW w:w="2000" w:type="dxa"/>
            <w:noWrap/>
            <w:vAlign w:val="center"/>
            <w:hideMark/>
          </w:tcPr>
          <w:p w14:paraId="39664682" w14:textId="1411D444" w:rsidR="00246A61" w:rsidRPr="00B60E51" w:rsidRDefault="00E83041" w:rsidP="00A343B9">
            <w:pPr>
              <w:jc w:val="center"/>
              <w:rPr>
                <w:sz w:val="20"/>
                <w:szCs w:val="18"/>
              </w:rPr>
            </w:pPr>
            <w:r>
              <w:rPr>
                <w:sz w:val="20"/>
                <w:szCs w:val="18"/>
              </w:rPr>
              <w:t>3.09</w:t>
            </w:r>
          </w:p>
        </w:tc>
        <w:tc>
          <w:tcPr>
            <w:tcW w:w="2020" w:type="dxa"/>
            <w:noWrap/>
            <w:vAlign w:val="center"/>
            <w:hideMark/>
          </w:tcPr>
          <w:p w14:paraId="23ABC970" w14:textId="7CB1121F" w:rsidR="00246A61" w:rsidRPr="00B60E51" w:rsidRDefault="005F678B" w:rsidP="00A343B9">
            <w:pPr>
              <w:jc w:val="center"/>
              <w:rPr>
                <w:sz w:val="20"/>
                <w:szCs w:val="18"/>
              </w:rPr>
            </w:pPr>
            <w:r>
              <w:rPr>
                <w:sz w:val="20"/>
                <w:szCs w:val="18"/>
              </w:rPr>
              <w:t>2.</w:t>
            </w:r>
            <w:r w:rsidR="004640B8">
              <w:rPr>
                <w:sz w:val="20"/>
                <w:szCs w:val="18"/>
              </w:rPr>
              <w:t>69</w:t>
            </w:r>
          </w:p>
        </w:tc>
        <w:tc>
          <w:tcPr>
            <w:tcW w:w="1960" w:type="dxa"/>
            <w:noWrap/>
            <w:vAlign w:val="center"/>
            <w:hideMark/>
          </w:tcPr>
          <w:p w14:paraId="105B89DC" w14:textId="064D7D47" w:rsidR="00246A61" w:rsidRPr="00B60E51" w:rsidRDefault="005F678B" w:rsidP="00A343B9">
            <w:pPr>
              <w:jc w:val="center"/>
              <w:rPr>
                <w:sz w:val="20"/>
                <w:szCs w:val="18"/>
              </w:rPr>
            </w:pPr>
            <w:r>
              <w:rPr>
                <w:sz w:val="20"/>
                <w:szCs w:val="18"/>
              </w:rPr>
              <w:t>2.39</w:t>
            </w:r>
          </w:p>
        </w:tc>
      </w:tr>
    </w:tbl>
    <w:p w14:paraId="50FAB908" w14:textId="640E84EF" w:rsidR="000623B8" w:rsidRDefault="000623B8" w:rsidP="00931490">
      <w:pPr>
        <w:spacing w:line="259" w:lineRule="auto"/>
        <w:rPr>
          <w:rFonts w:eastAsiaTheme="majorEastAsia" w:cstheme="majorBidi"/>
          <w:sz w:val="32"/>
          <w:szCs w:val="32"/>
        </w:rPr>
      </w:pPr>
    </w:p>
    <w:p w14:paraId="3F4A55F5" w14:textId="7F6EF4DB" w:rsidR="001F6D66" w:rsidRDefault="001F6D66" w:rsidP="001F6D66">
      <w:pPr>
        <w:ind w:firstLine="720"/>
        <w:jc w:val="both"/>
      </w:pPr>
      <w:r w:rsidRPr="001F6D66">
        <w:t xml:space="preserve">Based on the Tau value obtained </w:t>
      </w:r>
      <w:r w:rsidR="008C2F7D">
        <w:t>in this study</w:t>
      </w:r>
      <w:r w:rsidRPr="001F6D66">
        <w:t xml:space="preserve"> and different years, </w:t>
      </w:r>
      <w:r w:rsidR="008C2F7D">
        <w:t>a diagram of d</w:t>
      </w:r>
      <w:r w:rsidR="008C2F7D" w:rsidRPr="008C2F7D">
        <w:t>istribution of the relevant Tau values</w:t>
      </w:r>
      <w:r w:rsidR="008C2F7D">
        <w:t xml:space="preserve"> was create and shown in the figure 5-6</w:t>
      </w:r>
      <w:r w:rsidRPr="001F6D66">
        <w:t xml:space="preserve">. We can find that the calibrated model’s tau value (2103) should be </w:t>
      </w:r>
      <w:r w:rsidR="008C2F7D" w:rsidRPr="001F6D66">
        <w:t>built</w:t>
      </w:r>
      <w:r w:rsidRPr="001F6D66">
        <w:t xml:space="preserve"> in 1980’s. But actually, the house is built in 1940s. Maybe the house might have some renovations. </w:t>
      </w:r>
      <w:r w:rsidR="008C2F7D" w:rsidRPr="001F6D66">
        <w:t>So,</w:t>
      </w:r>
      <w:r w:rsidRPr="001F6D66">
        <w:t xml:space="preserve"> in the previous study, only based on age estimate is not accurate.</w:t>
      </w:r>
    </w:p>
    <w:p w14:paraId="1C0EA748" w14:textId="0EED43AF" w:rsidR="000623B8" w:rsidRDefault="001F6D66" w:rsidP="001F6D66">
      <w:pPr>
        <w:ind w:firstLine="720"/>
        <w:jc w:val="both"/>
        <w:rPr>
          <w:rFonts w:eastAsiaTheme="majorEastAsia" w:cstheme="majorBidi"/>
          <w:sz w:val="32"/>
          <w:szCs w:val="32"/>
        </w:rPr>
      </w:pPr>
      <w:r w:rsidRPr="001F6D66">
        <w:rPr>
          <w:rFonts w:eastAsiaTheme="majorEastAsia" w:cstheme="majorBidi"/>
          <w:noProof/>
          <w:sz w:val="32"/>
          <w:szCs w:val="32"/>
        </w:rPr>
        <w:drawing>
          <wp:inline distT="0" distB="0" distL="0" distR="0" wp14:anchorId="2E80AB19" wp14:editId="222413D2">
            <wp:extent cx="5262282" cy="2236470"/>
            <wp:effectExtent l="0" t="0" r="0" b="0"/>
            <wp:docPr id="15" name="Picture 1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68325" cy="2239038"/>
                    </a:xfrm>
                    <a:prstGeom prst="rect">
                      <a:avLst/>
                    </a:prstGeom>
                    <a:noFill/>
                    <a:ln>
                      <a:noFill/>
                    </a:ln>
                  </pic:spPr>
                </pic:pic>
              </a:graphicData>
            </a:graphic>
          </wp:inline>
        </w:drawing>
      </w:r>
    </w:p>
    <w:p w14:paraId="00FA7632" w14:textId="3DA5BF2C" w:rsidR="001F6D66" w:rsidRDefault="001F6D66" w:rsidP="001F6D66">
      <w:pPr>
        <w:jc w:val="center"/>
        <w:rPr>
          <w:szCs w:val="24"/>
        </w:rPr>
      </w:pPr>
      <w:bookmarkStart w:id="221" w:name="_Toc121748186"/>
      <w:r w:rsidRPr="008526FF">
        <w:rPr>
          <w:szCs w:val="24"/>
        </w:rPr>
        <w:t xml:space="preserve">Figure </w:t>
      </w:r>
      <w:r>
        <w:rPr>
          <w:szCs w:val="24"/>
        </w:rPr>
        <w:t>5</w:t>
      </w:r>
      <w:r w:rsidRPr="008526FF">
        <w:rPr>
          <w:szCs w:val="24"/>
        </w:rPr>
        <w:noBreakHyphen/>
      </w:r>
      <w:r w:rsidRPr="008526FF">
        <w:rPr>
          <w:szCs w:val="24"/>
        </w:rPr>
        <w:fldChar w:fldCharType="begin"/>
      </w:r>
      <w:r w:rsidRPr="008526FF">
        <w:rPr>
          <w:szCs w:val="24"/>
        </w:rPr>
        <w:instrText xml:space="preserve"> SEQ Figure \* ARABIC \s 1 </w:instrText>
      </w:r>
      <w:r w:rsidRPr="008526FF">
        <w:rPr>
          <w:szCs w:val="24"/>
        </w:rPr>
        <w:fldChar w:fldCharType="separate"/>
      </w:r>
      <w:r w:rsidR="00BB5E65">
        <w:rPr>
          <w:noProof/>
          <w:szCs w:val="24"/>
        </w:rPr>
        <w:t>6</w:t>
      </w:r>
      <w:r w:rsidRPr="008526FF">
        <w:rPr>
          <w:noProof/>
          <w:szCs w:val="24"/>
        </w:rPr>
        <w:fldChar w:fldCharType="end"/>
      </w:r>
      <w:r w:rsidRPr="008526FF">
        <w:rPr>
          <w:szCs w:val="24"/>
        </w:rPr>
        <w:t xml:space="preserve"> </w:t>
      </w:r>
      <w:r w:rsidRPr="001F6D66">
        <w:rPr>
          <w:szCs w:val="24"/>
        </w:rPr>
        <w:t>Distribution of the relevant Tau values in this study</w:t>
      </w:r>
      <w:bookmarkEnd w:id="221"/>
    </w:p>
    <w:p w14:paraId="0837A1FC" w14:textId="35DCB434" w:rsidR="000623B8" w:rsidRDefault="000623B8" w:rsidP="00931490">
      <w:pPr>
        <w:spacing w:line="259" w:lineRule="auto"/>
        <w:rPr>
          <w:rFonts w:eastAsiaTheme="majorEastAsia" w:cstheme="majorBidi"/>
          <w:sz w:val="32"/>
          <w:szCs w:val="32"/>
        </w:rPr>
      </w:pPr>
    </w:p>
    <w:p w14:paraId="6EFA10E5" w14:textId="3583853A" w:rsidR="000623B8" w:rsidRDefault="000623B8" w:rsidP="00931490">
      <w:pPr>
        <w:spacing w:line="259" w:lineRule="auto"/>
        <w:rPr>
          <w:rFonts w:eastAsiaTheme="majorEastAsia" w:cstheme="majorBidi"/>
          <w:sz w:val="32"/>
          <w:szCs w:val="32"/>
        </w:rPr>
      </w:pPr>
    </w:p>
    <w:p w14:paraId="119AC97B" w14:textId="2BB77D59" w:rsidR="000623B8" w:rsidRDefault="000623B8" w:rsidP="00931490">
      <w:pPr>
        <w:spacing w:line="259" w:lineRule="auto"/>
        <w:rPr>
          <w:rFonts w:eastAsiaTheme="majorEastAsia" w:cstheme="majorBidi"/>
          <w:sz w:val="32"/>
          <w:szCs w:val="32"/>
        </w:rPr>
      </w:pPr>
    </w:p>
    <w:p w14:paraId="39508205" w14:textId="4091CACE" w:rsidR="000623B8" w:rsidRDefault="000623B8" w:rsidP="00931490">
      <w:pPr>
        <w:spacing w:line="259" w:lineRule="auto"/>
        <w:rPr>
          <w:rFonts w:eastAsiaTheme="majorEastAsia" w:cstheme="majorBidi"/>
          <w:sz w:val="32"/>
          <w:szCs w:val="32"/>
        </w:rPr>
      </w:pPr>
    </w:p>
    <w:p w14:paraId="341E1A9A" w14:textId="74E598C7" w:rsidR="000623B8" w:rsidRDefault="000623B8" w:rsidP="00931490">
      <w:pPr>
        <w:spacing w:line="259" w:lineRule="auto"/>
        <w:rPr>
          <w:rFonts w:eastAsiaTheme="majorEastAsia" w:cstheme="majorBidi"/>
          <w:sz w:val="32"/>
          <w:szCs w:val="32"/>
        </w:rPr>
      </w:pPr>
    </w:p>
    <w:p w14:paraId="2722F092" w14:textId="0DDEABD2" w:rsidR="000623B8" w:rsidRDefault="000623B8" w:rsidP="00931490">
      <w:pPr>
        <w:spacing w:line="259" w:lineRule="auto"/>
        <w:rPr>
          <w:rFonts w:eastAsiaTheme="majorEastAsia" w:cstheme="majorBidi"/>
          <w:sz w:val="32"/>
          <w:szCs w:val="32"/>
        </w:rPr>
      </w:pPr>
    </w:p>
    <w:p w14:paraId="70A53CCA" w14:textId="77777777" w:rsidR="000623B8" w:rsidRDefault="000623B8" w:rsidP="00931490">
      <w:pPr>
        <w:spacing w:line="259" w:lineRule="auto"/>
        <w:rPr>
          <w:rFonts w:eastAsiaTheme="majorEastAsia" w:cstheme="majorBidi"/>
          <w:sz w:val="32"/>
          <w:szCs w:val="32"/>
        </w:rPr>
      </w:pPr>
    </w:p>
    <w:p w14:paraId="4FAB3925" w14:textId="0CE3D0ED" w:rsidR="00931490" w:rsidRDefault="00931490" w:rsidP="00931490">
      <w:pPr>
        <w:pStyle w:val="Heading1"/>
      </w:pPr>
      <w:bookmarkStart w:id="222" w:name="_Toc121748160"/>
      <w:r>
        <w:lastRenderedPageBreak/>
        <w:t>Conclusion and Future Work</w:t>
      </w:r>
      <w:bookmarkEnd w:id="222"/>
    </w:p>
    <w:p w14:paraId="79DE1745" w14:textId="1C0D85DA" w:rsidR="00576B88" w:rsidRDefault="00BC542E" w:rsidP="00D02BF9">
      <w:pPr>
        <w:ind w:firstLine="720"/>
        <w:jc w:val="both"/>
        <w:rPr>
          <w:rFonts w:cstheme="majorBidi"/>
          <w:szCs w:val="24"/>
        </w:rPr>
      </w:pPr>
      <w:r>
        <w:rPr>
          <w:rFonts w:cstheme="majorBidi"/>
          <w:szCs w:val="24"/>
        </w:rPr>
        <w:t xml:space="preserve">As the calibration of building energy models is complicated and </w:t>
      </w:r>
      <w:r w:rsidRPr="00947B8F">
        <w:rPr>
          <w:rFonts w:cstheme="majorBidi"/>
          <w:szCs w:val="24"/>
        </w:rPr>
        <w:t>sophisticated</w:t>
      </w:r>
      <w:r>
        <w:rPr>
          <w:rFonts w:cstheme="majorBidi"/>
          <w:szCs w:val="24"/>
        </w:rPr>
        <w:t>, involving extensive expert experience and time-consuming labor, this study proposes to take advantage of building thermal network models</w:t>
      </w:r>
      <w:r w:rsidR="00342F41">
        <w:rPr>
          <w:rFonts w:cstheme="majorBidi"/>
          <w:szCs w:val="24"/>
        </w:rPr>
        <w:t>,</w:t>
      </w:r>
      <w:r>
        <w:rPr>
          <w:rFonts w:cstheme="majorBidi"/>
          <w:szCs w:val="24"/>
        </w:rPr>
        <w:t xml:space="preserve"> that utilize a data-driven method as a reference in the calibration</w:t>
      </w:r>
      <w:r w:rsidR="00342F41">
        <w:rPr>
          <w:rFonts w:cstheme="majorBidi"/>
          <w:szCs w:val="24"/>
        </w:rPr>
        <w:t>,</w:t>
      </w:r>
      <w:r w:rsidRPr="00BC542E">
        <w:rPr>
          <w:rFonts w:cstheme="majorBidi"/>
          <w:szCs w:val="24"/>
        </w:rPr>
        <w:t xml:space="preserve"> </w:t>
      </w:r>
      <w:r w:rsidR="00342F41">
        <w:rPr>
          <w:rFonts w:cstheme="majorBidi"/>
          <w:szCs w:val="24"/>
        </w:rPr>
        <w:t>t</w:t>
      </w:r>
      <w:r>
        <w:rPr>
          <w:rFonts w:cstheme="majorBidi"/>
          <w:szCs w:val="24"/>
        </w:rPr>
        <w:t xml:space="preserve">o facilitate a quick and accurate calibration process. </w:t>
      </w:r>
      <w:r w:rsidR="0003488B">
        <w:rPr>
          <w:rFonts w:cstheme="majorBidi"/>
          <w:szCs w:val="24"/>
        </w:rPr>
        <w:t>Specifically, t</w:t>
      </w:r>
      <w:r w:rsidR="00D02BF9">
        <w:rPr>
          <w:rFonts w:cstheme="majorBidi"/>
          <w:szCs w:val="24"/>
        </w:rPr>
        <w:t xml:space="preserve">his study </w:t>
      </w:r>
      <w:r w:rsidR="003323C6">
        <w:rPr>
          <w:rFonts w:cstheme="majorBidi"/>
          <w:szCs w:val="24"/>
        </w:rPr>
        <w:t xml:space="preserve">proposes a calibration method that </w:t>
      </w:r>
      <w:r w:rsidR="00137A81">
        <w:rPr>
          <w:rFonts w:cstheme="majorBidi"/>
          <w:szCs w:val="24"/>
        </w:rPr>
        <w:t>utilizes</w:t>
      </w:r>
      <w:r w:rsidR="00D02BF9">
        <w:rPr>
          <w:rFonts w:cstheme="majorBidi"/>
          <w:szCs w:val="24"/>
        </w:rPr>
        <w:t xml:space="preserve"> </w:t>
      </w:r>
      <w:r w:rsidR="00152346">
        <w:t>both</w:t>
      </w:r>
      <w:r w:rsidR="00D02BF9">
        <w:t xml:space="preserve"> EnergyPlus and </w:t>
      </w:r>
      <w:r w:rsidR="001B28BB">
        <w:t xml:space="preserve">simplified </w:t>
      </w:r>
      <w:r w:rsidR="00D02BF9">
        <w:t xml:space="preserve">2R2C models, of which the EnergyPlus models are used to generate simulated data that are utilized in the simplified 2R2C model training. </w:t>
      </w:r>
      <w:r w:rsidR="008A2FA6">
        <w:t>Moreover, t</w:t>
      </w:r>
      <w:r w:rsidR="000358D5">
        <w:t>his study creates an excel dashboard, along with the the EnergyPlus and simplified 2R2C models</w:t>
      </w:r>
      <w:r w:rsidR="003323C6">
        <w:t xml:space="preserve">, </w:t>
      </w:r>
      <w:r w:rsidR="0074741D">
        <w:t>for the</w:t>
      </w:r>
      <w:r w:rsidR="003323C6">
        <w:t xml:space="preserve"> </w:t>
      </w:r>
      <w:r w:rsidR="003323C6">
        <w:rPr>
          <w:rFonts w:cstheme="majorBidi"/>
          <w:szCs w:val="24"/>
        </w:rPr>
        <w:t xml:space="preserve">calibration process. </w:t>
      </w:r>
    </w:p>
    <w:p w14:paraId="126FB421" w14:textId="34D132E6" w:rsidR="00576B88" w:rsidRPr="00576B88" w:rsidRDefault="00576B88" w:rsidP="00576B88">
      <w:pPr>
        <w:ind w:firstLine="720"/>
        <w:jc w:val="both"/>
      </w:pPr>
      <w:r>
        <w:t>Compared with the un</w:t>
      </w:r>
      <w:r w:rsidRPr="00671B72">
        <w:t>calibrated En</w:t>
      </w:r>
      <w:r>
        <w:t>e</w:t>
      </w:r>
      <w:r w:rsidRPr="00671B72">
        <w:t>rgyPlus model</w:t>
      </w:r>
      <w:r>
        <w:t xml:space="preserve">, the new </w:t>
      </w:r>
      <w:r w:rsidRPr="00671B72">
        <w:t>calibrated En</w:t>
      </w:r>
      <w:r>
        <w:t>e</w:t>
      </w:r>
      <w:r w:rsidRPr="00671B72">
        <w:t>rgyPlus model</w:t>
      </w:r>
      <w:r>
        <w:t xml:space="preserve"> based on the learned Tau value from the simplified 2R2C model has much improvement on the accuracy of the model parameters and simulation results. Moreover, even if the accuracy of the model considering ceiling did not get much improved compared with the ones obtained from the calibrated EnergyPlus model without considering ceiling, the learned Tau value makes sense because it is much close to the physical Tau value calculated from the created dashboard. Overall, the calibrated EnergyPlus model when considering ceiling only can be used for building envelope performance evaluatio</w:t>
      </w:r>
      <w:r w:rsidR="007B276F">
        <w:t>n</w:t>
      </w:r>
      <w:r>
        <w:t>.</w:t>
      </w:r>
    </w:p>
    <w:p w14:paraId="1992B186" w14:textId="0CC7D737" w:rsidR="00D02BF9" w:rsidRPr="00D02BF9" w:rsidRDefault="00576B88" w:rsidP="00D02BF9">
      <w:pPr>
        <w:ind w:firstLine="720"/>
        <w:jc w:val="both"/>
        <w:rPr>
          <w:rFonts w:cstheme="majorBidi"/>
          <w:szCs w:val="24"/>
        </w:rPr>
      </w:pPr>
      <w:r>
        <w:rPr>
          <w:rFonts w:cstheme="majorBidi"/>
          <w:szCs w:val="24"/>
        </w:rPr>
        <w:t>Lastly</w:t>
      </w:r>
      <w:r w:rsidR="003323C6">
        <w:rPr>
          <w:rFonts w:cstheme="majorBidi"/>
          <w:szCs w:val="24"/>
        </w:rPr>
        <w:t xml:space="preserve">, </w:t>
      </w:r>
      <w:r w:rsidR="008A2FA6">
        <w:rPr>
          <w:rFonts w:cstheme="majorBidi"/>
          <w:szCs w:val="24"/>
        </w:rPr>
        <w:t>a benchmarking method is proposed to</w:t>
      </w:r>
      <w:r w:rsidR="003323C6">
        <w:t xml:space="preserve"> </w:t>
      </w:r>
      <w:r w:rsidR="008A2FA6">
        <w:t>determine</w:t>
      </w:r>
      <w:r w:rsidR="00D02BF9">
        <w:t xml:space="preserve"> </w:t>
      </w:r>
      <w:r w:rsidR="008A2FA6">
        <w:t>the minimum required Tau value for a specific year of a residential building envelope</w:t>
      </w:r>
      <w:r w:rsidR="00BD2570">
        <w:t>. That is,</w:t>
      </w:r>
      <w:r w:rsidR="00D02BF9">
        <w:t xml:space="preserve"> different years of houses</w:t>
      </w:r>
      <w:r w:rsidR="00BD2570">
        <w:t xml:space="preserve"> need to</w:t>
      </w:r>
      <w:r w:rsidR="00D02BF9">
        <w:t xml:space="preserve"> meet the minimum thermal property requirement of residential building envelope defined by ASHRAE standards</w:t>
      </w:r>
      <w:r w:rsidR="00BD2570">
        <w:t xml:space="preserve"> and </w:t>
      </w:r>
      <w:r w:rsidR="00D02BF9">
        <w:t>the performance evaluation benchmarking process can be done with different values of Tau.</w:t>
      </w:r>
      <w:r w:rsidR="00BD2570">
        <w:t xml:space="preserve"> </w:t>
      </w:r>
    </w:p>
    <w:p w14:paraId="295D572D" w14:textId="63690C75" w:rsidR="00151EC8" w:rsidRPr="00B51B7C" w:rsidRDefault="00151EC8" w:rsidP="00B51B7C">
      <w:pPr>
        <w:ind w:firstLine="720"/>
        <w:jc w:val="both"/>
        <w:rPr>
          <w:rFonts w:cstheme="majorBidi"/>
          <w:szCs w:val="24"/>
        </w:rPr>
      </w:pPr>
      <w:r w:rsidRPr="00A00147">
        <w:rPr>
          <w:rFonts w:cstheme="majorBidi"/>
          <w:szCs w:val="24"/>
        </w:rPr>
        <w:lastRenderedPageBreak/>
        <w:t>The</w:t>
      </w:r>
      <w:r>
        <w:rPr>
          <w:rFonts w:cstheme="majorBidi"/>
          <w:szCs w:val="24"/>
        </w:rPr>
        <w:t xml:space="preserve"> </w:t>
      </w:r>
      <w:r w:rsidRPr="00A00147">
        <w:rPr>
          <w:rFonts w:cstheme="majorBidi"/>
          <w:szCs w:val="24"/>
        </w:rPr>
        <w:t xml:space="preserve">outcome of this research </w:t>
      </w:r>
      <w:r>
        <w:rPr>
          <w:rFonts w:cstheme="majorBidi"/>
          <w:szCs w:val="24"/>
        </w:rPr>
        <w:t>generates the following knowledge</w:t>
      </w:r>
      <w:r w:rsidR="00BE1C1D">
        <w:rPr>
          <w:rFonts w:cstheme="majorBidi"/>
          <w:szCs w:val="24"/>
        </w:rPr>
        <w:t>: (1) proposing</w:t>
      </w:r>
      <w:r w:rsidRPr="00BE1C1D">
        <w:rPr>
          <w:rFonts w:cstheme="majorBidi"/>
          <w:szCs w:val="24"/>
        </w:rPr>
        <w:t xml:space="preserve"> an efficient calibration </w:t>
      </w:r>
      <w:r w:rsidR="00BE1C1D">
        <w:rPr>
          <w:rFonts w:cstheme="majorBidi"/>
          <w:szCs w:val="24"/>
        </w:rPr>
        <w:t>method</w:t>
      </w:r>
      <w:r w:rsidRPr="00BE1C1D">
        <w:rPr>
          <w:rFonts w:cstheme="majorBidi"/>
          <w:szCs w:val="24"/>
        </w:rPr>
        <w:t xml:space="preserve"> </w:t>
      </w:r>
      <w:r w:rsidR="00BE1C1D">
        <w:rPr>
          <w:rFonts w:cstheme="majorBidi"/>
          <w:szCs w:val="24"/>
        </w:rPr>
        <w:t>to calibrate</w:t>
      </w:r>
      <w:r w:rsidRPr="00BE1C1D">
        <w:rPr>
          <w:rFonts w:cstheme="majorBidi"/>
          <w:szCs w:val="24"/>
        </w:rPr>
        <w:t xml:space="preserve"> EnergyPlus modes used for residential buildings</w:t>
      </w:r>
      <w:r w:rsidR="00B51B7C">
        <w:rPr>
          <w:rFonts w:cstheme="majorBidi"/>
          <w:szCs w:val="24"/>
        </w:rPr>
        <w:t>; (2)</w:t>
      </w:r>
      <w:r w:rsidRPr="00B51B7C">
        <w:rPr>
          <w:rFonts w:cstheme="majorBidi"/>
          <w:szCs w:val="24"/>
        </w:rPr>
        <w:t xml:space="preserve"> </w:t>
      </w:r>
      <w:r w:rsidR="00B51B7C">
        <w:rPr>
          <w:rFonts w:cstheme="majorBidi"/>
          <w:szCs w:val="24"/>
        </w:rPr>
        <w:t xml:space="preserve">introducing </w:t>
      </w:r>
      <w:r w:rsidRPr="00B51B7C">
        <w:rPr>
          <w:rFonts w:cstheme="majorBidi"/>
          <w:szCs w:val="24"/>
        </w:rPr>
        <w:t>quantitative study and performance analysis of a calibration method that utilizes building thermal network models</w:t>
      </w:r>
      <w:r w:rsidR="00B51B7C">
        <w:rPr>
          <w:rFonts w:cstheme="majorBidi"/>
          <w:szCs w:val="24"/>
        </w:rPr>
        <w:t>; and (3)</w:t>
      </w:r>
      <w:r w:rsidRPr="00B51B7C">
        <w:rPr>
          <w:rFonts w:cstheme="majorBidi"/>
          <w:szCs w:val="24"/>
        </w:rPr>
        <w:t xml:space="preserve"> </w:t>
      </w:r>
      <w:r w:rsidR="007B4250">
        <w:rPr>
          <w:rFonts w:cstheme="majorBidi"/>
          <w:szCs w:val="24"/>
        </w:rPr>
        <w:t xml:space="preserve">developing </w:t>
      </w:r>
      <w:r w:rsidR="007B4250" w:rsidRPr="00B51B7C">
        <w:rPr>
          <w:rFonts w:cstheme="majorBidi"/>
          <w:szCs w:val="24"/>
        </w:rPr>
        <w:t xml:space="preserve">benchmark method </w:t>
      </w:r>
      <w:r w:rsidR="007B4250">
        <w:rPr>
          <w:rFonts w:cstheme="majorBidi"/>
          <w:szCs w:val="24"/>
        </w:rPr>
        <w:t xml:space="preserve">and showing </w:t>
      </w:r>
      <w:r w:rsidRPr="00B51B7C">
        <w:rPr>
          <w:rFonts w:cstheme="majorBidi"/>
          <w:szCs w:val="24"/>
        </w:rPr>
        <w:t xml:space="preserve">investigation and analysis </w:t>
      </w:r>
      <w:r w:rsidR="00185561">
        <w:rPr>
          <w:rFonts w:cstheme="majorBidi"/>
          <w:szCs w:val="24"/>
        </w:rPr>
        <w:t xml:space="preserve">for </w:t>
      </w:r>
      <w:r w:rsidRPr="00B51B7C">
        <w:rPr>
          <w:rFonts w:cstheme="majorBidi"/>
          <w:szCs w:val="24"/>
        </w:rPr>
        <w:t>building envelope performance</w:t>
      </w:r>
      <w:r w:rsidR="007B4250">
        <w:rPr>
          <w:rFonts w:cstheme="majorBidi"/>
          <w:szCs w:val="24"/>
        </w:rPr>
        <w:t xml:space="preserve"> evaluation</w:t>
      </w:r>
      <w:r w:rsidRPr="00B51B7C">
        <w:rPr>
          <w:rFonts w:cstheme="majorBidi"/>
          <w:szCs w:val="24"/>
        </w:rPr>
        <w:t xml:space="preserve">.  </w:t>
      </w:r>
    </w:p>
    <w:p w14:paraId="7C647E01" w14:textId="2420D03B" w:rsidR="00BC73CE" w:rsidRDefault="00BC73CE" w:rsidP="00BC73CE">
      <w:pPr>
        <w:ind w:firstLine="720"/>
        <w:jc w:val="both"/>
        <w:rPr>
          <w:rFonts w:cstheme="majorBidi"/>
          <w:szCs w:val="24"/>
        </w:rPr>
      </w:pPr>
      <w:r>
        <w:rPr>
          <w:rFonts w:cstheme="majorBidi"/>
          <w:szCs w:val="24"/>
        </w:rPr>
        <w:t>There are still limitations for conducting the research questions in this study. For example, this study assumes that the EnergyPlus models are treated as calibrated when their physical model parameters are close</w:t>
      </w:r>
      <w:r w:rsidR="00AD0890">
        <w:rPr>
          <w:rFonts w:cstheme="majorBidi"/>
          <w:szCs w:val="24"/>
        </w:rPr>
        <w:t xml:space="preserve"> to</w:t>
      </w:r>
      <w:r>
        <w:rPr>
          <w:rFonts w:cstheme="majorBidi"/>
          <w:szCs w:val="24"/>
        </w:rPr>
        <w:t xml:space="preserve"> the</w:t>
      </w:r>
      <w:r w:rsidR="00EC65CF" w:rsidRPr="00EC65CF">
        <w:t xml:space="preserve"> </w:t>
      </w:r>
      <w:r w:rsidR="00EC65CF" w:rsidRPr="00EC65CF">
        <w:rPr>
          <w:rFonts w:cstheme="majorBidi"/>
          <w:szCs w:val="24"/>
        </w:rPr>
        <w:t>parameters identified from the thermal network model trained by measured data.</w:t>
      </w:r>
      <w:r>
        <w:rPr>
          <w:rFonts w:cstheme="majorBidi"/>
          <w:szCs w:val="24"/>
        </w:rPr>
        <w:t xml:space="preserve"> </w:t>
      </w:r>
      <w:r w:rsidR="00EC65CF">
        <w:rPr>
          <w:rFonts w:cstheme="majorBidi"/>
          <w:szCs w:val="24"/>
        </w:rPr>
        <w:t>In addition,</w:t>
      </w:r>
      <w:r>
        <w:rPr>
          <w:rFonts w:cstheme="majorBidi"/>
          <w:szCs w:val="24"/>
        </w:rPr>
        <w:t xml:space="preserve"> the temperature prediction accuracy is in an acceptable range. </w:t>
      </w:r>
      <w:r w:rsidR="00EC65CF">
        <w:rPr>
          <w:rFonts w:cstheme="majorBidi"/>
          <w:szCs w:val="24"/>
        </w:rPr>
        <w:t>Thirdly</w:t>
      </w:r>
      <w:r>
        <w:rPr>
          <w:rFonts w:cstheme="majorBidi"/>
          <w:szCs w:val="24"/>
        </w:rPr>
        <w:t xml:space="preserve">, the study only considers the thermal properties of building envelope from </w:t>
      </w:r>
      <w:r w:rsidR="00EC65CF" w:rsidRPr="00EC65CF">
        <w:rPr>
          <w:rFonts w:cstheme="majorBidi"/>
          <w:szCs w:val="24"/>
        </w:rPr>
        <w:t>three different years’ standards as references</w:t>
      </w:r>
      <w:r w:rsidR="00EC65CF">
        <w:rPr>
          <w:rFonts w:cstheme="majorBidi"/>
          <w:szCs w:val="24"/>
        </w:rPr>
        <w:t xml:space="preserve"> </w:t>
      </w:r>
      <w:r>
        <w:rPr>
          <w:rFonts w:cstheme="majorBidi"/>
          <w:szCs w:val="24"/>
        </w:rPr>
        <w:t xml:space="preserve">and does not cover the detailed and complicate scenarios when considering all residential building types. Even with the above assumptions and limitations, this study still provides an important reference and knowledge for researchers and users in the use of EnergyPlus. </w:t>
      </w:r>
      <w:r w:rsidRPr="00F7337B">
        <w:rPr>
          <w:rFonts w:cstheme="majorBidi"/>
          <w:szCs w:val="24"/>
        </w:rPr>
        <w:t xml:space="preserve"> </w:t>
      </w:r>
    </w:p>
    <w:p w14:paraId="7239DC53" w14:textId="703136E4" w:rsidR="006B5E9E" w:rsidRDefault="006B5E9E" w:rsidP="006B5E9E"/>
    <w:p w14:paraId="2B13AA29" w14:textId="53ABBF1B" w:rsidR="000623B8" w:rsidRDefault="000623B8" w:rsidP="006B5E9E"/>
    <w:p w14:paraId="7ECF5A7A" w14:textId="73CEFB32" w:rsidR="000623B8" w:rsidRDefault="000623B8" w:rsidP="006B5E9E"/>
    <w:p w14:paraId="66879730" w14:textId="7ABFE72C" w:rsidR="000623B8" w:rsidRDefault="000623B8" w:rsidP="006B5E9E"/>
    <w:p w14:paraId="2F1481EA" w14:textId="40C8BC75" w:rsidR="000623B8" w:rsidRDefault="000623B8" w:rsidP="006B5E9E"/>
    <w:p w14:paraId="6FF2B529" w14:textId="4D1CCBDF" w:rsidR="000623B8" w:rsidRDefault="000623B8" w:rsidP="006B5E9E"/>
    <w:p w14:paraId="64C60C17" w14:textId="1CCAC5A5" w:rsidR="000623B8" w:rsidRDefault="000623B8" w:rsidP="006B5E9E"/>
    <w:p w14:paraId="3A4A8687" w14:textId="575B1CD5" w:rsidR="00381E7F" w:rsidRDefault="00381E7F">
      <w:pPr>
        <w:spacing w:line="259" w:lineRule="auto"/>
        <w:rPr>
          <w:rFonts w:eastAsiaTheme="majorEastAsia" w:cstheme="majorBidi"/>
          <w:sz w:val="32"/>
          <w:szCs w:val="32"/>
        </w:rPr>
      </w:pPr>
    </w:p>
    <w:p w14:paraId="35AC6B0B" w14:textId="1CC7DBDE" w:rsidR="005851C0" w:rsidRDefault="00B8184B" w:rsidP="0036264B">
      <w:pPr>
        <w:pStyle w:val="Heading1"/>
        <w:numPr>
          <w:ilvl w:val="0"/>
          <w:numId w:val="0"/>
        </w:numPr>
      </w:pPr>
      <w:bookmarkStart w:id="223" w:name="OLE_LINK218"/>
      <w:bookmarkStart w:id="224" w:name="_Toc121748161"/>
      <w:r>
        <w:lastRenderedPageBreak/>
        <w:t>References</w:t>
      </w:r>
      <w:bookmarkEnd w:id="224"/>
    </w:p>
    <w:p w14:paraId="7D52DD5A" w14:textId="1CDE16D4" w:rsidR="006141DE" w:rsidRPr="00D70545" w:rsidRDefault="006141DE" w:rsidP="006141DE">
      <w:pPr>
        <w:pStyle w:val="ListParagraph"/>
        <w:numPr>
          <w:ilvl w:val="0"/>
          <w:numId w:val="9"/>
        </w:numPr>
        <w:spacing w:before="100" w:after="200"/>
        <w:ind w:left="540" w:hanging="450"/>
        <w:rPr>
          <w:rFonts w:ascii="Times New Roman" w:hAnsi="Times New Roman"/>
        </w:rPr>
      </w:pPr>
      <w:r>
        <w:t xml:space="preserve">DOE U. S. Department of Energy, Washington DC, 2017. Available online: </w:t>
      </w:r>
      <w:hyperlink r:id="rId48" w:history="1">
        <w:r w:rsidR="00D70545" w:rsidRPr="00E72E46">
          <w:rPr>
            <w:rStyle w:val="Hyperlink"/>
          </w:rPr>
          <w:t>http://www.energy.gov</w:t>
        </w:r>
      </w:hyperlink>
      <w:r>
        <w:t>.</w:t>
      </w:r>
    </w:p>
    <w:p w14:paraId="52C57FB2" w14:textId="20009A62" w:rsidR="00D70545" w:rsidRPr="00D90156" w:rsidRDefault="00D90156" w:rsidP="00D90156">
      <w:pPr>
        <w:pStyle w:val="EndNoteBibliography"/>
        <w:numPr>
          <w:ilvl w:val="0"/>
          <w:numId w:val="9"/>
        </w:numPr>
        <w:spacing w:after="0"/>
        <w:ind w:left="540" w:hanging="450"/>
        <w:jc w:val="left"/>
      </w:pPr>
      <w:r w:rsidRPr="00411BCA">
        <w:t>U.S. Energy Information Administration, Monthly Energy Review, Table 2.1, Apr 2018, preliminary data</w:t>
      </w:r>
      <w:r>
        <w:t>.</w:t>
      </w:r>
    </w:p>
    <w:p w14:paraId="5A326166" w14:textId="4FA60EBC" w:rsidR="006141DE" w:rsidRDefault="006141DE" w:rsidP="006141DE">
      <w:pPr>
        <w:pStyle w:val="EndNoteBibliography"/>
        <w:numPr>
          <w:ilvl w:val="0"/>
          <w:numId w:val="9"/>
        </w:numPr>
        <w:spacing w:after="0"/>
        <w:ind w:left="540" w:hanging="450"/>
        <w:jc w:val="left"/>
      </w:pPr>
      <w:r w:rsidRPr="00DA7C1A">
        <w:t>Devernois, Nils. Promoting energy efficiency investments: Case studies in the residential sector. Organization for Economic, 2008.</w:t>
      </w:r>
    </w:p>
    <w:p w14:paraId="24236EEB" w14:textId="18A7ABD1" w:rsidR="008F3387" w:rsidRDefault="008F3387" w:rsidP="008F3387">
      <w:pPr>
        <w:pStyle w:val="EndNoteBibliography"/>
        <w:numPr>
          <w:ilvl w:val="0"/>
          <w:numId w:val="9"/>
        </w:numPr>
        <w:spacing w:after="0"/>
        <w:ind w:left="540" w:hanging="450"/>
        <w:jc w:val="left"/>
      </w:pPr>
      <w:r w:rsidRPr="002F232A">
        <w:t>Sadineni, Suresh B., Srikanth Madala, and Robert F. Boehm. "Passive building energy</w:t>
      </w:r>
      <w:r>
        <w:t xml:space="preserve"> </w:t>
      </w:r>
      <w:r w:rsidRPr="002F232A">
        <w:t>savings: A review of building envelope components." Renewable and sustainable energy reviews 15, no. 8 (2011): 3617-3631.</w:t>
      </w:r>
      <w:r>
        <w:t xml:space="preserve"> </w:t>
      </w:r>
    </w:p>
    <w:p w14:paraId="6ED3DC68" w14:textId="445099EC" w:rsidR="00440F53" w:rsidRPr="00440F53" w:rsidRDefault="00440F53" w:rsidP="006141DE">
      <w:pPr>
        <w:pStyle w:val="EndNoteBibliography"/>
        <w:numPr>
          <w:ilvl w:val="0"/>
          <w:numId w:val="9"/>
        </w:numPr>
        <w:spacing w:after="0"/>
        <w:ind w:left="540" w:hanging="450"/>
        <w:jc w:val="left"/>
        <w:rPr>
          <w:rStyle w:val="Hyperlink"/>
          <w:color w:val="auto"/>
          <w:u w:val="none"/>
        </w:rPr>
      </w:pPr>
      <w:r w:rsidRPr="00980ACF">
        <w:t>U.S. Energy Information Administration,</w:t>
      </w:r>
      <w:r>
        <w:t xml:space="preserve"> May 12, 2022, Available online: </w:t>
      </w:r>
      <w:hyperlink r:id="rId49" w:history="1">
        <w:r w:rsidRPr="009F3DD2">
          <w:rPr>
            <w:rStyle w:val="Hyperlink"/>
          </w:rPr>
          <w:t>https://www.eia.gov/tools/faqs/faq.php?id=86&amp;t=1</w:t>
        </w:r>
      </w:hyperlink>
      <w:r>
        <w:rPr>
          <w:rStyle w:val="Hyperlink"/>
        </w:rPr>
        <w:t>.</w:t>
      </w:r>
    </w:p>
    <w:p w14:paraId="632DDB68" w14:textId="295C535A" w:rsidR="00440F53" w:rsidRPr="00440F53" w:rsidRDefault="00440F53" w:rsidP="006141DE">
      <w:pPr>
        <w:pStyle w:val="EndNoteBibliography"/>
        <w:numPr>
          <w:ilvl w:val="0"/>
          <w:numId w:val="9"/>
        </w:numPr>
        <w:spacing w:after="0"/>
        <w:ind w:left="540" w:hanging="450"/>
        <w:jc w:val="left"/>
        <w:rPr>
          <w:rStyle w:val="Hyperlink"/>
          <w:color w:val="auto"/>
          <w:u w:val="none"/>
        </w:rPr>
      </w:pPr>
      <w:r w:rsidRPr="007829B3">
        <w:t>U.S Energy Information Administration, Monthy Energy Review, March 2021. [Online]. Available:</w:t>
      </w:r>
      <w:r>
        <w:t xml:space="preserve"> </w:t>
      </w:r>
      <w:hyperlink r:id="rId50" w:anchor=":~:text=Electricity%20is%20an%20essential%20part,machinery%2C%20and%20public%20transportation%20systems" w:history="1">
        <w:r w:rsidRPr="009F3DD2">
          <w:rPr>
            <w:rStyle w:val="Hyperlink"/>
          </w:rPr>
          <w:t>https://www.eia.gov/energyexplained/electricity/use-of-electricity.php#:~:text=Electricity%20is%20an%20essential%20part,machinery%2C%20and%20public%20transportation%20systems</w:t>
        </w:r>
      </w:hyperlink>
      <w:r>
        <w:rPr>
          <w:rStyle w:val="Hyperlink"/>
        </w:rPr>
        <w:t>.</w:t>
      </w:r>
    </w:p>
    <w:p w14:paraId="771E95C0" w14:textId="6A693540" w:rsidR="00440F53" w:rsidRDefault="00440F53" w:rsidP="00440F53">
      <w:pPr>
        <w:pStyle w:val="EndNoteBibliography"/>
        <w:numPr>
          <w:ilvl w:val="0"/>
          <w:numId w:val="9"/>
        </w:numPr>
        <w:spacing w:after="0"/>
        <w:ind w:left="540" w:hanging="450"/>
        <w:jc w:val="left"/>
      </w:pPr>
      <w:r w:rsidRPr="007829B3">
        <w:t xml:space="preserve">U.S Energy Information Administration, Monthy Energy Review, </w:t>
      </w:r>
      <w:r>
        <w:t xml:space="preserve">Table 7.6, </w:t>
      </w:r>
      <w:r w:rsidRPr="007829B3">
        <w:t>March 202</w:t>
      </w:r>
      <w:r>
        <w:t>2</w:t>
      </w:r>
      <w:r w:rsidRPr="007829B3">
        <w:t xml:space="preserve">. </w:t>
      </w:r>
      <w:r w:rsidRPr="00411BCA">
        <w:t xml:space="preserve">preliminary data </w:t>
      </w:r>
      <w:r>
        <w:t>for 2021.</w:t>
      </w:r>
    </w:p>
    <w:p w14:paraId="612CC99D" w14:textId="6B4645E1" w:rsidR="00440F53" w:rsidRDefault="00440F53" w:rsidP="00440F53">
      <w:pPr>
        <w:pStyle w:val="EndNoteBibliography"/>
        <w:numPr>
          <w:ilvl w:val="0"/>
          <w:numId w:val="9"/>
        </w:numPr>
        <w:spacing w:after="0"/>
        <w:ind w:left="540" w:hanging="450"/>
        <w:jc w:val="left"/>
      </w:pPr>
      <w:r>
        <w:t>U.S. Energy Information Administration, Monthly Energy Review, April 2022, Tables 1.3 and 2.1-2.6.</w:t>
      </w:r>
    </w:p>
    <w:p w14:paraId="1B602392" w14:textId="7567C4DE" w:rsidR="007F5878" w:rsidRPr="00440F53" w:rsidRDefault="007F5878" w:rsidP="00440F53">
      <w:pPr>
        <w:pStyle w:val="EndNoteBibliography"/>
        <w:numPr>
          <w:ilvl w:val="0"/>
          <w:numId w:val="9"/>
        </w:numPr>
        <w:spacing w:after="0"/>
        <w:ind w:left="540" w:hanging="450"/>
        <w:jc w:val="left"/>
        <w:rPr>
          <w:rStyle w:val="Hyperlink"/>
          <w:color w:val="auto"/>
          <w:u w:val="none"/>
        </w:rPr>
      </w:pPr>
      <w:r>
        <w:t xml:space="preserve"> </w:t>
      </w:r>
      <w:r w:rsidR="00440F53" w:rsidRPr="007829B3">
        <w:t>U.S Energy Information Administration, Monthy Energy Review, March 2021. [Online]. Available:</w:t>
      </w:r>
      <w:r w:rsidR="00440F53">
        <w:t xml:space="preserve"> </w:t>
      </w:r>
      <w:hyperlink r:id="rId51" w:history="1">
        <w:r w:rsidR="00440F53" w:rsidRPr="009F3DD2">
          <w:rPr>
            <w:rStyle w:val="Hyperlink"/>
          </w:rPr>
          <w:t>https://www.eia.gov/energyexplained/use-of-energy/homes.php</w:t>
        </w:r>
      </w:hyperlink>
      <w:r w:rsidR="00440F53">
        <w:rPr>
          <w:rStyle w:val="Hyperlink"/>
        </w:rPr>
        <w:t>.</w:t>
      </w:r>
    </w:p>
    <w:p w14:paraId="5127EC99" w14:textId="77777777" w:rsidR="007F7799" w:rsidRDefault="007F7799" w:rsidP="007F7799">
      <w:pPr>
        <w:pStyle w:val="ListParagraph"/>
        <w:numPr>
          <w:ilvl w:val="0"/>
          <w:numId w:val="9"/>
        </w:numPr>
        <w:spacing w:after="200"/>
        <w:ind w:left="450" w:hanging="450"/>
        <w:jc w:val="both"/>
        <w:rPr>
          <w:rFonts w:ascii="Times New Roman" w:hAnsi="Times New Roman" w:cs="Times New Roman"/>
          <w:szCs w:val="24"/>
        </w:rPr>
      </w:pPr>
      <w:r w:rsidRPr="00D25DEC">
        <w:rPr>
          <w:rFonts w:ascii="Times New Roman" w:hAnsi="Times New Roman" w:cs="Times New Roman"/>
          <w:szCs w:val="24"/>
        </w:rPr>
        <w:lastRenderedPageBreak/>
        <w:t>Wang, Junke, Choon Yik Tang, and Li Song. "Model-Based Home Envelope Performance Evaluation: A Use Case of Data from Connected Thermostats." ASHRAE Transactions 125, no. 2 (2019).</w:t>
      </w:r>
    </w:p>
    <w:p w14:paraId="283DFB71" w14:textId="03A44CEE" w:rsidR="00440F53" w:rsidRPr="007F7799" w:rsidRDefault="00440F53" w:rsidP="007F7799">
      <w:pPr>
        <w:pStyle w:val="ListParagraph"/>
        <w:numPr>
          <w:ilvl w:val="0"/>
          <w:numId w:val="9"/>
        </w:numPr>
        <w:spacing w:after="200"/>
        <w:ind w:left="450" w:hanging="450"/>
        <w:jc w:val="both"/>
        <w:rPr>
          <w:rFonts w:ascii="Times New Roman" w:hAnsi="Times New Roman" w:cs="Times New Roman"/>
          <w:szCs w:val="24"/>
        </w:rPr>
      </w:pPr>
      <w:r>
        <w:t>ISO. 2017. Building Components and Building Elements, Thermal Resistance and Thermal Transmittance, Calculation Methods. ISO Standard 6946, International Organization for Standardization, Geneva, Switzerland.</w:t>
      </w:r>
    </w:p>
    <w:p w14:paraId="4181093A" w14:textId="1DF38C61" w:rsidR="00440F53" w:rsidRDefault="00440F53" w:rsidP="00440F53">
      <w:pPr>
        <w:pStyle w:val="EndNoteBibliography"/>
        <w:numPr>
          <w:ilvl w:val="0"/>
          <w:numId w:val="9"/>
        </w:numPr>
        <w:spacing w:after="0"/>
        <w:ind w:left="540" w:hanging="540"/>
        <w:jc w:val="left"/>
      </w:pPr>
      <w:r>
        <w:t>Nardi, I., Paoletti, D., Ambrosini, D., Rubeis, T.D. and Sfarra, S. 2016. U-Value Assessment by Infrared Thermography: A Comparison of Different Calculation</w:t>
      </w:r>
      <w:r w:rsidR="00F14677">
        <w:t>.</w:t>
      </w:r>
    </w:p>
    <w:p w14:paraId="7F3CFA2C" w14:textId="77777777" w:rsidR="007F7799" w:rsidRDefault="007F7799" w:rsidP="007F7799">
      <w:pPr>
        <w:pStyle w:val="EndNoteBibliography"/>
        <w:numPr>
          <w:ilvl w:val="0"/>
          <w:numId w:val="9"/>
        </w:numPr>
        <w:spacing w:after="0"/>
        <w:ind w:left="540" w:hanging="540"/>
        <w:jc w:val="left"/>
      </w:pPr>
      <w:r w:rsidRPr="00FB71D4">
        <w:t>Wang, Junke, and P. E. Li Song PhD. "Home Envelope Performance Evaluation Using a Data Driven Method." ASHRAE Transactions 126 (2020): 713-724.</w:t>
      </w:r>
    </w:p>
    <w:p w14:paraId="4628827E" w14:textId="77777777" w:rsidR="0029419D" w:rsidRPr="0029419D" w:rsidRDefault="0029419D" w:rsidP="0029419D">
      <w:pPr>
        <w:pStyle w:val="EndNoteBibliography"/>
        <w:numPr>
          <w:ilvl w:val="0"/>
          <w:numId w:val="9"/>
        </w:numPr>
        <w:spacing w:after="0"/>
        <w:ind w:left="540" w:hanging="540"/>
        <w:jc w:val="left"/>
      </w:pPr>
      <w:r w:rsidRPr="0029419D">
        <w:t>Wang, Endong, Zhigang Shen, and Kevin Grosskopf. "Benchmarking energy performance of building envelopes through a selective residual-clustering approach using high dimensional dataset." Energy and Buildings 75 (2014): 10-22.</w:t>
      </w:r>
    </w:p>
    <w:tbl>
      <w:tblPr>
        <w:tblW w:w="6578" w:type="dxa"/>
        <w:shd w:val="clear" w:color="auto" w:fill="FFFFFF"/>
        <w:tblCellMar>
          <w:left w:w="0" w:type="dxa"/>
          <w:right w:w="0" w:type="dxa"/>
        </w:tblCellMar>
        <w:tblLook w:val="04A0" w:firstRow="1" w:lastRow="0" w:firstColumn="1" w:lastColumn="0" w:noHBand="0" w:noVBand="1"/>
      </w:tblPr>
      <w:tblGrid>
        <w:gridCol w:w="6578"/>
      </w:tblGrid>
      <w:tr w:rsidR="005D254B" w:rsidRPr="005D254B" w14:paraId="336EA153" w14:textId="77777777" w:rsidTr="005D254B">
        <w:tc>
          <w:tcPr>
            <w:tcW w:w="6578" w:type="dxa"/>
            <w:shd w:val="clear" w:color="auto" w:fill="FFFFFF"/>
            <w:vAlign w:val="center"/>
            <w:hideMark/>
          </w:tcPr>
          <w:p w14:paraId="0E8C3234" w14:textId="77777777" w:rsidR="005D254B" w:rsidRPr="005D254B" w:rsidRDefault="005D254B" w:rsidP="005D254B">
            <w:pPr>
              <w:spacing w:after="0" w:line="240" w:lineRule="auto"/>
              <w:rPr>
                <w:rFonts w:ascii="Times New Roman" w:eastAsia="Times New Roman" w:hAnsi="Times New Roman" w:cs="Times New Roman"/>
                <w:sz w:val="20"/>
                <w:szCs w:val="24"/>
              </w:rPr>
            </w:pPr>
          </w:p>
        </w:tc>
      </w:tr>
    </w:tbl>
    <w:p w14:paraId="196B31EF" w14:textId="5BA3DE13" w:rsidR="0029419D" w:rsidRDefault="00055D0D" w:rsidP="00440F53">
      <w:pPr>
        <w:pStyle w:val="EndNoteBibliography"/>
        <w:numPr>
          <w:ilvl w:val="0"/>
          <w:numId w:val="9"/>
        </w:numPr>
        <w:spacing w:after="0"/>
        <w:ind w:left="540" w:hanging="540"/>
        <w:jc w:val="left"/>
      </w:pPr>
      <w:r w:rsidRPr="00055D0D">
        <w:t>Hwang, Ruey-Lung, Wen-Mei Shih, and Kuo-Tsang Huang. "Performance-rating-based approach to formulate a new envelope index for commercial buildings in perspective of energy efficiency and thermal comfort." Applied Energy 264 (2020): 114725.</w:t>
      </w:r>
      <w:r>
        <w:t xml:space="preserve"> </w:t>
      </w:r>
    </w:p>
    <w:p w14:paraId="59F5E2CE" w14:textId="14D5EF9D" w:rsidR="00AB0003" w:rsidRDefault="00AB0003" w:rsidP="00AB0003">
      <w:pPr>
        <w:pStyle w:val="EndNoteBibliography"/>
        <w:numPr>
          <w:ilvl w:val="0"/>
          <w:numId w:val="9"/>
        </w:numPr>
        <w:spacing w:after="0"/>
        <w:ind w:left="540" w:hanging="540"/>
        <w:jc w:val="left"/>
      </w:pPr>
      <w:r w:rsidRPr="00AB0003">
        <w:t>Capozzoli, Alfonso, Marco Savino Piscitelli, Francesco Neri, Daniele Grassi, and Gianluca Serale. "A novel methodology for energy performance benchmarking of buildings by means of Linear Mixed Effect Model: The case of space and DHW heating of out-patient Healthcare Centres." Applied energy 171 (2016): 592-607.</w:t>
      </w:r>
      <w:r>
        <w:t xml:space="preserve"> </w:t>
      </w:r>
    </w:p>
    <w:bookmarkEnd w:id="223"/>
    <w:p w14:paraId="024F4054" w14:textId="77777777" w:rsidR="00361AEB" w:rsidRPr="00361AEB" w:rsidRDefault="009E6FE9" w:rsidP="00361AEB">
      <w:pPr>
        <w:pStyle w:val="EndNoteBibliography"/>
        <w:numPr>
          <w:ilvl w:val="0"/>
          <w:numId w:val="9"/>
        </w:numPr>
        <w:spacing w:after="0"/>
        <w:ind w:left="540" w:hanging="540"/>
        <w:jc w:val="left"/>
      </w:pPr>
      <w:r w:rsidRPr="009E6FE9">
        <w:rPr>
          <w:rFonts w:eastAsia="Times New Roman"/>
          <w:color w:val="222222"/>
          <w:szCs w:val="24"/>
          <w:shd w:val="clear" w:color="auto" w:fill="FFFFFF"/>
        </w:rPr>
        <w:t>Lee, Wai Ling, and J. Burnett. "Benchmarking energy use assessment of HK-BEAM, BREEAM and LEED." </w:t>
      </w:r>
      <w:r w:rsidRPr="009E6FE9">
        <w:rPr>
          <w:rFonts w:eastAsia="Times New Roman"/>
          <w:i/>
          <w:iCs/>
          <w:color w:val="222222"/>
          <w:szCs w:val="24"/>
          <w:shd w:val="clear" w:color="auto" w:fill="FFFFFF"/>
        </w:rPr>
        <w:t>Building and environment</w:t>
      </w:r>
      <w:r w:rsidRPr="009E6FE9">
        <w:rPr>
          <w:rFonts w:eastAsia="Times New Roman"/>
          <w:color w:val="222222"/>
          <w:szCs w:val="24"/>
          <w:shd w:val="clear" w:color="auto" w:fill="FFFFFF"/>
        </w:rPr>
        <w:t> 43, no. 11 (2008): 1882-1891.</w:t>
      </w:r>
    </w:p>
    <w:p w14:paraId="7735B59D" w14:textId="5DE1E064" w:rsidR="00361AEB" w:rsidRPr="00361AEB" w:rsidRDefault="00361AEB" w:rsidP="00361AEB">
      <w:pPr>
        <w:pStyle w:val="EndNoteBibliography"/>
        <w:numPr>
          <w:ilvl w:val="0"/>
          <w:numId w:val="9"/>
        </w:numPr>
        <w:spacing w:after="0"/>
        <w:ind w:left="540" w:hanging="540"/>
        <w:jc w:val="left"/>
      </w:pPr>
      <w:r w:rsidRPr="00361AEB">
        <w:rPr>
          <w:rFonts w:eastAsia="Times New Roman"/>
          <w:color w:val="222222"/>
          <w:szCs w:val="24"/>
          <w:shd w:val="clear" w:color="auto" w:fill="FFFFFF"/>
        </w:rPr>
        <w:lastRenderedPageBreak/>
        <w:t>Marrone, Paola, Paola Gori, Francesco Asdrubali, Luca Evangelisti, Laura Calcagnini, and Gianluca Grazieschi. "Energy benchmarking in educational buildings through cluster analysis of energy retrofitting." </w:t>
      </w:r>
      <w:r w:rsidRPr="00361AEB">
        <w:rPr>
          <w:rFonts w:eastAsia="Times New Roman"/>
          <w:i/>
          <w:iCs/>
          <w:color w:val="222222"/>
          <w:szCs w:val="24"/>
          <w:shd w:val="clear" w:color="auto" w:fill="FFFFFF"/>
        </w:rPr>
        <w:t>Energies</w:t>
      </w:r>
      <w:r w:rsidRPr="00361AEB">
        <w:rPr>
          <w:rFonts w:eastAsia="Times New Roman"/>
          <w:color w:val="222222"/>
          <w:szCs w:val="24"/>
          <w:shd w:val="clear" w:color="auto" w:fill="FFFFFF"/>
        </w:rPr>
        <w:t> 11, no. 3 (2018): 649.</w:t>
      </w:r>
    </w:p>
    <w:p w14:paraId="3C595CD2" w14:textId="0C6F5D35" w:rsidR="00C51D22" w:rsidRPr="00C51D22" w:rsidRDefault="00C51D22" w:rsidP="00C51D22">
      <w:pPr>
        <w:pStyle w:val="EndNoteBibliography"/>
        <w:numPr>
          <w:ilvl w:val="0"/>
          <w:numId w:val="9"/>
        </w:numPr>
        <w:spacing w:after="0"/>
        <w:ind w:left="540" w:hanging="540"/>
        <w:jc w:val="left"/>
      </w:pPr>
      <w:r w:rsidRPr="00C51D22">
        <w:rPr>
          <w:rFonts w:eastAsia="Times New Roman"/>
          <w:color w:val="222222"/>
          <w:szCs w:val="24"/>
          <w:shd w:val="clear" w:color="auto" w:fill="FFFFFF"/>
        </w:rPr>
        <w:t>Shabunko, V., C. M. Lim, S. Brahim, and S. Mathew. "Developing building benchmarking for Brunei Darussalam." </w:t>
      </w:r>
      <w:r w:rsidRPr="00C51D22">
        <w:rPr>
          <w:rFonts w:eastAsia="Times New Roman"/>
          <w:i/>
          <w:iCs/>
          <w:color w:val="222222"/>
          <w:szCs w:val="24"/>
          <w:shd w:val="clear" w:color="auto" w:fill="FFFFFF"/>
        </w:rPr>
        <w:t>Energy and Buildings</w:t>
      </w:r>
      <w:r w:rsidRPr="00C51D22">
        <w:rPr>
          <w:rFonts w:eastAsia="Times New Roman"/>
          <w:color w:val="222222"/>
          <w:szCs w:val="24"/>
          <w:shd w:val="clear" w:color="auto" w:fill="FFFFFF"/>
        </w:rPr>
        <w:t> 85 (2014): 79-85.</w:t>
      </w:r>
    </w:p>
    <w:p w14:paraId="485DF3AE" w14:textId="2BC080A6" w:rsidR="00361AEB" w:rsidRDefault="00E2036C" w:rsidP="00361AEB">
      <w:pPr>
        <w:pStyle w:val="EndNoteBibliography"/>
        <w:numPr>
          <w:ilvl w:val="0"/>
          <w:numId w:val="9"/>
        </w:numPr>
        <w:spacing w:after="0"/>
        <w:ind w:left="540" w:hanging="540"/>
        <w:jc w:val="left"/>
      </w:pPr>
      <w:r w:rsidRPr="00E2036C">
        <w:t>Yoon, Seong-Hwan, and Cheol-Soo Park. "Objective building energy performance benchmarking using data envelopment analysis and Monte Carlo sampling." Sustainability 9, no. 5 (2017): 780.</w:t>
      </w:r>
    </w:p>
    <w:p w14:paraId="5794B199" w14:textId="7AFC5DB8" w:rsidR="00671AD8" w:rsidRPr="005911A4" w:rsidRDefault="00150409" w:rsidP="008F3387">
      <w:pPr>
        <w:pStyle w:val="EndNoteBibliography"/>
        <w:numPr>
          <w:ilvl w:val="0"/>
          <w:numId w:val="9"/>
        </w:numPr>
        <w:spacing w:after="0"/>
        <w:ind w:left="540" w:hanging="540"/>
        <w:jc w:val="left"/>
      </w:pPr>
      <w:r w:rsidRPr="00150409">
        <w:t>Wang, Endong. Addressing uncertainties in residential energy performance benchmarking and projecting through data mining approach. The University of Nebraska-Lincoln, 2013.</w:t>
      </w:r>
    </w:p>
    <w:p w14:paraId="19A587BC" w14:textId="77777777" w:rsidR="00896817" w:rsidRPr="009053BD" w:rsidRDefault="00896817" w:rsidP="00896817">
      <w:pPr>
        <w:pStyle w:val="ListParagraph"/>
        <w:numPr>
          <w:ilvl w:val="0"/>
          <w:numId w:val="9"/>
        </w:numPr>
        <w:spacing w:after="200"/>
        <w:ind w:left="450" w:hanging="450"/>
        <w:jc w:val="both"/>
        <w:rPr>
          <w:rFonts w:ascii="Times New Roman" w:hAnsi="Times New Roman" w:cs="Times New Roman"/>
          <w:szCs w:val="24"/>
        </w:rPr>
      </w:pPr>
      <w:r>
        <w:rPr>
          <w:rFonts w:cstheme="majorBidi"/>
          <w:noProof/>
          <w:szCs w:val="24"/>
        </w:rPr>
        <w:fldChar w:fldCharType="begin"/>
      </w:r>
      <w:r w:rsidRPr="009053BD">
        <w:rPr>
          <w:rFonts w:cstheme="majorBidi"/>
          <w:szCs w:val="24"/>
        </w:rPr>
        <w:instrText xml:space="preserve"> ADDIN EN.REFLIST </w:instrText>
      </w:r>
      <w:r>
        <w:rPr>
          <w:rFonts w:cstheme="majorBidi"/>
          <w:noProof/>
          <w:szCs w:val="24"/>
        </w:rPr>
        <w:fldChar w:fldCharType="separate"/>
      </w:r>
      <w:r>
        <w:t>Lara, Rigoberto Arambula, Emanuele Naboni, Giovanni Pernigotto, Francesca Cappelletti, Yi Zhang, Furio Barzon, Andrea Gasparella, and Piercarlo Romagnoni. "Optimization tools for building energy model calibration." Energy Procedia 111 (2017): 1060-1069.</w:t>
      </w:r>
    </w:p>
    <w:p w14:paraId="7E5507C4" w14:textId="77777777" w:rsidR="00896817" w:rsidRPr="009053BD" w:rsidRDefault="00896817" w:rsidP="00896817">
      <w:pPr>
        <w:pStyle w:val="ListParagraph"/>
        <w:numPr>
          <w:ilvl w:val="0"/>
          <w:numId w:val="9"/>
        </w:numPr>
        <w:spacing w:after="200"/>
        <w:ind w:left="450" w:hanging="450"/>
        <w:jc w:val="both"/>
        <w:rPr>
          <w:rFonts w:ascii="Times New Roman" w:hAnsi="Times New Roman" w:cs="Times New Roman"/>
          <w:szCs w:val="24"/>
        </w:rPr>
      </w:pPr>
      <w:r>
        <w:t>Royapoor, Mohammad, and Tony Roskilly. "Building model calibration using energy and environmental data." Energy and buildings 94 (2015): 109-120.</w:t>
      </w:r>
    </w:p>
    <w:p w14:paraId="1F17ED8E" w14:textId="77777777" w:rsidR="00896817" w:rsidRPr="009053BD" w:rsidRDefault="00896817" w:rsidP="00896817">
      <w:pPr>
        <w:pStyle w:val="ListParagraph"/>
        <w:numPr>
          <w:ilvl w:val="0"/>
          <w:numId w:val="9"/>
        </w:numPr>
        <w:spacing w:after="200"/>
        <w:ind w:left="450" w:hanging="450"/>
        <w:jc w:val="both"/>
        <w:rPr>
          <w:rFonts w:ascii="Times New Roman" w:hAnsi="Times New Roman" w:cs="Times New Roman"/>
          <w:szCs w:val="24"/>
        </w:rPr>
      </w:pPr>
      <w:r>
        <w:t>Monetti, Valentina, Elisabeth Davin, Enrico Fabrizio, Philippe André, and Marco Filippi. "Calibration of building energy simulation models based on optimization: a case study." Energy Procedia 78 (2015): 2971-2976.</w:t>
      </w:r>
    </w:p>
    <w:p w14:paraId="74012418" w14:textId="77777777" w:rsidR="00896817" w:rsidRPr="009053BD" w:rsidRDefault="00896817" w:rsidP="00896817">
      <w:pPr>
        <w:pStyle w:val="ListParagraph"/>
        <w:numPr>
          <w:ilvl w:val="0"/>
          <w:numId w:val="9"/>
        </w:numPr>
        <w:spacing w:after="200"/>
        <w:ind w:left="450" w:hanging="450"/>
        <w:jc w:val="both"/>
        <w:rPr>
          <w:rFonts w:ascii="Times New Roman" w:hAnsi="Times New Roman" w:cs="Times New Roman"/>
          <w:szCs w:val="24"/>
        </w:rPr>
      </w:pPr>
      <w:r>
        <w:t>Yuan, Jun, Victor Nian, and Bin Su. "A meta model based Bayesian approach for building energy models calibration." Energy Procedia 143 (2017): 161-166.</w:t>
      </w:r>
    </w:p>
    <w:p w14:paraId="6AD29FCE" w14:textId="77777777" w:rsidR="00896817" w:rsidRPr="009053BD" w:rsidRDefault="00896817" w:rsidP="00896817">
      <w:pPr>
        <w:pStyle w:val="ListParagraph"/>
        <w:numPr>
          <w:ilvl w:val="0"/>
          <w:numId w:val="9"/>
        </w:numPr>
        <w:spacing w:after="200"/>
        <w:ind w:left="450" w:hanging="450"/>
        <w:jc w:val="both"/>
        <w:rPr>
          <w:rFonts w:ascii="Times New Roman" w:hAnsi="Times New Roman" w:cs="Times New Roman"/>
          <w:szCs w:val="24"/>
        </w:rPr>
      </w:pPr>
      <w:r>
        <w:t>Chaudhary, Gaurav, Joshua New, Jibonananda Sanyal, Piljae Im, Zheng O’Neill, and Vishal Garg. "Evaluation of “Autotune” calibration against manual calibration of building energy models." Applied energy 182 (2016): 115-134.</w:t>
      </w:r>
    </w:p>
    <w:p w14:paraId="2D49A20A" w14:textId="77777777" w:rsidR="00896817" w:rsidRPr="009053BD" w:rsidRDefault="00896817" w:rsidP="00896817">
      <w:pPr>
        <w:pStyle w:val="ListParagraph"/>
        <w:numPr>
          <w:ilvl w:val="0"/>
          <w:numId w:val="9"/>
        </w:numPr>
        <w:spacing w:after="200"/>
        <w:ind w:left="450" w:hanging="450"/>
        <w:jc w:val="both"/>
        <w:rPr>
          <w:rFonts w:ascii="Times New Roman" w:hAnsi="Times New Roman" w:cs="Times New Roman"/>
          <w:szCs w:val="24"/>
        </w:rPr>
      </w:pPr>
      <w:r w:rsidRPr="00B51D74">
        <w:lastRenderedPageBreak/>
        <w:t>Westphal, Fernando Simon, and Roberto Lamberts. "Building simulation calibration using sensitivity analysis." In Ninth International IBPSA Conference, pp. 1331-1338. 2005.</w:t>
      </w:r>
    </w:p>
    <w:p w14:paraId="7CDA2B60" w14:textId="77777777" w:rsidR="00896817" w:rsidRPr="009053BD" w:rsidRDefault="00896817" w:rsidP="00896817">
      <w:pPr>
        <w:pStyle w:val="ListParagraph"/>
        <w:numPr>
          <w:ilvl w:val="0"/>
          <w:numId w:val="9"/>
        </w:numPr>
        <w:spacing w:after="200"/>
        <w:ind w:left="450" w:hanging="450"/>
        <w:jc w:val="both"/>
        <w:rPr>
          <w:rFonts w:ascii="Times New Roman" w:hAnsi="Times New Roman" w:cs="Times New Roman"/>
          <w:szCs w:val="24"/>
        </w:rPr>
      </w:pPr>
      <w:r w:rsidRPr="00B56EC6">
        <w:rPr>
          <w:rFonts w:ascii="Times New Roman" w:hAnsi="Times New Roman" w:cs="Times New Roman"/>
          <w:szCs w:val="24"/>
        </w:rPr>
        <w:t>Wang, Junke, Choon Yik Tang, Michael R. Brambley, and Li Song. "Predicting home thermal dynamics using a reduced-order model and automated real-time parameter estimation." Energy and Buildings 198 (2019): 305-317.</w:t>
      </w:r>
    </w:p>
    <w:p w14:paraId="58BF0898" w14:textId="77777777" w:rsidR="00896817" w:rsidRDefault="00896817" w:rsidP="00896817">
      <w:pPr>
        <w:pStyle w:val="ListParagraph"/>
        <w:numPr>
          <w:ilvl w:val="0"/>
          <w:numId w:val="9"/>
        </w:numPr>
        <w:spacing w:after="200"/>
        <w:ind w:left="450" w:hanging="450"/>
        <w:jc w:val="both"/>
        <w:rPr>
          <w:rFonts w:ascii="Times New Roman" w:hAnsi="Times New Roman" w:cs="Times New Roman"/>
          <w:szCs w:val="24"/>
        </w:rPr>
      </w:pPr>
      <w:r w:rsidRPr="00DC2C92">
        <w:rPr>
          <w:rFonts w:ascii="Times New Roman" w:hAnsi="Times New Roman" w:cs="Times New Roman"/>
          <w:szCs w:val="24"/>
        </w:rPr>
        <w:t>Wang, Junke, Yilin Jiang, Choon Yik Tang, and Li Song. "Development and validation of a second-order thermal network model for residential buildings." Applied Energy 306 (2022): 118124.</w:t>
      </w:r>
    </w:p>
    <w:p w14:paraId="0391675C" w14:textId="11343A1C" w:rsidR="00AB2094" w:rsidRDefault="00896817" w:rsidP="00AB2094">
      <w:pPr>
        <w:pStyle w:val="ListParagraph"/>
        <w:numPr>
          <w:ilvl w:val="0"/>
          <w:numId w:val="9"/>
        </w:numPr>
        <w:spacing w:after="200"/>
        <w:ind w:left="450" w:hanging="450"/>
        <w:jc w:val="both"/>
        <w:rPr>
          <w:rFonts w:ascii="Times New Roman" w:hAnsi="Times New Roman" w:cs="Times New Roman"/>
          <w:szCs w:val="24"/>
        </w:rPr>
      </w:pPr>
      <w:r w:rsidRPr="00585EA2">
        <w:rPr>
          <w:rFonts w:ascii="Times New Roman" w:hAnsi="Times New Roman" w:cs="Times New Roman"/>
          <w:szCs w:val="24"/>
        </w:rPr>
        <w:t xml:space="preserve">Wang, Junke. "Design and analysis of building thermal model for grid-interactive efficient operations." </w:t>
      </w:r>
      <w:r>
        <w:rPr>
          <w:rFonts w:ascii="Times New Roman" w:hAnsi="Times New Roman" w:cs="Times New Roman"/>
          <w:szCs w:val="24"/>
        </w:rPr>
        <w:t xml:space="preserve">Dissertation </w:t>
      </w:r>
      <w:r w:rsidRPr="00585EA2">
        <w:rPr>
          <w:rFonts w:ascii="Times New Roman" w:hAnsi="Times New Roman" w:cs="Times New Roman"/>
          <w:szCs w:val="24"/>
        </w:rPr>
        <w:t>(2020).</w:t>
      </w:r>
    </w:p>
    <w:p w14:paraId="1BA6030A" w14:textId="32B4AA96" w:rsidR="00DA073A" w:rsidRPr="00DA073A" w:rsidRDefault="00DA073A" w:rsidP="00DA073A">
      <w:pPr>
        <w:pStyle w:val="ListParagraph"/>
        <w:numPr>
          <w:ilvl w:val="0"/>
          <w:numId w:val="9"/>
        </w:numPr>
        <w:spacing w:after="200"/>
        <w:ind w:left="450" w:hanging="450"/>
        <w:jc w:val="both"/>
        <w:rPr>
          <w:rFonts w:ascii="Times New Roman" w:hAnsi="Times New Roman" w:cs="Times New Roman"/>
          <w:szCs w:val="24"/>
        </w:rPr>
      </w:pPr>
      <w:r w:rsidRPr="009053BD">
        <w:rPr>
          <w:rFonts w:ascii="Times New Roman" w:hAnsi="Times New Roman" w:cs="Times New Roman"/>
          <w:szCs w:val="24"/>
        </w:rPr>
        <w:t xml:space="preserve">O. T. Ogunsola and L. Song. Application of a Simplified Thermal Network Model for Real-Time Thermal Load Estimation. </w:t>
      </w:r>
      <w:r w:rsidRPr="009053BD">
        <w:rPr>
          <w:rFonts w:ascii="Times New Roman" w:hAnsi="Times New Roman" w:cs="Times New Roman"/>
          <w:i/>
          <w:szCs w:val="24"/>
        </w:rPr>
        <w:t>Energy and Buildings</w:t>
      </w:r>
      <w:r w:rsidRPr="009053BD">
        <w:rPr>
          <w:rFonts w:ascii="Times New Roman" w:hAnsi="Times New Roman" w:cs="Times New Roman"/>
          <w:szCs w:val="24"/>
        </w:rPr>
        <w:t xml:space="preserve"> 96 (2015): 309–318.</w:t>
      </w:r>
    </w:p>
    <w:p w14:paraId="150B4A27" w14:textId="77777777" w:rsidR="00EA409F" w:rsidRPr="00EA409F" w:rsidRDefault="00AB2094" w:rsidP="00EA409F">
      <w:pPr>
        <w:pStyle w:val="ListParagraph"/>
        <w:numPr>
          <w:ilvl w:val="0"/>
          <w:numId w:val="9"/>
        </w:numPr>
        <w:spacing w:after="200"/>
        <w:ind w:left="450" w:hanging="450"/>
        <w:jc w:val="both"/>
        <w:rPr>
          <w:rFonts w:ascii="Times New Roman" w:hAnsi="Times New Roman" w:cs="Times New Roman"/>
          <w:szCs w:val="24"/>
        </w:rPr>
      </w:pPr>
      <w:r w:rsidRPr="00AB2094">
        <w:rPr>
          <w:rFonts w:ascii="Times New Roman" w:eastAsia="Times New Roman" w:hAnsi="Times New Roman" w:cs="Times New Roman"/>
          <w:color w:val="222222"/>
          <w:szCs w:val="24"/>
          <w:shd w:val="clear" w:color="auto" w:fill="FFFFFF"/>
        </w:rPr>
        <w:t>Wang, Junke, Choon Yik Tang, and Li Song. "Design and analysis of optimal pre-cooling in residential buildings." </w:t>
      </w:r>
      <w:r w:rsidRPr="00AB2094">
        <w:rPr>
          <w:rFonts w:ascii="Times New Roman" w:eastAsia="Times New Roman" w:hAnsi="Times New Roman" w:cs="Times New Roman"/>
          <w:i/>
          <w:iCs/>
          <w:color w:val="222222"/>
          <w:szCs w:val="24"/>
          <w:shd w:val="clear" w:color="auto" w:fill="FFFFFF"/>
        </w:rPr>
        <w:t>Energy and Buildings</w:t>
      </w:r>
      <w:r w:rsidRPr="00AB2094">
        <w:rPr>
          <w:rFonts w:ascii="Times New Roman" w:eastAsia="Times New Roman" w:hAnsi="Times New Roman" w:cs="Times New Roman"/>
          <w:color w:val="222222"/>
          <w:szCs w:val="24"/>
          <w:shd w:val="clear" w:color="auto" w:fill="FFFFFF"/>
        </w:rPr>
        <w:t> 216 (2020): 109951.</w:t>
      </w:r>
    </w:p>
    <w:p w14:paraId="625D28E2" w14:textId="54DDE374" w:rsidR="009D3EB2" w:rsidRPr="00EA409F" w:rsidRDefault="00EA409F" w:rsidP="00EA409F">
      <w:pPr>
        <w:pStyle w:val="ListParagraph"/>
        <w:numPr>
          <w:ilvl w:val="0"/>
          <w:numId w:val="9"/>
        </w:numPr>
        <w:spacing w:after="200"/>
        <w:ind w:left="450" w:hanging="450"/>
        <w:jc w:val="both"/>
        <w:rPr>
          <w:rFonts w:ascii="Times New Roman" w:hAnsi="Times New Roman" w:cs="Times New Roman"/>
          <w:szCs w:val="24"/>
        </w:rPr>
      </w:pPr>
      <w:r w:rsidRPr="00EA409F">
        <w:rPr>
          <w:rFonts w:ascii="Times New Roman" w:eastAsia="Times New Roman" w:hAnsi="Times New Roman" w:cs="Times New Roman"/>
          <w:color w:val="222222"/>
          <w:szCs w:val="24"/>
          <w:shd w:val="clear" w:color="auto" w:fill="FFFFFF"/>
        </w:rPr>
        <w:t>Wang, Junke, Choon Yik Tang, and Li Song. "Analysis of precooling optimization for residential buildings." </w:t>
      </w:r>
      <w:r w:rsidRPr="00EA409F">
        <w:rPr>
          <w:rFonts w:ascii="Times New Roman" w:eastAsia="Times New Roman" w:hAnsi="Times New Roman" w:cs="Times New Roman"/>
          <w:i/>
          <w:iCs/>
          <w:color w:val="222222"/>
          <w:szCs w:val="24"/>
          <w:shd w:val="clear" w:color="auto" w:fill="FFFFFF"/>
        </w:rPr>
        <w:t>Applied Energy</w:t>
      </w:r>
      <w:r w:rsidRPr="00EA409F">
        <w:rPr>
          <w:rFonts w:ascii="Times New Roman" w:eastAsia="Times New Roman" w:hAnsi="Times New Roman" w:cs="Times New Roman"/>
          <w:color w:val="222222"/>
          <w:szCs w:val="24"/>
          <w:shd w:val="clear" w:color="auto" w:fill="FFFFFF"/>
        </w:rPr>
        <w:t> 323 (2022): 119574.</w:t>
      </w:r>
    </w:p>
    <w:p w14:paraId="747E8CD4" w14:textId="77777777" w:rsidR="00896817" w:rsidRDefault="00896817" w:rsidP="00896817">
      <w:pPr>
        <w:pStyle w:val="ListParagraph"/>
        <w:numPr>
          <w:ilvl w:val="0"/>
          <w:numId w:val="9"/>
        </w:numPr>
        <w:spacing w:after="200"/>
        <w:ind w:left="450" w:hanging="450"/>
        <w:jc w:val="both"/>
        <w:rPr>
          <w:rFonts w:ascii="Times New Roman" w:hAnsi="Times New Roman" w:cs="Times New Roman"/>
          <w:szCs w:val="24"/>
        </w:rPr>
      </w:pPr>
      <w:r w:rsidRPr="00340813">
        <w:rPr>
          <w:rFonts w:ascii="Times New Roman" w:hAnsi="Times New Roman" w:cs="Times New Roman"/>
          <w:szCs w:val="24"/>
        </w:rPr>
        <w:t>Zeifman, Michael, and K. Roth. "Residential remote energy performance assessment: estimation of building thermal parameters using interval energy consumption data." In ACEEE Summer Study on Energy Efficiency in Buildings, pp. 1-12. 2016</w:t>
      </w:r>
      <w:r w:rsidRPr="00003021">
        <w:rPr>
          <w:rFonts w:ascii="Times New Roman" w:hAnsi="Times New Roman" w:cs="Times New Roman"/>
          <w:szCs w:val="24"/>
        </w:rPr>
        <w:t>.</w:t>
      </w:r>
    </w:p>
    <w:p w14:paraId="7779FCA8" w14:textId="77777777" w:rsidR="00896817" w:rsidRDefault="00896817" w:rsidP="00896817">
      <w:pPr>
        <w:pStyle w:val="ListParagraph"/>
        <w:numPr>
          <w:ilvl w:val="0"/>
          <w:numId w:val="9"/>
        </w:numPr>
        <w:spacing w:after="200"/>
        <w:ind w:left="450" w:hanging="450"/>
        <w:jc w:val="both"/>
        <w:rPr>
          <w:rFonts w:ascii="Times New Roman" w:hAnsi="Times New Roman" w:cs="Times New Roman"/>
          <w:szCs w:val="24"/>
        </w:rPr>
      </w:pPr>
      <w:r w:rsidRPr="007B4F0A">
        <w:rPr>
          <w:rFonts w:ascii="Times New Roman" w:hAnsi="Times New Roman" w:cs="Times New Roman"/>
          <w:szCs w:val="24"/>
        </w:rPr>
        <w:t>Newsham, G. R., Y. Grinberg, A. Pardasani, and K. Bar. "Remote energy auditing: Energy efficiency through smart thermostat data and control." ECEEE Proceedings (2017)</w:t>
      </w:r>
      <w:r w:rsidRPr="00003021">
        <w:rPr>
          <w:rFonts w:ascii="Times New Roman" w:hAnsi="Times New Roman" w:cs="Times New Roman"/>
          <w:szCs w:val="24"/>
        </w:rPr>
        <w:t>.</w:t>
      </w:r>
    </w:p>
    <w:p w14:paraId="1DDEBDCE" w14:textId="30C634D9" w:rsidR="00896817" w:rsidRDefault="00896817" w:rsidP="00896817">
      <w:pPr>
        <w:pStyle w:val="ListParagraph"/>
        <w:numPr>
          <w:ilvl w:val="0"/>
          <w:numId w:val="9"/>
        </w:numPr>
        <w:spacing w:after="200"/>
        <w:ind w:left="450" w:hanging="450"/>
        <w:jc w:val="both"/>
        <w:rPr>
          <w:rFonts w:ascii="Times New Roman" w:hAnsi="Times New Roman" w:cs="Times New Roman"/>
          <w:szCs w:val="24"/>
        </w:rPr>
      </w:pPr>
      <w:r w:rsidRPr="005875FB">
        <w:rPr>
          <w:rFonts w:ascii="Times New Roman" w:hAnsi="Times New Roman" w:cs="Times New Roman"/>
          <w:szCs w:val="24"/>
        </w:rPr>
        <w:t>Siemann, Michael. Performance and applications of residential building energy grey-box models. University of Maryland, College Park, 2013</w:t>
      </w:r>
      <w:r w:rsidRPr="00003021">
        <w:rPr>
          <w:rFonts w:ascii="Times New Roman" w:hAnsi="Times New Roman" w:cs="Times New Roman"/>
          <w:szCs w:val="24"/>
        </w:rPr>
        <w:t>.</w:t>
      </w:r>
    </w:p>
    <w:p w14:paraId="687D2CCE" w14:textId="77777777" w:rsidR="005B1DD3" w:rsidRDefault="005C47DA" w:rsidP="005B1DD3">
      <w:pPr>
        <w:pStyle w:val="ListParagraph"/>
        <w:numPr>
          <w:ilvl w:val="0"/>
          <w:numId w:val="9"/>
        </w:numPr>
        <w:spacing w:after="200"/>
        <w:ind w:left="450" w:hanging="450"/>
        <w:jc w:val="both"/>
        <w:rPr>
          <w:rFonts w:ascii="Times New Roman" w:hAnsi="Times New Roman" w:cs="Times New Roman"/>
          <w:szCs w:val="24"/>
        </w:rPr>
      </w:pPr>
      <w:r w:rsidRPr="005C47DA">
        <w:rPr>
          <w:rFonts w:ascii="Times New Roman" w:hAnsi="Times New Roman" w:cs="Times New Roman"/>
          <w:szCs w:val="24"/>
        </w:rPr>
        <w:lastRenderedPageBreak/>
        <w:t>Crawley, Drury B., Linda K. Lawrie, Frederick C. Winkelmann, Walter F. Buhl, Y. Joe Huang, Curtis O. Pedersen, Richard K. Strand et al. "EnergyPlus: creating a new-generation building energy simulation program." Energy and buildings 33, no. 4 (2001): 319-331.</w:t>
      </w:r>
    </w:p>
    <w:p w14:paraId="0B488E52" w14:textId="77777777" w:rsidR="005B1DD3" w:rsidRPr="005B1DD3" w:rsidRDefault="005B1DD3" w:rsidP="005B1DD3">
      <w:pPr>
        <w:pStyle w:val="ListParagraph"/>
        <w:numPr>
          <w:ilvl w:val="0"/>
          <w:numId w:val="9"/>
        </w:numPr>
        <w:spacing w:after="200"/>
        <w:ind w:left="450" w:hanging="450"/>
        <w:jc w:val="both"/>
        <w:rPr>
          <w:rFonts w:ascii="Times New Roman" w:hAnsi="Times New Roman" w:cs="Times New Roman"/>
          <w:szCs w:val="24"/>
        </w:rPr>
      </w:pPr>
      <w:r w:rsidRPr="00D506D9">
        <w:t>NREL National Renewable Energy Laboratory. EnergyPlus - building energy simulation program n.d. https://energyplus.net/.</w:t>
      </w:r>
    </w:p>
    <w:p w14:paraId="658D2D39" w14:textId="77777777" w:rsidR="005B1DD3" w:rsidRPr="005B1DD3" w:rsidRDefault="005B1DD3" w:rsidP="005B1DD3">
      <w:pPr>
        <w:pStyle w:val="ListParagraph"/>
        <w:numPr>
          <w:ilvl w:val="0"/>
          <w:numId w:val="9"/>
        </w:numPr>
        <w:spacing w:after="200"/>
        <w:ind w:left="450" w:hanging="450"/>
        <w:jc w:val="both"/>
        <w:rPr>
          <w:rFonts w:ascii="Times New Roman" w:hAnsi="Times New Roman" w:cs="Times New Roman"/>
          <w:szCs w:val="24"/>
        </w:rPr>
      </w:pPr>
      <w:r w:rsidRPr="00D506D9">
        <w:t>NREL National Renewable Energy Laboratory. OpenStudio n.d. https://www.openstudio.net/.</w:t>
      </w:r>
    </w:p>
    <w:p w14:paraId="49BF553D" w14:textId="77777777" w:rsidR="0011668F" w:rsidRPr="0011668F" w:rsidRDefault="005B1DD3" w:rsidP="0011668F">
      <w:pPr>
        <w:pStyle w:val="ListParagraph"/>
        <w:numPr>
          <w:ilvl w:val="0"/>
          <w:numId w:val="9"/>
        </w:numPr>
        <w:spacing w:after="200"/>
        <w:ind w:left="450" w:hanging="450"/>
        <w:jc w:val="both"/>
        <w:rPr>
          <w:rFonts w:ascii="Times New Roman" w:hAnsi="Times New Roman" w:cs="Times New Roman"/>
          <w:szCs w:val="24"/>
        </w:rPr>
      </w:pPr>
      <w:r w:rsidRPr="00D506D9">
        <w:t>Trimble. SketchUp 3D modelling software n.d. http://www.sketchup.com/.</w:t>
      </w:r>
    </w:p>
    <w:p w14:paraId="713E27DA" w14:textId="77777777" w:rsidR="0011668F" w:rsidRPr="0011668F" w:rsidRDefault="0011668F" w:rsidP="0011668F">
      <w:pPr>
        <w:pStyle w:val="ListParagraph"/>
        <w:numPr>
          <w:ilvl w:val="0"/>
          <w:numId w:val="9"/>
        </w:numPr>
        <w:spacing w:after="200"/>
        <w:ind w:left="450" w:hanging="450"/>
        <w:jc w:val="both"/>
        <w:rPr>
          <w:rFonts w:ascii="Times New Roman" w:hAnsi="Times New Roman" w:cs="Times New Roman"/>
          <w:szCs w:val="24"/>
        </w:rPr>
      </w:pPr>
      <w:r>
        <w:t>McQuiston, Parker, and Spitler. "Heating, ventilation, and air conditioning analysis and design." Sixth edition.</w:t>
      </w:r>
    </w:p>
    <w:p w14:paraId="5ECF85DB" w14:textId="77777777" w:rsidR="00E779D8" w:rsidRPr="00E779D8" w:rsidRDefault="00857235" w:rsidP="00E779D8">
      <w:pPr>
        <w:pStyle w:val="ListParagraph"/>
        <w:numPr>
          <w:ilvl w:val="0"/>
          <w:numId w:val="9"/>
        </w:numPr>
        <w:spacing w:after="200"/>
        <w:ind w:left="450" w:hanging="450"/>
        <w:jc w:val="both"/>
        <w:rPr>
          <w:rFonts w:ascii="Times New Roman" w:hAnsi="Times New Roman" w:cs="Times New Roman"/>
          <w:szCs w:val="24"/>
        </w:rPr>
      </w:pPr>
      <w:r>
        <w:t xml:space="preserve">ASHRAE. </w:t>
      </w:r>
      <w:r w:rsidR="0011668F" w:rsidRPr="00D0513E">
        <w:t>2021 ASHRAE HANDBOOK—FUNDAMENTALS</w:t>
      </w:r>
      <w:r>
        <w:t xml:space="preserve">. </w:t>
      </w:r>
    </w:p>
    <w:p w14:paraId="0230E008" w14:textId="79BCE5F9" w:rsidR="00E779D8" w:rsidRPr="00E779D8" w:rsidRDefault="00E779D8" w:rsidP="00E779D8">
      <w:pPr>
        <w:pStyle w:val="ListParagraph"/>
        <w:numPr>
          <w:ilvl w:val="0"/>
          <w:numId w:val="9"/>
        </w:numPr>
        <w:spacing w:after="200"/>
        <w:ind w:left="450" w:hanging="450"/>
        <w:jc w:val="both"/>
        <w:rPr>
          <w:rFonts w:ascii="Times New Roman" w:hAnsi="Times New Roman" w:cs="Times New Roman"/>
          <w:szCs w:val="24"/>
        </w:rPr>
      </w:pPr>
      <w:r w:rsidRPr="00E779D8">
        <w:rPr>
          <w:rFonts w:ascii="TimesNewRomanPSMT" w:hAnsi="TimesNewRomanPSMT"/>
        </w:rPr>
        <w:t xml:space="preserve">Oklahoma Mesonet. Mesonet Data Files. 2016. http://www.mesonet.org/index.php/weather/mesonet_data_files. </w:t>
      </w:r>
    </w:p>
    <w:p w14:paraId="3CD8F8B2" w14:textId="77777777" w:rsidR="00D05339" w:rsidRDefault="00D05339" w:rsidP="00D05339">
      <w:pPr>
        <w:pStyle w:val="ListParagraph"/>
        <w:numPr>
          <w:ilvl w:val="0"/>
          <w:numId w:val="9"/>
        </w:numPr>
        <w:ind w:left="450" w:hanging="450"/>
      </w:pPr>
      <w:r>
        <w:t xml:space="preserve">ASHRAE </w:t>
      </w:r>
      <w:r w:rsidRPr="008225B1">
        <w:t>Standard</w:t>
      </w:r>
      <w:r>
        <w:t xml:space="preserve">, </w:t>
      </w:r>
      <w:r w:rsidRPr="008225B1">
        <w:t>Energy Conservation in New Building Design</w:t>
      </w:r>
      <w:r>
        <w:t>, standard 90-75, 1975.</w:t>
      </w:r>
    </w:p>
    <w:p w14:paraId="638A4473" w14:textId="6A6528A0" w:rsidR="005C47DA" w:rsidRPr="00D05339" w:rsidRDefault="00D05339" w:rsidP="00896817">
      <w:pPr>
        <w:pStyle w:val="ListParagraph"/>
        <w:numPr>
          <w:ilvl w:val="0"/>
          <w:numId w:val="9"/>
        </w:numPr>
        <w:spacing w:after="200"/>
        <w:ind w:left="450" w:hanging="450"/>
        <w:jc w:val="both"/>
        <w:rPr>
          <w:rFonts w:ascii="Times New Roman" w:hAnsi="Times New Roman" w:cs="Times New Roman"/>
          <w:szCs w:val="24"/>
        </w:rPr>
      </w:pPr>
      <w:r w:rsidRPr="00B36B5C">
        <w:t>U. S. Energy Information Administration</w:t>
      </w:r>
      <w:r>
        <w:t xml:space="preserve">, </w:t>
      </w:r>
      <w:r w:rsidRPr="00B36B5C">
        <w:t>Table 1.9 Heating Degree Days by Census</w:t>
      </w:r>
      <w:r>
        <w:t xml:space="preserve"> </w:t>
      </w:r>
      <w:r w:rsidRPr="00B36B5C">
        <w:t>Division</w:t>
      </w:r>
      <w:r>
        <w:t>, Sep. 2022.</w:t>
      </w:r>
    </w:p>
    <w:p w14:paraId="45D47331" w14:textId="655DB5F1" w:rsidR="00D05339" w:rsidRPr="00D05339" w:rsidRDefault="00D05339" w:rsidP="00896817">
      <w:pPr>
        <w:pStyle w:val="ListParagraph"/>
        <w:numPr>
          <w:ilvl w:val="0"/>
          <w:numId w:val="9"/>
        </w:numPr>
        <w:spacing w:after="200"/>
        <w:ind w:left="450" w:hanging="450"/>
        <w:jc w:val="both"/>
        <w:rPr>
          <w:rFonts w:ascii="Times New Roman" w:hAnsi="Times New Roman" w:cs="Times New Roman"/>
          <w:szCs w:val="24"/>
        </w:rPr>
      </w:pPr>
      <w:r>
        <w:t xml:space="preserve">ASHRAE </w:t>
      </w:r>
      <w:r w:rsidRPr="008225B1">
        <w:t>Standard</w:t>
      </w:r>
      <w:r>
        <w:t>, Energy-Efficient Design of Low-Rise Residential Buildings, standard 90.2, 2007.</w:t>
      </w:r>
    </w:p>
    <w:p w14:paraId="5719D65C" w14:textId="15417246" w:rsidR="00D05339" w:rsidRPr="003D0B67" w:rsidRDefault="00D05339" w:rsidP="00896817">
      <w:pPr>
        <w:pStyle w:val="ListParagraph"/>
        <w:numPr>
          <w:ilvl w:val="0"/>
          <w:numId w:val="9"/>
        </w:numPr>
        <w:spacing w:after="200"/>
        <w:ind w:left="450" w:hanging="450"/>
        <w:jc w:val="both"/>
        <w:rPr>
          <w:rFonts w:ascii="Times New Roman" w:hAnsi="Times New Roman" w:cs="Times New Roman"/>
          <w:szCs w:val="24"/>
        </w:rPr>
      </w:pPr>
      <w:r>
        <w:t xml:space="preserve">ASHRAE </w:t>
      </w:r>
      <w:r w:rsidRPr="008225B1">
        <w:t>Standard</w:t>
      </w:r>
      <w:r>
        <w:t>, Energy-Efficient Design of Low-Rise Residential Buildings, standard 90.2, 2018.</w:t>
      </w:r>
    </w:p>
    <w:p w14:paraId="2324F127" w14:textId="4E9E2468" w:rsidR="00632CBD" w:rsidRDefault="00896817" w:rsidP="00D05339">
      <w:pPr>
        <w:pStyle w:val="EndNoteBibliography"/>
        <w:spacing w:after="0"/>
        <w:jc w:val="left"/>
        <w:rPr>
          <w:rFonts w:cstheme="majorBidi"/>
          <w:szCs w:val="24"/>
        </w:rPr>
      </w:pPr>
      <w:r>
        <w:rPr>
          <w:rFonts w:cstheme="majorBidi"/>
          <w:szCs w:val="24"/>
        </w:rPr>
        <w:fldChar w:fldCharType="end"/>
      </w:r>
    </w:p>
    <w:p w14:paraId="7B6CA54F" w14:textId="5FF2BD9D" w:rsidR="00410AED" w:rsidRPr="00B37246" w:rsidRDefault="00410AED" w:rsidP="0036264B">
      <w:pPr>
        <w:rPr>
          <w:rFonts w:cstheme="majorBidi"/>
          <w:szCs w:val="24"/>
        </w:rPr>
      </w:pPr>
    </w:p>
    <w:sectPr w:rsidR="00410AED" w:rsidRPr="00B37246" w:rsidSect="00F46C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F949D" w14:textId="77777777" w:rsidR="003E77CC" w:rsidRDefault="003E77CC" w:rsidP="00DE3D71">
      <w:pPr>
        <w:spacing w:after="0" w:line="240" w:lineRule="auto"/>
      </w:pPr>
      <w:r>
        <w:separator/>
      </w:r>
    </w:p>
  </w:endnote>
  <w:endnote w:type="continuationSeparator" w:id="0">
    <w:p w14:paraId="7BDEC7DB" w14:textId="77777777" w:rsidR="003E77CC" w:rsidRDefault="003E77CC" w:rsidP="00DE3D71">
      <w:pPr>
        <w:spacing w:after="0" w:line="240" w:lineRule="auto"/>
      </w:pPr>
      <w:r>
        <w:continuationSeparator/>
      </w:r>
    </w:p>
  </w:endnote>
  <w:endnote w:type="continuationNotice" w:id="1">
    <w:p w14:paraId="7B6539B0" w14:textId="77777777" w:rsidR="003E77CC" w:rsidRDefault="003E77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Times New Roman PS MT">
    <w:altName w:val="Times New Roman"/>
    <w:charset w:val="00"/>
    <w:family w:val="moder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BBEC7" w14:textId="5C0219CC" w:rsidR="000C7A99" w:rsidRDefault="000C7A99" w:rsidP="00E83C8D">
    <w:pPr>
      <w:pStyle w:val="Footer"/>
      <w:jc w:val="right"/>
    </w:pPr>
  </w:p>
  <w:p w14:paraId="1D100206" w14:textId="77777777" w:rsidR="000C7A99" w:rsidRDefault="000C7A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482EA" w14:textId="0C115807" w:rsidR="00BA4CF6" w:rsidRDefault="00BA4CF6" w:rsidP="005F4A1F">
    <w:pPr>
      <w:pStyle w:val="Footer"/>
      <w:ind w:right="120"/>
      <w:jc w:val="right"/>
    </w:pPr>
  </w:p>
  <w:p w14:paraId="7D920F90" w14:textId="77777777" w:rsidR="00BA4CF6" w:rsidRDefault="00BA4C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4721118"/>
      <w:docPartObj>
        <w:docPartGallery w:val="Page Numbers (Bottom of Page)"/>
        <w:docPartUnique/>
      </w:docPartObj>
    </w:sdtPr>
    <w:sdtEndPr>
      <w:rPr>
        <w:noProof/>
      </w:rPr>
    </w:sdtEndPr>
    <w:sdtContent>
      <w:p w14:paraId="7E94738E" w14:textId="5B3E0DAC" w:rsidR="00BA4CF6" w:rsidRDefault="00BA4C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063364" w14:textId="77777777" w:rsidR="00E83C8D" w:rsidRDefault="00E83C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FCCE8" w14:textId="77777777" w:rsidR="003E77CC" w:rsidRDefault="003E77CC" w:rsidP="00DE3D71">
      <w:pPr>
        <w:spacing w:after="0" w:line="240" w:lineRule="auto"/>
      </w:pPr>
      <w:r>
        <w:separator/>
      </w:r>
    </w:p>
  </w:footnote>
  <w:footnote w:type="continuationSeparator" w:id="0">
    <w:p w14:paraId="26014703" w14:textId="77777777" w:rsidR="003E77CC" w:rsidRDefault="003E77CC" w:rsidP="00DE3D71">
      <w:pPr>
        <w:spacing w:after="0" w:line="240" w:lineRule="auto"/>
      </w:pPr>
      <w:r>
        <w:continuationSeparator/>
      </w:r>
    </w:p>
  </w:footnote>
  <w:footnote w:type="continuationNotice" w:id="1">
    <w:p w14:paraId="2723B4E1" w14:textId="77777777" w:rsidR="003E77CC" w:rsidRDefault="003E77C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80DB1"/>
    <w:multiLevelType w:val="hybridMultilevel"/>
    <w:tmpl w:val="C4E03A6E"/>
    <w:lvl w:ilvl="0" w:tplc="083A1A2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63BA5"/>
    <w:multiLevelType w:val="hybridMultilevel"/>
    <w:tmpl w:val="FF564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49238C"/>
    <w:multiLevelType w:val="hybridMultilevel"/>
    <w:tmpl w:val="C31EFED6"/>
    <w:lvl w:ilvl="0" w:tplc="2AC430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177CEA"/>
    <w:multiLevelType w:val="hybridMultilevel"/>
    <w:tmpl w:val="7C040F66"/>
    <w:lvl w:ilvl="0" w:tplc="7018EC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C2393F"/>
    <w:multiLevelType w:val="hybridMultilevel"/>
    <w:tmpl w:val="8682AF2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0604CD"/>
    <w:multiLevelType w:val="hybridMultilevel"/>
    <w:tmpl w:val="76BA4B84"/>
    <w:lvl w:ilvl="0" w:tplc="F27E80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9B5337"/>
    <w:multiLevelType w:val="hybridMultilevel"/>
    <w:tmpl w:val="5C2EBB52"/>
    <w:lvl w:ilvl="0" w:tplc="ECF2B1BA">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CF77A2"/>
    <w:multiLevelType w:val="hybridMultilevel"/>
    <w:tmpl w:val="AA0C147C"/>
    <w:lvl w:ilvl="0" w:tplc="54B29C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E71C8F"/>
    <w:multiLevelType w:val="hybridMultilevel"/>
    <w:tmpl w:val="C2C0F5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ED4BF1"/>
    <w:multiLevelType w:val="multilevel"/>
    <w:tmpl w:val="36BACBD0"/>
    <w:lvl w:ilvl="0">
      <w:start w:val="8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3A31527"/>
    <w:multiLevelType w:val="multilevel"/>
    <w:tmpl w:val="04090029"/>
    <w:lvl w:ilvl="0">
      <w:start w:val="1"/>
      <w:numFmt w:val="decimal"/>
      <w:pStyle w:val="Heading1"/>
      <w:suff w:val="space"/>
      <w:lvlText w:val="Chapter %1"/>
      <w:lvlJc w:val="left"/>
      <w:pPr>
        <w:ind w:left="81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1" w15:restartNumberingAfterBreak="0">
    <w:nsid w:val="79394287"/>
    <w:multiLevelType w:val="hybridMultilevel"/>
    <w:tmpl w:val="9E326B16"/>
    <w:lvl w:ilvl="0" w:tplc="70CA5D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1980900">
    <w:abstractNumId w:val="7"/>
  </w:num>
  <w:num w:numId="2" w16cid:durableId="940844679">
    <w:abstractNumId w:val="0"/>
  </w:num>
  <w:num w:numId="3" w16cid:durableId="130945502">
    <w:abstractNumId w:val="1"/>
  </w:num>
  <w:num w:numId="4" w16cid:durableId="1365904984">
    <w:abstractNumId w:val="10"/>
  </w:num>
  <w:num w:numId="5" w16cid:durableId="1206874773">
    <w:abstractNumId w:val="10"/>
  </w:num>
  <w:num w:numId="6" w16cid:durableId="1467772434">
    <w:abstractNumId w:val="2"/>
  </w:num>
  <w:num w:numId="7" w16cid:durableId="896546720">
    <w:abstractNumId w:val="5"/>
  </w:num>
  <w:num w:numId="8" w16cid:durableId="1811749279">
    <w:abstractNumId w:val="4"/>
  </w:num>
  <w:num w:numId="9" w16cid:durableId="1160079707">
    <w:abstractNumId w:val="6"/>
  </w:num>
  <w:num w:numId="10" w16cid:durableId="455685617">
    <w:abstractNumId w:val="11"/>
  </w:num>
  <w:num w:numId="11" w16cid:durableId="213351866">
    <w:abstractNumId w:val="3"/>
  </w:num>
  <w:num w:numId="12" w16cid:durableId="567694345">
    <w:abstractNumId w:val="9"/>
  </w:num>
  <w:num w:numId="13" w16cid:durableId="3159598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AwtDQ0tTA1NTA3NjdV0lEKTi0uzszPAykwNqsFAD9rkrItAAAA"/>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ddpddaeww9art7e0v5rv9v9i9xwataazfpd5&quot;&gt;Thesis&lt;record-ids&gt;&lt;item&gt;1&lt;/item&gt;&lt;item&gt;2&lt;/item&gt;&lt;item&gt;3&lt;/item&gt;&lt;item&gt;4&lt;/item&gt;&lt;item&gt;5&lt;/item&gt;&lt;item&gt;6&lt;/item&gt;&lt;item&gt;7&lt;/item&gt;&lt;item&gt;8&lt;/item&gt;&lt;item&gt;10&lt;/item&gt;&lt;item&gt;14&lt;/item&gt;&lt;item&gt;15&lt;/item&gt;&lt;item&gt;16&lt;/item&gt;&lt;item&gt;17&lt;/item&gt;&lt;item&gt;18&lt;/item&gt;&lt;item&gt;20&lt;/item&gt;&lt;item&gt;22&lt;/item&gt;&lt;item&gt;24&lt;/item&gt;&lt;item&gt;25&lt;/item&gt;&lt;item&gt;27&lt;/item&gt;&lt;item&gt;28&lt;/item&gt;&lt;item&gt;29&lt;/item&gt;&lt;item&gt;30&lt;/item&gt;&lt;item&gt;31&lt;/item&gt;&lt;item&gt;32&lt;/item&gt;&lt;item&gt;33&lt;/item&gt;&lt;item&gt;35&lt;/item&gt;&lt;item&gt;36&lt;/item&gt;&lt;item&gt;37&lt;/item&gt;&lt;item&gt;38&lt;/item&gt;&lt;item&gt;39&lt;/item&gt;&lt;item&gt;40&lt;/item&gt;&lt;item&gt;41&lt;/item&gt;&lt;item&gt;42&lt;/item&gt;&lt;item&gt;43&lt;/item&gt;&lt;item&gt;44&lt;/item&gt;&lt;item&gt;45&lt;/item&gt;&lt;item&gt;46&lt;/item&gt;&lt;item&gt;48&lt;/item&gt;&lt;item&gt;49&lt;/item&gt;&lt;/record-ids&gt;&lt;/item&gt;&lt;/Libraries&gt;"/>
  </w:docVars>
  <w:rsids>
    <w:rsidRoot w:val="0019351A"/>
    <w:rsid w:val="00000578"/>
    <w:rsid w:val="0000183D"/>
    <w:rsid w:val="00001DF9"/>
    <w:rsid w:val="00002989"/>
    <w:rsid w:val="00002B21"/>
    <w:rsid w:val="00002DA1"/>
    <w:rsid w:val="00002E15"/>
    <w:rsid w:val="00002E25"/>
    <w:rsid w:val="000030CC"/>
    <w:rsid w:val="00003435"/>
    <w:rsid w:val="0000351D"/>
    <w:rsid w:val="000037D4"/>
    <w:rsid w:val="0000450F"/>
    <w:rsid w:val="000047C6"/>
    <w:rsid w:val="0000491C"/>
    <w:rsid w:val="0000499D"/>
    <w:rsid w:val="00004EFA"/>
    <w:rsid w:val="00005008"/>
    <w:rsid w:val="0000590E"/>
    <w:rsid w:val="00005B0E"/>
    <w:rsid w:val="00005E23"/>
    <w:rsid w:val="00005E55"/>
    <w:rsid w:val="000067DF"/>
    <w:rsid w:val="00010544"/>
    <w:rsid w:val="00010966"/>
    <w:rsid w:val="00011661"/>
    <w:rsid w:val="0001212E"/>
    <w:rsid w:val="00012D03"/>
    <w:rsid w:val="00013806"/>
    <w:rsid w:val="00013BB2"/>
    <w:rsid w:val="00014089"/>
    <w:rsid w:val="00014700"/>
    <w:rsid w:val="00014B4F"/>
    <w:rsid w:val="00015611"/>
    <w:rsid w:val="00015746"/>
    <w:rsid w:val="00015CCB"/>
    <w:rsid w:val="00015E3C"/>
    <w:rsid w:val="00016327"/>
    <w:rsid w:val="00016CAF"/>
    <w:rsid w:val="000171F2"/>
    <w:rsid w:val="0001744E"/>
    <w:rsid w:val="00020467"/>
    <w:rsid w:val="00020CE4"/>
    <w:rsid w:val="000218F4"/>
    <w:rsid w:val="00021E5B"/>
    <w:rsid w:val="00021F71"/>
    <w:rsid w:val="00022EEF"/>
    <w:rsid w:val="0002317B"/>
    <w:rsid w:val="00023602"/>
    <w:rsid w:val="000236BE"/>
    <w:rsid w:val="000237A5"/>
    <w:rsid w:val="00023A56"/>
    <w:rsid w:val="00023C40"/>
    <w:rsid w:val="00023EEC"/>
    <w:rsid w:val="000241CB"/>
    <w:rsid w:val="000242D4"/>
    <w:rsid w:val="00024363"/>
    <w:rsid w:val="00024963"/>
    <w:rsid w:val="00024DE8"/>
    <w:rsid w:val="000254AF"/>
    <w:rsid w:val="0002599D"/>
    <w:rsid w:val="00025C26"/>
    <w:rsid w:val="00025C6F"/>
    <w:rsid w:val="00025CC9"/>
    <w:rsid w:val="00025F49"/>
    <w:rsid w:val="0002600D"/>
    <w:rsid w:val="0002631B"/>
    <w:rsid w:val="00026633"/>
    <w:rsid w:val="000270FA"/>
    <w:rsid w:val="0002781B"/>
    <w:rsid w:val="00027C89"/>
    <w:rsid w:val="00027F2A"/>
    <w:rsid w:val="00030CB3"/>
    <w:rsid w:val="00030CB4"/>
    <w:rsid w:val="00031261"/>
    <w:rsid w:val="00031898"/>
    <w:rsid w:val="00031D5C"/>
    <w:rsid w:val="00032299"/>
    <w:rsid w:val="0003251A"/>
    <w:rsid w:val="00032C7C"/>
    <w:rsid w:val="000330CD"/>
    <w:rsid w:val="00033465"/>
    <w:rsid w:val="00033989"/>
    <w:rsid w:val="00033C8F"/>
    <w:rsid w:val="0003410D"/>
    <w:rsid w:val="000345AB"/>
    <w:rsid w:val="0003488B"/>
    <w:rsid w:val="00035337"/>
    <w:rsid w:val="00035834"/>
    <w:rsid w:val="000358D5"/>
    <w:rsid w:val="00036E13"/>
    <w:rsid w:val="0004099F"/>
    <w:rsid w:val="000409C1"/>
    <w:rsid w:val="000409F0"/>
    <w:rsid w:val="00040C1E"/>
    <w:rsid w:val="00040FB4"/>
    <w:rsid w:val="00041419"/>
    <w:rsid w:val="000419E7"/>
    <w:rsid w:val="000435BB"/>
    <w:rsid w:val="00043DAB"/>
    <w:rsid w:val="00043F3D"/>
    <w:rsid w:val="000444B3"/>
    <w:rsid w:val="000445B3"/>
    <w:rsid w:val="000450AB"/>
    <w:rsid w:val="0004534F"/>
    <w:rsid w:val="0004538C"/>
    <w:rsid w:val="0004552A"/>
    <w:rsid w:val="0004590C"/>
    <w:rsid w:val="00046149"/>
    <w:rsid w:val="000466E0"/>
    <w:rsid w:val="00046752"/>
    <w:rsid w:val="00046B0B"/>
    <w:rsid w:val="00047526"/>
    <w:rsid w:val="00047A9E"/>
    <w:rsid w:val="00047D0A"/>
    <w:rsid w:val="000506A3"/>
    <w:rsid w:val="0005072A"/>
    <w:rsid w:val="00050AC3"/>
    <w:rsid w:val="00050B69"/>
    <w:rsid w:val="00051B55"/>
    <w:rsid w:val="00051DCC"/>
    <w:rsid w:val="0005219E"/>
    <w:rsid w:val="00052733"/>
    <w:rsid w:val="00052C98"/>
    <w:rsid w:val="0005301B"/>
    <w:rsid w:val="00053A31"/>
    <w:rsid w:val="0005495C"/>
    <w:rsid w:val="00055257"/>
    <w:rsid w:val="000553A3"/>
    <w:rsid w:val="00055AD3"/>
    <w:rsid w:val="00055D0D"/>
    <w:rsid w:val="00055DE7"/>
    <w:rsid w:val="00055F28"/>
    <w:rsid w:val="000566B5"/>
    <w:rsid w:val="00056E7C"/>
    <w:rsid w:val="00056EE4"/>
    <w:rsid w:val="00057C61"/>
    <w:rsid w:val="00057C83"/>
    <w:rsid w:val="00060558"/>
    <w:rsid w:val="00060995"/>
    <w:rsid w:val="00060EDB"/>
    <w:rsid w:val="0006113A"/>
    <w:rsid w:val="0006131E"/>
    <w:rsid w:val="000623B8"/>
    <w:rsid w:val="00062A0A"/>
    <w:rsid w:val="00062DB3"/>
    <w:rsid w:val="00062EB7"/>
    <w:rsid w:val="000653AC"/>
    <w:rsid w:val="00065BF9"/>
    <w:rsid w:val="00066DB1"/>
    <w:rsid w:val="0006724B"/>
    <w:rsid w:val="00067730"/>
    <w:rsid w:val="00070DCA"/>
    <w:rsid w:val="000715A9"/>
    <w:rsid w:val="000716F1"/>
    <w:rsid w:val="00071E20"/>
    <w:rsid w:val="0007238A"/>
    <w:rsid w:val="000723DD"/>
    <w:rsid w:val="000725E3"/>
    <w:rsid w:val="00072CB3"/>
    <w:rsid w:val="0007316D"/>
    <w:rsid w:val="00073B8A"/>
    <w:rsid w:val="00074164"/>
    <w:rsid w:val="00074E29"/>
    <w:rsid w:val="000754BA"/>
    <w:rsid w:val="00075B60"/>
    <w:rsid w:val="00075DB5"/>
    <w:rsid w:val="00077175"/>
    <w:rsid w:val="0007723B"/>
    <w:rsid w:val="0007766F"/>
    <w:rsid w:val="0008050E"/>
    <w:rsid w:val="00080D00"/>
    <w:rsid w:val="0008200E"/>
    <w:rsid w:val="00082753"/>
    <w:rsid w:val="00083045"/>
    <w:rsid w:val="00083ED4"/>
    <w:rsid w:val="0008418E"/>
    <w:rsid w:val="000844D2"/>
    <w:rsid w:val="0008469F"/>
    <w:rsid w:val="00084A52"/>
    <w:rsid w:val="000850FB"/>
    <w:rsid w:val="000855B3"/>
    <w:rsid w:val="00085924"/>
    <w:rsid w:val="00085C40"/>
    <w:rsid w:val="00085C8D"/>
    <w:rsid w:val="00086393"/>
    <w:rsid w:val="00087246"/>
    <w:rsid w:val="0008792C"/>
    <w:rsid w:val="00087B25"/>
    <w:rsid w:val="00087DF2"/>
    <w:rsid w:val="00087E98"/>
    <w:rsid w:val="0009083D"/>
    <w:rsid w:val="000908D3"/>
    <w:rsid w:val="00091147"/>
    <w:rsid w:val="00091604"/>
    <w:rsid w:val="000919A4"/>
    <w:rsid w:val="000919B9"/>
    <w:rsid w:val="00091FBA"/>
    <w:rsid w:val="00092136"/>
    <w:rsid w:val="0009257C"/>
    <w:rsid w:val="000927CE"/>
    <w:rsid w:val="000928D8"/>
    <w:rsid w:val="000936CD"/>
    <w:rsid w:val="000939AB"/>
    <w:rsid w:val="00093A5D"/>
    <w:rsid w:val="00094466"/>
    <w:rsid w:val="0009475C"/>
    <w:rsid w:val="00095BFF"/>
    <w:rsid w:val="00095EFF"/>
    <w:rsid w:val="00096449"/>
    <w:rsid w:val="00096D97"/>
    <w:rsid w:val="000A0507"/>
    <w:rsid w:val="000A20ED"/>
    <w:rsid w:val="000A2158"/>
    <w:rsid w:val="000A2999"/>
    <w:rsid w:val="000A2BBA"/>
    <w:rsid w:val="000A3704"/>
    <w:rsid w:val="000A3C28"/>
    <w:rsid w:val="000A3D21"/>
    <w:rsid w:val="000A3E52"/>
    <w:rsid w:val="000A3FA1"/>
    <w:rsid w:val="000A4359"/>
    <w:rsid w:val="000A44EE"/>
    <w:rsid w:val="000A4756"/>
    <w:rsid w:val="000A4932"/>
    <w:rsid w:val="000A4F7D"/>
    <w:rsid w:val="000A5296"/>
    <w:rsid w:val="000A66EC"/>
    <w:rsid w:val="000A67ED"/>
    <w:rsid w:val="000A6BF3"/>
    <w:rsid w:val="000A7156"/>
    <w:rsid w:val="000A795B"/>
    <w:rsid w:val="000A7992"/>
    <w:rsid w:val="000B0B25"/>
    <w:rsid w:val="000B0BB7"/>
    <w:rsid w:val="000B1512"/>
    <w:rsid w:val="000B1DAC"/>
    <w:rsid w:val="000B1DF4"/>
    <w:rsid w:val="000B1DF9"/>
    <w:rsid w:val="000B2314"/>
    <w:rsid w:val="000B2F35"/>
    <w:rsid w:val="000B349D"/>
    <w:rsid w:val="000B3873"/>
    <w:rsid w:val="000B3AFD"/>
    <w:rsid w:val="000B3C72"/>
    <w:rsid w:val="000B3C8E"/>
    <w:rsid w:val="000B43B6"/>
    <w:rsid w:val="000B45B9"/>
    <w:rsid w:val="000B57D8"/>
    <w:rsid w:val="000B5AA5"/>
    <w:rsid w:val="000B5ABB"/>
    <w:rsid w:val="000B6A9A"/>
    <w:rsid w:val="000B6E92"/>
    <w:rsid w:val="000B7B1B"/>
    <w:rsid w:val="000B7B88"/>
    <w:rsid w:val="000C01CA"/>
    <w:rsid w:val="000C0842"/>
    <w:rsid w:val="000C0E1F"/>
    <w:rsid w:val="000C0E6F"/>
    <w:rsid w:val="000C10BA"/>
    <w:rsid w:val="000C110D"/>
    <w:rsid w:val="000C13EC"/>
    <w:rsid w:val="000C242D"/>
    <w:rsid w:val="000C27B2"/>
    <w:rsid w:val="000C4138"/>
    <w:rsid w:val="000C41C6"/>
    <w:rsid w:val="000C4747"/>
    <w:rsid w:val="000C5051"/>
    <w:rsid w:val="000C53FD"/>
    <w:rsid w:val="000C59C7"/>
    <w:rsid w:val="000C5A7E"/>
    <w:rsid w:val="000C5E3B"/>
    <w:rsid w:val="000C6127"/>
    <w:rsid w:val="000C65FE"/>
    <w:rsid w:val="000C7024"/>
    <w:rsid w:val="000C72EB"/>
    <w:rsid w:val="000C7946"/>
    <w:rsid w:val="000C7A86"/>
    <w:rsid w:val="000C7A99"/>
    <w:rsid w:val="000C7C2C"/>
    <w:rsid w:val="000D0478"/>
    <w:rsid w:val="000D171B"/>
    <w:rsid w:val="000D1E94"/>
    <w:rsid w:val="000D263F"/>
    <w:rsid w:val="000D2A9B"/>
    <w:rsid w:val="000D2FF7"/>
    <w:rsid w:val="000D36EB"/>
    <w:rsid w:val="000D428F"/>
    <w:rsid w:val="000D4FAB"/>
    <w:rsid w:val="000D514F"/>
    <w:rsid w:val="000D57DF"/>
    <w:rsid w:val="000D5891"/>
    <w:rsid w:val="000D5ED7"/>
    <w:rsid w:val="000D6719"/>
    <w:rsid w:val="000D719D"/>
    <w:rsid w:val="000D79B3"/>
    <w:rsid w:val="000E07B8"/>
    <w:rsid w:val="000E23EE"/>
    <w:rsid w:val="000E35C0"/>
    <w:rsid w:val="000E40CE"/>
    <w:rsid w:val="000E4362"/>
    <w:rsid w:val="000E43B4"/>
    <w:rsid w:val="000E5347"/>
    <w:rsid w:val="000E54E9"/>
    <w:rsid w:val="000E5733"/>
    <w:rsid w:val="000E5F7A"/>
    <w:rsid w:val="000E5FB6"/>
    <w:rsid w:val="000E61CA"/>
    <w:rsid w:val="000E6415"/>
    <w:rsid w:val="000E707E"/>
    <w:rsid w:val="000E7B4A"/>
    <w:rsid w:val="000F0458"/>
    <w:rsid w:val="000F0A7F"/>
    <w:rsid w:val="000F10CA"/>
    <w:rsid w:val="000F12BD"/>
    <w:rsid w:val="000F276A"/>
    <w:rsid w:val="000F2800"/>
    <w:rsid w:val="000F2974"/>
    <w:rsid w:val="000F2DA0"/>
    <w:rsid w:val="000F2EF5"/>
    <w:rsid w:val="000F2F71"/>
    <w:rsid w:val="000F3BE7"/>
    <w:rsid w:val="000F3EBE"/>
    <w:rsid w:val="000F400B"/>
    <w:rsid w:val="000F44A0"/>
    <w:rsid w:val="000F4C84"/>
    <w:rsid w:val="000F4D43"/>
    <w:rsid w:val="000F50EA"/>
    <w:rsid w:val="000F522A"/>
    <w:rsid w:val="000F5799"/>
    <w:rsid w:val="000F5B45"/>
    <w:rsid w:val="000F605E"/>
    <w:rsid w:val="000F61D0"/>
    <w:rsid w:val="000F7028"/>
    <w:rsid w:val="000F70B3"/>
    <w:rsid w:val="00100376"/>
    <w:rsid w:val="00100957"/>
    <w:rsid w:val="0010237A"/>
    <w:rsid w:val="001028EA"/>
    <w:rsid w:val="0010361A"/>
    <w:rsid w:val="0010478A"/>
    <w:rsid w:val="0010516F"/>
    <w:rsid w:val="00105193"/>
    <w:rsid w:val="00105228"/>
    <w:rsid w:val="00105E6B"/>
    <w:rsid w:val="00105F5F"/>
    <w:rsid w:val="001066E0"/>
    <w:rsid w:val="00110C7E"/>
    <w:rsid w:val="00111265"/>
    <w:rsid w:val="0011150E"/>
    <w:rsid w:val="00111F8D"/>
    <w:rsid w:val="001122C7"/>
    <w:rsid w:val="001124B3"/>
    <w:rsid w:val="00112CA9"/>
    <w:rsid w:val="0011322E"/>
    <w:rsid w:val="00113329"/>
    <w:rsid w:val="001134B3"/>
    <w:rsid w:val="00113C45"/>
    <w:rsid w:val="00113E9F"/>
    <w:rsid w:val="00113F4E"/>
    <w:rsid w:val="0011446C"/>
    <w:rsid w:val="00114981"/>
    <w:rsid w:val="00114C76"/>
    <w:rsid w:val="001151F4"/>
    <w:rsid w:val="00115763"/>
    <w:rsid w:val="00115895"/>
    <w:rsid w:val="001159E0"/>
    <w:rsid w:val="00115CC8"/>
    <w:rsid w:val="0011663E"/>
    <w:rsid w:val="0011668F"/>
    <w:rsid w:val="00116793"/>
    <w:rsid w:val="001168C5"/>
    <w:rsid w:val="00116B12"/>
    <w:rsid w:val="00116D29"/>
    <w:rsid w:val="001203E3"/>
    <w:rsid w:val="001214D7"/>
    <w:rsid w:val="0012160D"/>
    <w:rsid w:val="00122063"/>
    <w:rsid w:val="0012248E"/>
    <w:rsid w:val="00122B3C"/>
    <w:rsid w:val="00122E3A"/>
    <w:rsid w:val="00123273"/>
    <w:rsid w:val="001234D5"/>
    <w:rsid w:val="00123544"/>
    <w:rsid w:val="0012361E"/>
    <w:rsid w:val="00123671"/>
    <w:rsid w:val="00124028"/>
    <w:rsid w:val="001247CD"/>
    <w:rsid w:val="00125878"/>
    <w:rsid w:val="00125D41"/>
    <w:rsid w:val="00126120"/>
    <w:rsid w:val="00127050"/>
    <w:rsid w:val="001300CA"/>
    <w:rsid w:val="00130224"/>
    <w:rsid w:val="0013025B"/>
    <w:rsid w:val="00130599"/>
    <w:rsid w:val="00131F56"/>
    <w:rsid w:val="00132CDD"/>
    <w:rsid w:val="00132DE9"/>
    <w:rsid w:val="00133574"/>
    <w:rsid w:val="001340D8"/>
    <w:rsid w:val="00134139"/>
    <w:rsid w:val="00134FCB"/>
    <w:rsid w:val="001351A3"/>
    <w:rsid w:val="001351BC"/>
    <w:rsid w:val="0013526B"/>
    <w:rsid w:val="00135562"/>
    <w:rsid w:val="0013599E"/>
    <w:rsid w:val="00135D02"/>
    <w:rsid w:val="00136405"/>
    <w:rsid w:val="001365EF"/>
    <w:rsid w:val="0013762C"/>
    <w:rsid w:val="00137A81"/>
    <w:rsid w:val="0014006B"/>
    <w:rsid w:val="0014015D"/>
    <w:rsid w:val="00140EEE"/>
    <w:rsid w:val="001417E2"/>
    <w:rsid w:val="001419E5"/>
    <w:rsid w:val="00141D74"/>
    <w:rsid w:val="0014278A"/>
    <w:rsid w:val="00144605"/>
    <w:rsid w:val="00144723"/>
    <w:rsid w:val="0014478B"/>
    <w:rsid w:val="00144A0D"/>
    <w:rsid w:val="00145AE6"/>
    <w:rsid w:val="001462F8"/>
    <w:rsid w:val="00147089"/>
    <w:rsid w:val="00147329"/>
    <w:rsid w:val="00147B72"/>
    <w:rsid w:val="00147E85"/>
    <w:rsid w:val="00150409"/>
    <w:rsid w:val="001505E6"/>
    <w:rsid w:val="00150CE9"/>
    <w:rsid w:val="00150F7C"/>
    <w:rsid w:val="001511C0"/>
    <w:rsid w:val="00151EC8"/>
    <w:rsid w:val="0015223A"/>
    <w:rsid w:val="00152346"/>
    <w:rsid w:val="001524D3"/>
    <w:rsid w:val="001525B9"/>
    <w:rsid w:val="001526B1"/>
    <w:rsid w:val="00152916"/>
    <w:rsid w:val="00152D17"/>
    <w:rsid w:val="00153013"/>
    <w:rsid w:val="001531DF"/>
    <w:rsid w:val="0015338D"/>
    <w:rsid w:val="001538DC"/>
    <w:rsid w:val="00153C37"/>
    <w:rsid w:val="00153C9A"/>
    <w:rsid w:val="00153DFE"/>
    <w:rsid w:val="001541A3"/>
    <w:rsid w:val="00154762"/>
    <w:rsid w:val="00154F52"/>
    <w:rsid w:val="0015566B"/>
    <w:rsid w:val="001557C9"/>
    <w:rsid w:val="001568AF"/>
    <w:rsid w:val="0015795F"/>
    <w:rsid w:val="00157CDE"/>
    <w:rsid w:val="00157FCB"/>
    <w:rsid w:val="00160603"/>
    <w:rsid w:val="00160EAB"/>
    <w:rsid w:val="001611AB"/>
    <w:rsid w:val="0016127D"/>
    <w:rsid w:val="00161E14"/>
    <w:rsid w:val="00161E83"/>
    <w:rsid w:val="00162463"/>
    <w:rsid w:val="00162652"/>
    <w:rsid w:val="00162A95"/>
    <w:rsid w:val="00162C08"/>
    <w:rsid w:val="00162EF9"/>
    <w:rsid w:val="00162F5C"/>
    <w:rsid w:val="00163838"/>
    <w:rsid w:val="001639DC"/>
    <w:rsid w:val="00164085"/>
    <w:rsid w:val="001641E4"/>
    <w:rsid w:val="00164357"/>
    <w:rsid w:val="00164717"/>
    <w:rsid w:val="00165105"/>
    <w:rsid w:val="00165205"/>
    <w:rsid w:val="0016568A"/>
    <w:rsid w:val="001657AF"/>
    <w:rsid w:val="001657F4"/>
    <w:rsid w:val="00165D24"/>
    <w:rsid w:val="00165FB8"/>
    <w:rsid w:val="00166AA6"/>
    <w:rsid w:val="0016734A"/>
    <w:rsid w:val="00167CAE"/>
    <w:rsid w:val="00167CE7"/>
    <w:rsid w:val="00167F4D"/>
    <w:rsid w:val="001706B2"/>
    <w:rsid w:val="0017212D"/>
    <w:rsid w:val="00172298"/>
    <w:rsid w:val="00173ACB"/>
    <w:rsid w:val="00173FF5"/>
    <w:rsid w:val="0017426D"/>
    <w:rsid w:val="00174340"/>
    <w:rsid w:val="00174B46"/>
    <w:rsid w:val="00175B0B"/>
    <w:rsid w:val="0017675B"/>
    <w:rsid w:val="00177078"/>
    <w:rsid w:val="00177947"/>
    <w:rsid w:val="00177FAC"/>
    <w:rsid w:val="00181AC6"/>
    <w:rsid w:val="00182945"/>
    <w:rsid w:val="00182A22"/>
    <w:rsid w:val="0018319F"/>
    <w:rsid w:val="001832AB"/>
    <w:rsid w:val="001835A0"/>
    <w:rsid w:val="0018391D"/>
    <w:rsid w:val="00185515"/>
    <w:rsid w:val="00185561"/>
    <w:rsid w:val="00185790"/>
    <w:rsid w:val="00186604"/>
    <w:rsid w:val="00186B28"/>
    <w:rsid w:val="00186F47"/>
    <w:rsid w:val="00187DFD"/>
    <w:rsid w:val="0019083B"/>
    <w:rsid w:val="001908AE"/>
    <w:rsid w:val="00190EE6"/>
    <w:rsid w:val="00191334"/>
    <w:rsid w:val="0019156E"/>
    <w:rsid w:val="00191FE3"/>
    <w:rsid w:val="00192810"/>
    <w:rsid w:val="00192D56"/>
    <w:rsid w:val="0019351A"/>
    <w:rsid w:val="00193ADE"/>
    <w:rsid w:val="001953E0"/>
    <w:rsid w:val="001955E4"/>
    <w:rsid w:val="00196DAE"/>
    <w:rsid w:val="00196F70"/>
    <w:rsid w:val="0019738F"/>
    <w:rsid w:val="00197B87"/>
    <w:rsid w:val="00197C07"/>
    <w:rsid w:val="001A03A9"/>
    <w:rsid w:val="001A1361"/>
    <w:rsid w:val="001A1375"/>
    <w:rsid w:val="001A1596"/>
    <w:rsid w:val="001A181F"/>
    <w:rsid w:val="001A19E5"/>
    <w:rsid w:val="001A2C8B"/>
    <w:rsid w:val="001A37B6"/>
    <w:rsid w:val="001A3982"/>
    <w:rsid w:val="001A40A9"/>
    <w:rsid w:val="001A40D0"/>
    <w:rsid w:val="001A5477"/>
    <w:rsid w:val="001A590E"/>
    <w:rsid w:val="001A6BEF"/>
    <w:rsid w:val="001A7810"/>
    <w:rsid w:val="001B19DE"/>
    <w:rsid w:val="001B2022"/>
    <w:rsid w:val="001B2166"/>
    <w:rsid w:val="001B240E"/>
    <w:rsid w:val="001B28BB"/>
    <w:rsid w:val="001B2C66"/>
    <w:rsid w:val="001B3A30"/>
    <w:rsid w:val="001B3CD5"/>
    <w:rsid w:val="001B3CFA"/>
    <w:rsid w:val="001B3DD6"/>
    <w:rsid w:val="001B48B1"/>
    <w:rsid w:val="001B55C4"/>
    <w:rsid w:val="001B59F7"/>
    <w:rsid w:val="001B59FF"/>
    <w:rsid w:val="001B5ABC"/>
    <w:rsid w:val="001B5B88"/>
    <w:rsid w:val="001B5BBA"/>
    <w:rsid w:val="001B5F2D"/>
    <w:rsid w:val="001B5FEA"/>
    <w:rsid w:val="001B61A2"/>
    <w:rsid w:val="001B61C3"/>
    <w:rsid w:val="001B63EC"/>
    <w:rsid w:val="001B7CEA"/>
    <w:rsid w:val="001C0151"/>
    <w:rsid w:val="001C1453"/>
    <w:rsid w:val="001C1769"/>
    <w:rsid w:val="001C2061"/>
    <w:rsid w:val="001C215B"/>
    <w:rsid w:val="001C21B6"/>
    <w:rsid w:val="001C426F"/>
    <w:rsid w:val="001C42C6"/>
    <w:rsid w:val="001C46DB"/>
    <w:rsid w:val="001C473D"/>
    <w:rsid w:val="001C4A69"/>
    <w:rsid w:val="001C64FB"/>
    <w:rsid w:val="001C659F"/>
    <w:rsid w:val="001C6723"/>
    <w:rsid w:val="001C6E85"/>
    <w:rsid w:val="001C6EB3"/>
    <w:rsid w:val="001C721D"/>
    <w:rsid w:val="001C7228"/>
    <w:rsid w:val="001D0828"/>
    <w:rsid w:val="001D143F"/>
    <w:rsid w:val="001D1592"/>
    <w:rsid w:val="001D1C5B"/>
    <w:rsid w:val="001D1D4E"/>
    <w:rsid w:val="001D29CE"/>
    <w:rsid w:val="001D3274"/>
    <w:rsid w:val="001D3507"/>
    <w:rsid w:val="001D368C"/>
    <w:rsid w:val="001D3B84"/>
    <w:rsid w:val="001D4A1F"/>
    <w:rsid w:val="001D4C0A"/>
    <w:rsid w:val="001D5603"/>
    <w:rsid w:val="001D5B9B"/>
    <w:rsid w:val="001D5DE5"/>
    <w:rsid w:val="001D66FE"/>
    <w:rsid w:val="001D703B"/>
    <w:rsid w:val="001D7D8F"/>
    <w:rsid w:val="001D7E51"/>
    <w:rsid w:val="001E09D2"/>
    <w:rsid w:val="001E0A65"/>
    <w:rsid w:val="001E0DD6"/>
    <w:rsid w:val="001E171A"/>
    <w:rsid w:val="001E1BC4"/>
    <w:rsid w:val="001E25DA"/>
    <w:rsid w:val="001E3103"/>
    <w:rsid w:val="001E3212"/>
    <w:rsid w:val="001E33E3"/>
    <w:rsid w:val="001E3961"/>
    <w:rsid w:val="001E3A1D"/>
    <w:rsid w:val="001E3B8F"/>
    <w:rsid w:val="001E42FD"/>
    <w:rsid w:val="001E613F"/>
    <w:rsid w:val="001E6569"/>
    <w:rsid w:val="001E6F73"/>
    <w:rsid w:val="001F0C0D"/>
    <w:rsid w:val="001F0E18"/>
    <w:rsid w:val="001F175F"/>
    <w:rsid w:val="001F253E"/>
    <w:rsid w:val="001F37C1"/>
    <w:rsid w:val="001F3A60"/>
    <w:rsid w:val="001F489A"/>
    <w:rsid w:val="001F5242"/>
    <w:rsid w:val="001F52CF"/>
    <w:rsid w:val="001F53A4"/>
    <w:rsid w:val="001F54DC"/>
    <w:rsid w:val="001F5A7F"/>
    <w:rsid w:val="001F5F8C"/>
    <w:rsid w:val="001F6D3A"/>
    <w:rsid w:val="001F6D66"/>
    <w:rsid w:val="001F790A"/>
    <w:rsid w:val="001F7FCF"/>
    <w:rsid w:val="0020062B"/>
    <w:rsid w:val="00200767"/>
    <w:rsid w:val="00200AF3"/>
    <w:rsid w:val="00200BF5"/>
    <w:rsid w:val="00200E9B"/>
    <w:rsid w:val="00201E61"/>
    <w:rsid w:val="00202069"/>
    <w:rsid w:val="002026EC"/>
    <w:rsid w:val="00202D77"/>
    <w:rsid w:val="00202D8A"/>
    <w:rsid w:val="002033F3"/>
    <w:rsid w:val="00203477"/>
    <w:rsid w:val="002040DF"/>
    <w:rsid w:val="00204D6E"/>
    <w:rsid w:val="00204E87"/>
    <w:rsid w:val="00206646"/>
    <w:rsid w:val="00206D83"/>
    <w:rsid w:val="00206E5B"/>
    <w:rsid w:val="002070CC"/>
    <w:rsid w:val="0020719C"/>
    <w:rsid w:val="00207B0E"/>
    <w:rsid w:val="0021006D"/>
    <w:rsid w:val="00210490"/>
    <w:rsid w:val="002105A3"/>
    <w:rsid w:val="00210773"/>
    <w:rsid w:val="00210A36"/>
    <w:rsid w:val="00210CA8"/>
    <w:rsid w:val="00210FF9"/>
    <w:rsid w:val="00211298"/>
    <w:rsid w:val="00211C2A"/>
    <w:rsid w:val="00212193"/>
    <w:rsid w:val="0021324C"/>
    <w:rsid w:val="0021342D"/>
    <w:rsid w:val="002135E9"/>
    <w:rsid w:val="00213D56"/>
    <w:rsid w:val="00213E4A"/>
    <w:rsid w:val="00214856"/>
    <w:rsid w:val="002151C9"/>
    <w:rsid w:val="002151E0"/>
    <w:rsid w:val="00216220"/>
    <w:rsid w:val="00216A5B"/>
    <w:rsid w:val="00217620"/>
    <w:rsid w:val="00217D7C"/>
    <w:rsid w:val="00217F19"/>
    <w:rsid w:val="0022039C"/>
    <w:rsid w:val="0022066A"/>
    <w:rsid w:val="00220CE4"/>
    <w:rsid w:val="002211BD"/>
    <w:rsid w:val="0022168E"/>
    <w:rsid w:val="002219CA"/>
    <w:rsid w:val="00221BE1"/>
    <w:rsid w:val="00222C68"/>
    <w:rsid w:val="00222D6D"/>
    <w:rsid w:val="00223216"/>
    <w:rsid w:val="00223960"/>
    <w:rsid w:val="002263A5"/>
    <w:rsid w:val="00226645"/>
    <w:rsid w:val="00226892"/>
    <w:rsid w:val="00226B86"/>
    <w:rsid w:val="00226B8D"/>
    <w:rsid w:val="00227CFF"/>
    <w:rsid w:val="00230E4A"/>
    <w:rsid w:val="00231BB0"/>
    <w:rsid w:val="0023307E"/>
    <w:rsid w:val="002332FC"/>
    <w:rsid w:val="0023330C"/>
    <w:rsid w:val="002334D3"/>
    <w:rsid w:val="002341E5"/>
    <w:rsid w:val="00234B59"/>
    <w:rsid w:val="00234B9A"/>
    <w:rsid w:val="00234D2C"/>
    <w:rsid w:val="002353BD"/>
    <w:rsid w:val="002357FD"/>
    <w:rsid w:val="00235AB4"/>
    <w:rsid w:val="00235B6D"/>
    <w:rsid w:val="00235EA9"/>
    <w:rsid w:val="00236095"/>
    <w:rsid w:val="002369F8"/>
    <w:rsid w:val="00236C1B"/>
    <w:rsid w:val="00236E95"/>
    <w:rsid w:val="00236FFB"/>
    <w:rsid w:val="00237246"/>
    <w:rsid w:val="002373CD"/>
    <w:rsid w:val="00237900"/>
    <w:rsid w:val="00237FE9"/>
    <w:rsid w:val="00240461"/>
    <w:rsid w:val="00240526"/>
    <w:rsid w:val="002409AB"/>
    <w:rsid w:val="00240EA1"/>
    <w:rsid w:val="00240EEA"/>
    <w:rsid w:val="0024125D"/>
    <w:rsid w:val="00241F8C"/>
    <w:rsid w:val="00241FB3"/>
    <w:rsid w:val="00242CBF"/>
    <w:rsid w:val="00243191"/>
    <w:rsid w:val="00244629"/>
    <w:rsid w:val="00245DA0"/>
    <w:rsid w:val="00245DBB"/>
    <w:rsid w:val="002466EE"/>
    <w:rsid w:val="00246A61"/>
    <w:rsid w:val="00246A8C"/>
    <w:rsid w:val="002479B9"/>
    <w:rsid w:val="00247E62"/>
    <w:rsid w:val="002501C8"/>
    <w:rsid w:val="00250874"/>
    <w:rsid w:val="00251001"/>
    <w:rsid w:val="0025146B"/>
    <w:rsid w:val="002516C2"/>
    <w:rsid w:val="002519A8"/>
    <w:rsid w:val="00251F8A"/>
    <w:rsid w:val="002535C7"/>
    <w:rsid w:val="00253891"/>
    <w:rsid w:val="00253981"/>
    <w:rsid w:val="002545D6"/>
    <w:rsid w:val="00255755"/>
    <w:rsid w:val="00255885"/>
    <w:rsid w:val="00256030"/>
    <w:rsid w:val="00256448"/>
    <w:rsid w:val="00256B0D"/>
    <w:rsid w:val="00256F4A"/>
    <w:rsid w:val="00257382"/>
    <w:rsid w:val="00257A93"/>
    <w:rsid w:val="00257C0E"/>
    <w:rsid w:val="00261337"/>
    <w:rsid w:val="0026135A"/>
    <w:rsid w:val="002614DE"/>
    <w:rsid w:val="0026277B"/>
    <w:rsid w:val="0026332C"/>
    <w:rsid w:val="00263C58"/>
    <w:rsid w:val="00263C8A"/>
    <w:rsid w:val="00263D32"/>
    <w:rsid w:val="00265183"/>
    <w:rsid w:val="0026576F"/>
    <w:rsid w:val="00265857"/>
    <w:rsid w:val="002663DE"/>
    <w:rsid w:val="00266758"/>
    <w:rsid w:val="00266C0B"/>
    <w:rsid w:val="00266CB9"/>
    <w:rsid w:val="0026732F"/>
    <w:rsid w:val="00267B9F"/>
    <w:rsid w:val="00267DA1"/>
    <w:rsid w:val="00270D1A"/>
    <w:rsid w:val="002717E9"/>
    <w:rsid w:val="00272819"/>
    <w:rsid w:val="00272C98"/>
    <w:rsid w:val="00272DF8"/>
    <w:rsid w:val="00273018"/>
    <w:rsid w:val="0027360F"/>
    <w:rsid w:val="00273661"/>
    <w:rsid w:val="002737EB"/>
    <w:rsid w:val="002739CC"/>
    <w:rsid w:val="002740FD"/>
    <w:rsid w:val="00274442"/>
    <w:rsid w:val="002748C6"/>
    <w:rsid w:val="00274B94"/>
    <w:rsid w:val="00274C6F"/>
    <w:rsid w:val="00274CD1"/>
    <w:rsid w:val="002756F4"/>
    <w:rsid w:val="00275FFF"/>
    <w:rsid w:val="002764A5"/>
    <w:rsid w:val="00276572"/>
    <w:rsid w:val="002769ED"/>
    <w:rsid w:val="00277EBE"/>
    <w:rsid w:val="00280053"/>
    <w:rsid w:val="0028025B"/>
    <w:rsid w:val="00280C2A"/>
    <w:rsid w:val="00280E64"/>
    <w:rsid w:val="00281390"/>
    <w:rsid w:val="00281B3F"/>
    <w:rsid w:val="00281FF1"/>
    <w:rsid w:val="00282440"/>
    <w:rsid w:val="00282582"/>
    <w:rsid w:val="002826FF"/>
    <w:rsid w:val="00282BCB"/>
    <w:rsid w:val="00282EA1"/>
    <w:rsid w:val="00283413"/>
    <w:rsid w:val="00283548"/>
    <w:rsid w:val="002843C6"/>
    <w:rsid w:val="002849AC"/>
    <w:rsid w:val="00285A72"/>
    <w:rsid w:val="00285BF3"/>
    <w:rsid w:val="00285C7A"/>
    <w:rsid w:val="002862E0"/>
    <w:rsid w:val="00286531"/>
    <w:rsid w:val="00286793"/>
    <w:rsid w:val="00286E20"/>
    <w:rsid w:val="00287683"/>
    <w:rsid w:val="00287758"/>
    <w:rsid w:val="00287CB3"/>
    <w:rsid w:val="00290492"/>
    <w:rsid w:val="00290543"/>
    <w:rsid w:val="0029069F"/>
    <w:rsid w:val="00291330"/>
    <w:rsid w:val="00291DA0"/>
    <w:rsid w:val="002925F2"/>
    <w:rsid w:val="00292640"/>
    <w:rsid w:val="0029274C"/>
    <w:rsid w:val="00292C16"/>
    <w:rsid w:val="00292C3B"/>
    <w:rsid w:val="0029334E"/>
    <w:rsid w:val="002934F3"/>
    <w:rsid w:val="0029392C"/>
    <w:rsid w:val="00293D56"/>
    <w:rsid w:val="0029419D"/>
    <w:rsid w:val="00294B6D"/>
    <w:rsid w:val="00294F8A"/>
    <w:rsid w:val="00295655"/>
    <w:rsid w:val="002957F9"/>
    <w:rsid w:val="00295DBE"/>
    <w:rsid w:val="00295F6B"/>
    <w:rsid w:val="00296265"/>
    <w:rsid w:val="00296376"/>
    <w:rsid w:val="0029656C"/>
    <w:rsid w:val="002965A6"/>
    <w:rsid w:val="00296C3E"/>
    <w:rsid w:val="00297483"/>
    <w:rsid w:val="0029748A"/>
    <w:rsid w:val="00297C81"/>
    <w:rsid w:val="00297E8E"/>
    <w:rsid w:val="002A00DD"/>
    <w:rsid w:val="002A0465"/>
    <w:rsid w:val="002A0962"/>
    <w:rsid w:val="002A1243"/>
    <w:rsid w:val="002A13D5"/>
    <w:rsid w:val="002A1528"/>
    <w:rsid w:val="002A1688"/>
    <w:rsid w:val="002A16C0"/>
    <w:rsid w:val="002A1726"/>
    <w:rsid w:val="002A1F42"/>
    <w:rsid w:val="002A2940"/>
    <w:rsid w:val="002A39B0"/>
    <w:rsid w:val="002A3ACB"/>
    <w:rsid w:val="002A463B"/>
    <w:rsid w:val="002A46EF"/>
    <w:rsid w:val="002A50FA"/>
    <w:rsid w:val="002A5186"/>
    <w:rsid w:val="002A54EF"/>
    <w:rsid w:val="002A5A8D"/>
    <w:rsid w:val="002A6063"/>
    <w:rsid w:val="002A62C4"/>
    <w:rsid w:val="002A705E"/>
    <w:rsid w:val="002A7576"/>
    <w:rsid w:val="002A7C47"/>
    <w:rsid w:val="002A7F3D"/>
    <w:rsid w:val="002B0409"/>
    <w:rsid w:val="002B069B"/>
    <w:rsid w:val="002B1511"/>
    <w:rsid w:val="002B1737"/>
    <w:rsid w:val="002B19FB"/>
    <w:rsid w:val="002B1AAF"/>
    <w:rsid w:val="002B1B6D"/>
    <w:rsid w:val="002B2088"/>
    <w:rsid w:val="002B2625"/>
    <w:rsid w:val="002B28DF"/>
    <w:rsid w:val="002B3F4D"/>
    <w:rsid w:val="002B49D9"/>
    <w:rsid w:val="002B4A47"/>
    <w:rsid w:val="002B4ED4"/>
    <w:rsid w:val="002B518D"/>
    <w:rsid w:val="002B51B3"/>
    <w:rsid w:val="002B5542"/>
    <w:rsid w:val="002B6265"/>
    <w:rsid w:val="002B6C7D"/>
    <w:rsid w:val="002B6D83"/>
    <w:rsid w:val="002B745E"/>
    <w:rsid w:val="002B7949"/>
    <w:rsid w:val="002C019B"/>
    <w:rsid w:val="002C0C3B"/>
    <w:rsid w:val="002C1213"/>
    <w:rsid w:val="002C1C39"/>
    <w:rsid w:val="002C2777"/>
    <w:rsid w:val="002C2D86"/>
    <w:rsid w:val="002C38A8"/>
    <w:rsid w:val="002C3A4E"/>
    <w:rsid w:val="002C3CFD"/>
    <w:rsid w:val="002C4120"/>
    <w:rsid w:val="002C572B"/>
    <w:rsid w:val="002C597F"/>
    <w:rsid w:val="002C5A19"/>
    <w:rsid w:val="002C61E3"/>
    <w:rsid w:val="002C686B"/>
    <w:rsid w:val="002C7F38"/>
    <w:rsid w:val="002D0FC8"/>
    <w:rsid w:val="002D1651"/>
    <w:rsid w:val="002D1C83"/>
    <w:rsid w:val="002D1E98"/>
    <w:rsid w:val="002D2501"/>
    <w:rsid w:val="002D2CDC"/>
    <w:rsid w:val="002D314B"/>
    <w:rsid w:val="002D4C63"/>
    <w:rsid w:val="002D56AF"/>
    <w:rsid w:val="002D5D72"/>
    <w:rsid w:val="002D60C4"/>
    <w:rsid w:val="002D69A5"/>
    <w:rsid w:val="002D717B"/>
    <w:rsid w:val="002D7394"/>
    <w:rsid w:val="002D7D6E"/>
    <w:rsid w:val="002E0304"/>
    <w:rsid w:val="002E0E54"/>
    <w:rsid w:val="002E26BE"/>
    <w:rsid w:val="002E28AF"/>
    <w:rsid w:val="002E2A6B"/>
    <w:rsid w:val="002E34EE"/>
    <w:rsid w:val="002E3653"/>
    <w:rsid w:val="002E39A6"/>
    <w:rsid w:val="002E3F80"/>
    <w:rsid w:val="002E40B2"/>
    <w:rsid w:val="002E40FE"/>
    <w:rsid w:val="002E43CE"/>
    <w:rsid w:val="002E47E2"/>
    <w:rsid w:val="002E60E0"/>
    <w:rsid w:val="002E617F"/>
    <w:rsid w:val="002E6294"/>
    <w:rsid w:val="002E6AA1"/>
    <w:rsid w:val="002E704B"/>
    <w:rsid w:val="002E70C9"/>
    <w:rsid w:val="002E7317"/>
    <w:rsid w:val="002E750F"/>
    <w:rsid w:val="002E7E9D"/>
    <w:rsid w:val="002F0BF9"/>
    <w:rsid w:val="002F0FEA"/>
    <w:rsid w:val="002F1657"/>
    <w:rsid w:val="002F1B14"/>
    <w:rsid w:val="002F207C"/>
    <w:rsid w:val="002F228E"/>
    <w:rsid w:val="002F286F"/>
    <w:rsid w:val="002F32A3"/>
    <w:rsid w:val="002F3B69"/>
    <w:rsid w:val="002F3EFE"/>
    <w:rsid w:val="002F3F72"/>
    <w:rsid w:val="002F45DC"/>
    <w:rsid w:val="002F5A9B"/>
    <w:rsid w:val="002F5B07"/>
    <w:rsid w:val="002F63CD"/>
    <w:rsid w:val="002F773D"/>
    <w:rsid w:val="002F794D"/>
    <w:rsid w:val="002F7D2A"/>
    <w:rsid w:val="0030043C"/>
    <w:rsid w:val="00300622"/>
    <w:rsid w:val="003006E4"/>
    <w:rsid w:val="0030083F"/>
    <w:rsid w:val="00300C38"/>
    <w:rsid w:val="003020B4"/>
    <w:rsid w:val="003020D2"/>
    <w:rsid w:val="003024C8"/>
    <w:rsid w:val="003025FC"/>
    <w:rsid w:val="00302CBB"/>
    <w:rsid w:val="00302CC5"/>
    <w:rsid w:val="00302E8D"/>
    <w:rsid w:val="00302F75"/>
    <w:rsid w:val="003033E9"/>
    <w:rsid w:val="00304B26"/>
    <w:rsid w:val="00306376"/>
    <w:rsid w:val="00306BAA"/>
    <w:rsid w:val="00306BD1"/>
    <w:rsid w:val="00307A3A"/>
    <w:rsid w:val="00307C4B"/>
    <w:rsid w:val="00310040"/>
    <w:rsid w:val="00310D91"/>
    <w:rsid w:val="00311C58"/>
    <w:rsid w:val="00312123"/>
    <w:rsid w:val="003122E4"/>
    <w:rsid w:val="00312430"/>
    <w:rsid w:val="00312EEE"/>
    <w:rsid w:val="00314829"/>
    <w:rsid w:val="00314BE9"/>
    <w:rsid w:val="00314E43"/>
    <w:rsid w:val="0031537E"/>
    <w:rsid w:val="00315BE3"/>
    <w:rsid w:val="00315BEC"/>
    <w:rsid w:val="0031610F"/>
    <w:rsid w:val="00316931"/>
    <w:rsid w:val="00316A24"/>
    <w:rsid w:val="00316A63"/>
    <w:rsid w:val="00316CFF"/>
    <w:rsid w:val="0031758C"/>
    <w:rsid w:val="003201BA"/>
    <w:rsid w:val="003201E2"/>
    <w:rsid w:val="00320AC4"/>
    <w:rsid w:val="00321303"/>
    <w:rsid w:val="003213D1"/>
    <w:rsid w:val="003216D9"/>
    <w:rsid w:val="003218A5"/>
    <w:rsid w:val="00322737"/>
    <w:rsid w:val="00322A86"/>
    <w:rsid w:val="0032360E"/>
    <w:rsid w:val="00323DE8"/>
    <w:rsid w:val="00324B10"/>
    <w:rsid w:val="00324E6C"/>
    <w:rsid w:val="00325337"/>
    <w:rsid w:val="003253AE"/>
    <w:rsid w:val="00325A6E"/>
    <w:rsid w:val="003264BA"/>
    <w:rsid w:val="0032690D"/>
    <w:rsid w:val="00326F95"/>
    <w:rsid w:val="00327228"/>
    <w:rsid w:val="00327AFE"/>
    <w:rsid w:val="003301D9"/>
    <w:rsid w:val="0033161A"/>
    <w:rsid w:val="003317F2"/>
    <w:rsid w:val="00331CB9"/>
    <w:rsid w:val="003323C6"/>
    <w:rsid w:val="003326CC"/>
    <w:rsid w:val="0033272F"/>
    <w:rsid w:val="0033326B"/>
    <w:rsid w:val="0033365C"/>
    <w:rsid w:val="0033401E"/>
    <w:rsid w:val="003344E6"/>
    <w:rsid w:val="003346EF"/>
    <w:rsid w:val="0033477A"/>
    <w:rsid w:val="00334DEE"/>
    <w:rsid w:val="003356C8"/>
    <w:rsid w:val="0033572F"/>
    <w:rsid w:val="0033618E"/>
    <w:rsid w:val="003364EE"/>
    <w:rsid w:val="00336721"/>
    <w:rsid w:val="00336C49"/>
    <w:rsid w:val="00337389"/>
    <w:rsid w:val="00337E96"/>
    <w:rsid w:val="00337EB5"/>
    <w:rsid w:val="00340F3A"/>
    <w:rsid w:val="00340FC1"/>
    <w:rsid w:val="00341877"/>
    <w:rsid w:val="003419C8"/>
    <w:rsid w:val="00341A13"/>
    <w:rsid w:val="00341DDC"/>
    <w:rsid w:val="00342316"/>
    <w:rsid w:val="00342D33"/>
    <w:rsid w:val="00342E2A"/>
    <w:rsid w:val="00342F41"/>
    <w:rsid w:val="003436BF"/>
    <w:rsid w:val="003436C3"/>
    <w:rsid w:val="00344569"/>
    <w:rsid w:val="00344991"/>
    <w:rsid w:val="00344BF6"/>
    <w:rsid w:val="003454BE"/>
    <w:rsid w:val="003461DD"/>
    <w:rsid w:val="00346C69"/>
    <w:rsid w:val="00347196"/>
    <w:rsid w:val="00350324"/>
    <w:rsid w:val="003506DC"/>
    <w:rsid w:val="00350BE9"/>
    <w:rsid w:val="00350C66"/>
    <w:rsid w:val="00351DC8"/>
    <w:rsid w:val="003522AA"/>
    <w:rsid w:val="00352362"/>
    <w:rsid w:val="0035245A"/>
    <w:rsid w:val="003525E9"/>
    <w:rsid w:val="003526F1"/>
    <w:rsid w:val="00352837"/>
    <w:rsid w:val="0035287C"/>
    <w:rsid w:val="003528CF"/>
    <w:rsid w:val="00353123"/>
    <w:rsid w:val="0035312D"/>
    <w:rsid w:val="00353242"/>
    <w:rsid w:val="00353508"/>
    <w:rsid w:val="00353C89"/>
    <w:rsid w:val="003542CB"/>
    <w:rsid w:val="00354E07"/>
    <w:rsid w:val="003550F0"/>
    <w:rsid w:val="00355B35"/>
    <w:rsid w:val="00356422"/>
    <w:rsid w:val="00356D7B"/>
    <w:rsid w:val="0036022B"/>
    <w:rsid w:val="0036090C"/>
    <w:rsid w:val="0036090D"/>
    <w:rsid w:val="00360937"/>
    <w:rsid w:val="00361050"/>
    <w:rsid w:val="003610BF"/>
    <w:rsid w:val="00361AEB"/>
    <w:rsid w:val="00361BC5"/>
    <w:rsid w:val="00361DB0"/>
    <w:rsid w:val="0036264B"/>
    <w:rsid w:val="00362657"/>
    <w:rsid w:val="00362F77"/>
    <w:rsid w:val="00362FE4"/>
    <w:rsid w:val="003645F3"/>
    <w:rsid w:val="00364A58"/>
    <w:rsid w:val="00364FB0"/>
    <w:rsid w:val="00365481"/>
    <w:rsid w:val="0036567D"/>
    <w:rsid w:val="00365694"/>
    <w:rsid w:val="003660DD"/>
    <w:rsid w:val="0036633E"/>
    <w:rsid w:val="00366401"/>
    <w:rsid w:val="0036757C"/>
    <w:rsid w:val="00367877"/>
    <w:rsid w:val="00370221"/>
    <w:rsid w:val="00370442"/>
    <w:rsid w:val="003707C3"/>
    <w:rsid w:val="0037096E"/>
    <w:rsid w:val="00370F40"/>
    <w:rsid w:val="0037155E"/>
    <w:rsid w:val="00371F95"/>
    <w:rsid w:val="003724A2"/>
    <w:rsid w:val="003726D3"/>
    <w:rsid w:val="00372A56"/>
    <w:rsid w:val="00372B5C"/>
    <w:rsid w:val="00372C35"/>
    <w:rsid w:val="00373812"/>
    <w:rsid w:val="00373C70"/>
    <w:rsid w:val="00373F3D"/>
    <w:rsid w:val="0037468A"/>
    <w:rsid w:val="00374D1B"/>
    <w:rsid w:val="00375D43"/>
    <w:rsid w:val="00376840"/>
    <w:rsid w:val="00376E52"/>
    <w:rsid w:val="00377044"/>
    <w:rsid w:val="00377049"/>
    <w:rsid w:val="00377321"/>
    <w:rsid w:val="003778CC"/>
    <w:rsid w:val="00377CB0"/>
    <w:rsid w:val="00380038"/>
    <w:rsid w:val="00380CAF"/>
    <w:rsid w:val="00380EB6"/>
    <w:rsid w:val="00381A49"/>
    <w:rsid w:val="00381A7C"/>
    <w:rsid w:val="00381E7F"/>
    <w:rsid w:val="0038228A"/>
    <w:rsid w:val="00383169"/>
    <w:rsid w:val="00383754"/>
    <w:rsid w:val="00383FDD"/>
    <w:rsid w:val="00384445"/>
    <w:rsid w:val="00384BF0"/>
    <w:rsid w:val="0038574D"/>
    <w:rsid w:val="00385CC3"/>
    <w:rsid w:val="0038627B"/>
    <w:rsid w:val="00386BA3"/>
    <w:rsid w:val="00386CCD"/>
    <w:rsid w:val="00386E28"/>
    <w:rsid w:val="00387631"/>
    <w:rsid w:val="00387CA9"/>
    <w:rsid w:val="00390DDB"/>
    <w:rsid w:val="00391297"/>
    <w:rsid w:val="00391606"/>
    <w:rsid w:val="0039193A"/>
    <w:rsid w:val="00391A41"/>
    <w:rsid w:val="003922E4"/>
    <w:rsid w:val="00392630"/>
    <w:rsid w:val="003926BE"/>
    <w:rsid w:val="00392DAB"/>
    <w:rsid w:val="0039304C"/>
    <w:rsid w:val="00393CDA"/>
    <w:rsid w:val="003940AE"/>
    <w:rsid w:val="00394AB5"/>
    <w:rsid w:val="00394E50"/>
    <w:rsid w:val="003952EB"/>
    <w:rsid w:val="003957F8"/>
    <w:rsid w:val="00395C4B"/>
    <w:rsid w:val="00395CD7"/>
    <w:rsid w:val="00396322"/>
    <w:rsid w:val="0039645A"/>
    <w:rsid w:val="00396517"/>
    <w:rsid w:val="00396525"/>
    <w:rsid w:val="00396BAE"/>
    <w:rsid w:val="00397902"/>
    <w:rsid w:val="00397D1C"/>
    <w:rsid w:val="003A01C6"/>
    <w:rsid w:val="003A0CC4"/>
    <w:rsid w:val="003A11FC"/>
    <w:rsid w:val="003A15AD"/>
    <w:rsid w:val="003A1EB1"/>
    <w:rsid w:val="003A2202"/>
    <w:rsid w:val="003A223B"/>
    <w:rsid w:val="003A23A7"/>
    <w:rsid w:val="003A278F"/>
    <w:rsid w:val="003A2A5E"/>
    <w:rsid w:val="003A2C6B"/>
    <w:rsid w:val="003A2D53"/>
    <w:rsid w:val="003A2E2B"/>
    <w:rsid w:val="003A3919"/>
    <w:rsid w:val="003A3CA0"/>
    <w:rsid w:val="003A4564"/>
    <w:rsid w:val="003A6CAA"/>
    <w:rsid w:val="003A758F"/>
    <w:rsid w:val="003A7E5D"/>
    <w:rsid w:val="003B00C8"/>
    <w:rsid w:val="003B021C"/>
    <w:rsid w:val="003B050D"/>
    <w:rsid w:val="003B0F4C"/>
    <w:rsid w:val="003B0F90"/>
    <w:rsid w:val="003B10F8"/>
    <w:rsid w:val="003B15C6"/>
    <w:rsid w:val="003B2826"/>
    <w:rsid w:val="003B2EC1"/>
    <w:rsid w:val="003B42C7"/>
    <w:rsid w:val="003B464E"/>
    <w:rsid w:val="003B475D"/>
    <w:rsid w:val="003B484B"/>
    <w:rsid w:val="003B4F3F"/>
    <w:rsid w:val="003B50F0"/>
    <w:rsid w:val="003B5617"/>
    <w:rsid w:val="003B57B3"/>
    <w:rsid w:val="003B5B40"/>
    <w:rsid w:val="003B6C85"/>
    <w:rsid w:val="003B7519"/>
    <w:rsid w:val="003B7842"/>
    <w:rsid w:val="003B7913"/>
    <w:rsid w:val="003B7BBB"/>
    <w:rsid w:val="003B7C13"/>
    <w:rsid w:val="003B7C37"/>
    <w:rsid w:val="003B7D4A"/>
    <w:rsid w:val="003C008B"/>
    <w:rsid w:val="003C0191"/>
    <w:rsid w:val="003C0743"/>
    <w:rsid w:val="003C07EF"/>
    <w:rsid w:val="003C0E45"/>
    <w:rsid w:val="003C0F37"/>
    <w:rsid w:val="003C10D0"/>
    <w:rsid w:val="003C1AC1"/>
    <w:rsid w:val="003C1AF6"/>
    <w:rsid w:val="003C2261"/>
    <w:rsid w:val="003C24EB"/>
    <w:rsid w:val="003C29DC"/>
    <w:rsid w:val="003C30AF"/>
    <w:rsid w:val="003C3F56"/>
    <w:rsid w:val="003C404A"/>
    <w:rsid w:val="003C4820"/>
    <w:rsid w:val="003C55F2"/>
    <w:rsid w:val="003C5637"/>
    <w:rsid w:val="003C5BBC"/>
    <w:rsid w:val="003C644F"/>
    <w:rsid w:val="003C65E4"/>
    <w:rsid w:val="003C6767"/>
    <w:rsid w:val="003C77C1"/>
    <w:rsid w:val="003D0280"/>
    <w:rsid w:val="003D03D2"/>
    <w:rsid w:val="003D0482"/>
    <w:rsid w:val="003D0EEB"/>
    <w:rsid w:val="003D109D"/>
    <w:rsid w:val="003D1540"/>
    <w:rsid w:val="003D1F36"/>
    <w:rsid w:val="003D218E"/>
    <w:rsid w:val="003D2EA4"/>
    <w:rsid w:val="003D2F6A"/>
    <w:rsid w:val="003D3065"/>
    <w:rsid w:val="003D3724"/>
    <w:rsid w:val="003D37E0"/>
    <w:rsid w:val="003D3EC4"/>
    <w:rsid w:val="003D5B98"/>
    <w:rsid w:val="003D6426"/>
    <w:rsid w:val="003D684F"/>
    <w:rsid w:val="003D7085"/>
    <w:rsid w:val="003D736A"/>
    <w:rsid w:val="003D789C"/>
    <w:rsid w:val="003D78A9"/>
    <w:rsid w:val="003D7AD9"/>
    <w:rsid w:val="003D7BA0"/>
    <w:rsid w:val="003D7D52"/>
    <w:rsid w:val="003E0EB7"/>
    <w:rsid w:val="003E12C4"/>
    <w:rsid w:val="003E1AA9"/>
    <w:rsid w:val="003E1FAE"/>
    <w:rsid w:val="003E23ED"/>
    <w:rsid w:val="003E2A38"/>
    <w:rsid w:val="003E2ADF"/>
    <w:rsid w:val="003E348E"/>
    <w:rsid w:val="003E38C6"/>
    <w:rsid w:val="003E3B18"/>
    <w:rsid w:val="003E3DFC"/>
    <w:rsid w:val="003E4280"/>
    <w:rsid w:val="003E466F"/>
    <w:rsid w:val="003E538C"/>
    <w:rsid w:val="003E55B9"/>
    <w:rsid w:val="003E629F"/>
    <w:rsid w:val="003E6C95"/>
    <w:rsid w:val="003E6E8F"/>
    <w:rsid w:val="003E77CC"/>
    <w:rsid w:val="003E7849"/>
    <w:rsid w:val="003F024C"/>
    <w:rsid w:val="003F039D"/>
    <w:rsid w:val="003F0705"/>
    <w:rsid w:val="003F0B31"/>
    <w:rsid w:val="003F11F3"/>
    <w:rsid w:val="003F191D"/>
    <w:rsid w:val="003F24AC"/>
    <w:rsid w:val="003F24C3"/>
    <w:rsid w:val="003F294D"/>
    <w:rsid w:val="003F302E"/>
    <w:rsid w:val="003F3BE4"/>
    <w:rsid w:val="003F3D69"/>
    <w:rsid w:val="003F4212"/>
    <w:rsid w:val="003F43D9"/>
    <w:rsid w:val="003F4440"/>
    <w:rsid w:val="003F62F6"/>
    <w:rsid w:val="003F631F"/>
    <w:rsid w:val="003F63E9"/>
    <w:rsid w:val="003F7109"/>
    <w:rsid w:val="003F7616"/>
    <w:rsid w:val="003F7843"/>
    <w:rsid w:val="003F79DC"/>
    <w:rsid w:val="003F7BD7"/>
    <w:rsid w:val="003F7BDD"/>
    <w:rsid w:val="0040023F"/>
    <w:rsid w:val="0040044E"/>
    <w:rsid w:val="00400E41"/>
    <w:rsid w:val="00400F87"/>
    <w:rsid w:val="00401273"/>
    <w:rsid w:val="0040127C"/>
    <w:rsid w:val="004023EA"/>
    <w:rsid w:val="00402F19"/>
    <w:rsid w:val="004032D9"/>
    <w:rsid w:val="004042FE"/>
    <w:rsid w:val="00405378"/>
    <w:rsid w:val="00405596"/>
    <w:rsid w:val="0040632D"/>
    <w:rsid w:val="00406370"/>
    <w:rsid w:val="004074A7"/>
    <w:rsid w:val="004074D9"/>
    <w:rsid w:val="00407793"/>
    <w:rsid w:val="00407A34"/>
    <w:rsid w:val="00410634"/>
    <w:rsid w:val="00410AED"/>
    <w:rsid w:val="00410B7E"/>
    <w:rsid w:val="00411140"/>
    <w:rsid w:val="00411767"/>
    <w:rsid w:val="00412432"/>
    <w:rsid w:val="004127BE"/>
    <w:rsid w:val="00412C82"/>
    <w:rsid w:val="00412DBF"/>
    <w:rsid w:val="004130EE"/>
    <w:rsid w:val="00413CD9"/>
    <w:rsid w:val="00413F5A"/>
    <w:rsid w:val="0041418C"/>
    <w:rsid w:val="00414274"/>
    <w:rsid w:val="004148EF"/>
    <w:rsid w:val="00414D66"/>
    <w:rsid w:val="00414F77"/>
    <w:rsid w:val="004150F6"/>
    <w:rsid w:val="00415DE6"/>
    <w:rsid w:val="004160CD"/>
    <w:rsid w:val="004167B6"/>
    <w:rsid w:val="00416D10"/>
    <w:rsid w:val="00417532"/>
    <w:rsid w:val="00417DCB"/>
    <w:rsid w:val="00417FB3"/>
    <w:rsid w:val="00420217"/>
    <w:rsid w:val="00420C34"/>
    <w:rsid w:val="00420D72"/>
    <w:rsid w:val="00421723"/>
    <w:rsid w:val="0042190A"/>
    <w:rsid w:val="00421E89"/>
    <w:rsid w:val="004231BE"/>
    <w:rsid w:val="00423BA1"/>
    <w:rsid w:val="00424173"/>
    <w:rsid w:val="0042428D"/>
    <w:rsid w:val="004242BD"/>
    <w:rsid w:val="0042458D"/>
    <w:rsid w:val="00424A49"/>
    <w:rsid w:val="00424CB7"/>
    <w:rsid w:val="004251F0"/>
    <w:rsid w:val="0042545D"/>
    <w:rsid w:val="00425911"/>
    <w:rsid w:val="00425EB4"/>
    <w:rsid w:val="00425F35"/>
    <w:rsid w:val="004265FC"/>
    <w:rsid w:val="00426DD1"/>
    <w:rsid w:val="00427676"/>
    <w:rsid w:val="00427780"/>
    <w:rsid w:val="00427C1F"/>
    <w:rsid w:val="00427E50"/>
    <w:rsid w:val="004308AA"/>
    <w:rsid w:val="00430DA5"/>
    <w:rsid w:val="00430EBF"/>
    <w:rsid w:val="0043132F"/>
    <w:rsid w:val="0043133E"/>
    <w:rsid w:val="00431A1D"/>
    <w:rsid w:val="00432039"/>
    <w:rsid w:val="00432099"/>
    <w:rsid w:val="004325C4"/>
    <w:rsid w:val="00432D3C"/>
    <w:rsid w:val="00432F51"/>
    <w:rsid w:val="00433AAF"/>
    <w:rsid w:val="00433D90"/>
    <w:rsid w:val="00433EDB"/>
    <w:rsid w:val="00433FE2"/>
    <w:rsid w:val="0043467E"/>
    <w:rsid w:val="00435054"/>
    <w:rsid w:val="004357AB"/>
    <w:rsid w:val="00435B35"/>
    <w:rsid w:val="00435BE9"/>
    <w:rsid w:val="00435C96"/>
    <w:rsid w:val="00436009"/>
    <w:rsid w:val="00436830"/>
    <w:rsid w:val="004368B2"/>
    <w:rsid w:val="00437793"/>
    <w:rsid w:val="00437E0D"/>
    <w:rsid w:val="00440413"/>
    <w:rsid w:val="00440C64"/>
    <w:rsid w:val="00440E5F"/>
    <w:rsid w:val="00440F53"/>
    <w:rsid w:val="0044120E"/>
    <w:rsid w:val="004413C2"/>
    <w:rsid w:val="00441499"/>
    <w:rsid w:val="00441E92"/>
    <w:rsid w:val="00441EE2"/>
    <w:rsid w:val="00441F08"/>
    <w:rsid w:val="004425ED"/>
    <w:rsid w:val="00442FD3"/>
    <w:rsid w:val="00442FF3"/>
    <w:rsid w:val="004433C8"/>
    <w:rsid w:val="004434CA"/>
    <w:rsid w:val="0044538D"/>
    <w:rsid w:val="00445C71"/>
    <w:rsid w:val="004464DA"/>
    <w:rsid w:val="00446D51"/>
    <w:rsid w:val="00447719"/>
    <w:rsid w:val="0044778B"/>
    <w:rsid w:val="0044782C"/>
    <w:rsid w:val="0044797C"/>
    <w:rsid w:val="004506A9"/>
    <w:rsid w:val="00451109"/>
    <w:rsid w:val="004513F4"/>
    <w:rsid w:val="00451A5F"/>
    <w:rsid w:val="004523F3"/>
    <w:rsid w:val="0045263D"/>
    <w:rsid w:val="00452690"/>
    <w:rsid w:val="00452ECF"/>
    <w:rsid w:val="00452FCC"/>
    <w:rsid w:val="004536BD"/>
    <w:rsid w:val="00453A95"/>
    <w:rsid w:val="00453D3F"/>
    <w:rsid w:val="00453EF3"/>
    <w:rsid w:val="0045461C"/>
    <w:rsid w:val="00454776"/>
    <w:rsid w:val="004548CA"/>
    <w:rsid w:val="004549B1"/>
    <w:rsid w:val="00454CBB"/>
    <w:rsid w:val="004550C5"/>
    <w:rsid w:val="0045598E"/>
    <w:rsid w:val="00455D2F"/>
    <w:rsid w:val="004560E2"/>
    <w:rsid w:val="004573A4"/>
    <w:rsid w:val="00457528"/>
    <w:rsid w:val="0045777B"/>
    <w:rsid w:val="00460371"/>
    <w:rsid w:val="004605FB"/>
    <w:rsid w:val="00460814"/>
    <w:rsid w:val="00461639"/>
    <w:rsid w:val="004618B8"/>
    <w:rsid w:val="00461CF2"/>
    <w:rsid w:val="00461E21"/>
    <w:rsid w:val="00461FC6"/>
    <w:rsid w:val="004621C0"/>
    <w:rsid w:val="00462A99"/>
    <w:rsid w:val="00462E28"/>
    <w:rsid w:val="004632D8"/>
    <w:rsid w:val="0046382A"/>
    <w:rsid w:val="00463ED7"/>
    <w:rsid w:val="004640B8"/>
    <w:rsid w:val="0046455D"/>
    <w:rsid w:val="00465106"/>
    <w:rsid w:val="0046561B"/>
    <w:rsid w:val="004656F3"/>
    <w:rsid w:val="004664C8"/>
    <w:rsid w:val="0046657C"/>
    <w:rsid w:val="00467580"/>
    <w:rsid w:val="00467D78"/>
    <w:rsid w:val="00470377"/>
    <w:rsid w:val="004704A9"/>
    <w:rsid w:val="00470803"/>
    <w:rsid w:val="00470AD2"/>
    <w:rsid w:val="004710BA"/>
    <w:rsid w:val="00471120"/>
    <w:rsid w:val="004726D6"/>
    <w:rsid w:val="0047292A"/>
    <w:rsid w:val="00472BDF"/>
    <w:rsid w:val="00472C3A"/>
    <w:rsid w:val="0047334D"/>
    <w:rsid w:val="00473D6C"/>
    <w:rsid w:val="00474610"/>
    <w:rsid w:val="00474A65"/>
    <w:rsid w:val="00474BBC"/>
    <w:rsid w:val="0047532B"/>
    <w:rsid w:val="00475526"/>
    <w:rsid w:val="00476384"/>
    <w:rsid w:val="00476544"/>
    <w:rsid w:val="0047732B"/>
    <w:rsid w:val="00477645"/>
    <w:rsid w:val="00477F68"/>
    <w:rsid w:val="00481C6C"/>
    <w:rsid w:val="00482322"/>
    <w:rsid w:val="004824B4"/>
    <w:rsid w:val="00482540"/>
    <w:rsid w:val="00482C1F"/>
    <w:rsid w:val="00482C61"/>
    <w:rsid w:val="00482D91"/>
    <w:rsid w:val="004832C8"/>
    <w:rsid w:val="004833FA"/>
    <w:rsid w:val="0048440B"/>
    <w:rsid w:val="00484735"/>
    <w:rsid w:val="004847D5"/>
    <w:rsid w:val="004847FD"/>
    <w:rsid w:val="00484B9A"/>
    <w:rsid w:val="0048506D"/>
    <w:rsid w:val="0048514E"/>
    <w:rsid w:val="004851A9"/>
    <w:rsid w:val="00486950"/>
    <w:rsid w:val="00486B97"/>
    <w:rsid w:val="00487263"/>
    <w:rsid w:val="004874B9"/>
    <w:rsid w:val="0048770C"/>
    <w:rsid w:val="00487791"/>
    <w:rsid w:val="00487DE7"/>
    <w:rsid w:val="00487FFC"/>
    <w:rsid w:val="00490495"/>
    <w:rsid w:val="00490CE9"/>
    <w:rsid w:val="00490F7A"/>
    <w:rsid w:val="00491461"/>
    <w:rsid w:val="00491B9F"/>
    <w:rsid w:val="00492947"/>
    <w:rsid w:val="00492EB4"/>
    <w:rsid w:val="004938A2"/>
    <w:rsid w:val="0049588B"/>
    <w:rsid w:val="00496293"/>
    <w:rsid w:val="00496686"/>
    <w:rsid w:val="00496A04"/>
    <w:rsid w:val="00496D9D"/>
    <w:rsid w:val="00496FB3"/>
    <w:rsid w:val="0049749F"/>
    <w:rsid w:val="004975ED"/>
    <w:rsid w:val="0049796B"/>
    <w:rsid w:val="004A0695"/>
    <w:rsid w:val="004A0DBE"/>
    <w:rsid w:val="004A0E06"/>
    <w:rsid w:val="004A1789"/>
    <w:rsid w:val="004A27F7"/>
    <w:rsid w:val="004A280D"/>
    <w:rsid w:val="004A3299"/>
    <w:rsid w:val="004A37A2"/>
    <w:rsid w:val="004A403D"/>
    <w:rsid w:val="004A4837"/>
    <w:rsid w:val="004A4C7A"/>
    <w:rsid w:val="004A4F16"/>
    <w:rsid w:val="004A4F42"/>
    <w:rsid w:val="004A60F3"/>
    <w:rsid w:val="004A69D7"/>
    <w:rsid w:val="004A6DF6"/>
    <w:rsid w:val="004B08A3"/>
    <w:rsid w:val="004B0AC1"/>
    <w:rsid w:val="004B18BF"/>
    <w:rsid w:val="004B21B1"/>
    <w:rsid w:val="004B2DFD"/>
    <w:rsid w:val="004B3901"/>
    <w:rsid w:val="004B3AA4"/>
    <w:rsid w:val="004B4480"/>
    <w:rsid w:val="004B4D60"/>
    <w:rsid w:val="004B51D4"/>
    <w:rsid w:val="004B5D4D"/>
    <w:rsid w:val="004B6855"/>
    <w:rsid w:val="004B6B9F"/>
    <w:rsid w:val="004C0A1A"/>
    <w:rsid w:val="004C0BF0"/>
    <w:rsid w:val="004C0F63"/>
    <w:rsid w:val="004C18EF"/>
    <w:rsid w:val="004C1C58"/>
    <w:rsid w:val="004C2175"/>
    <w:rsid w:val="004C3752"/>
    <w:rsid w:val="004C3AB4"/>
    <w:rsid w:val="004C46C8"/>
    <w:rsid w:val="004C4860"/>
    <w:rsid w:val="004C48F8"/>
    <w:rsid w:val="004C4BF0"/>
    <w:rsid w:val="004C4CF0"/>
    <w:rsid w:val="004C50CF"/>
    <w:rsid w:val="004C62A2"/>
    <w:rsid w:val="004C63E7"/>
    <w:rsid w:val="004C65C9"/>
    <w:rsid w:val="004C6DBD"/>
    <w:rsid w:val="004C7129"/>
    <w:rsid w:val="004C7452"/>
    <w:rsid w:val="004C7786"/>
    <w:rsid w:val="004C7BEE"/>
    <w:rsid w:val="004C7D23"/>
    <w:rsid w:val="004C7FB6"/>
    <w:rsid w:val="004D04E7"/>
    <w:rsid w:val="004D0B3F"/>
    <w:rsid w:val="004D0CE4"/>
    <w:rsid w:val="004D181E"/>
    <w:rsid w:val="004D21E0"/>
    <w:rsid w:val="004D23F9"/>
    <w:rsid w:val="004D30A9"/>
    <w:rsid w:val="004D368D"/>
    <w:rsid w:val="004D3B65"/>
    <w:rsid w:val="004D3F8B"/>
    <w:rsid w:val="004D40C7"/>
    <w:rsid w:val="004D41E5"/>
    <w:rsid w:val="004D4391"/>
    <w:rsid w:val="004D49D9"/>
    <w:rsid w:val="004D6EE4"/>
    <w:rsid w:val="004D7B36"/>
    <w:rsid w:val="004E0AA8"/>
    <w:rsid w:val="004E13A3"/>
    <w:rsid w:val="004E1561"/>
    <w:rsid w:val="004E1614"/>
    <w:rsid w:val="004E1CC0"/>
    <w:rsid w:val="004E1DF8"/>
    <w:rsid w:val="004E26E0"/>
    <w:rsid w:val="004E2C6A"/>
    <w:rsid w:val="004E2E7A"/>
    <w:rsid w:val="004E3308"/>
    <w:rsid w:val="004E3460"/>
    <w:rsid w:val="004E36A5"/>
    <w:rsid w:val="004E3799"/>
    <w:rsid w:val="004E3E68"/>
    <w:rsid w:val="004E4536"/>
    <w:rsid w:val="004E49AE"/>
    <w:rsid w:val="004E5137"/>
    <w:rsid w:val="004E645B"/>
    <w:rsid w:val="004E6688"/>
    <w:rsid w:val="004E7512"/>
    <w:rsid w:val="004E7CD9"/>
    <w:rsid w:val="004E7E31"/>
    <w:rsid w:val="004F0369"/>
    <w:rsid w:val="004F0D3B"/>
    <w:rsid w:val="004F0DED"/>
    <w:rsid w:val="004F23C9"/>
    <w:rsid w:val="004F36B0"/>
    <w:rsid w:val="004F3A4B"/>
    <w:rsid w:val="004F3B95"/>
    <w:rsid w:val="004F3CE6"/>
    <w:rsid w:val="004F4665"/>
    <w:rsid w:val="004F4DB3"/>
    <w:rsid w:val="004F5166"/>
    <w:rsid w:val="004F581B"/>
    <w:rsid w:val="004F60A7"/>
    <w:rsid w:val="004F68C1"/>
    <w:rsid w:val="004F6D13"/>
    <w:rsid w:val="004F713E"/>
    <w:rsid w:val="004F746F"/>
    <w:rsid w:val="004F77B6"/>
    <w:rsid w:val="004F7A6F"/>
    <w:rsid w:val="004F7E9C"/>
    <w:rsid w:val="005006A7"/>
    <w:rsid w:val="00501004"/>
    <w:rsid w:val="005018BB"/>
    <w:rsid w:val="00501C70"/>
    <w:rsid w:val="00501F30"/>
    <w:rsid w:val="00502136"/>
    <w:rsid w:val="0050217E"/>
    <w:rsid w:val="00502FCD"/>
    <w:rsid w:val="00503810"/>
    <w:rsid w:val="0050398B"/>
    <w:rsid w:val="00503D74"/>
    <w:rsid w:val="005042DF"/>
    <w:rsid w:val="00504601"/>
    <w:rsid w:val="00505267"/>
    <w:rsid w:val="005053B6"/>
    <w:rsid w:val="005053C9"/>
    <w:rsid w:val="005053EC"/>
    <w:rsid w:val="0050553B"/>
    <w:rsid w:val="00505964"/>
    <w:rsid w:val="00506006"/>
    <w:rsid w:val="00506795"/>
    <w:rsid w:val="00506A0E"/>
    <w:rsid w:val="005073FD"/>
    <w:rsid w:val="00507535"/>
    <w:rsid w:val="00507E3E"/>
    <w:rsid w:val="00510BCE"/>
    <w:rsid w:val="00510EC1"/>
    <w:rsid w:val="0051152A"/>
    <w:rsid w:val="005116BB"/>
    <w:rsid w:val="00511D60"/>
    <w:rsid w:val="00511DB9"/>
    <w:rsid w:val="00512414"/>
    <w:rsid w:val="00512452"/>
    <w:rsid w:val="00512628"/>
    <w:rsid w:val="005128EF"/>
    <w:rsid w:val="00512BCE"/>
    <w:rsid w:val="00512D0D"/>
    <w:rsid w:val="005135B6"/>
    <w:rsid w:val="005139AE"/>
    <w:rsid w:val="00513A0D"/>
    <w:rsid w:val="00513C9E"/>
    <w:rsid w:val="00513EC1"/>
    <w:rsid w:val="00514190"/>
    <w:rsid w:val="005144F7"/>
    <w:rsid w:val="00515626"/>
    <w:rsid w:val="00515A07"/>
    <w:rsid w:val="00515AA2"/>
    <w:rsid w:val="0051633A"/>
    <w:rsid w:val="00516BBD"/>
    <w:rsid w:val="00516EC6"/>
    <w:rsid w:val="00517350"/>
    <w:rsid w:val="00517986"/>
    <w:rsid w:val="00517B61"/>
    <w:rsid w:val="00517C91"/>
    <w:rsid w:val="005219B8"/>
    <w:rsid w:val="00521B8B"/>
    <w:rsid w:val="00521ECA"/>
    <w:rsid w:val="00522371"/>
    <w:rsid w:val="005230ED"/>
    <w:rsid w:val="00523DB2"/>
    <w:rsid w:val="00524192"/>
    <w:rsid w:val="00524547"/>
    <w:rsid w:val="00525781"/>
    <w:rsid w:val="005260D5"/>
    <w:rsid w:val="0052628E"/>
    <w:rsid w:val="00526DDB"/>
    <w:rsid w:val="00526F91"/>
    <w:rsid w:val="00530811"/>
    <w:rsid w:val="0053098F"/>
    <w:rsid w:val="005316D3"/>
    <w:rsid w:val="00531949"/>
    <w:rsid w:val="00531BA0"/>
    <w:rsid w:val="00531E46"/>
    <w:rsid w:val="0053284E"/>
    <w:rsid w:val="0053356D"/>
    <w:rsid w:val="0053398B"/>
    <w:rsid w:val="00533DE9"/>
    <w:rsid w:val="005342D1"/>
    <w:rsid w:val="005348B7"/>
    <w:rsid w:val="00534E69"/>
    <w:rsid w:val="00534F39"/>
    <w:rsid w:val="00535256"/>
    <w:rsid w:val="00535DE7"/>
    <w:rsid w:val="0053661B"/>
    <w:rsid w:val="0053723F"/>
    <w:rsid w:val="005376F0"/>
    <w:rsid w:val="00540BF8"/>
    <w:rsid w:val="005426A8"/>
    <w:rsid w:val="00543040"/>
    <w:rsid w:val="005430EA"/>
    <w:rsid w:val="0054314E"/>
    <w:rsid w:val="00543221"/>
    <w:rsid w:val="00543866"/>
    <w:rsid w:val="005439E8"/>
    <w:rsid w:val="00544713"/>
    <w:rsid w:val="00545293"/>
    <w:rsid w:val="005456D2"/>
    <w:rsid w:val="00545920"/>
    <w:rsid w:val="00545928"/>
    <w:rsid w:val="00546CA5"/>
    <w:rsid w:val="00546F70"/>
    <w:rsid w:val="005475EC"/>
    <w:rsid w:val="00547D5D"/>
    <w:rsid w:val="005500D4"/>
    <w:rsid w:val="00550CDE"/>
    <w:rsid w:val="00550D53"/>
    <w:rsid w:val="005520C0"/>
    <w:rsid w:val="005520D9"/>
    <w:rsid w:val="00552168"/>
    <w:rsid w:val="005523DC"/>
    <w:rsid w:val="00552512"/>
    <w:rsid w:val="0055315B"/>
    <w:rsid w:val="00553B28"/>
    <w:rsid w:val="00553B89"/>
    <w:rsid w:val="00553CC8"/>
    <w:rsid w:val="0055431B"/>
    <w:rsid w:val="0055479B"/>
    <w:rsid w:val="00554E09"/>
    <w:rsid w:val="00554F2D"/>
    <w:rsid w:val="00555172"/>
    <w:rsid w:val="00555327"/>
    <w:rsid w:val="005554D0"/>
    <w:rsid w:val="00555558"/>
    <w:rsid w:val="0055560B"/>
    <w:rsid w:val="00556373"/>
    <w:rsid w:val="005569D4"/>
    <w:rsid w:val="0055706F"/>
    <w:rsid w:val="00557B56"/>
    <w:rsid w:val="00560328"/>
    <w:rsid w:val="0056055D"/>
    <w:rsid w:val="00560657"/>
    <w:rsid w:val="00560BA2"/>
    <w:rsid w:val="00560EC6"/>
    <w:rsid w:val="00561359"/>
    <w:rsid w:val="00561C1F"/>
    <w:rsid w:val="00561EFD"/>
    <w:rsid w:val="0056210B"/>
    <w:rsid w:val="005623C5"/>
    <w:rsid w:val="00562A7C"/>
    <w:rsid w:val="00562A8B"/>
    <w:rsid w:val="00562D3A"/>
    <w:rsid w:val="00562FCD"/>
    <w:rsid w:val="005630CF"/>
    <w:rsid w:val="005631BB"/>
    <w:rsid w:val="0056326A"/>
    <w:rsid w:val="00563AED"/>
    <w:rsid w:val="005643EC"/>
    <w:rsid w:val="00564DA2"/>
    <w:rsid w:val="005651C0"/>
    <w:rsid w:val="00565588"/>
    <w:rsid w:val="005664FE"/>
    <w:rsid w:val="00566A9F"/>
    <w:rsid w:val="00566FB6"/>
    <w:rsid w:val="0056706A"/>
    <w:rsid w:val="005673C6"/>
    <w:rsid w:val="00567585"/>
    <w:rsid w:val="00567918"/>
    <w:rsid w:val="0057028E"/>
    <w:rsid w:val="00570A03"/>
    <w:rsid w:val="00570A86"/>
    <w:rsid w:val="00570E0F"/>
    <w:rsid w:val="005712DD"/>
    <w:rsid w:val="00571731"/>
    <w:rsid w:val="00571ADF"/>
    <w:rsid w:val="00571EBD"/>
    <w:rsid w:val="0057223B"/>
    <w:rsid w:val="00572832"/>
    <w:rsid w:val="00572989"/>
    <w:rsid w:val="0057298C"/>
    <w:rsid w:val="00572A5D"/>
    <w:rsid w:val="00572B52"/>
    <w:rsid w:val="005733B3"/>
    <w:rsid w:val="0057349F"/>
    <w:rsid w:val="0057352C"/>
    <w:rsid w:val="0057358C"/>
    <w:rsid w:val="005736EE"/>
    <w:rsid w:val="00573AE1"/>
    <w:rsid w:val="00573C4F"/>
    <w:rsid w:val="00575685"/>
    <w:rsid w:val="00575A76"/>
    <w:rsid w:val="00575E4A"/>
    <w:rsid w:val="00576B88"/>
    <w:rsid w:val="00576BAB"/>
    <w:rsid w:val="00576BB4"/>
    <w:rsid w:val="00576FE6"/>
    <w:rsid w:val="0058054B"/>
    <w:rsid w:val="00580872"/>
    <w:rsid w:val="00580A9A"/>
    <w:rsid w:val="00580C60"/>
    <w:rsid w:val="00581223"/>
    <w:rsid w:val="005819C2"/>
    <w:rsid w:val="00582410"/>
    <w:rsid w:val="0058263E"/>
    <w:rsid w:val="00582DB3"/>
    <w:rsid w:val="00582ED0"/>
    <w:rsid w:val="0058300F"/>
    <w:rsid w:val="005835D5"/>
    <w:rsid w:val="0058424D"/>
    <w:rsid w:val="00584858"/>
    <w:rsid w:val="0058490C"/>
    <w:rsid w:val="00584BDE"/>
    <w:rsid w:val="005851C0"/>
    <w:rsid w:val="00585EB3"/>
    <w:rsid w:val="005865C6"/>
    <w:rsid w:val="00586E51"/>
    <w:rsid w:val="00586E7F"/>
    <w:rsid w:val="00586F2A"/>
    <w:rsid w:val="00587D98"/>
    <w:rsid w:val="00587F3D"/>
    <w:rsid w:val="0059017C"/>
    <w:rsid w:val="00590D8B"/>
    <w:rsid w:val="00590FB6"/>
    <w:rsid w:val="00591229"/>
    <w:rsid w:val="00591237"/>
    <w:rsid w:val="005927B4"/>
    <w:rsid w:val="00592909"/>
    <w:rsid w:val="00592964"/>
    <w:rsid w:val="00592C6E"/>
    <w:rsid w:val="0059331D"/>
    <w:rsid w:val="00593F5E"/>
    <w:rsid w:val="00593F9D"/>
    <w:rsid w:val="005948BE"/>
    <w:rsid w:val="00594B26"/>
    <w:rsid w:val="00595198"/>
    <w:rsid w:val="00595427"/>
    <w:rsid w:val="00595D40"/>
    <w:rsid w:val="00595EA5"/>
    <w:rsid w:val="00596425"/>
    <w:rsid w:val="00596426"/>
    <w:rsid w:val="005967CE"/>
    <w:rsid w:val="0059698E"/>
    <w:rsid w:val="00596A75"/>
    <w:rsid w:val="005975E0"/>
    <w:rsid w:val="005979DA"/>
    <w:rsid w:val="005A03CD"/>
    <w:rsid w:val="005A0DA4"/>
    <w:rsid w:val="005A1AFF"/>
    <w:rsid w:val="005A25C1"/>
    <w:rsid w:val="005A26A9"/>
    <w:rsid w:val="005A29CB"/>
    <w:rsid w:val="005A2E54"/>
    <w:rsid w:val="005A3072"/>
    <w:rsid w:val="005A32DD"/>
    <w:rsid w:val="005A33A9"/>
    <w:rsid w:val="005A3569"/>
    <w:rsid w:val="005A3F75"/>
    <w:rsid w:val="005A48B6"/>
    <w:rsid w:val="005A4CA7"/>
    <w:rsid w:val="005A51BF"/>
    <w:rsid w:val="005A5211"/>
    <w:rsid w:val="005A5302"/>
    <w:rsid w:val="005A53C2"/>
    <w:rsid w:val="005A5794"/>
    <w:rsid w:val="005A6320"/>
    <w:rsid w:val="005A6553"/>
    <w:rsid w:val="005A66F5"/>
    <w:rsid w:val="005A6C4E"/>
    <w:rsid w:val="005A76B5"/>
    <w:rsid w:val="005B05BD"/>
    <w:rsid w:val="005B06C1"/>
    <w:rsid w:val="005B09A0"/>
    <w:rsid w:val="005B169C"/>
    <w:rsid w:val="005B1BBF"/>
    <w:rsid w:val="005B1D04"/>
    <w:rsid w:val="005B1DD3"/>
    <w:rsid w:val="005B1EB1"/>
    <w:rsid w:val="005B33B1"/>
    <w:rsid w:val="005B3807"/>
    <w:rsid w:val="005B49AD"/>
    <w:rsid w:val="005B4E31"/>
    <w:rsid w:val="005B4E77"/>
    <w:rsid w:val="005B4F0B"/>
    <w:rsid w:val="005B540E"/>
    <w:rsid w:val="005B587A"/>
    <w:rsid w:val="005B59CB"/>
    <w:rsid w:val="005B5C0E"/>
    <w:rsid w:val="005B656B"/>
    <w:rsid w:val="005B6D4A"/>
    <w:rsid w:val="005B6EA2"/>
    <w:rsid w:val="005B7522"/>
    <w:rsid w:val="005C0A45"/>
    <w:rsid w:val="005C0C37"/>
    <w:rsid w:val="005C0D3D"/>
    <w:rsid w:val="005C10B2"/>
    <w:rsid w:val="005C1765"/>
    <w:rsid w:val="005C22D7"/>
    <w:rsid w:val="005C35E3"/>
    <w:rsid w:val="005C37F0"/>
    <w:rsid w:val="005C3AFD"/>
    <w:rsid w:val="005C3DDD"/>
    <w:rsid w:val="005C3EAB"/>
    <w:rsid w:val="005C3FFB"/>
    <w:rsid w:val="005C475B"/>
    <w:rsid w:val="005C47DA"/>
    <w:rsid w:val="005C5221"/>
    <w:rsid w:val="005C55BA"/>
    <w:rsid w:val="005C5A51"/>
    <w:rsid w:val="005C6421"/>
    <w:rsid w:val="005C7831"/>
    <w:rsid w:val="005C7A95"/>
    <w:rsid w:val="005C7BC0"/>
    <w:rsid w:val="005C7D0A"/>
    <w:rsid w:val="005D0ADA"/>
    <w:rsid w:val="005D0AF7"/>
    <w:rsid w:val="005D127F"/>
    <w:rsid w:val="005D18A4"/>
    <w:rsid w:val="005D1AA2"/>
    <w:rsid w:val="005D1FC9"/>
    <w:rsid w:val="005D1FFE"/>
    <w:rsid w:val="005D2054"/>
    <w:rsid w:val="005D20B1"/>
    <w:rsid w:val="005D2387"/>
    <w:rsid w:val="005D254B"/>
    <w:rsid w:val="005D27A6"/>
    <w:rsid w:val="005D2C67"/>
    <w:rsid w:val="005D39C4"/>
    <w:rsid w:val="005D3D4D"/>
    <w:rsid w:val="005D3E76"/>
    <w:rsid w:val="005D47AC"/>
    <w:rsid w:val="005D485D"/>
    <w:rsid w:val="005D4FC1"/>
    <w:rsid w:val="005D5221"/>
    <w:rsid w:val="005D550A"/>
    <w:rsid w:val="005D5768"/>
    <w:rsid w:val="005D59A5"/>
    <w:rsid w:val="005D5A36"/>
    <w:rsid w:val="005D5C0A"/>
    <w:rsid w:val="005D5F50"/>
    <w:rsid w:val="005D66DE"/>
    <w:rsid w:val="005D6EDF"/>
    <w:rsid w:val="005D7163"/>
    <w:rsid w:val="005D7AA9"/>
    <w:rsid w:val="005D7D2B"/>
    <w:rsid w:val="005D7E3F"/>
    <w:rsid w:val="005E02A7"/>
    <w:rsid w:val="005E0C87"/>
    <w:rsid w:val="005E1159"/>
    <w:rsid w:val="005E1550"/>
    <w:rsid w:val="005E18E9"/>
    <w:rsid w:val="005E2088"/>
    <w:rsid w:val="005E22F9"/>
    <w:rsid w:val="005E26FC"/>
    <w:rsid w:val="005E2EEB"/>
    <w:rsid w:val="005E2F19"/>
    <w:rsid w:val="005E3A70"/>
    <w:rsid w:val="005E3CF7"/>
    <w:rsid w:val="005E47AD"/>
    <w:rsid w:val="005E487A"/>
    <w:rsid w:val="005E4EA0"/>
    <w:rsid w:val="005E50DB"/>
    <w:rsid w:val="005E5F52"/>
    <w:rsid w:val="005E6191"/>
    <w:rsid w:val="005E62E4"/>
    <w:rsid w:val="005E6678"/>
    <w:rsid w:val="005E678E"/>
    <w:rsid w:val="005E69D4"/>
    <w:rsid w:val="005E79E0"/>
    <w:rsid w:val="005E7AFF"/>
    <w:rsid w:val="005F00A5"/>
    <w:rsid w:val="005F0248"/>
    <w:rsid w:val="005F03CE"/>
    <w:rsid w:val="005F050F"/>
    <w:rsid w:val="005F0C5B"/>
    <w:rsid w:val="005F1097"/>
    <w:rsid w:val="005F12D7"/>
    <w:rsid w:val="005F2305"/>
    <w:rsid w:val="005F292E"/>
    <w:rsid w:val="005F308D"/>
    <w:rsid w:val="005F340A"/>
    <w:rsid w:val="005F35C6"/>
    <w:rsid w:val="005F42D5"/>
    <w:rsid w:val="005F4500"/>
    <w:rsid w:val="005F48C0"/>
    <w:rsid w:val="005F4A1F"/>
    <w:rsid w:val="005F4D6D"/>
    <w:rsid w:val="005F50DF"/>
    <w:rsid w:val="005F55B4"/>
    <w:rsid w:val="005F5FCC"/>
    <w:rsid w:val="005F605D"/>
    <w:rsid w:val="005F642E"/>
    <w:rsid w:val="005F678B"/>
    <w:rsid w:val="005F67C2"/>
    <w:rsid w:val="005F67F4"/>
    <w:rsid w:val="005F6814"/>
    <w:rsid w:val="005F7334"/>
    <w:rsid w:val="005F74F1"/>
    <w:rsid w:val="005F7598"/>
    <w:rsid w:val="005F7C44"/>
    <w:rsid w:val="00600D6B"/>
    <w:rsid w:val="0060119F"/>
    <w:rsid w:val="00601670"/>
    <w:rsid w:val="00601924"/>
    <w:rsid w:val="00602180"/>
    <w:rsid w:val="00602984"/>
    <w:rsid w:val="00602E79"/>
    <w:rsid w:val="006036A9"/>
    <w:rsid w:val="00604284"/>
    <w:rsid w:val="006047E4"/>
    <w:rsid w:val="006064B1"/>
    <w:rsid w:val="006067E3"/>
    <w:rsid w:val="00607537"/>
    <w:rsid w:val="00607B84"/>
    <w:rsid w:val="00610333"/>
    <w:rsid w:val="006103D4"/>
    <w:rsid w:val="006104CA"/>
    <w:rsid w:val="00610A54"/>
    <w:rsid w:val="00610B75"/>
    <w:rsid w:val="00610C8D"/>
    <w:rsid w:val="00610E96"/>
    <w:rsid w:val="00611A36"/>
    <w:rsid w:val="00611B5D"/>
    <w:rsid w:val="00612D9C"/>
    <w:rsid w:val="006131F2"/>
    <w:rsid w:val="00613470"/>
    <w:rsid w:val="00613A49"/>
    <w:rsid w:val="00613C92"/>
    <w:rsid w:val="00613FC5"/>
    <w:rsid w:val="006141DE"/>
    <w:rsid w:val="006145D1"/>
    <w:rsid w:val="006149EA"/>
    <w:rsid w:val="00614A83"/>
    <w:rsid w:val="00614AE9"/>
    <w:rsid w:val="00614B83"/>
    <w:rsid w:val="00614E02"/>
    <w:rsid w:val="00615579"/>
    <w:rsid w:val="00615A92"/>
    <w:rsid w:val="006168FC"/>
    <w:rsid w:val="00616C25"/>
    <w:rsid w:val="00617920"/>
    <w:rsid w:val="00620973"/>
    <w:rsid w:val="00620BD3"/>
    <w:rsid w:val="0062190B"/>
    <w:rsid w:val="00621F50"/>
    <w:rsid w:val="00622235"/>
    <w:rsid w:val="006231CB"/>
    <w:rsid w:val="00623307"/>
    <w:rsid w:val="006238C9"/>
    <w:rsid w:val="00624445"/>
    <w:rsid w:val="00625EAD"/>
    <w:rsid w:val="00625FA7"/>
    <w:rsid w:val="006264D2"/>
    <w:rsid w:val="0062656A"/>
    <w:rsid w:val="00626DFE"/>
    <w:rsid w:val="0062785B"/>
    <w:rsid w:val="006319B0"/>
    <w:rsid w:val="00631A22"/>
    <w:rsid w:val="00631C45"/>
    <w:rsid w:val="00632405"/>
    <w:rsid w:val="00632483"/>
    <w:rsid w:val="006324C6"/>
    <w:rsid w:val="0063294C"/>
    <w:rsid w:val="00632CBD"/>
    <w:rsid w:val="00632CCB"/>
    <w:rsid w:val="00632D49"/>
    <w:rsid w:val="006331A3"/>
    <w:rsid w:val="006334BA"/>
    <w:rsid w:val="0063362F"/>
    <w:rsid w:val="00633891"/>
    <w:rsid w:val="0063455E"/>
    <w:rsid w:val="00634820"/>
    <w:rsid w:val="00634D28"/>
    <w:rsid w:val="0063515E"/>
    <w:rsid w:val="0063519B"/>
    <w:rsid w:val="006352B5"/>
    <w:rsid w:val="006354C4"/>
    <w:rsid w:val="00635C09"/>
    <w:rsid w:val="00636573"/>
    <w:rsid w:val="0063677A"/>
    <w:rsid w:val="00637F5C"/>
    <w:rsid w:val="00640615"/>
    <w:rsid w:val="00640A23"/>
    <w:rsid w:val="006415BE"/>
    <w:rsid w:val="0064160D"/>
    <w:rsid w:val="00641B0B"/>
    <w:rsid w:val="00641C22"/>
    <w:rsid w:val="0064398B"/>
    <w:rsid w:val="006444B3"/>
    <w:rsid w:val="00644B1A"/>
    <w:rsid w:val="00646096"/>
    <w:rsid w:val="00646D9D"/>
    <w:rsid w:val="006472E3"/>
    <w:rsid w:val="00647468"/>
    <w:rsid w:val="00647B4C"/>
    <w:rsid w:val="006503B0"/>
    <w:rsid w:val="00650A55"/>
    <w:rsid w:val="00650C78"/>
    <w:rsid w:val="00651420"/>
    <w:rsid w:val="0065195B"/>
    <w:rsid w:val="00651AD0"/>
    <w:rsid w:val="00651BE4"/>
    <w:rsid w:val="00652362"/>
    <w:rsid w:val="006524F5"/>
    <w:rsid w:val="006527F0"/>
    <w:rsid w:val="00652F78"/>
    <w:rsid w:val="006533FF"/>
    <w:rsid w:val="00653B39"/>
    <w:rsid w:val="00653D87"/>
    <w:rsid w:val="00656103"/>
    <w:rsid w:val="00656371"/>
    <w:rsid w:val="006568D5"/>
    <w:rsid w:val="00657061"/>
    <w:rsid w:val="0065707B"/>
    <w:rsid w:val="00657B60"/>
    <w:rsid w:val="00657D38"/>
    <w:rsid w:val="006607D3"/>
    <w:rsid w:val="00660A24"/>
    <w:rsid w:val="00661519"/>
    <w:rsid w:val="00661932"/>
    <w:rsid w:val="00661F45"/>
    <w:rsid w:val="00662128"/>
    <w:rsid w:val="00662388"/>
    <w:rsid w:val="006629D5"/>
    <w:rsid w:val="00662B57"/>
    <w:rsid w:val="00662BD9"/>
    <w:rsid w:val="00663F73"/>
    <w:rsid w:val="0066487C"/>
    <w:rsid w:val="006648C0"/>
    <w:rsid w:val="006658AD"/>
    <w:rsid w:val="006663C3"/>
    <w:rsid w:val="00666600"/>
    <w:rsid w:val="00666A05"/>
    <w:rsid w:val="00666CBB"/>
    <w:rsid w:val="006671FE"/>
    <w:rsid w:val="00667214"/>
    <w:rsid w:val="00667323"/>
    <w:rsid w:val="00667523"/>
    <w:rsid w:val="006678F7"/>
    <w:rsid w:val="00667A6E"/>
    <w:rsid w:val="00670143"/>
    <w:rsid w:val="006703B5"/>
    <w:rsid w:val="00670ACB"/>
    <w:rsid w:val="00670C54"/>
    <w:rsid w:val="00670C88"/>
    <w:rsid w:val="00671358"/>
    <w:rsid w:val="00671AD8"/>
    <w:rsid w:val="00671B72"/>
    <w:rsid w:val="00671D66"/>
    <w:rsid w:val="00671E67"/>
    <w:rsid w:val="006726EE"/>
    <w:rsid w:val="00672706"/>
    <w:rsid w:val="0067317C"/>
    <w:rsid w:val="0067340E"/>
    <w:rsid w:val="00673663"/>
    <w:rsid w:val="00674560"/>
    <w:rsid w:val="0067483A"/>
    <w:rsid w:val="00674BEA"/>
    <w:rsid w:val="00674CF3"/>
    <w:rsid w:val="00674EA2"/>
    <w:rsid w:val="00675A6A"/>
    <w:rsid w:val="006765D7"/>
    <w:rsid w:val="00676606"/>
    <w:rsid w:val="00676935"/>
    <w:rsid w:val="00676B05"/>
    <w:rsid w:val="00676E35"/>
    <w:rsid w:val="006776FF"/>
    <w:rsid w:val="00677EEB"/>
    <w:rsid w:val="00680667"/>
    <w:rsid w:val="006807CE"/>
    <w:rsid w:val="00680931"/>
    <w:rsid w:val="00680AB9"/>
    <w:rsid w:val="006818BD"/>
    <w:rsid w:val="00681B21"/>
    <w:rsid w:val="00681BA8"/>
    <w:rsid w:val="00681E34"/>
    <w:rsid w:val="0068234F"/>
    <w:rsid w:val="00682663"/>
    <w:rsid w:val="00682B61"/>
    <w:rsid w:val="00683222"/>
    <w:rsid w:val="006832A9"/>
    <w:rsid w:val="00683366"/>
    <w:rsid w:val="0068339B"/>
    <w:rsid w:val="0068376C"/>
    <w:rsid w:val="0068385B"/>
    <w:rsid w:val="00683B08"/>
    <w:rsid w:val="00683D26"/>
    <w:rsid w:val="00684991"/>
    <w:rsid w:val="00684D4F"/>
    <w:rsid w:val="006852D9"/>
    <w:rsid w:val="0068613F"/>
    <w:rsid w:val="0068624B"/>
    <w:rsid w:val="00686510"/>
    <w:rsid w:val="0068685B"/>
    <w:rsid w:val="0068695D"/>
    <w:rsid w:val="00686A12"/>
    <w:rsid w:val="00686CE6"/>
    <w:rsid w:val="00686DC8"/>
    <w:rsid w:val="006872B0"/>
    <w:rsid w:val="006873C2"/>
    <w:rsid w:val="00690B6A"/>
    <w:rsid w:val="00691012"/>
    <w:rsid w:val="00691437"/>
    <w:rsid w:val="00691468"/>
    <w:rsid w:val="006916D0"/>
    <w:rsid w:val="0069193B"/>
    <w:rsid w:val="006922DB"/>
    <w:rsid w:val="0069311E"/>
    <w:rsid w:val="006931FA"/>
    <w:rsid w:val="006935F8"/>
    <w:rsid w:val="0069363C"/>
    <w:rsid w:val="00693A97"/>
    <w:rsid w:val="00693EC0"/>
    <w:rsid w:val="00695C19"/>
    <w:rsid w:val="006961E4"/>
    <w:rsid w:val="006964EB"/>
    <w:rsid w:val="00696C72"/>
    <w:rsid w:val="006A08C2"/>
    <w:rsid w:val="006A1274"/>
    <w:rsid w:val="006A14EA"/>
    <w:rsid w:val="006A17C0"/>
    <w:rsid w:val="006A2408"/>
    <w:rsid w:val="006A2946"/>
    <w:rsid w:val="006A3D6F"/>
    <w:rsid w:val="006A423E"/>
    <w:rsid w:val="006A4690"/>
    <w:rsid w:val="006A4B7F"/>
    <w:rsid w:val="006A4BD5"/>
    <w:rsid w:val="006A5099"/>
    <w:rsid w:val="006A51EE"/>
    <w:rsid w:val="006A52F7"/>
    <w:rsid w:val="006A5AE5"/>
    <w:rsid w:val="006A61CF"/>
    <w:rsid w:val="006A6914"/>
    <w:rsid w:val="006A6CA4"/>
    <w:rsid w:val="006A7065"/>
    <w:rsid w:val="006A71C6"/>
    <w:rsid w:val="006A748A"/>
    <w:rsid w:val="006B0B5E"/>
    <w:rsid w:val="006B1F9B"/>
    <w:rsid w:val="006B2121"/>
    <w:rsid w:val="006B215A"/>
    <w:rsid w:val="006B243C"/>
    <w:rsid w:val="006B2448"/>
    <w:rsid w:val="006B2CCA"/>
    <w:rsid w:val="006B2F2A"/>
    <w:rsid w:val="006B3053"/>
    <w:rsid w:val="006B3239"/>
    <w:rsid w:val="006B4311"/>
    <w:rsid w:val="006B4903"/>
    <w:rsid w:val="006B5053"/>
    <w:rsid w:val="006B51BA"/>
    <w:rsid w:val="006B57FD"/>
    <w:rsid w:val="006B5DAC"/>
    <w:rsid w:val="006B5E9E"/>
    <w:rsid w:val="006B6017"/>
    <w:rsid w:val="006B748B"/>
    <w:rsid w:val="006C0530"/>
    <w:rsid w:val="006C098C"/>
    <w:rsid w:val="006C0C95"/>
    <w:rsid w:val="006C0DA4"/>
    <w:rsid w:val="006C1096"/>
    <w:rsid w:val="006C1633"/>
    <w:rsid w:val="006C2265"/>
    <w:rsid w:val="006C22AC"/>
    <w:rsid w:val="006C258D"/>
    <w:rsid w:val="006C26D5"/>
    <w:rsid w:val="006C2B54"/>
    <w:rsid w:val="006C2C97"/>
    <w:rsid w:val="006C2EA4"/>
    <w:rsid w:val="006C339F"/>
    <w:rsid w:val="006C36A7"/>
    <w:rsid w:val="006C36F5"/>
    <w:rsid w:val="006C3C52"/>
    <w:rsid w:val="006C3D2E"/>
    <w:rsid w:val="006C4346"/>
    <w:rsid w:val="006C44F5"/>
    <w:rsid w:val="006C4E0C"/>
    <w:rsid w:val="006C5228"/>
    <w:rsid w:val="006C6769"/>
    <w:rsid w:val="006C6CE8"/>
    <w:rsid w:val="006C6D43"/>
    <w:rsid w:val="006C7648"/>
    <w:rsid w:val="006C7705"/>
    <w:rsid w:val="006C7734"/>
    <w:rsid w:val="006C7A40"/>
    <w:rsid w:val="006D0D0D"/>
    <w:rsid w:val="006D1153"/>
    <w:rsid w:val="006D1410"/>
    <w:rsid w:val="006D1B84"/>
    <w:rsid w:val="006D24EA"/>
    <w:rsid w:val="006D2A9B"/>
    <w:rsid w:val="006D2CF5"/>
    <w:rsid w:val="006D2EF0"/>
    <w:rsid w:val="006D304C"/>
    <w:rsid w:val="006D376B"/>
    <w:rsid w:val="006D3865"/>
    <w:rsid w:val="006D39EB"/>
    <w:rsid w:val="006D3AC3"/>
    <w:rsid w:val="006D3AF2"/>
    <w:rsid w:val="006D3F87"/>
    <w:rsid w:val="006D409A"/>
    <w:rsid w:val="006D4602"/>
    <w:rsid w:val="006D4AD1"/>
    <w:rsid w:val="006D4F97"/>
    <w:rsid w:val="006D5350"/>
    <w:rsid w:val="006D55FD"/>
    <w:rsid w:val="006D5625"/>
    <w:rsid w:val="006D570D"/>
    <w:rsid w:val="006D5BB5"/>
    <w:rsid w:val="006D5BF8"/>
    <w:rsid w:val="006D5C94"/>
    <w:rsid w:val="006D674A"/>
    <w:rsid w:val="006D6B7C"/>
    <w:rsid w:val="006D6C3B"/>
    <w:rsid w:val="006D704C"/>
    <w:rsid w:val="006D7A41"/>
    <w:rsid w:val="006D7F5D"/>
    <w:rsid w:val="006E06C2"/>
    <w:rsid w:val="006E08B7"/>
    <w:rsid w:val="006E0F65"/>
    <w:rsid w:val="006E134D"/>
    <w:rsid w:val="006E1982"/>
    <w:rsid w:val="006E19CD"/>
    <w:rsid w:val="006E1BDD"/>
    <w:rsid w:val="006E1F21"/>
    <w:rsid w:val="006E2100"/>
    <w:rsid w:val="006E25B1"/>
    <w:rsid w:val="006E279A"/>
    <w:rsid w:val="006E2FC4"/>
    <w:rsid w:val="006E30C8"/>
    <w:rsid w:val="006E31F4"/>
    <w:rsid w:val="006E37D9"/>
    <w:rsid w:val="006E382D"/>
    <w:rsid w:val="006E3C5C"/>
    <w:rsid w:val="006E418A"/>
    <w:rsid w:val="006E4913"/>
    <w:rsid w:val="006E5A6D"/>
    <w:rsid w:val="006E62C7"/>
    <w:rsid w:val="006E6B49"/>
    <w:rsid w:val="006E6B4E"/>
    <w:rsid w:val="006E75F2"/>
    <w:rsid w:val="006E7ABE"/>
    <w:rsid w:val="006F10BA"/>
    <w:rsid w:val="006F11F8"/>
    <w:rsid w:val="006F25AB"/>
    <w:rsid w:val="006F2C20"/>
    <w:rsid w:val="006F2FC8"/>
    <w:rsid w:val="006F3611"/>
    <w:rsid w:val="006F36C0"/>
    <w:rsid w:val="006F448C"/>
    <w:rsid w:val="006F4F52"/>
    <w:rsid w:val="006F513F"/>
    <w:rsid w:val="006F54B3"/>
    <w:rsid w:val="006F56E8"/>
    <w:rsid w:val="006F599A"/>
    <w:rsid w:val="006F5D45"/>
    <w:rsid w:val="006F6468"/>
    <w:rsid w:val="006F6897"/>
    <w:rsid w:val="006F68BC"/>
    <w:rsid w:val="006F6B04"/>
    <w:rsid w:val="006F71B9"/>
    <w:rsid w:val="006F74A7"/>
    <w:rsid w:val="006F7B07"/>
    <w:rsid w:val="006F7C48"/>
    <w:rsid w:val="00700AE2"/>
    <w:rsid w:val="00700D89"/>
    <w:rsid w:val="00701089"/>
    <w:rsid w:val="00701E69"/>
    <w:rsid w:val="00702269"/>
    <w:rsid w:val="00702580"/>
    <w:rsid w:val="007028AE"/>
    <w:rsid w:val="00703656"/>
    <w:rsid w:val="00703A22"/>
    <w:rsid w:val="00703A85"/>
    <w:rsid w:val="007040D1"/>
    <w:rsid w:val="007042C0"/>
    <w:rsid w:val="007042F5"/>
    <w:rsid w:val="007049F5"/>
    <w:rsid w:val="00704C0A"/>
    <w:rsid w:val="00704CCD"/>
    <w:rsid w:val="00704D3B"/>
    <w:rsid w:val="00705ABF"/>
    <w:rsid w:val="00705CD7"/>
    <w:rsid w:val="00707364"/>
    <w:rsid w:val="00707770"/>
    <w:rsid w:val="00707DCC"/>
    <w:rsid w:val="00710FAF"/>
    <w:rsid w:val="0071178B"/>
    <w:rsid w:val="00711DC9"/>
    <w:rsid w:val="00712181"/>
    <w:rsid w:val="00712386"/>
    <w:rsid w:val="00712530"/>
    <w:rsid w:val="0071265D"/>
    <w:rsid w:val="00712733"/>
    <w:rsid w:val="00712F34"/>
    <w:rsid w:val="00713187"/>
    <w:rsid w:val="007134F6"/>
    <w:rsid w:val="00713F2D"/>
    <w:rsid w:val="0071408C"/>
    <w:rsid w:val="00714640"/>
    <w:rsid w:val="007146B2"/>
    <w:rsid w:val="00714DB5"/>
    <w:rsid w:val="00715804"/>
    <w:rsid w:val="007158E2"/>
    <w:rsid w:val="00716313"/>
    <w:rsid w:val="00716494"/>
    <w:rsid w:val="0071684E"/>
    <w:rsid w:val="0071697C"/>
    <w:rsid w:val="00716AAC"/>
    <w:rsid w:val="00717781"/>
    <w:rsid w:val="00717CBA"/>
    <w:rsid w:val="00717F96"/>
    <w:rsid w:val="00717FD0"/>
    <w:rsid w:val="007203F4"/>
    <w:rsid w:val="00720C8D"/>
    <w:rsid w:val="0072229C"/>
    <w:rsid w:val="007224D7"/>
    <w:rsid w:val="0072286A"/>
    <w:rsid w:val="0072290A"/>
    <w:rsid w:val="00722961"/>
    <w:rsid w:val="00722C65"/>
    <w:rsid w:val="00722DA1"/>
    <w:rsid w:val="00722F2A"/>
    <w:rsid w:val="00722FA9"/>
    <w:rsid w:val="007242CF"/>
    <w:rsid w:val="007245CF"/>
    <w:rsid w:val="007248BE"/>
    <w:rsid w:val="0072554A"/>
    <w:rsid w:val="00725580"/>
    <w:rsid w:val="0072572F"/>
    <w:rsid w:val="00725AB4"/>
    <w:rsid w:val="00725F14"/>
    <w:rsid w:val="007262E2"/>
    <w:rsid w:val="00726696"/>
    <w:rsid w:val="00726F38"/>
    <w:rsid w:val="0072751A"/>
    <w:rsid w:val="00727D2C"/>
    <w:rsid w:val="007305B3"/>
    <w:rsid w:val="0073089E"/>
    <w:rsid w:val="0073098C"/>
    <w:rsid w:val="00733354"/>
    <w:rsid w:val="007345D9"/>
    <w:rsid w:val="00734DC4"/>
    <w:rsid w:val="00734E02"/>
    <w:rsid w:val="00735ABC"/>
    <w:rsid w:val="00735F63"/>
    <w:rsid w:val="007361FC"/>
    <w:rsid w:val="00736447"/>
    <w:rsid w:val="0073662C"/>
    <w:rsid w:val="0073712E"/>
    <w:rsid w:val="00737194"/>
    <w:rsid w:val="0073782E"/>
    <w:rsid w:val="00737B52"/>
    <w:rsid w:val="00737DBD"/>
    <w:rsid w:val="00741BCE"/>
    <w:rsid w:val="007422EF"/>
    <w:rsid w:val="00742C9F"/>
    <w:rsid w:val="00742F71"/>
    <w:rsid w:val="0074303D"/>
    <w:rsid w:val="007444F2"/>
    <w:rsid w:val="00744A7A"/>
    <w:rsid w:val="00744C71"/>
    <w:rsid w:val="00744ED1"/>
    <w:rsid w:val="00745E8B"/>
    <w:rsid w:val="00746125"/>
    <w:rsid w:val="00746599"/>
    <w:rsid w:val="00746701"/>
    <w:rsid w:val="00747037"/>
    <w:rsid w:val="0074741D"/>
    <w:rsid w:val="007475EE"/>
    <w:rsid w:val="00747B04"/>
    <w:rsid w:val="00747FD1"/>
    <w:rsid w:val="007504A2"/>
    <w:rsid w:val="00750665"/>
    <w:rsid w:val="00750D30"/>
    <w:rsid w:val="00751B72"/>
    <w:rsid w:val="007523B8"/>
    <w:rsid w:val="007527EA"/>
    <w:rsid w:val="00752C7A"/>
    <w:rsid w:val="00753887"/>
    <w:rsid w:val="00753AA8"/>
    <w:rsid w:val="007543D2"/>
    <w:rsid w:val="007544A7"/>
    <w:rsid w:val="007549F9"/>
    <w:rsid w:val="00754BBD"/>
    <w:rsid w:val="0075585D"/>
    <w:rsid w:val="0075585F"/>
    <w:rsid w:val="00755AFC"/>
    <w:rsid w:val="00756117"/>
    <w:rsid w:val="00756883"/>
    <w:rsid w:val="00756B07"/>
    <w:rsid w:val="00757630"/>
    <w:rsid w:val="007579C2"/>
    <w:rsid w:val="007600E1"/>
    <w:rsid w:val="00760259"/>
    <w:rsid w:val="007605D7"/>
    <w:rsid w:val="0076067D"/>
    <w:rsid w:val="00760BE5"/>
    <w:rsid w:val="0076138C"/>
    <w:rsid w:val="007622FD"/>
    <w:rsid w:val="007623F0"/>
    <w:rsid w:val="00762444"/>
    <w:rsid w:val="00762502"/>
    <w:rsid w:val="00762703"/>
    <w:rsid w:val="00762C18"/>
    <w:rsid w:val="0076351B"/>
    <w:rsid w:val="00763937"/>
    <w:rsid w:val="0076393B"/>
    <w:rsid w:val="00763A71"/>
    <w:rsid w:val="0076406C"/>
    <w:rsid w:val="0076493D"/>
    <w:rsid w:val="00764B0C"/>
    <w:rsid w:val="007651A3"/>
    <w:rsid w:val="00765392"/>
    <w:rsid w:val="00765460"/>
    <w:rsid w:val="00765481"/>
    <w:rsid w:val="007657ED"/>
    <w:rsid w:val="00765851"/>
    <w:rsid w:val="00765B19"/>
    <w:rsid w:val="00765C72"/>
    <w:rsid w:val="0076617C"/>
    <w:rsid w:val="00766521"/>
    <w:rsid w:val="00766A5C"/>
    <w:rsid w:val="00770290"/>
    <w:rsid w:val="007707EC"/>
    <w:rsid w:val="0077088C"/>
    <w:rsid w:val="0077107E"/>
    <w:rsid w:val="00772E28"/>
    <w:rsid w:val="00773090"/>
    <w:rsid w:val="0077346C"/>
    <w:rsid w:val="00773804"/>
    <w:rsid w:val="007739D0"/>
    <w:rsid w:val="007755B8"/>
    <w:rsid w:val="00776893"/>
    <w:rsid w:val="00776949"/>
    <w:rsid w:val="00780093"/>
    <w:rsid w:val="007810F0"/>
    <w:rsid w:val="0078129D"/>
    <w:rsid w:val="007816EA"/>
    <w:rsid w:val="00781FF1"/>
    <w:rsid w:val="00782784"/>
    <w:rsid w:val="00784589"/>
    <w:rsid w:val="00784F6D"/>
    <w:rsid w:val="007850D5"/>
    <w:rsid w:val="007863B2"/>
    <w:rsid w:val="0078677C"/>
    <w:rsid w:val="00787333"/>
    <w:rsid w:val="00787604"/>
    <w:rsid w:val="00787961"/>
    <w:rsid w:val="00787969"/>
    <w:rsid w:val="00787975"/>
    <w:rsid w:val="00787DE9"/>
    <w:rsid w:val="00790414"/>
    <w:rsid w:val="007907E9"/>
    <w:rsid w:val="0079121C"/>
    <w:rsid w:val="00792557"/>
    <w:rsid w:val="00792659"/>
    <w:rsid w:val="00792AF4"/>
    <w:rsid w:val="00792D07"/>
    <w:rsid w:val="00792E7D"/>
    <w:rsid w:val="0079314A"/>
    <w:rsid w:val="0079315A"/>
    <w:rsid w:val="007959A7"/>
    <w:rsid w:val="00796214"/>
    <w:rsid w:val="0079668C"/>
    <w:rsid w:val="00796E0F"/>
    <w:rsid w:val="00797A07"/>
    <w:rsid w:val="007A01BB"/>
    <w:rsid w:val="007A02A7"/>
    <w:rsid w:val="007A0B24"/>
    <w:rsid w:val="007A0CFB"/>
    <w:rsid w:val="007A0DC6"/>
    <w:rsid w:val="007A0FD2"/>
    <w:rsid w:val="007A1338"/>
    <w:rsid w:val="007A1611"/>
    <w:rsid w:val="007A1641"/>
    <w:rsid w:val="007A237B"/>
    <w:rsid w:val="007A25BF"/>
    <w:rsid w:val="007A2945"/>
    <w:rsid w:val="007A2CE4"/>
    <w:rsid w:val="007A318E"/>
    <w:rsid w:val="007A33D0"/>
    <w:rsid w:val="007A36AE"/>
    <w:rsid w:val="007A36E8"/>
    <w:rsid w:val="007A48DB"/>
    <w:rsid w:val="007A5A92"/>
    <w:rsid w:val="007A603F"/>
    <w:rsid w:val="007A611A"/>
    <w:rsid w:val="007A6158"/>
    <w:rsid w:val="007A6ABD"/>
    <w:rsid w:val="007A6E84"/>
    <w:rsid w:val="007A7805"/>
    <w:rsid w:val="007A7F03"/>
    <w:rsid w:val="007B01B8"/>
    <w:rsid w:val="007B03FC"/>
    <w:rsid w:val="007B0747"/>
    <w:rsid w:val="007B100B"/>
    <w:rsid w:val="007B12C3"/>
    <w:rsid w:val="007B19BD"/>
    <w:rsid w:val="007B1C14"/>
    <w:rsid w:val="007B2580"/>
    <w:rsid w:val="007B2598"/>
    <w:rsid w:val="007B276F"/>
    <w:rsid w:val="007B29D7"/>
    <w:rsid w:val="007B3DF7"/>
    <w:rsid w:val="007B4250"/>
    <w:rsid w:val="007B4A9B"/>
    <w:rsid w:val="007B5066"/>
    <w:rsid w:val="007B5735"/>
    <w:rsid w:val="007B57D7"/>
    <w:rsid w:val="007B5F61"/>
    <w:rsid w:val="007B5FFD"/>
    <w:rsid w:val="007B6D82"/>
    <w:rsid w:val="007B7494"/>
    <w:rsid w:val="007B74B5"/>
    <w:rsid w:val="007B77B0"/>
    <w:rsid w:val="007B7F97"/>
    <w:rsid w:val="007B7FB7"/>
    <w:rsid w:val="007C0B15"/>
    <w:rsid w:val="007C0E80"/>
    <w:rsid w:val="007C1915"/>
    <w:rsid w:val="007C1D59"/>
    <w:rsid w:val="007C1FF3"/>
    <w:rsid w:val="007C20FC"/>
    <w:rsid w:val="007C2554"/>
    <w:rsid w:val="007C299E"/>
    <w:rsid w:val="007C29F9"/>
    <w:rsid w:val="007C2D54"/>
    <w:rsid w:val="007C3094"/>
    <w:rsid w:val="007C37C9"/>
    <w:rsid w:val="007C3CE3"/>
    <w:rsid w:val="007C3EAF"/>
    <w:rsid w:val="007C4458"/>
    <w:rsid w:val="007C4745"/>
    <w:rsid w:val="007C601C"/>
    <w:rsid w:val="007C7B8F"/>
    <w:rsid w:val="007C7C74"/>
    <w:rsid w:val="007C7EE0"/>
    <w:rsid w:val="007C7F6A"/>
    <w:rsid w:val="007D0204"/>
    <w:rsid w:val="007D033F"/>
    <w:rsid w:val="007D06A8"/>
    <w:rsid w:val="007D0C32"/>
    <w:rsid w:val="007D0CF0"/>
    <w:rsid w:val="007D1058"/>
    <w:rsid w:val="007D11C2"/>
    <w:rsid w:val="007D189E"/>
    <w:rsid w:val="007D1ECE"/>
    <w:rsid w:val="007D2658"/>
    <w:rsid w:val="007D2753"/>
    <w:rsid w:val="007D2820"/>
    <w:rsid w:val="007D2BDF"/>
    <w:rsid w:val="007D2D26"/>
    <w:rsid w:val="007D2E3F"/>
    <w:rsid w:val="007D3785"/>
    <w:rsid w:val="007D4665"/>
    <w:rsid w:val="007D4CAB"/>
    <w:rsid w:val="007D4CD1"/>
    <w:rsid w:val="007D5E79"/>
    <w:rsid w:val="007D65AA"/>
    <w:rsid w:val="007D6BEE"/>
    <w:rsid w:val="007D75E0"/>
    <w:rsid w:val="007D7D7C"/>
    <w:rsid w:val="007D7E24"/>
    <w:rsid w:val="007E0463"/>
    <w:rsid w:val="007E1256"/>
    <w:rsid w:val="007E26A9"/>
    <w:rsid w:val="007E5018"/>
    <w:rsid w:val="007E5074"/>
    <w:rsid w:val="007E588B"/>
    <w:rsid w:val="007E58FA"/>
    <w:rsid w:val="007E5EF6"/>
    <w:rsid w:val="007E64FF"/>
    <w:rsid w:val="007E6FAA"/>
    <w:rsid w:val="007E7266"/>
    <w:rsid w:val="007E7F01"/>
    <w:rsid w:val="007F083C"/>
    <w:rsid w:val="007F0D10"/>
    <w:rsid w:val="007F255D"/>
    <w:rsid w:val="007F2A64"/>
    <w:rsid w:val="007F3349"/>
    <w:rsid w:val="007F355C"/>
    <w:rsid w:val="007F3950"/>
    <w:rsid w:val="007F3D53"/>
    <w:rsid w:val="007F3F39"/>
    <w:rsid w:val="007F400D"/>
    <w:rsid w:val="007F4197"/>
    <w:rsid w:val="007F4493"/>
    <w:rsid w:val="007F4DDE"/>
    <w:rsid w:val="007F5878"/>
    <w:rsid w:val="007F5E9D"/>
    <w:rsid w:val="007F69AD"/>
    <w:rsid w:val="007F6A2F"/>
    <w:rsid w:val="007F6DF1"/>
    <w:rsid w:val="007F72DA"/>
    <w:rsid w:val="007F7799"/>
    <w:rsid w:val="007F7EB7"/>
    <w:rsid w:val="00800016"/>
    <w:rsid w:val="00801E00"/>
    <w:rsid w:val="00802578"/>
    <w:rsid w:val="00802663"/>
    <w:rsid w:val="00802F0B"/>
    <w:rsid w:val="00803619"/>
    <w:rsid w:val="0080477B"/>
    <w:rsid w:val="008056D9"/>
    <w:rsid w:val="00805803"/>
    <w:rsid w:val="00805E83"/>
    <w:rsid w:val="00806262"/>
    <w:rsid w:val="0080626C"/>
    <w:rsid w:val="00806476"/>
    <w:rsid w:val="00807609"/>
    <w:rsid w:val="00810674"/>
    <w:rsid w:val="00810C24"/>
    <w:rsid w:val="00810C98"/>
    <w:rsid w:val="008112E7"/>
    <w:rsid w:val="00811394"/>
    <w:rsid w:val="00811809"/>
    <w:rsid w:val="00812E7D"/>
    <w:rsid w:val="00813450"/>
    <w:rsid w:val="008137E6"/>
    <w:rsid w:val="00813822"/>
    <w:rsid w:val="00813ED1"/>
    <w:rsid w:val="00814453"/>
    <w:rsid w:val="008150ED"/>
    <w:rsid w:val="008151E1"/>
    <w:rsid w:val="00815E18"/>
    <w:rsid w:val="00816A27"/>
    <w:rsid w:val="00816CC7"/>
    <w:rsid w:val="00817389"/>
    <w:rsid w:val="00817CB8"/>
    <w:rsid w:val="00817FAF"/>
    <w:rsid w:val="00820A29"/>
    <w:rsid w:val="00820D24"/>
    <w:rsid w:val="00820D8E"/>
    <w:rsid w:val="00821234"/>
    <w:rsid w:val="00821480"/>
    <w:rsid w:val="00821816"/>
    <w:rsid w:val="00821915"/>
    <w:rsid w:val="00821BCF"/>
    <w:rsid w:val="00821DB8"/>
    <w:rsid w:val="00821E26"/>
    <w:rsid w:val="00822224"/>
    <w:rsid w:val="00822482"/>
    <w:rsid w:val="00822811"/>
    <w:rsid w:val="00822C25"/>
    <w:rsid w:val="00822E62"/>
    <w:rsid w:val="00822EE7"/>
    <w:rsid w:val="00823521"/>
    <w:rsid w:val="00823B67"/>
    <w:rsid w:val="00823F9C"/>
    <w:rsid w:val="00824153"/>
    <w:rsid w:val="00824767"/>
    <w:rsid w:val="008249BD"/>
    <w:rsid w:val="00824B84"/>
    <w:rsid w:val="00824C17"/>
    <w:rsid w:val="00825454"/>
    <w:rsid w:val="00826071"/>
    <w:rsid w:val="008261F1"/>
    <w:rsid w:val="00826335"/>
    <w:rsid w:val="008265CC"/>
    <w:rsid w:val="00826FE2"/>
    <w:rsid w:val="00827729"/>
    <w:rsid w:val="0082774C"/>
    <w:rsid w:val="00827EAE"/>
    <w:rsid w:val="00830678"/>
    <w:rsid w:val="0083082C"/>
    <w:rsid w:val="00830EBA"/>
    <w:rsid w:val="00831733"/>
    <w:rsid w:val="00832833"/>
    <w:rsid w:val="00832C2D"/>
    <w:rsid w:val="00832FFC"/>
    <w:rsid w:val="00833C9A"/>
    <w:rsid w:val="00833F4F"/>
    <w:rsid w:val="008340AA"/>
    <w:rsid w:val="00834235"/>
    <w:rsid w:val="00834505"/>
    <w:rsid w:val="00834A0C"/>
    <w:rsid w:val="00834CBC"/>
    <w:rsid w:val="008350E8"/>
    <w:rsid w:val="00835714"/>
    <w:rsid w:val="00835C21"/>
    <w:rsid w:val="00835F87"/>
    <w:rsid w:val="00837523"/>
    <w:rsid w:val="0083789B"/>
    <w:rsid w:val="00837A10"/>
    <w:rsid w:val="00840A3E"/>
    <w:rsid w:val="0084134D"/>
    <w:rsid w:val="008418E1"/>
    <w:rsid w:val="0084275E"/>
    <w:rsid w:val="008437B5"/>
    <w:rsid w:val="00843C3D"/>
    <w:rsid w:val="00843E0F"/>
    <w:rsid w:val="00844600"/>
    <w:rsid w:val="008447E1"/>
    <w:rsid w:val="00844846"/>
    <w:rsid w:val="00844A50"/>
    <w:rsid w:val="0084523D"/>
    <w:rsid w:val="00845564"/>
    <w:rsid w:val="008467F4"/>
    <w:rsid w:val="008471CD"/>
    <w:rsid w:val="008471DE"/>
    <w:rsid w:val="008477AC"/>
    <w:rsid w:val="00847C79"/>
    <w:rsid w:val="00847EB5"/>
    <w:rsid w:val="008506AA"/>
    <w:rsid w:val="008507A4"/>
    <w:rsid w:val="00850979"/>
    <w:rsid w:val="00850C07"/>
    <w:rsid w:val="008510D0"/>
    <w:rsid w:val="00851389"/>
    <w:rsid w:val="00851431"/>
    <w:rsid w:val="00852055"/>
    <w:rsid w:val="0085214C"/>
    <w:rsid w:val="008525AC"/>
    <w:rsid w:val="008525D6"/>
    <w:rsid w:val="00852698"/>
    <w:rsid w:val="008526FF"/>
    <w:rsid w:val="00852800"/>
    <w:rsid w:val="00852E79"/>
    <w:rsid w:val="008533AB"/>
    <w:rsid w:val="00853436"/>
    <w:rsid w:val="0085385A"/>
    <w:rsid w:val="00853B3B"/>
    <w:rsid w:val="00853E9C"/>
    <w:rsid w:val="008547C4"/>
    <w:rsid w:val="008550A7"/>
    <w:rsid w:val="0085583D"/>
    <w:rsid w:val="00855C06"/>
    <w:rsid w:val="008565B5"/>
    <w:rsid w:val="00857235"/>
    <w:rsid w:val="008577A2"/>
    <w:rsid w:val="008577EE"/>
    <w:rsid w:val="008579EA"/>
    <w:rsid w:val="00857B55"/>
    <w:rsid w:val="00857D04"/>
    <w:rsid w:val="008601A7"/>
    <w:rsid w:val="0086061F"/>
    <w:rsid w:val="0086096A"/>
    <w:rsid w:val="00861717"/>
    <w:rsid w:val="0086179D"/>
    <w:rsid w:val="008623B8"/>
    <w:rsid w:val="00862A92"/>
    <w:rsid w:val="00862F64"/>
    <w:rsid w:val="00863668"/>
    <w:rsid w:val="00863781"/>
    <w:rsid w:val="00863E02"/>
    <w:rsid w:val="008650CA"/>
    <w:rsid w:val="008652C0"/>
    <w:rsid w:val="00865E9A"/>
    <w:rsid w:val="00865F37"/>
    <w:rsid w:val="00866544"/>
    <w:rsid w:val="008669FD"/>
    <w:rsid w:val="0086731A"/>
    <w:rsid w:val="00867330"/>
    <w:rsid w:val="0086755D"/>
    <w:rsid w:val="00867C86"/>
    <w:rsid w:val="00867D54"/>
    <w:rsid w:val="00867FB3"/>
    <w:rsid w:val="008707B2"/>
    <w:rsid w:val="00870A84"/>
    <w:rsid w:val="008713A0"/>
    <w:rsid w:val="00871599"/>
    <w:rsid w:val="008718DE"/>
    <w:rsid w:val="00871B1B"/>
    <w:rsid w:val="008725B7"/>
    <w:rsid w:val="008726D4"/>
    <w:rsid w:val="00873068"/>
    <w:rsid w:val="0087312D"/>
    <w:rsid w:val="00873DEE"/>
    <w:rsid w:val="00874375"/>
    <w:rsid w:val="00874FD0"/>
    <w:rsid w:val="00875245"/>
    <w:rsid w:val="00875B0F"/>
    <w:rsid w:val="00875BA7"/>
    <w:rsid w:val="00875CBA"/>
    <w:rsid w:val="00876B03"/>
    <w:rsid w:val="00876E88"/>
    <w:rsid w:val="00876F45"/>
    <w:rsid w:val="00877661"/>
    <w:rsid w:val="00877847"/>
    <w:rsid w:val="008778E2"/>
    <w:rsid w:val="00877941"/>
    <w:rsid w:val="008803C1"/>
    <w:rsid w:val="008804D4"/>
    <w:rsid w:val="008806AD"/>
    <w:rsid w:val="0088071E"/>
    <w:rsid w:val="00880A5C"/>
    <w:rsid w:val="00880C1D"/>
    <w:rsid w:val="00880E28"/>
    <w:rsid w:val="00880F28"/>
    <w:rsid w:val="008812EE"/>
    <w:rsid w:val="00881379"/>
    <w:rsid w:val="00881419"/>
    <w:rsid w:val="00881992"/>
    <w:rsid w:val="00881B14"/>
    <w:rsid w:val="00881F76"/>
    <w:rsid w:val="00882442"/>
    <w:rsid w:val="00883088"/>
    <w:rsid w:val="0088343E"/>
    <w:rsid w:val="00883783"/>
    <w:rsid w:val="008837B1"/>
    <w:rsid w:val="00883B68"/>
    <w:rsid w:val="00884E83"/>
    <w:rsid w:val="0088524A"/>
    <w:rsid w:val="00885577"/>
    <w:rsid w:val="0088579B"/>
    <w:rsid w:val="00885835"/>
    <w:rsid w:val="008859AB"/>
    <w:rsid w:val="00886679"/>
    <w:rsid w:val="00886711"/>
    <w:rsid w:val="008867E3"/>
    <w:rsid w:val="00886891"/>
    <w:rsid w:val="00887A77"/>
    <w:rsid w:val="00890398"/>
    <w:rsid w:val="0089051D"/>
    <w:rsid w:val="008907A9"/>
    <w:rsid w:val="00890931"/>
    <w:rsid w:val="00890DBC"/>
    <w:rsid w:val="00890FC7"/>
    <w:rsid w:val="00890FEF"/>
    <w:rsid w:val="00891347"/>
    <w:rsid w:val="00891B74"/>
    <w:rsid w:val="00892BFD"/>
    <w:rsid w:val="00893C4D"/>
    <w:rsid w:val="008949AA"/>
    <w:rsid w:val="00894BC0"/>
    <w:rsid w:val="00894E3A"/>
    <w:rsid w:val="008957B2"/>
    <w:rsid w:val="00895BE9"/>
    <w:rsid w:val="00895CAA"/>
    <w:rsid w:val="008960E6"/>
    <w:rsid w:val="00896549"/>
    <w:rsid w:val="00896817"/>
    <w:rsid w:val="00896DBF"/>
    <w:rsid w:val="008970F5"/>
    <w:rsid w:val="0089773C"/>
    <w:rsid w:val="008A004A"/>
    <w:rsid w:val="008A03D7"/>
    <w:rsid w:val="008A05FE"/>
    <w:rsid w:val="008A0B55"/>
    <w:rsid w:val="008A1058"/>
    <w:rsid w:val="008A1338"/>
    <w:rsid w:val="008A298D"/>
    <w:rsid w:val="008A2F70"/>
    <w:rsid w:val="008A2FA6"/>
    <w:rsid w:val="008A31CC"/>
    <w:rsid w:val="008A3762"/>
    <w:rsid w:val="008A4879"/>
    <w:rsid w:val="008A4A5C"/>
    <w:rsid w:val="008A4B93"/>
    <w:rsid w:val="008A51BA"/>
    <w:rsid w:val="008A57EB"/>
    <w:rsid w:val="008A5C68"/>
    <w:rsid w:val="008A703F"/>
    <w:rsid w:val="008A7337"/>
    <w:rsid w:val="008A7388"/>
    <w:rsid w:val="008A7539"/>
    <w:rsid w:val="008B00E7"/>
    <w:rsid w:val="008B0827"/>
    <w:rsid w:val="008B0EF1"/>
    <w:rsid w:val="008B196E"/>
    <w:rsid w:val="008B1A8B"/>
    <w:rsid w:val="008B1BC1"/>
    <w:rsid w:val="008B1C86"/>
    <w:rsid w:val="008B2B5A"/>
    <w:rsid w:val="008B2E06"/>
    <w:rsid w:val="008B3201"/>
    <w:rsid w:val="008B3B48"/>
    <w:rsid w:val="008B452C"/>
    <w:rsid w:val="008B550A"/>
    <w:rsid w:val="008B6167"/>
    <w:rsid w:val="008B6BE6"/>
    <w:rsid w:val="008B6FCC"/>
    <w:rsid w:val="008B7383"/>
    <w:rsid w:val="008B7AC0"/>
    <w:rsid w:val="008B7AC5"/>
    <w:rsid w:val="008C00E6"/>
    <w:rsid w:val="008C0165"/>
    <w:rsid w:val="008C0845"/>
    <w:rsid w:val="008C0A65"/>
    <w:rsid w:val="008C1AAA"/>
    <w:rsid w:val="008C1F8E"/>
    <w:rsid w:val="008C2163"/>
    <w:rsid w:val="008C2191"/>
    <w:rsid w:val="008C245E"/>
    <w:rsid w:val="008C2A77"/>
    <w:rsid w:val="008C2F7D"/>
    <w:rsid w:val="008C5366"/>
    <w:rsid w:val="008C590D"/>
    <w:rsid w:val="008C5FF4"/>
    <w:rsid w:val="008C61C9"/>
    <w:rsid w:val="008C660F"/>
    <w:rsid w:val="008C67EF"/>
    <w:rsid w:val="008C7179"/>
    <w:rsid w:val="008C732E"/>
    <w:rsid w:val="008D01C9"/>
    <w:rsid w:val="008D16CE"/>
    <w:rsid w:val="008D1D5E"/>
    <w:rsid w:val="008D201F"/>
    <w:rsid w:val="008D211D"/>
    <w:rsid w:val="008D3162"/>
    <w:rsid w:val="008D317C"/>
    <w:rsid w:val="008D3460"/>
    <w:rsid w:val="008D3574"/>
    <w:rsid w:val="008D36C9"/>
    <w:rsid w:val="008D3AAC"/>
    <w:rsid w:val="008D4B80"/>
    <w:rsid w:val="008D4B8D"/>
    <w:rsid w:val="008D4E90"/>
    <w:rsid w:val="008D589B"/>
    <w:rsid w:val="008D5FF2"/>
    <w:rsid w:val="008D6CBA"/>
    <w:rsid w:val="008D6EF8"/>
    <w:rsid w:val="008E0258"/>
    <w:rsid w:val="008E1493"/>
    <w:rsid w:val="008E1496"/>
    <w:rsid w:val="008E1574"/>
    <w:rsid w:val="008E15A3"/>
    <w:rsid w:val="008E15B9"/>
    <w:rsid w:val="008E2C43"/>
    <w:rsid w:val="008E2DC8"/>
    <w:rsid w:val="008E3782"/>
    <w:rsid w:val="008E3E97"/>
    <w:rsid w:val="008E3F80"/>
    <w:rsid w:val="008E45A3"/>
    <w:rsid w:val="008E4978"/>
    <w:rsid w:val="008E4AF2"/>
    <w:rsid w:val="008E4FA4"/>
    <w:rsid w:val="008E5384"/>
    <w:rsid w:val="008E5446"/>
    <w:rsid w:val="008E5BB8"/>
    <w:rsid w:val="008E6406"/>
    <w:rsid w:val="008E686F"/>
    <w:rsid w:val="008E7347"/>
    <w:rsid w:val="008E75CD"/>
    <w:rsid w:val="008F04AF"/>
    <w:rsid w:val="008F0702"/>
    <w:rsid w:val="008F11BB"/>
    <w:rsid w:val="008F13B9"/>
    <w:rsid w:val="008F1F31"/>
    <w:rsid w:val="008F23DF"/>
    <w:rsid w:val="008F2421"/>
    <w:rsid w:val="008F2FF8"/>
    <w:rsid w:val="008F32BC"/>
    <w:rsid w:val="008F32C8"/>
    <w:rsid w:val="008F3387"/>
    <w:rsid w:val="008F3C87"/>
    <w:rsid w:val="008F45F2"/>
    <w:rsid w:val="008F460B"/>
    <w:rsid w:val="008F476C"/>
    <w:rsid w:val="008F4989"/>
    <w:rsid w:val="008F6715"/>
    <w:rsid w:val="008F6BD3"/>
    <w:rsid w:val="008F7E91"/>
    <w:rsid w:val="00900322"/>
    <w:rsid w:val="0090068F"/>
    <w:rsid w:val="00901698"/>
    <w:rsid w:val="00901972"/>
    <w:rsid w:val="009029E4"/>
    <w:rsid w:val="00902D18"/>
    <w:rsid w:val="0090327E"/>
    <w:rsid w:val="00903800"/>
    <w:rsid w:val="00903E50"/>
    <w:rsid w:val="00903F05"/>
    <w:rsid w:val="00906A65"/>
    <w:rsid w:val="0090761A"/>
    <w:rsid w:val="00910480"/>
    <w:rsid w:val="009105B6"/>
    <w:rsid w:val="009107EE"/>
    <w:rsid w:val="00911500"/>
    <w:rsid w:val="009117D0"/>
    <w:rsid w:val="0091192B"/>
    <w:rsid w:val="00911EFF"/>
    <w:rsid w:val="00912224"/>
    <w:rsid w:val="009125A2"/>
    <w:rsid w:val="009125D8"/>
    <w:rsid w:val="00912AF2"/>
    <w:rsid w:val="00912E60"/>
    <w:rsid w:val="00915302"/>
    <w:rsid w:val="00915566"/>
    <w:rsid w:val="0091566D"/>
    <w:rsid w:val="00915B55"/>
    <w:rsid w:val="00915CD4"/>
    <w:rsid w:val="009160B3"/>
    <w:rsid w:val="00920032"/>
    <w:rsid w:val="0092025A"/>
    <w:rsid w:val="009208B5"/>
    <w:rsid w:val="00920E5C"/>
    <w:rsid w:val="009212F0"/>
    <w:rsid w:val="009216CD"/>
    <w:rsid w:val="00921B7F"/>
    <w:rsid w:val="009221CA"/>
    <w:rsid w:val="009232CB"/>
    <w:rsid w:val="00923816"/>
    <w:rsid w:val="00924529"/>
    <w:rsid w:val="00924632"/>
    <w:rsid w:val="009248F6"/>
    <w:rsid w:val="009253A9"/>
    <w:rsid w:val="009256A1"/>
    <w:rsid w:val="0092579A"/>
    <w:rsid w:val="0092579E"/>
    <w:rsid w:val="0092604D"/>
    <w:rsid w:val="009260EF"/>
    <w:rsid w:val="00926524"/>
    <w:rsid w:val="00926813"/>
    <w:rsid w:val="00926A00"/>
    <w:rsid w:val="00927535"/>
    <w:rsid w:val="00927E80"/>
    <w:rsid w:val="00930161"/>
    <w:rsid w:val="00930220"/>
    <w:rsid w:val="0093032A"/>
    <w:rsid w:val="00930401"/>
    <w:rsid w:val="00930FDC"/>
    <w:rsid w:val="00931490"/>
    <w:rsid w:val="009317BC"/>
    <w:rsid w:val="00931DCB"/>
    <w:rsid w:val="0093219B"/>
    <w:rsid w:val="00932671"/>
    <w:rsid w:val="0093296F"/>
    <w:rsid w:val="00932FF3"/>
    <w:rsid w:val="00933AEA"/>
    <w:rsid w:val="00934721"/>
    <w:rsid w:val="00934B05"/>
    <w:rsid w:val="00935A54"/>
    <w:rsid w:val="00935DD5"/>
    <w:rsid w:val="00936316"/>
    <w:rsid w:val="00936788"/>
    <w:rsid w:val="00936959"/>
    <w:rsid w:val="00936CF7"/>
    <w:rsid w:val="00936EE6"/>
    <w:rsid w:val="00937BF3"/>
    <w:rsid w:val="00937F43"/>
    <w:rsid w:val="00937FDF"/>
    <w:rsid w:val="009408AA"/>
    <w:rsid w:val="00940A59"/>
    <w:rsid w:val="00940E2E"/>
    <w:rsid w:val="009414B2"/>
    <w:rsid w:val="009418CC"/>
    <w:rsid w:val="00941A36"/>
    <w:rsid w:val="00942412"/>
    <w:rsid w:val="00942677"/>
    <w:rsid w:val="0094269B"/>
    <w:rsid w:val="00942725"/>
    <w:rsid w:val="00943D3A"/>
    <w:rsid w:val="0094653A"/>
    <w:rsid w:val="009472CE"/>
    <w:rsid w:val="009472ED"/>
    <w:rsid w:val="00947A80"/>
    <w:rsid w:val="00947C48"/>
    <w:rsid w:val="00947E17"/>
    <w:rsid w:val="00947E4E"/>
    <w:rsid w:val="0095015D"/>
    <w:rsid w:val="00950379"/>
    <w:rsid w:val="00950FBB"/>
    <w:rsid w:val="00951897"/>
    <w:rsid w:val="0095313C"/>
    <w:rsid w:val="00953222"/>
    <w:rsid w:val="00953798"/>
    <w:rsid w:val="00953C7E"/>
    <w:rsid w:val="00953CE6"/>
    <w:rsid w:val="009540BC"/>
    <w:rsid w:val="009542C1"/>
    <w:rsid w:val="009549AB"/>
    <w:rsid w:val="009558BC"/>
    <w:rsid w:val="0095643B"/>
    <w:rsid w:val="009568E1"/>
    <w:rsid w:val="009570E8"/>
    <w:rsid w:val="0095742D"/>
    <w:rsid w:val="0095771C"/>
    <w:rsid w:val="00957ADD"/>
    <w:rsid w:val="00957E1C"/>
    <w:rsid w:val="00960A14"/>
    <w:rsid w:val="00960BB2"/>
    <w:rsid w:val="00961065"/>
    <w:rsid w:val="0096170F"/>
    <w:rsid w:val="00961BAF"/>
    <w:rsid w:val="00961D47"/>
    <w:rsid w:val="00962B32"/>
    <w:rsid w:val="009631AD"/>
    <w:rsid w:val="00963248"/>
    <w:rsid w:val="00963B3E"/>
    <w:rsid w:val="009640ED"/>
    <w:rsid w:val="009649B5"/>
    <w:rsid w:val="0096513E"/>
    <w:rsid w:val="009651E7"/>
    <w:rsid w:val="00965B62"/>
    <w:rsid w:val="00965FB4"/>
    <w:rsid w:val="0096626A"/>
    <w:rsid w:val="00966A02"/>
    <w:rsid w:val="00967208"/>
    <w:rsid w:val="0096761F"/>
    <w:rsid w:val="00967848"/>
    <w:rsid w:val="00967C3E"/>
    <w:rsid w:val="00967D9C"/>
    <w:rsid w:val="00970BC1"/>
    <w:rsid w:val="00970D66"/>
    <w:rsid w:val="00970F5F"/>
    <w:rsid w:val="00971B99"/>
    <w:rsid w:val="00971FEF"/>
    <w:rsid w:val="009729F3"/>
    <w:rsid w:val="009736B4"/>
    <w:rsid w:val="00973AA8"/>
    <w:rsid w:val="00973D64"/>
    <w:rsid w:val="00973D6F"/>
    <w:rsid w:val="00974ABD"/>
    <w:rsid w:val="00974E9E"/>
    <w:rsid w:val="0097571C"/>
    <w:rsid w:val="009758BC"/>
    <w:rsid w:val="00975B0F"/>
    <w:rsid w:val="0097687C"/>
    <w:rsid w:val="00977BDE"/>
    <w:rsid w:val="00977CE2"/>
    <w:rsid w:val="00977EC7"/>
    <w:rsid w:val="009804B3"/>
    <w:rsid w:val="00980D04"/>
    <w:rsid w:val="00981246"/>
    <w:rsid w:val="00981256"/>
    <w:rsid w:val="00981759"/>
    <w:rsid w:val="00981D55"/>
    <w:rsid w:val="00983BDB"/>
    <w:rsid w:val="00983C1A"/>
    <w:rsid w:val="00984055"/>
    <w:rsid w:val="009847F0"/>
    <w:rsid w:val="00985063"/>
    <w:rsid w:val="0098540D"/>
    <w:rsid w:val="0098578A"/>
    <w:rsid w:val="00985805"/>
    <w:rsid w:val="00986391"/>
    <w:rsid w:val="00986E50"/>
    <w:rsid w:val="0098735A"/>
    <w:rsid w:val="00987F54"/>
    <w:rsid w:val="00990554"/>
    <w:rsid w:val="0099056D"/>
    <w:rsid w:val="00990DC5"/>
    <w:rsid w:val="00991141"/>
    <w:rsid w:val="00991784"/>
    <w:rsid w:val="00991C49"/>
    <w:rsid w:val="009922CF"/>
    <w:rsid w:val="0099230A"/>
    <w:rsid w:val="00992317"/>
    <w:rsid w:val="00993105"/>
    <w:rsid w:val="00993670"/>
    <w:rsid w:val="0099399B"/>
    <w:rsid w:val="00994473"/>
    <w:rsid w:val="00994742"/>
    <w:rsid w:val="00994BBC"/>
    <w:rsid w:val="00994E4C"/>
    <w:rsid w:val="009956E3"/>
    <w:rsid w:val="00996377"/>
    <w:rsid w:val="00996AFB"/>
    <w:rsid w:val="00997217"/>
    <w:rsid w:val="00997330"/>
    <w:rsid w:val="009973C0"/>
    <w:rsid w:val="00997D96"/>
    <w:rsid w:val="00997F0F"/>
    <w:rsid w:val="009A07E5"/>
    <w:rsid w:val="009A0D95"/>
    <w:rsid w:val="009A1EC4"/>
    <w:rsid w:val="009A2ECF"/>
    <w:rsid w:val="009A31AB"/>
    <w:rsid w:val="009A3AA8"/>
    <w:rsid w:val="009A3CC5"/>
    <w:rsid w:val="009A3D88"/>
    <w:rsid w:val="009A3E34"/>
    <w:rsid w:val="009A4E12"/>
    <w:rsid w:val="009A4ECB"/>
    <w:rsid w:val="009A4FAB"/>
    <w:rsid w:val="009A5177"/>
    <w:rsid w:val="009A5529"/>
    <w:rsid w:val="009A5556"/>
    <w:rsid w:val="009A56B8"/>
    <w:rsid w:val="009A6008"/>
    <w:rsid w:val="009A71EF"/>
    <w:rsid w:val="009A7367"/>
    <w:rsid w:val="009A7B9B"/>
    <w:rsid w:val="009A7C26"/>
    <w:rsid w:val="009B0034"/>
    <w:rsid w:val="009B14DF"/>
    <w:rsid w:val="009B195E"/>
    <w:rsid w:val="009B29D2"/>
    <w:rsid w:val="009B30B2"/>
    <w:rsid w:val="009B353C"/>
    <w:rsid w:val="009B3664"/>
    <w:rsid w:val="009B3C91"/>
    <w:rsid w:val="009B3F36"/>
    <w:rsid w:val="009B3F69"/>
    <w:rsid w:val="009B4FAD"/>
    <w:rsid w:val="009B6867"/>
    <w:rsid w:val="009B7434"/>
    <w:rsid w:val="009B745F"/>
    <w:rsid w:val="009B7A3B"/>
    <w:rsid w:val="009C02FF"/>
    <w:rsid w:val="009C106E"/>
    <w:rsid w:val="009C217F"/>
    <w:rsid w:val="009C2FC5"/>
    <w:rsid w:val="009C305F"/>
    <w:rsid w:val="009C32F0"/>
    <w:rsid w:val="009C3841"/>
    <w:rsid w:val="009C3862"/>
    <w:rsid w:val="009C3A4E"/>
    <w:rsid w:val="009C3C21"/>
    <w:rsid w:val="009C4947"/>
    <w:rsid w:val="009C5DC1"/>
    <w:rsid w:val="009C6C10"/>
    <w:rsid w:val="009C6C75"/>
    <w:rsid w:val="009C6CAF"/>
    <w:rsid w:val="009C6D3D"/>
    <w:rsid w:val="009C71CC"/>
    <w:rsid w:val="009C7268"/>
    <w:rsid w:val="009D023F"/>
    <w:rsid w:val="009D0413"/>
    <w:rsid w:val="009D1027"/>
    <w:rsid w:val="009D116E"/>
    <w:rsid w:val="009D22E0"/>
    <w:rsid w:val="009D281D"/>
    <w:rsid w:val="009D2F8E"/>
    <w:rsid w:val="009D396D"/>
    <w:rsid w:val="009D3AD8"/>
    <w:rsid w:val="009D3EB2"/>
    <w:rsid w:val="009D421E"/>
    <w:rsid w:val="009D4224"/>
    <w:rsid w:val="009D451A"/>
    <w:rsid w:val="009D4CDB"/>
    <w:rsid w:val="009D54EE"/>
    <w:rsid w:val="009D5871"/>
    <w:rsid w:val="009D5CD6"/>
    <w:rsid w:val="009D65D4"/>
    <w:rsid w:val="009D6803"/>
    <w:rsid w:val="009D711A"/>
    <w:rsid w:val="009D741C"/>
    <w:rsid w:val="009E01BC"/>
    <w:rsid w:val="009E0349"/>
    <w:rsid w:val="009E05BA"/>
    <w:rsid w:val="009E0DB4"/>
    <w:rsid w:val="009E10BA"/>
    <w:rsid w:val="009E11B5"/>
    <w:rsid w:val="009E1351"/>
    <w:rsid w:val="009E1448"/>
    <w:rsid w:val="009E1531"/>
    <w:rsid w:val="009E1746"/>
    <w:rsid w:val="009E19FB"/>
    <w:rsid w:val="009E317C"/>
    <w:rsid w:val="009E3D0D"/>
    <w:rsid w:val="009E3FBF"/>
    <w:rsid w:val="009E462C"/>
    <w:rsid w:val="009E4AB7"/>
    <w:rsid w:val="009E4CB1"/>
    <w:rsid w:val="009E507D"/>
    <w:rsid w:val="009E5ABD"/>
    <w:rsid w:val="009E5FA9"/>
    <w:rsid w:val="009E6201"/>
    <w:rsid w:val="009E6BAD"/>
    <w:rsid w:val="009E6CFF"/>
    <w:rsid w:val="009E6FE9"/>
    <w:rsid w:val="009E7B37"/>
    <w:rsid w:val="009F01F0"/>
    <w:rsid w:val="009F04E8"/>
    <w:rsid w:val="009F246B"/>
    <w:rsid w:val="009F2662"/>
    <w:rsid w:val="009F2AA1"/>
    <w:rsid w:val="009F2BEA"/>
    <w:rsid w:val="009F2C06"/>
    <w:rsid w:val="009F325C"/>
    <w:rsid w:val="009F339F"/>
    <w:rsid w:val="009F3BA0"/>
    <w:rsid w:val="009F40AB"/>
    <w:rsid w:val="009F4387"/>
    <w:rsid w:val="009F44FB"/>
    <w:rsid w:val="009F46C1"/>
    <w:rsid w:val="009F46D9"/>
    <w:rsid w:val="009F5209"/>
    <w:rsid w:val="009F57EE"/>
    <w:rsid w:val="009F5821"/>
    <w:rsid w:val="009F601B"/>
    <w:rsid w:val="009F6306"/>
    <w:rsid w:val="009F634A"/>
    <w:rsid w:val="009F6ABF"/>
    <w:rsid w:val="009F7005"/>
    <w:rsid w:val="009F70D8"/>
    <w:rsid w:val="00A001F5"/>
    <w:rsid w:val="00A005AB"/>
    <w:rsid w:val="00A00C39"/>
    <w:rsid w:val="00A013A3"/>
    <w:rsid w:val="00A01698"/>
    <w:rsid w:val="00A01D1F"/>
    <w:rsid w:val="00A01D50"/>
    <w:rsid w:val="00A022F9"/>
    <w:rsid w:val="00A023F6"/>
    <w:rsid w:val="00A02DDB"/>
    <w:rsid w:val="00A0308C"/>
    <w:rsid w:val="00A03193"/>
    <w:rsid w:val="00A033AF"/>
    <w:rsid w:val="00A034A5"/>
    <w:rsid w:val="00A0366F"/>
    <w:rsid w:val="00A03AC0"/>
    <w:rsid w:val="00A03DE5"/>
    <w:rsid w:val="00A05725"/>
    <w:rsid w:val="00A065D0"/>
    <w:rsid w:val="00A06783"/>
    <w:rsid w:val="00A06FCE"/>
    <w:rsid w:val="00A07170"/>
    <w:rsid w:val="00A0728A"/>
    <w:rsid w:val="00A07365"/>
    <w:rsid w:val="00A074DD"/>
    <w:rsid w:val="00A078CC"/>
    <w:rsid w:val="00A101B3"/>
    <w:rsid w:val="00A105E1"/>
    <w:rsid w:val="00A10939"/>
    <w:rsid w:val="00A117CD"/>
    <w:rsid w:val="00A11813"/>
    <w:rsid w:val="00A12592"/>
    <w:rsid w:val="00A12785"/>
    <w:rsid w:val="00A12E7B"/>
    <w:rsid w:val="00A1310B"/>
    <w:rsid w:val="00A13991"/>
    <w:rsid w:val="00A13D99"/>
    <w:rsid w:val="00A13FC7"/>
    <w:rsid w:val="00A13FFF"/>
    <w:rsid w:val="00A15339"/>
    <w:rsid w:val="00A15CB3"/>
    <w:rsid w:val="00A16EB8"/>
    <w:rsid w:val="00A17185"/>
    <w:rsid w:val="00A17BAC"/>
    <w:rsid w:val="00A17BB1"/>
    <w:rsid w:val="00A17FA6"/>
    <w:rsid w:val="00A2072A"/>
    <w:rsid w:val="00A2103F"/>
    <w:rsid w:val="00A214C4"/>
    <w:rsid w:val="00A2171F"/>
    <w:rsid w:val="00A21822"/>
    <w:rsid w:val="00A21A5E"/>
    <w:rsid w:val="00A21C21"/>
    <w:rsid w:val="00A2208D"/>
    <w:rsid w:val="00A23177"/>
    <w:rsid w:val="00A234D3"/>
    <w:rsid w:val="00A238D4"/>
    <w:rsid w:val="00A23B7B"/>
    <w:rsid w:val="00A2494F"/>
    <w:rsid w:val="00A249A6"/>
    <w:rsid w:val="00A24EAE"/>
    <w:rsid w:val="00A24EDB"/>
    <w:rsid w:val="00A24F36"/>
    <w:rsid w:val="00A255DE"/>
    <w:rsid w:val="00A25920"/>
    <w:rsid w:val="00A25C5B"/>
    <w:rsid w:val="00A262E1"/>
    <w:rsid w:val="00A26677"/>
    <w:rsid w:val="00A26D26"/>
    <w:rsid w:val="00A27576"/>
    <w:rsid w:val="00A277A6"/>
    <w:rsid w:val="00A302D1"/>
    <w:rsid w:val="00A30DD0"/>
    <w:rsid w:val="00A31226"/>
    <w:rsid w:val="00A31341"/>
    <w:rsid w:val="00A31642"/>
    <w:rsid w:val="00A31BDB"/>
    <w:rsid w:val="00A31CB9"/>
    <w:rsid w:val="00A31EAF"/>
    <w:rsid w:val="00A32059"/>
    <w:rsid w:val="00A321D1"/>
    <w:rsid w:val="00A32BBC"/>
    <w:rsid w:val="00A33241"/>
    <w:rsid w:val="00A3354A"/>
    <w:rsid w:val="00A33D5C"/>
    <w:rsid w:val="00A33DBF"/>
    <w:rsid w:val="00A345D8"/>
    <w:rsid w:val="00A34630"/>
    <w:rsid w:val="00A348AB"/>
    <w:rsid w:val="00A34E02"/>
    <w:rsid w:val="00A34EB3"/>
    <w:rsid w:val="00A34EFE"/>
    <w:rsid w:val="00A35A4F"/>
    <w:rsid w:val="00A36939"/>
    <w:rsid w:val="00A369D1"/>
    <w:rsid w:val="00A36BEE"/>
    <w:rsid w:val="00A36E56"/>
    <w:rsid w:val="00A37540"/>
    <w:rsid w:val="00A4102F"/>
    <w:rsid w:val="00A412F7"/>
    <w:rsid w:val="00A418E5"/>
    <w:rsid w:val="00A41A24"/>
    <w:rsid w:val="00A41C6F"/>
    <w:rsid w:val="00A422E5"/>
    <w:rsid w:val="00A426E7"/>
    <w:rsid w:val="00A42BA2"/>
    <w:rsid w:val="00A4341F"/>
    <w:rsid w:val="00A43C8B"/>
    <w:rsid w:val="00A43CE3"/>
    <w:rsid w:val="00A44427"/>
    <w:rsid w:val="00A447AE"/>
    <w:rsid w:val="00A44E9F"/>
    <w:rsid w:val="00A45057"/>
    <w:rsid w:val="00A45AF7"/>
    <w:rsid w:val="00A4628D"/>
    <w:rsid w:val="00A46D77"/>
    <w:rsid w:val="00A46D9F"/>
    <w:rsid w:val="00A4703B"/>
    <w:rsid w:val="00A50CB3"/>
    <w:rsid w:val="00A50F77"/>
    <w:rsid w:val="00A514C9"/>
    <w:rsid w:val="00A5174D"/>
    <w:rsid w:val="00A5191F"/>
    <w:rsid w:val="00A51A52"/>
    <w:rsid w:val="00A51A78"/>
    <w:rsid w:val="00A5206F"/>
    <w:rsid w:val="00A527AC"/>
    <w:rsid w:val="00A52AB0"/>
    <w:rsid w:val="00A52D1C"/>
    <w:rsid w:val="00A53251"/>
    <w:rsid w:val="00A53779"/>
    <w:rsid w:val="00A53A86"/>
    <w:rsid w:val="00A542D4"/>
    <w:rsid w:val="00A5597A"/>
    <w:rsid w:val="00A5657C"/>
    <w:rsid w:val="00A56D75"/>
    <w:rsid w:val="00A56F8D"/>
    <w:rsid w:val="00A575F0"/>
    <w:rsid w:val="00A57F55"/>
    <w:rsid w:val="00A60155"/>
    <w:rsid w:val="00A6089C"/>
    <w:rsid w:val="00A60C98"/>
    <w:rsid w:val="00A612F1"/>
    <w:rsid w:val="00A61E5C"/>
    <w:rsid w:val="00A6213E"/>
    <w:rsid w:val="00A63660"/>
    <w:rsid w:val="00A636C3"/>
    <w:rsid w:val="00A64118"/>
    <w:rsid w:val="00A64950"/>
    <w:rsid w:val="00A64A2D"/>
    <w:rsid w:val="00A64B41"/>
    <w:rsid w:val="00A64DAE"/>
    <w:rsid w:val="00A65249"/>
    <w:rsid w:val="00A6597A"/>
    <w:rsid w:val="00A66735"/>
    <w:rsid w:val="00A67A48"/>
    <w:rsid w:val="00A67F76"/>
    <w:rsid w:val="00A71A9F"/>
    <w:rsid w:val="00A71D50"/>
    <w:rsid w:val="00A71E6C"/>
    <w:rsid w:val="00A726EA"/>
    <w:rsid w:val="00A7272E"/>
    <w:rsid w:val="00A732B2"/>
    <w:rsid w:val="00A7332A"/>
    <w:rsid w:val="00A7368A"/>
    <w:rsid w:val="00A73BD6"/>
    <w:rsid w:val="00A73EC6"/>
    <w:rsid w:val="00A74044"/>
    <w:rsid w:val="00A748F2"/>
    <w:rsid w:val="00A74F04"/>
    <w:rsid w:val="00A753AE"/>
    <w:rsid w:val="00A75E7E"/>
    <w:rsid w:val="00A75F31"/>
    <w:rsid w:val="00A764C3"/>
    <w:rsid w:val="00A766BE"/>
    <w:rsid w:val="00A7689B"/>
    <w:rsid w:val="00A7771A"/>
    <w:rsid w:val="00A77B5C"/>
    <w:rsid w:val="00A77ED4"/>
    <w:rsid w:val="00A8012F"/>
    <w:rsid w:val="00A80F86"/>
    <w:rsid w:val="00A81054"/>
    <w:rsid w:val="00A821DB"/>
    <w:rsid w:val="00A8239B"/>
    <w:rsid w:val="00A83DEE"/>
    <w:rsid w:val="00A8452F"/>
    <w:rsid w:val="00A848B5"/>
    <w:rsid w:val="00A85A4C"/>
    <w:rsid w:val="00A86282"/>
    <w:rsid w:val="00A8632E"/>
    <w:rsid w:val="00A86763"/>
    <w:rsid w:val="00A86777"/>
    <w:rsid w:val="00A86D06"/>
    <w:rsid w:val="00A87BFD"/>
    <w:rsid w:val="00A9070F"/>
    <w:rsid w:val="00A91251"/>
    <w:rsid w:val="00A919D1"/>
    <w:rsid w:val="00A91B6C"/>
    <w:rsid w:val="00A9267F"/>
    <w:rsid w:val="00A92826"/>
    <w:rsid w:val="00A92955"/>
    <w:rsid w:val="00A92A74"/>
    <w:rsid w:val="00A93D1D"/>
    <w:rsid w:val="00A94124"/>
    <w:rsid w:val="00A9445B"/>
    <w:rsid w:val="00A94CD5"/>
    <w:rsid w:val="00A95705"/>
    <w:rsid w:val="00A95E2A"/>
    <w:rsid w:val="00A96783"/>
    <w:rsid w:val="00A976B9"/>
    <w:rsid w:val="00AA1B0E"/>
    <w:rsid w:val="00AA20B0"/>
    <w:rsid w:val="00AA3128"/>
    <w:rsid w:val="00AA31D7"/>
    <w:rsid w:val="00AA4007"/>
    <w:rsid w:val="00AA4353"/>
    <w:rsid w:val="00AA507A"/>
    <w:rsid w:val="00AA5393"/>
    <w:rsid w:val="00AA672E"/>
    <w:rsid w:val="00AA6C5B"/>
    <w:rsid w:val="00AA73F5"/>
    <w:rsid w:val="00AA78FB"/>
    <w:rsid w:val="00AA7D18"/>
    <w:rsid w:val="00AB0003"/>
    <w:rsid w:val="00AB0A95"/>
    <w:rsid w:val="00AB0B35"/>
    <w:rsid w:val="00AB147F"/>
    <w:rsid w:val="00AB2094"/>
    <w:rsid w:val="00AB26A9"/>
    <w:rsid w:val="00AB2B90"/>
    <w:rsid w:val="00AB2F6C"/>
    <w:rsid w:val="00AB2FE4"/>
    <w:rsid w:val="00AB332F"/>
    <w:rsid w:val="00AB340F"/>
    <w:rsid w:val="00AB3824"/>
    <w:rsid w:val="00AB41AD"/>
    <w:rsid w:val="00AB492F"/>
    <w:rsid w:val="00AB4B74"/>
    <w:rsid w:val="00AB4C7F"/>
    <w:rsid w:val="00AB51DD"/>
    <w:rsid w:val="00AB6381"/>
    <w:rsid w:val="00AB642D"/>
    <w:rsid w:val="00AB6459"/>
    <w:rsid w:val="00AB6CDA"/>
    <w:rsid w:val="00AB6D50"/>
    <w:rsid w:val="00AB706A"/>
    <w:rsid w:val="00AB772E"/>
    <w:rsid w:val="00AC034D"/>
    <w:rsid w:val="00AC0B5A"/>
    <w:rsid w:val="00AC1CF9"/>
    <w:rsid w:val="00AC21DD"/>
    <w:rsid w:val="00AC2DD4"/>
    <w:rsid w:val="00AC30AB"/>
    <w:rsid w:val="00AC30ED"/>
    <w:rsid w:val="00AC31DD"/>
    <w:rsid w:val="00AC32D9"/>
    <w:rsid w:val="00AC40BD"/>
    <w:rsid w:val="00AC4301"/>
    <w:rsid w:val="00AC4DC8"/>
    <w:rsid w:val="00AC51A5"/>
    <w:rsid w:val="00AC5D50"/>
    <w:rsid w:val="00AC5E4B"/>
    <w:rsid w:val="00AC633F"/>
    <w:rsid w:val="00AC64E5"/>
    <w:rsid w:val="00AC6A27"/>
    <w:rsid w:val="00AC7226"/>
    <w:rsid w:val="00AC78A5"/>
    <w:rsid w:val="00AC79AE"/>
    <w:rsid w:val="00AC7A94"/>
    <w:rsid w:val="00AC7E76"/>
    <w:rsid w:val="00AC7F35"/>
    <w:rsid w:val="00AD0078"/>
    <w:rsid w:val="00AD07CD"/>
    <w:rsid w:val="00AD0890"/>
    <w:rsid w:val="00AD0BFF"/>
    <w:rsid w:val="00AD0F0E"/>
    <w:rsid w:val="00AD1441"/>
    <w:rsid w:val="00AD151E"/>
    <w:rsid w:val="00AD1E84"/>
    <w:rsid w:val="00AD2648"/>
    <w:rsid w:val="00AD2FCC"/>
    <w:rsid w:val="00AD3213"/>
    <w:rsid w:val="00AD44E7"/>
    <w:rsid w:val="00AD45FA"/>
    <w:rsid w:val="00AD56D2"/>
    <w:rsid w:val="00AD5B54"/>
    <w:rsid w:val="00AD626D"/>
    <w:rsid w:val="00AD63F1"/>
    <w:rsid w:val="00AD6620"/>
    <w:rsid w:val="00AD69FE"/>
    <w:rsid w:val="00AD7B68"/>
    <w:rsid w:val="00AD7BEA"/>
    <w:rsid w:val="00AE0666"/>
    <w:rsid w:val="00AE0C28"/>
    <w:rsid w:val="00AE0F5F"/>
    <w:rsid w:val="00AE10D3"/>
    <w:rsid w:val="00AE1475"/>
    <w:rsid w:val="00AE14A5"/>
    <w:rsid w:val="00AE1A01"/>
    <w:rsid w:val="00AE1EA2"/>
    <w:rsid w:val="00AE25F2"/>
    <w:rsid w:val="00AE277A"/>
    <w:rsid w:val="00AE3787"/>
    <w:rsid w:val="00AE3C8B"/>
    <w:rsid w:val="00AE456C"/>
    <w:rsid w:val="00AE59AB"/>
    <w:rsid w:val="00AE627A"/>
    <w:rsid w:val="00AE6503"/>
    <w:rsid w:val="00AE6A4E"/>
    <w:rsid w:val="00AE75F2"/>
    <w:rsid w:val="00AE7775"/>
    <w:rsid w:val="00AE7B73"/>
    <w:rsid w:val="00AE7C2D"/>
    <w:rsid w:val="00AF0312"/>
    <w:rsid w:val="00AF042E"/>
    <w:rsid w:val="00AF0A19"/>
    <w:rsid w:val="00AF1BA5"/>
    <w:rsid w:val="00AF1ECA"/>
    <w:rsid w:val="00AF229B"/>
    <w:rsid w:val="00AF2E79"/>
    <w:rsid w:val="00AF2F84"/>
    <w:rsid w:val="00AF3712"/>
    <w:rsid w:val="00AF3C25"/>
    <w:rsid w:val="00AF48A0"/>
    <w:rsid w:val="00AF5362"/>
    <w:rsid w:val="00AF5FB6"/>
    <w:rsid w:val="00AF63AF"/>
    <w:rsid w:val="00AF6DAF"/>
    <w:rsid w:val="00AF6DB3"/>
    <w:rsid w:val="00AF7447"/>
    <w:rsid w:val="00AF75C5"/>
    <w:rsid w:val="00AF7958"/>
    <w:rsid w:val="00AF7F8D"/>
    <w:rsid w:val="00B000DB"/>
    <w:rsid w:val="00B0096B"/>
    <w:rsid w:val="00B00B80"/>
    <w:rsid w:val="00B00C8D"/>
    <w:rsid w:val="00B00FAC"/>
    <w:rsid w:val="00B01221"/>
    <w:rsid w:val="00B0238B"/>
    <w:rsid w:val="00B033E9"/>
    <w:rsid w:val="00B034B2"/>
    <w:rsid w:val="00B03674"/>
    <w:rsid w:val="00B04317"/>
    <w:rsid w:val="00B04806"/>
    <w:rsid w:val="00B0500C"/>
    <w:rsid w:val="00B05675"/>
    <w:rsid w:val="00B05AFF"/>
    <w:rsid w:val="00B07EBC"/>
    <w:rsid w:val="00B107C3"/>
    <w:rsid w:val="00B10AE7"/>
    <w:rsid w:val="00B1145D"/>
    <w:rsid w:val="00B114BF"/>
    <w:rsid w:val="00B11BE2"/>
    <w:rsid w:val="00B11E7B"/>
    <w:rsid w:val="00B126E7"/>
    <w:rsid w:val="00B12CEB"/>
    <w:rsid w:val="00B13071"/>
    <w:rsid w:val="00B13FC4"/>
    <w:rsid w:val="00B14AC8"/>
    <w:rsid w:val="00B15450"/>
    <w:rsid w:val="00B15818"/>
    <w:rsid w:val="00B15C8F"/>
    <w:rsid w:val="00B15F9D"/>
    <w:rsid w:val="00B16488"/>
    <w:rsid w:val="00B165D0"/>
    <w:rsid w:val="00B16DD1"/>
    <w:rsid w:val="00B20805"/>
    <w:rsid w:val="00B20854"/>
    <w:rsid w:val="00B221F6"/>
    <w:rsid w:val="00B2234B"/>
    <w:rsid w:val="00B2235B"/>
    <w:rsid w:val="00B2351D"/>
    <w:rsid w:val="00B2492F"/>
    <w:rsid w:val="00B251CE"/>
    <w:rsid w:val="00B25530"/>
    <w:rsid w:val="00B255D0"/>
    <w:rsid w:val="00B25BA0"/>
    <w:rsid w:val="00B26411"/>
    <w:rsid w:val="00B2641E"/>
    <w:rsid w:val="00B26C9F"/>
    <w:rsid w:val="00B26E09"/>
    <w:rsid w:val="00B27038"/>
    <w:rsid w:val="00B278A9"/>
    <w:rsid w:val="00B27EF7"/>
    <w:rsid w:val="00B27F94"/>
    <w:rsid w:val="00B3029F"/>
    <w:rsid w:val="00B30795"/>
    <w:rsid w:val="00B309C6"/>
    <w:rsid w:val="00B31377"/>
    <w:rsid w:val="00B3145E"/>
    <w:rsid w:val="00B31ADF"/>
    <w:rsid w:val="00B31AE0"/>
    <w:rsid w:val="00B31B6E"/>
    <w:rsid w:val="00B32465"/>
    <w:rsid w:val="00B3254F"/>
    <w:rsid w:val="00B32732"/>
    <w:rsid w:val="00B32BC6"/>
    <w:rsid w:val="00B32BE2"/>
    <w:rsid w:val="00B330C9"/>
    <w:rsid w:val="00B332F5"/>
    <w:rsid w:val="00B3430B"/>
    <w:rsid w:val="00B34D65"/>
    <w:rsid w:val="00B34F46"/>
    <w:rsid w:val="00B35596"/>
    <w:rsid w:val="00B35944"/>
    <w:rsid w:val="00B35D39"/>
    <w:rsid w:val="00B36880"/>
    <w:rsid w:val="00B37246"/>
    <w:rsid w:val="00B37256"/>
    <w:rsid w:val="00B37519"/>
    <w:rsid w:val="00B40B25"/>
    <w:rsid w:val="00B413D2"/>
    <w:rsid w:val="00B414D2"/>
    <w:rsid w:val="00B414D3"/>
    <w:rsid w:val="00B4168B"/>
    <w:rsid w:val="00B41BEF"/>
    <w:rsid w:val="00B42160"/>
    <w:rsid w:val="00B423A4"/>
    <w:rsid w:val="00B4253A"/>
    <w:rsid w:val="00B4253B"/>
    <w:rsid w:val="00B42CB3"/>
    <w:rsid w:val="00B433A4"/>
    <w:rsid w:val="00B43F6A"/>
    <w:rsid w:val="00B445FA"/>
    <w:rsid w:val="00B448A8"/>
    <w:rsid w:val="00B45801"/>
    <w:rsid w:val="00B458B9"/>
    <w:rsid w:val="00B45D42"/>
    <w:rsid w:val="00B46739"/>
    <w:rsid w:val="00B46D2B"/>
    <w:rsid w:val="00B479A4"/>
    <w:rsid w:val="00B47D4A"/>
    <w:rsid w:val="00B51570"/>
    <w:rsid w:val="00B51859"/>
    <w:rsid w:val="00B51B7C"/>
    <w:rsid w:val="00B51D74"/>
    <w:rsid w:val="00B52D01"/>
    <w:rsid w:val="00B52D44"/>
    <w:rsid w:val="00B53173"/>
    <w:rsid w:val="00B5322B"/>
    <w:rsid w:val="00B5337F"/>
    <w:rsid w:val="00B5391C"/>
    <w:rsid w:val="00B53BF0"/>
    <w:rsid w:val="00B53CB2"/>
    <w:rsid w:val="00B541D7"/>
    <w:rsid w:val="00B54321"/>
    <w:rsid w:val="00B552BC"/>
    <w:rsid w:val="00B554B6"/>
    <w:rsid w:val="00B5558F"/>
    <w:rsid w:val="00B556E3"/>
    <w:rsid w:val="00B5578E"/>
    <w:rsid w:val="00B55879"/>
    <w:rsid w:val="00B55E0E"/>
    <w:rsid w:val="00B573BE"/>
    <w:rsid w:val="00B57593"/>
    <w:rsid w:val="00B57A8E"/>
    <w:rsid w:val="00B608F7"/>
    <w:rsid w:val="00B60D28"/>
    <w:rsid w:val="00B611EC"/>
    <w:rsid w:val="00B614CB"/>
    <w:rsid w:val="00B615BE"/>
    <w:rsid w:val="00B61AE2"/>
    <w:rsid w:val="00B61DD7"/>
    <w:rsid w:val="00B63192"/>
    <w:rsid w:val="00B632AB"/>
    <w:rsid w:val="00B63769"/>
    <w:rsid w:val="00B63AF7"/>
    <w:rsid w:val="00B63B71"/>
    <w:rsid w:val="00B63D2A"/>
    <w:rsid w:val="00B63E7F"/>
    <w:rsid w:val="00B64086"/>
    <w:rsid w:val="00B64AE3"/>
    <w:rsid w:val="00B64B72"/>
    <w:rsid w:val="00B64F46"/>
    <w:rsid w:val="00B65381"/>
    <w:rsid w:val="00B655D3"/>
    <w:rsid w:val="00B65978"/>
    <w:rsid w:val="00B659D2"/>
    <w:rsid w:val="00B65CCD"/>
    <w:rsid w:val="00B65D92"/>
    <w:rsid w:val="00B6628A"/>
    <w:rsid w:val="00B66613"/>
    <w:rsid w:val="00B6692B"/>
    <w:rsid w:val="00B66CC2"/>
    <w:rsid w:val="00B67575"/>
    <w:rsid w:val="00B67CBD"/>
    <w:rsid w:val="00B67E11"/>
    <w:rsid w:val="00B7091A"/>
    <w:rsid w:val="00B70F8E"/>
    <w:rsid w:val="00B71202"/>
    <w:rsid w:val="00B7128A"/>
    <w:rsid w:val="00B71849"/>
    <w:rsid w:val="00B719F5"/>
    <w:rsid w:val="00B72164"/>
    <w:rsid w:val="00B72221"/>
    <w:rsid w:val="00B7232D"/>
    <w:rsid w:val="00B7284C"/>
    <w:rsid w:val="00B728EC"/>
    <w:rsid w:val="00B72EBF"/>
    <w:rsid w:val="00B72ECD"/>
    <w:rsid w:val="00B730AF"/>
    <w:rsid w:val="00B73315"/>
    <w:rsid w:val="00B73D24"/>
    <w:rsid w:val="00B74071"/>
    <w:rsid w:val="00B74649"/>
    <w:rsid w:val="00B75519"/>
    <w:rsid w:val="00B75A7E"/>
    <w:rsid w:val="00B767D9"/>
    <w:rsid w:val="00B76848"/>
    <w:rsid w:val="00B76921"/>
    <w:rsid w:val="00B76BBA"/>
    <w:rsid w:val="00B76F1C"/>
    <w:rsid w:val="00B76F5D"/>
    <w:rsid w:val="00B770BE"/>
    <w:rsid w:val="00B801C3"/>
    <w:rsid w:val="00B8051A"/>
    <w:rsid w:val="00B80639"/>
    <w:rsid w:val="00B80966"/>
    <w:rsid w:val="00B816BC"/>
    <w:rsid w:val="00B8184A"/>
    <w:rsid w:val="00B8184B"/>
    <w:rsid w:val="00B81ABE"/>
    <w:rsid w:val="00B823C6"/>
    <w:rsid w:val="00B82658"/>
    <w:rsid w:val="00B836A5"/>
    <w:rsid w:val="00B84682"/>
    <w:rsid w:val="00B85007"/>
    <w:rsid w:val="00B856E3"/>
    <w:rsid w:val="00B85981"/>
    <w:rsid w:val="00B85BF7"/>
    <w:rsid w:val="00B85FA0"/>
    <w:rsid w:val="00B8635A"/>
    <w:rsid w:val="00B86B92"/>
    <w:rsid w:val="00B90223"/>
    <w:rsid w:val="00B90BC7"/>
    <w:rsid w:val="00B90F80"/>
    <w:rsid w:val="00B90FE8"/>
    <w:rsid w:val="00B913EE"/>
    <w:rsid w:val="00B9144A"/>
    <w:rsid w:val="00B92105"/>
    <w:rsid w:val="00B935C2"/>
    <w:rsid w:val="00B936D5"/>
    <w:rsid w:val="00B9494C"/>
    <w:rsid w:val="00B9655C"/>
    <w:rsid w:val="00B9675E"/>
    <w:rsid w:val="00B968A3"/>
    <w:rsid w:val="00B979BC"/>
    <w:rsid w:val="00B97CEA"/>
    <w:rsid w:val="00B97FEA"/>
    <w:rsid w:val="00BA0738"/>
    <w:rsid w:val="00BA0941"/>
    <w:rsid w:val="00BA0B7D"/>
    <w:rsid w:val="00BA0F65"/>
    <w:rsid w:val="00BA16A0"/>
    <w:rsid w:val="00BA21C4"/>
    <w:rsid w:val="00BA21FA"/>
    <w:rsid w:val="00BA2C5C"/>
    <w:rsid w:val="00BA335C"/>
    <w:rsid w:val="00BA3D2A"/>
    <w:rsid w:val="00BA3D8F"/>
    <w:rsid w:val="00BA4A39"/>
    <w:rsid w:val="00BA4CF6"/>
    <w:rsid w:val="00BA52C5"/>
    <w:rsid w:val="00BA5862"/>
    <w:rsid w:val="00BA5B10"/>
    <w:rsid w:val="00BA605B"/>
    <w:rsid w:val="00BA6510"/>
    <w:rsid w:val="00BA7117"/>
    <w:rsid w:val="00BA79B4"/>
    <w:rsid w:val="00BA7C7D"/>
    <w:rsid w:val="00BB0071"/>
    <w:rsid w:val="00BB034A"/>
    <w:rsid w:val="00BB03AA"/>
    <w:rsid w:val="00BB0483"/>
    <w:rsid w:val="00BB1008"/>
    <w:rsid w:val="00BB1799"/>
    <w:rsid w:val="00BB1875"/>
    <w:rsid w:val="00BB1960"/>
    <w:rsid w:val="00BB1F3B"/>
    <w:rsid w:val="00BB1F6B"/>
    <w:rsid w:val="00BB265E"/>
    <w:rsid w:val="00BB3660"/>
    <w:rsid w:val="00BB3874"/>
    <w:rsid w:val="00BB401D"/>
    <w:rsid w:val="00BB420E"/>
    <w:rsid w:val="00BB47F9"/>
    <w:rsid w:val="00BB4855"/>
    <w:rsid w:val="00BB5A2C"/>
    <w:rsid w:val="00BB5E65"/>
    <w:rsid w:val="00BC0343"/>
    <w:rsid w:val="00BC04B7"/>
    <w:rsid w:val="00BC06D7"/>
    <w:rsid w:val="00BC0E34"/>
    <w:rsid w:val="00BC20F9"/>
    <w:rsid w:val="00BC29CD"/>
    <w:rsid w:val="00BC39A9"/>
    <w:rsid w:val="00BC3AD8"/>
    <w:rsid w:val="00BC3B37"/>
    <w:rsid w:val="00BC3D1B"/>
    <w:rsid w:val="00BC43AB"/>
    <w:rsid w:val="00BC4E16"/>
    <w:rsid w:val="00BC542E"/>
    <w:rsid w:val="00BC54F4"/>
    <w:rsid w:val="00BC5F59"/>
    <w:rsid w:val="00BC6112"/>
    <w:rsid w:val="00BC7317"/>
    <w:rsid w:val="00BC73CE"/>
    <w:rsid w:val="00BC7A1B"/>
    <w:rsid w:val="00BD063C"/>
    <w:rsid w:val="00BD07F0"/>
    <w:rsid w:val="00BD08CA"/>
    <w:rsid w:val="00BD0B1B"/>
    <w:rsid w:val="00BD0BD5"/>
    <w:rsid w:val="00BD0C06"/>
    <w:rsid w:val="00BD19EE"/>
    <w:rsid w:val="00BD2570"/>
    <w:rsid w:val="00BD2B8A"/>
    <w:rsid w:val="00BD3545"/>
    <w:rsid w:val="00BD3863"/>
    <w:rsid w:val="00BD3972"/>
    <w:rsid w:val="00BD3F75"/>
    <w:rsid w:val="00BD4050"/>
    <w:rsid w:val="00BD427F"/>
    <w:rsid w:val="00BD4A63"/>
    <w:rsid w:val="00BD4C47"/>
    <w:rsid w:val="00BD4D1D"/>
    <w:rsid w:val="00BD545C"/>
    <w:rsid w:val="00BD594D"/>
    <w:rsid w:val="00BD5B81"/>
    <w:rsid w:val="00BD6254"/>
    <w:rsid w:val="00BD6314"/>
    <w:rsid w:val="00BD63DC"/>
    <w:rsid w:val="00BD6CA1"/>
    <w:rsid w:val="00BD7535"/>
    <w:rsid w:val="00BD7A50"/>
    <w:rsid w:val="00BD7AF3"/>
    <w:rsid w:val="00BD7DC9"/>
    <w:rsid w:val="00BD7DF4"/>
    <w:rsid w:val="00BD7E89"/>
    <w:rsid w:val="00BE02FE"/>
    <w:rsid w:val="00BE06BD"/>
    <w:rsid w:val="00BE0CB3"/>
    <w:rsid w:val="00BE0F79"/>
    <w:rsid w:val="00BE1326"/>
    <w:rsid w:val="00BE1921"/>
    <w:rsid w:val="00BE1C1D"/>
    <w:rsid w:val="00BE1EFB"/>
    <w:rsid w:val="00BE3CBB"/>
    <w:rsid w:val="00BE4288"/>
    <w:rsid w:val="00BE4541"/>
    <w:rsid w:val="00BE5296"/>
    <w:rsid w:val="00BE53EF"/>
    <w:rsid w:val="00BE5493"/>
    <w:rsid w:val="00BE549A"/>
    <w:rsid w:val="00BE61C0"/>
    <w:rsid w:val="00BE6635"/>
    <w:rsid w:val="00BE69B6"/>
    <w:rsid w:val="00BE6B81"/>
    <w:rsid w:val="00BE6C75"/>
    <w:rsid w:val="00BF081B"/>
    <w:rsid w:val="00BF0991"/>
    <w:rsid w:val="00BF10A6"/>
    <w:rsid w:val="00BF14B2"/>
    <w:rsid w:val="00BF1A39"/>
    <w:rsid w:val="00BF1B8F"/>
    <w:rsid w:val="00BF1FAA"/>
    <w:rsid w:val="00BF276F"/>
    <w:rsid w:val="00BF338D"/>
    <w:rsid w:val="00BF3E52"/>
    <w:rsid w:val="00BF403C"/>
    <w:rsid w:val="00BF437E"/>
    <w:rsid w:val="00BF43C6"/>
    <w:rsid w:val="00BF4448"/>
    <w:rsid w:val="00BF46EF"/>
    <w:rsid w:val="00BF476A"/>
    <w:rsid w:val="00BF4FED"/>
    <w:rsid w:val="00BF53B4"/>
    <w:rsid w:val="00BF5B96"/>
    <w:rsid w:val="00BF65B3"/>
    <w:rsid w:val="00BF7290"/>
    <w:rsid w:val="00BF7EC9"/>
    <w:rsid w:val="00C00D6E"/>
    <w:rsid w:val="00C011B1"/>
    <w:rsid w:val="00C0297D"/>
    <w:rsid w:val="00C02C4B"/>
    <w:rsid w:val="00C032FE"/>
    <w:rsid w:val="00C03341"/>
    <w:rsid w:val="00C037FD"/>
    <w:rsid w:val="00C039DD"/>
    <w:rsid w:val="00C039F0"/>
    <w:rsid w:val="00C03B08"/>
    <w:rsid w:val="00C040B5"/>
    <w:rsid w:val="00C04120"/>
    <w:rsid w:val="00C0450F"/>
    <w:rsid w:val="00C04871"/>
    <w:rsid w:val="00C04C54"/>
    <w:rsid w:val="00C053C5"/>
    <w:rsid w:val="00C057B5"/>
    <w:rsid w:val="00C05D0E"/>
    <w:rsid w:val="00C061F3"/>
    <w:rsid w:val="00C07260"/>
    <w:rsid w:val="00C0774B"/>
    <w:rsid w:val="00C077BE"/>
    <w:rsid w:val="00C102FB"/>
    <w:rsid w:val="00C10726"/>
    <w:rsid w:val="00C10FC3"/>
    <w:rsid w:val="00C117EA"/>
    <w:rsid w:val="00C11AD4"/>
    <w:rsid w:val="00C11DD4"/>
    <w:rsid w:val="00C12A55"/>
    <w:rsid w:val="00C12DF8"/>
    <w:rsid w:val="00C13391"/>
    <w:rsid w:val="00C13495"/>
    <w:rsid w:val="00C13559"/>
    <w:rsid w:val="00C13A80"/>
    <w:rsid w:val="00C1418D"/>
    <w:rsid w:val="00C14F62"/>
    <w:rsid w:val="00C15878"/>
    <w:rsid w:val="00C15B3B"/>
    <w:rsid w:val="00C16530"/>
    <w:rsid w:val="00C165D7"/>
    <w:rsid w:val="00C167B9"/>
    <w:rsid w:val="00C170DF"/>
    <w:rsid w:val="00C17164"/>
    <w:rsid w:val="00C17B54"/>
    <w:rsid w:val="00C17BE8"/>
    <w:rsid w:val="00C2075A"/>
    <w:rsid w:val="00C20CE2"/>
    <w:rsid w:val="00C21903"/>
    <w:rsid w:val="00C2210A"/>
    <w:rsid w:val="00C2249C"/>
    <w:rsid w:val="00C2431C"/>
    <w:rsid w:val="00C24488"/>
    <w:rsid w:val="00C26300"/>
    <w:rsid w:val="00C26531"/>
    <w:rsid w:val="00C267CA"/>
    <w:rsid w:val="00C267E7"/>
    <w:rsid w:val="00C268AA"/>
    <w:rsid w:val="00C269B8"/>
    <w:rsid w:val="00C26A0F"/>
    <w:rsid w:val="00C26CD5"/>
    <w:rsid w:val="00C2702E"/>
    <w:rsid w:val="00C27071"/>
    <w:rsid w:val="00C27280"/>
    <w:rsid w:val="00C30037"/>
    <w:rsid w:val="00C305E9"/>
    <w:rsid w:val="00C30AAC"/>
    <w:rsid w:val="00C30B02"/>
    <w:rsid w:val="00C31F4D"/>
    <w:rsid w:val="00C32FC3"/>
    <w:rsid w:val="00C33792"/>
    <w:rsid w:val="00C33D9B"/>
    <w:rsid w:val="00C33FE5"/>
    <w:rsid w:val="00C34839"/>
    <w:rsid w:val="00C3556C"/>
    <w:rsid w:val="00C36338"/>
    <w:rsid w:val="00C375B6"/>
    <w:rsid w:val="00C37B19"/>
    <w:rsid w:val="00C40CE9"/>
    <w:rsid w:val="00C41134"/>
    <w:rsid w:val="00C41367"/>
    <w:rsid w:val="00C41A68"/>
    <w:rsid w:val="00C42199"/>
    <w:rsid w:val="00C42D8C"/>
    <w:rsid w:val="00C4355C"/>
    <w:rsid w:val="00C437A9"/>
    <w:rsid w:val="00C4399F"/>
    <w:rsid w:val="00C43BAE"/>
    <w:rsid w:val="00C43CD6"/>
    <w:rsid w:val="00C43D72"/>
    <w:rsid w:val="00C4444C"/>
    <w:rsid w:val="00C453E9"/>
    <w:rsid w:val="00C45405"/>
    <w:rsid w:val="00C45582"/>
    <w:rsid w:val="00C46346"/>
    <w:rsid w:val="00C46405"/>
    <w:rsid w:val="00C4696A"/>
    <w:rsid w:val="00C46B19"/>
    <w:rsid w:val="00C46BD3"/>
    <w:rsid w:val="00C46CF7"/>
    <w:rsid w:val="00C47271"/>
    <w:rsid w:val="00C47518"/>
    <w:rsid w:val="00C479B4"/>
    <w:rsid w:val="00C47D7D"/>
    <w:rsid w:val="00C47E5A"/>
    <w:rsid w:val="00C50223"/>
    <w:rsid w:val="00C50317"/>
    <w:rsid w:val="00C51A51"/>
    <w:rsid w:val="00C51D22"/>
    <w:rsid w:val="00C52731"/>
    <w:rsid w:val="00C52738"/>
    <w:rsid w:val="00C52750"/>
    <w:rsid w:val="00C52B06"/>
    <w:rsid w:val="00C52B97"/>
    <w:rsid w:val="00C52D6C"/>
    <w:rsid w:val="00C52D87"/>
    <w:rsid w:val="00C53162"/>
    <w:rsid w:val="00C53895"/>
    <w:rsid w:val="00C538E6"/>
    <w:rsid w:val="00C53E3B"/>
    <w:rsid w:val="00C5412C"/>
    <w:rsid w:val="00C5534B"/>
    <w:rsid w:val="00C555C0"/>
    <w:rsid w:val="00C55C75"/>
    <w:rsid w:val="00C55D19"/>
    <w:rsid w:val="00C55EF3"/>
    <w:rsid w:val="00C564B8"/>
    <w:rsid w:val="00C56697"/>
    <w:rsid w:val="00C568E8"/>
    <w:rsid w:val="00C5768D"/>
    <w:rsid w:val="00C57A64"/>
    <w:rsid w:val="00C57A82"/>
    <w:rsid w:val="00C57C2C"/>
    <w:rsid w:val="00C57D7B"/>
    <w:rsid w:val="00C601E1"/>
    <w:rsid w:val="00C60911"/>
    <w:rsid w:val="00C60F49"/>
    <w:rsid w:val="00C61572"/>
    <w:rsid w:val="00C61714"/>
    <w:rsid w:val="00C61D08"/>
    <w:rsid w:val="00C63D38"/>
    <w:rsid w:val="00C63E0F"/>
    <w:rsid w:val="00C63FB5"/>
    <w:rsid w:val="00C64803"/>
    <w:rsid w:val="00C65222"/>
    <w:rsid w:val="00C6579D"/>
    <w:rsid w:val="00C65855"/>
    <w:rsid w:val="00C66426"/>
    <w:rsid w:val="00C6645F"/>
    <w:rsid w:val="00C668EE"/>
    <w:rsid w:val="00C66F98"/>
    <w:rsid w:val="00C67218"/>
    <w:rsid w:val="00C700F9"/>
    <w:rsid w:val="00C70316"/>
    <w:rsid w:val="00C7052F"/>
    <w:rsid w:val="00C71A0A"/>
    <w:rsid w:val="00C71BFB"/>
    <w:rsid w:val="00C7220A"/>
    <w:rsid w:val="00C7274D"/>
    <w:rsid w:val="00C7277D"/>
    <w:rsid w:val="00C727BA"/>
    <w:rsid w:val="00C7332E"/>
    <w:rsid w:val="00C73844"/>
    <w:rsid w:val="00C756BC"/>
    <w:rsid w:val="00C75D37"/>
    <w:rsid w:val="00C76973"/>
    <w:rsid w:val="00C76B9D"/>
    <w:rsid w:val="00C76E40"/>
    <w:rsid w:val="00C77459"/>
    <w:rsid w:val="00C80A22"/>
    <w:rsid w:val="00C80E0A"/>
    <w:rsid w:val="00C80F0F"/>
    <w:rsid w:val="00C81109"/>
    <w:rsid w:val="00C81769"/>
    <w:rsid w:val="00C81900"/>
    <w:rsid w:val="00C832EE"/>
    <w:rsid w:val="00C83732"/>
    <w:rsid w:val="00C83929"/>
    <w:rsid w:val="00C84B06"/>
    <w:rsid w:val="00C84D4A"/>
    <w:rsid w:val="00C84F4D"/>
    <w:rsid w:val="00C850B4"/>
    <w:rsid w:val="00C85312"/>
    <w:rsid w:val="00C85AE8"/>
    <w:rsid w:val="00C85DF0"/>
    <w:rsid w:val="00C86193"/>
    <w:rsid w:val="00C873A0"/>
    <w:rsid w:val="00C87497"/>
    <w:rsid w:val="00C87978"/>
    <w:rsid w:val="00C87979"/>
    <w:rsid w:val="00C87B08"/>
    <w:rsid w:val="00C90737"/>
    <w:rsid w:val="00C90C0A"/>
    <w:rsid w:val="00C912A4"/>
    <w:rsid w:val="00C91717"/>
    <w:rsid w:val="00C917D4"/>
    <w:rsid w:val="00C918C6"/>
    <w:rsid w:val="00C91B46"/>
    <w:rsid w:val="00C923FB"/>
    <w:rsid w:val="00C92B7B"/>
    <w:rsid w:val="00C92BCC"/>
    <w:rsid w:val="00C92FCB"/>
    <w:rsid w:val="00C9362E"/>
    <w:rsid w:val="00C93772"/>
    <w:rsid w:val="00C93814"/>
    <w:rsid w:val="00C93C11"/>
    <w:rsid w:val="00C9406B"/>
    <w:rsid w:val="00C946F1"/>
    <w:rsid w:val="00C948BE"/>
    <w:rsid w:val="00C94971"/>
    <w:rsid w:val="00C94FB7"/>
    <w:rsid w:val="00C957CB"/>
    <w:rsid w:val="00C95D02"/>
    <w:rsid w:val="00C962C5"/>
    <w:rsid w:val="00C96AE3"/>
    <w:rsid w:val="00C96F55"/>
    <w:rsid w:val="00C971EA"/>
    <w:rsid w:val="00C972C2"/>
    <w:rsid w:val="00C97B38"/>
    <w:rsid w:val="00C97B3F"/>
    <w:rsid w:val="00C97D9B"/>
    <w:rsid w:val="00CA0578"/>
    <w:rsid w:val="00CA1271"/>
    <w:rsid w:val="00CA1357"/>
    <w:rsid w:val="00CA1DD7"/>
    <w:rsid w:val="00CA1EC1"/>
    <w:rsid w:val="00CA2895"/>
    <w:rsid w:val="00CA3A6F"/>
    <w:rsid w:val="00CA4832"/>
    <w:rsid w:val="00CA4CB4"/>
    <w:rsid w:val="00CA5710"/>
    <w:rsid w:val="00CA6866"/>
    <w:rsid w:val="00CA6BD6"/>
    <w:rsid w:val="00CA7241"/>
    <w:rsid w:val="00CA77E0"/>
    <w:rsid w:val="00CA7F26"/>
    <w:rsid w:val="00CA7FE2"/>
    <w:rsid w:val="00CB15C8"/>
    <w:rsid w:val="00CB17B6"/>
    <w:rsid w:val="00CB2515"/>
    <w:rsid w:val="00CB255A"/>
    <w:rsid w:val="00CB2571"/>
    <w:rsid w:val="00CB27E4"/>
    <w:rsid w:val="00CB29CF"/>
    <w:rsid w:val="00CB2B9C"/>
    <w:rsid w:val="00CB36DB"/>
    <w:rsid w:val="00CB3AED"/>
    <w:rsid w:val="00CB3BDC"/>
    <w:rsid w:val="00CB3F9E"/>
    <w:rsid w:val="00CB442F"/>
    <w:rsid w:val="00CB49EE"/>
    <w:rsid w:val="00CB5292"/>
    <w:rsid w:val="00CB5C12"/>
    <w:rsid w:val="00CB5D19"/>
    <w:rsid w:val="00CB6219"/>
    <w:rsid w:val="00CB65D5"/>
    <w:rsid w:val="00CB6602"/>
    <w:rsid w:val="00CB6798"/>
    <w:rsid w:val="00CB69EB"/>
    <w:rsid w:val="00CB71E6"/>
    <w:rsid w:val="00CB7E92"/>
    <w:rsid w:val="00CC01C9"/>
    <w:rsid w:val="00CC0259"/>
    <w:rsid w:val="00CC040B"/>
    <w:rsid w:val="00CC04F7"/>
    <w:rsid w:val="00CC0751"/>
    <w:rsid w:val="00CC08B1"/>
    <w:rsid w:val="00CC0C51"/>
    <w:rsid w:val="00CC184D"/>
    <w:rsid w:val="00CC18CC"/>
    <w:rsid w:val="00CC1B4B"/>
    <w:rsid w:val="00CC1E3F"/>
    <w:rsid w:val="00CC1F9E"/>
    <w:rsid w:val="00CC232B"/>
    <w:rsid w:val="00CC25A1"/>
    <w:rsid w:val="00CC265C"/>
    <w:rsid w:val="00CC32CE"/>
    <w:rsid w:val="00CC3379"/>
    <w:rsid w:val="00CC342E"/>
    <w:rsid w:val="00CC352C"/>
    <w:rsid w:val="00CC4187"/>
    <w:rsid w:val="00CC4463"/>
    <w:rsid w:val="00CC4869"/>
    <w:rsid w:val="00CC496A"/>
    <w:rsid w:val="00CC4CCF"/>
    <w:rsid w:val="00CC4EE6"/>
    <w:rsid w:val="00CC4F6F"/>
    <w:rsid w:val="00CC505D"/>
    <w:rsid w:val="00CC52D6"/>
    <w:rsid w:val="00CC5344"/>
    <w:rsid w:val="00CC6694"/>
    <w:rsid w:val="00CC66C7"/>
    <w:rsid w:val="00CC68E1"/>
    <w:rsid w:val="00CC744B"/>
    <w:rsid w:val="00CC79A9"/>
    <w:rsid w:val="00CC7AD3"/>
    <w:rsid w:val="00CC7F20"/>
    <w:rsid w:val="00CD0A38"/>
    <w:rsid w:val="00CD173F"/>
    <w:rsid w:val="00CD291C"/>
    <w:rsid w:val="00CD3040"/>
    <w:rsid w:val="00CD32EE"/>
    <w:rsid w:val="00CD35F9"/>
    <w:rsid w:val="00CD377A"/>
    <w:rsid w:val="00CD37B3"/>
    <w:rsid w:val="00CD43AA"/>
    <w:rsid w:val="00CD493B"/>
    <w:rsid w:val="00CD5B4C"/>
    <w:rsid w:val="00CD5B5D"/>
    <w:rsid w:val="00CD5F14"/>
    <w:rsid w:val="00CD6174"/>
    <w:rsid w:val="00CD6BF3"/>
    <w:rsid w:val="00CD7393"/>
    <w:rsid w:val="00CD7512"/>
    <w:rsid w:val="00CD7B43"/>
    <w:rsid w:val="00CE0236"/>
    <w:rsid w:val="00CE038B"/>
    <w:rsid w:val="00CE0440"/>
    <w:rsid w:val="00CE1670"/>
    <w:rsid w:val="00CE1F92"/>
    <w:rsid w:val="00CE223F"/>
    <w:rsid w:val="00CE2804"/>
    <w:rsid w:val="00CE3BD1"/>
    <w:rsid w:val="00CE41A9"/>
    <w:rsid w:val="00CE44E5"/>
    <w:rsid w:val="00CE4909"/>
    <w:rsid w:val="00CE4EF1"/>
    <w:rsid w:val="00CE59B5"/>
    <w:rsid w:val="00CE60B0"/>
    <w:rsid w:val="00CE6603"/>
    <w:rsid w:val="00CE6800"/>
    <w:rsid w:val="00CE7323"/>
    <w:rsid w:val="00CE75F6"/>
    <w:rsid w:val="00CE7C77"/>
    <w:rsid w:val="00CF0710"/>
    <w:rsid w:val="00CF0825"/>
    <w:rsid w:val="00CF0FDD"/>
    <w:rsid w:val="00CF11E4"/>
    <w:rsid w:val="00CF1350"/>
    <w:rsid w:val="00CF1C18"/>
    <w:rsid w:val="00CF1E74"/>
    <w:rsid w:val="00CF250D"/>
    <w:rsid w:val="00CF2613"/>
    <w:rsid w:val="00CF27CC"/>
    <w:rsid w:val="00CF297A"/>
    <w:rsid w:val="00CF2BFC"/>
    <w:rsid w:val="00CF3C03"/>
    <w:rsid w:val="00CF4299"/>
    <w:rsid w:val="00CF44F5"/>
    <w:rsid w:val="00CF4787"/>
    <w:rsid w:val="00CF4AF5"/>
    <w:rsid w:val="00CF4BBA"/>
    <w:rsid w:val="00CF530D"/>
    <w:rsid w:val="00CF56C0"/>
    <w:rsid w:val="00CF587D"/>
    <w:rsid w:val="00CF60C4"/>
    <w:rsid w:val="00CF6301"/>
    <w:rsid w:val="00CF69E2"/>
    <w:rsid w:val="00CF6C0F"/>
    <w:rsid w:val="00CF7430"/>
    <w:rsid w:val="00CF7464"/>
    <w:rsid w:val="00CF784C"/>
    <w:rsid w:val="00CF7BF7"/>
    <w:rsid w:val="00CF7F44"/>
    <w:rsid w:val="00D007BC"/>
    <w:rsid w:val="00D00A05"/>
    <w:rsid w:val="00D00CE8"/>
    <w:rsid w:val="00D0101F"/>
    <w:rsid w:val="00D01405"/>
    <w:rsid w:val="00D017A9"/>
    <w:rsid w:val="00D02BF9"/>
    <w:rsid w:val="00D02EA1"/>
    <w:rsid w:val="00D03158"/>
    <w:rsid w:val="00D04018"/>
    <w:rsid w:val="00D04256"/>
    <w:rsid w:val="00D0513E"/>
    <w:rsid w:val="00D05339"/>
    <w:rsid w:val="00D05821"/>
    <w:rsid w:val="00D05C2F"/>
    <w:rsid w:val="00D060D6"/>
    <w:rsid w:val="00D06483"/>
    <w:rsid w:val="00D068A1"/>
    <w:rsid w:val="00D07246"/>
    <w:rsid w:val="00D07CEF"/>
    <w:rsid w:val="00D07F05"/>
    <w:rsid w:val="00D1029F"/>
    <w:rsid w:val="00D11F6F"/>
    <w:rsid w:val="00D12DBF"/>
    <w:rsid w:val="00D139F1"/>
    <w:rsid w:val="00D13AD7"/>
    <w:rsid w:val="00D14148"/>
    <w:rsid w:val="00D15858"/>
    <w:rsid w:val="00D158E5"/>
    <w:rsid w:val="00D15942"/>
    <w:rsid w:val="00D15EB6"/>
    <w:rsid w:val="00D164E5"/>
    <w:rsid w:val="00D16817"/>
    <w:rsid w:val="00D16C25"/>
    <w:rsid w:val="00D16FBF"/>
    <w:rsid w:val="00D16FD9"/>
    <w:rsid w:val="00D173AF"/>
    <w:rsid w:val="00D17E59"/>
    <w:rsid w:val="00D20083"/>
    <w:rsid w:val="00D2021B"/>
    <w:rsid w:val="00D207B0"/>
    <w:rsid w:val="00D21917"/>
    <w:rsid w:val="00D22769"/>
    <w:rsid w:val="00D23320"/>
    <w:rsid w:val="00D236F9"/>
    <w:rsid w:val="00D23FE1"/>
    <w:rsid w:val="00D24B2E"/>
    <w:rsid w:val="00D2564B"/>
    <w:rsid w:val="00D25DA1"/>
    <w:rsid w:val="00D26956"/>
    <w:rsid w:val="00D26DB8"/>
    <w:rsid w:val="00D27095"/>
    <w:rsid w:val="00D27215"/>
    <w:rsid w:val="00D2729B"/>
    <w:rsid w:val="00D27D54"/>
    <w:rsid w:val="00D27EE2"/>
    <w:rsid w:val="00D3023F"/>
    <w:rsid w:val="00D30397"/>
    <w:rsid w:val="00D30512"/>
    <w:rsid w:val="00D30E04"/>
    <w:rsid w:val="00D30FF0"/>
    <w:rsid w:val="00D317BE"/>
    <w:rsid w:val="00D31850"/>
    <w:rsid w:val="00D31E45"/>
    <w:rsid w:val="00D324F4"/>
    <w:rsid w:val="00D32606"/>
    <w:rsid w:val="00D32B80"/>
    <w:rsid w:val="00D32D0F"/>
    <w:rsid w:val="00D331E0"/>
    <w:rsid w:val="00D33953"/>
    <w:rsid w:val="00D34479"/>
    <w:rsid w:val="00D34E38"/>
    <w:rsid w:val="00D34E7B"/>
    <w:rsid w:val="00D34F61"/>
    <w:rsid w:val="00D353A4"/>
    <w:rsid w:val="00D35B8B"/>
    <w:rsid w:val="00D36214"/>
    <w:rsid w:val="00D3658E"/>
    <w:rsid w:val="00D36637"/>
    <w:rsid w:val="00D3714A"/>
    <w:rsid w:val="00D37151"/>
    <w:rsid w:val="00D3727E"/>
    <w:rsid w:val="00D3730C"/>
    <w:rsid w:val="00D3738D"/>
    <w:rsid w:val="00D373B0"/>
    <w:rsid w:val="00D3762C"/>
    <w:rsid w:val="00D3784A"/>
    <w:rsid w:val="00D404DE"/>
    <w:rsid w:val="00D407F1"/>
    <w:rsid w:val="00D409E9"/>
    <w:rsid w:val="00D422F5"/>
    <w:rsid w:val="00D42342"/>
    <w:rsid w:val="00D42489"/>
    <w:rsid w:val="00D42591"/>
    <w:rsid w:val="00D42B0C"/>
    <w:rsid w:val="00D42DFF"/>
    <w:rsid w:val="00D42F4E"/>
    <w:rsid w:val="00D43905"/>
    <w:rsid w:val="00D43AC2"/>
    <w:rsid w:val="00D43FDB"/>
    <w:rsid w:val="00D4499F"/>
    <w:rsid w:val="00D45424"/>
    <w:rsid w:val="00D45963"/>
    <w:rsid w:val="00D45A2C"/>
    <w:rsid w:val="00D45CA1"/>
    <w:rsid w:val="00D46844"/>
    <w:rsid w:val="00D46E59"/>
    <w:rsid w:val="00D46F39"/>
    <w:rsid w:val="00D47105"/>
    <w:rsid w:val="00D47121"/>
    <w:rsid w:val="00D47263"/>
    <w:rsid w:val="00D47457"/>
    <w:rsid w:val="00D477E5"/>
    <w:rsid w:val="00D500A9"/>
    <w:rsid w:val="00D500AA"/>
    <w:rsid w:val="00D506D9"/>
    <w:rsid w:val="00D5175E"/>
    <w:rsid w:val="00D51BDD"/>
    <w:rsid w:val="00D52707"/>
    <w:rsid w:val="00D52863"/>
    <w:rsid w:val="00D52D0E"/>
    <w:rsid w:val="00D52E8E"/>
    <w:rsid w:val="00D52ECB"/>
    <w:rsid w:val="00D53C40"/>
    <w:rsid w:val="00D541FF"/>
    <w:rsid w:val="00D543B5"/>
    <w:rsid w:val="00D54E35"/>
    <w:rsid w:val="00D55B8E"/>
    <w:rsid w:val="00D56A43"/>
    <w:rsid w:val="00D5777E"/>
    <w:rsid w:val="00D57917"/>
    <w:rsid w:val="00D57D91"/>
    <w:rsid w:val="00D60125"/>
    <w:rsid w:val="00D612E8"/>
    <w:rsid w:val="00D61D36"/>
    <w:rsid w:val="00D61EEA"/>
    <w:rsid w:val="00D6246C"/>
    <w:rsid w:val="00D62A43"/>
    <w:rsid w:val="00D62B59"/>
    <w:rsid w:val="00D633A3"/>
    <w:rsid w:val="00D64271"/>
    <w:rsid w:val="00D642E7"/>
    <w:rsid w:val="00D64436"/>
    <w:rsid w:val="00D64822"/>
    <w:rsid w:val="00D649FD"/>
    <w:rsid w:val="00D64C1E"/>
    <w:rsid w:val="00D64CCD"/>
    <w:rsid w:val="00D654B6"/>
    <w:rsid w:val="00D6591A"/>
    <w:rsid w:val="00D65B57"/>
    <w:rsid w:val="00D6606F"/>
    <w:rsid w:val="00D66619"/>
    <w:rsid w:val="00D66965"/>
    <w:rsid w:val="00D670CF"/>
    <w:rsid w:val="00D678EE"/>
    <w:rsid w:val="00D70545"/>
    <w:rsid w:val="00D70558"/>
    <w:rsid w:val="00D70D6E"/>
    <w:rsid w:val="00D70E9A"/>
    <w:rsid w:val="00D716DD"/>
    <w:rsid w:val="00D71853"/>
    <w:rsid w:val="00D718D3"/>
    <w:rsid w:val="00D71F88"/>
    <w:rsid w:val="00D7252C"/>
    <w:rsid w:val="00D72BAF"/>
    <w:rsid w:val="00D73305"/>
    <w:rsid w:val="00D73B17"/>
    <w:rsid w:val="00D73C69"/>
    <w:rsid w:val="00D73FD2"/>
    <w:rsid w:val="00D7400C"/>
    <w:rsid w:val="00D74408"/>
    <w:rsid w:val="00D74618"/>
    <w:rsid w:val="00D74942"/>
    <w:rsid w:val="00D74D32"/>
    <w:rsid w:val="00D7581E"/>
    <w:rsid w:val="00D76294"/>
    <w:rsid w:val="00D76FFA"/>
    <w:rsid w:val="00D7715A"/>
    <w:rsid w:val="00D77201"/>
    <w:rsid w:val="00D77C5A"/>
    <w:rsid w:val="00D80504"/>
    <w:rsid w:val="00D80A78"/>
    <w:rsid w:val="00D80AA4"/>
    <w:rsid w:val="00D81141"/>
    <w:rsid w:val="00D81736"/>
    <w:rsid w:val="00D81925"/>
    <w:rsid w:val="00D81EEB"/>
    <w:rsid w:val="00D83456"/>
    <w:rsid w:val="00D83881"/>
    <w:rsid w:val="00D84948"/>
    <w:rsid w:val="00D84A09"/>
    <w:rsid w:val="00D8592E"/>
    <w:rsid w:val="00D85F17"/>
    <w:rsid w:val="00D8602E"/>
    <w:rsid w:val="00D8700D"/>
    <w:rsid w:val="00D87CCA"/>
    <w:rsid w:val="00D90156"/>
    <w:rsid w:val="00D90442"/>
    <w:rsid w:val="00D9075C"/>
    <w:rsid w:val="00D90D04"/>
    <w:rsid w:val="00D914B4"/>
    <w:rsid w:val="00D9167C"/>
    <w:rsid w:val="00D91701"/>
    <w:rsid w:val="00D921B6"/>
    <w:rsid w:val="00D92419"/>
    <w:rsid w:val="00D92FA6"/>
    <w:rsid w:val="00D93953"/>
    <w:rsid w:val="00D93D40"/>
    <w:rsid w:val="00D93E2D"/>
    <w:rsid w:val="00D94893"/>
    <w:rsid w:val="00D94B1C"/>
    <w:rsid w:val="00D94B47"/>
    <w:rsid w:val="00D94D9F"/>
    <w:rsid w:val="00D95E91"/>
    <w:rsid w:val="00D96A06"/>
    <w:rsid w:val="00D97599"/>
    <w:rsid w:val="00DA0646"/>
    <w:rsid w:val="00DA073A"/>
    <w:rsid w:val="00DA2CE2"/>
    <w:rsid w:val="00DA2DE0"/>
    <w:rsid w:val="00DA2FCC"/>
    <w:rsid w:val="00DA31AA"/>
    <w:rsid w:val="00DA356F"/>
    <w:rsid w:val="00DA3ED9"/>
    <w:rsid w:val="00DA40C1"/>
    <w:rsid w:val="00DA4143"/>
    <w:rsid w:val="00DA4C52"/>
    <w:rsid w:val="00DA4C91"/>
    <w:rsid w:val="00DA57D0"/>
    <w:rsid w:val="00DA5CEE"/>
    <w:rsid w:val="00DA60BE"/>
    <w:rsid w:val="00DA632E"/>
    <w:rsid w:val="00DA6B3C"/>
    <w:rsid w:val="00DA710F"/>
    <w:rsid w:val="00DA769C"/>
    <w:rsid w:val="00DA773D"/>
    <w:rsid w:val="00DA794B"/>
    <w:rsid w:val="00DA7A72"/>
    <w:rsid w:val="00DA7C7C"/>
    <w:rsid w:val="00DA7D7B"/>
    <w:rsid w:val="00DB022D"/>
    <w:rsid w:val="00DB266D"/>
    <w:rsid w:val="00DB267B"/>
    <w:rsid w:val="00DB277E"/>
    <w:rsid w:val="00DB2EC4"/>
    <w:rsid w:val="00DB3244"/>
    <w:rsid w:val="00DB324D"/>
    <w:rsid w:val="00DB3668"/>
    <w:rsid w:val="00DB3A1B"/>
    <w:rsid w:val="00DB411F"/>
    <w:rsid w:val="00DB414B"/>
    <w:rsid w:val="00DB41FB"/>
    <w:rsid w:val="00DB43F5"/>
    <w:rsid w:val="00DB4A75"/>
    <w:rsid w:val="00DB51BD"/>
    <w:rsid w:val="00DB644A"/>
    <w:rsid w:val="00DB6A8E"/>
    <w:rsid w:val="00DB6BF2"/>
    <w:rsid w:val="00DB709E"/>
    <w:rsid w:val="00DB735E"/>
    <w:rsid w:val="00DB7A1A"/>
    <w:rsid w:val="00DB7BF5"/>
    <w:rsid w:val="00DC01FF"/>
    <w:rsid w:val="00DC10E9"/>
    <w:rsid w:val="00DC10F2"/>
    <w:rsid w:val="00DC136C"/>
    <w:rsid w:val="00DC18EE"/>
    <w:rsid w:val="00DC1A11"/>
    <w:rsid w:val="00DC2FEE"/>
    <w:rsid w:val="00DC378C"/>
    <w:rsid w:val="00DC3D1A"/>
    <w:rsid w:val="00DC445C"/>
    <w:rsid w:val="00DC536A"/>
    <w:rsid w:val="00DC6809"/>
    <w:rsid w:val="00DC69F8"/>
    <w:rsid w:val="00DC6D23"/>
    <w:rsid w:val="00DC7025"/>
    <w:rsid w:val="00DC70DE"/>
    <w:rsid w:val="00DC727E"/>
    <w:rsid w:val="00DC7F9B"/>
    <w:rsid w:val="00DD04D7"/>
    <w:rsid w:val="00DD06F6"/>
    <w:rsid w:val="00DD0D00"/>
    <w:rsid w:val="00DD10E2"/>
    <w:rsid w:val="00DD116F"/>
    <w:rsid w:val="00DD2127"/>
    <w:rsid w:val="00DD237E"/>
    <w:rsid w:val="00DD27DF"/>
    <w:rsid w:val="00DD3267"/>
    <w:rsid w:val="00DD326F"/>
    <w:rsid w:val="00DD41EB"/>
    <w:rsid w:val="00DD43BA"/>
    <w:rsid w:val="00DD43E6"/>
    <w:rsid w:val="00DD4D1E"/>
    <w:rsid w:val="00DD4E99"/>
    <w:rsid w:val="00DD59AB"/>
    <w:rsid w:val="00DD5DDB"/>
    <w:rsid w:val="00DD68CE"/>
    <w:rsid w:val="00DD6919"/>
    <w:rsid w:val="00DD6BD8"/>
    <w:rsid w:val="00DD707B"/>
    <w:rsid w:val="00DD7BC4"/>
    <w:rsid w:val="00DD7C1E"/>
    <w:rsid w:val="00DE03DF"/>
    <w:rsid w:val="00DE077E"/>
    <w:rsid w:val="00DE1B8D"/>
    <w:rsid w:val="00DE2241"/>
    <w:rsid w:val="00DE2C51"/>
    <w:rsid w:val="00DE3CC6"/>
    <w:rsid w:val="00DE3D71"/>
    <w:rsid w:val="00DE4E14"/>
    <w:rsid w:val="00DE4F4C"/>
    <w:rsid w:val="00DE5A42"/>
    <w:rsid w:val="00DE5E88"/>
    <w:rsid w:val="00DE6AED"/>
    <w:rsid w:val="00DE70F3"/>
    <w:rsid w:val="00DF0139"/>
    <w:rsid w:val="00DF047C"/>
    <w:rsid w:val="00DF065C"/>
    <w:rsid w:val="00DF0DA8"/>
    <w:rsid w:val="00DF0DAF"/>
    <w:rsid w:val="00DF11E0"/>
    <w:rsid w:val="00DF1CF2"/>
    <w:rsid w:val="00DF2B80"/>
    <w:rsid w:val="00DF39C8"/>
    <w:rsid w:val="00DF416F"/>
    <w:rsid w:val="00DF439B"/>
    <w:rsid w:val="00DF44B0"/>
    <w:rsid w:val="00DF4616"/>
    <w:rsid w:val="00DF4BD7"/>
    <w:rsid w:val="00DF4CFD"/>
    <w:rsid w:val="00DF511D"/>
    <w:rsid w:val="00DF54D4"/>
    <w:rsid w:val="00DF5958"/>
    <w:rsid w:val="00DF5E01"/>
    <w:rsid w:val="00DF6070"/>
    <w:rsid w:val="00DF6119"/>
    <w:rsid w:val="00DF6833"/>
    <w:rsid w:val="00DF717A"/>
    <w:rsid w:val="00DF71E0"/>
    <w:rsid w:val="00DF7658"/>
    <w:rsid w:val="00DF7C19"/>
    <w:rsid w:val="00E00CFA"/>
    <w:rsid w:val="00E0201F"/>
    <w:rsid w:val="00E026A6"/>
    <w:rsid w:val="00E02B9F"/>
    <w:rsid w:val="00E0328B"/>
    <w:rsid w:val="00E03F34"/>
    <w:rsid w:val="00E042FD"/>
    <w:rsid w:val="00E046E0"/>
    <w:rsid w:val="00E0597B"/>
    <w:rsid w:val="00E05EF1"/>
    <w:rsid w:val="00E05F8E"/>
    <w:rsid w:val="00E060EA"/>
    <w:rsid w:val="00E064C8"/>
    <w:rsid w:val="00E065F5"/>
    <w:rsid w:val="00E068FE"/>
    <w:rsid w:val="00E06E97"/>
    <w:rsid w:val="00E07613"/>
    <w:rsid w:val="00E07A82"/>
    <w:rsid w:val="00E10241"/>
    <w:rsid w:val="00E10BCD"/>
    <w:rsid w:val="00E11035"/>
    <w:rsid w:val="00E12412"/>
    <w:rsid w:val="00E127BA"/>
    <w:rsid w:val="00E12CB3"/>
    <w:rsid w:val="00E13D31"/>
    <w:rsid w:val="00E14066"/>
    <w:rsid w:val="00E14203"/>
    <w:rsid w:val="00E14585"/>
    <w:rsid w:val="00E14FC4"/>
    <w:rsid w:val="00E15339"/>
    <w:rsid w:val="00E15FCB"/>
    <w:rsid w:val="00E16403"/>
    <w:rsid w:val="00E166C9"/>
    <w:rsid w:val="00E1677E"/>
    <w:rsid w:val="00E168C8"/>
    <w:rsid w:val="00E16978"/>
    <w:rsid w:val="00E170DF"/>
    <w:rsid w:val="00E17177"/>
    <w:rsid w:val="00E2036C"/>
    <w:rsid w:val="00E205F2"/>
    <w:rsid w:val="00E20A1B"/>
    <w:rsid w:val="00E20AEA"/>
    <w:rsid w:val="00E20C00"/>
    <w:rsid w:val="00E20FBB"/>
    <w:rsid w:val="00E212B0"/>
    <w:rsid w:val="00E21CD0"/>
    <w:rsid w:val="00E21D0A"/>
    <w:rsid w:val="00E2222E"/>
    <w:rsid w:val="00E22485"/>
    <w:rsid w:val="00E237D4"/>
    <w:rsid w:val="00E23BB8"/>
    <w:rsid w:val="00E241B7"/>
    <w:rsid w:val="00E2516A"/>
    <w:rsid w:val="00E266F8"/>
    <w:rsid w:val="00E2703A"/>
    <w:rsid w:val="00E272BB"/>
    <w:rsid w:val="00E27653"/>
    <w:rsid w:val="00E3016D"/>
    <w:rsid w:val="00E304BD"/>
    <w:rsid w:val="00E304DD"/>
    <w:rsid w:val="00E308BA"/>
    <w:rsid w:val="00E30A98"/>
    <w:rsid w:val="00E30F92"/>
    <w:rsid w:val="00E3108F"/>
    <w:rsid w:val="00E311FE"/>
    <w:rsid w:val="00E31AFC"/>
    <w:rsid w:val="00E32674"/>
    <w:rsid w:val="00E32AA0"/>
    <w:rsid w:val="00E3330C"/>
    <w:rsid w:val="00E3342A"/>
    <w:rsid w:val="00E339C5"/>
    <w:rsid w:val="00E34159"/>
    <w:rsid w:val="00E3477A"/>
    <w:rsid w:val="00E347FF"/>
    <w:rsid w:val="00E34DB9"/>
    <w:rsid w:val="00E35496"/>
    <w:rsid w:val="00E35861"/>
    <w:rsid w:val="00E35A11"/>
    <w:rsid w:val="00E362B2"/>
    <w:rsid w:val="00E36306"/>
    <w:rsid w:val="00E366B7"/>
    <w:rsid w:val="00E36B12"/>
    <w:rsid w:val="00E37526"/>
    <w:rsid w:val="00E3763F"/>
    <w:rsid w:val="00E377F0"/>
    <w:rsid w:val="00E403E3"/>
    <w:rsid w:val="00E405A5"/>
    <w:rsid w:val="00E40705"/>
    <w:rsid w:val="00E40C44"/>
    <w:rsid w:val="00E40FCC"/>
    <w:rsid w:val="00E410C5"/>
    <w:rsid w:val="00E42063"/>
    <w:rsid w:val="00E426AF"/>
    <w:rsid w:val="00E42EE5"/>
    <w:rsid w:val="00E43E39"/>
    <w:rsid w:val="00E43FEA"/>
    <w:rsid w:val="00E441A6"/>
    <w:rsid w:val="00E45912"/>
    <w:rsid w:val="00E46303"/>
    <w:rsid w:val="00E46823"/>
    <w:rsid w:val="00E46B84"/>
    <w:rsid w:val="00E46D42"/>
    <w:rsid w:val="00E46F44"/>
    <w:rsid w:val="00E47124"/>
    <w:rsid w:val="00E4721E"/>
    <w:rsid w:val="00E475D1"/>
    <w:rsid w:val="00E47B58"/>
    <w:rsid w:val="00E5028A"/>
    <w:rsid w:val="00E50F0A"/>
    <w:rsid w:val="00E514EB"/>
    <w:rsid w:val="00E52A70"/>
    <w:rsid w:val="00E52B38"/>
    <w:rsid w:val="00E52E60"/>
    <w:rsid w:val="00E5329E"/>
    <w:rsid w:val="00E532B5"/>
    <w:rsid w:val="00E5352A"/>
    <w:rsid w:val="00E53649"/>
    <w:rsid w:val="00E53872"/>
    <w:rsid w:val="00E538E4"/>
    <w:rsid w:val="00E5391E"/>
    <w:rsid w:val="00E53EF2"/>
    <w:rsid w:val="00E555D6"/>
    <w:rsid w:val="00E5587E"/>
    <w:rsid w:val="00E561A9"/>
    <w:rsid w:val="00E564B2"/>
    <w:rsid w:val="00E56BA8"/>
    <w:rsid w:val="00E56D33"/>
    <w:rsid w:val="00E5745D"/>
    <w:rsid w:val="00E57616"/>
    <w:rsid w:val="00E5774B"/>
    <w:rsid w:val="00E60355"/>
    <w:rsid w:val="00E60B2A"/>
    <w:rsid w:val="00E629FD"/>
    <w:rsid w:val="00E6351C"/>
    <w:rsid w:val="00E6368D"/>
    <w:rsid w:val="00E65C54"/>
    <w:rsid w:val="00E65E18"/>
    <w:rsid w:val="00E660F7"/>
    <w:rsid w:val="00E665F1"/>
    <w:rsid w:val="00E66A83"/>
    <w:rsid w:val="00E67236"/>
    <w:rsid w:val="00E67AE6"/>
    <w:rsid w:val="00E67AF3"/>
    <w:rsid w:val="00E700F6"/>
    <w:rsid w:val="00E71497"/>
    <w:rsid w:val="00E71677"/>
    <w:rsid w:val="00E716C3"/>
    <w:rsid w:val="00E717E2"/>
    <w:rsid w:val="00E71A73"/>
    <w:rsid w:val="00E71AE8"/>
    <w:rsid w:val="00E72076"/>
    <w:rsid w:val="00E720B9"/>
    <w:rsid w:val="00E722BF"/>
    <w:rsid w:val="00E72300"/>
    <w:rsid w:val="00E72342"/>
    <w:rsid w:val="00E7285B"/>
    <w:rsid w:val="00E72A50"/>
    <w:rsid w:val="00E73061"/>
    <w:rsid w:val="00E73569"/>
    <w:rsid w:val="00E73D6C"/>
    <w:rsid w:val="00E73EB0"/>
    <w:rsid w:val="00E74075"/>
    <w:rsid w:val="00E7441B"/>
    <w:rsid w:val="00E74D68"/>
    <w:rsid w:val="00E75216"/>
    <w:rsid w:val="00E75773"/>
    <w:rsid w:val="00E75869"/>
    <w:rsid w:val="00E767CB"/>
    <w:rsid w:val="00E77076"/>
    <w:rsid w:val="00E7730A"/>
    <w:rsid w:val="00E779D8"/>
    <w:rsid w:val="00E77C3F"/>
    <w:rsid w:val="00E77D9A"/>
    <w:rsid w:val="00E80032"/>
    <w:rsid w:val="00E809A5"/>
    <w:rsid w:val="00E80A49"/>
    <w:rsid w:val="00E814C8"/>
    <w:rsid w:val="00E8151B"/>
    <w:rsid w:val="00E819F1"/>
    <w:rsid w:val="00E820B3"/>
    <w:rsid w:val="00E82498"/>
    <w:rsid w:val="00E82553"/>
    <w:rsid w:val="00E82A59"/>
    <w:rsid w:val="00E82DB9"/>
    <w:rsid w:val="00E83041"/>
    <w:rsid w:val="00E83136"/>
    <w:rsid w:val="00E83811"/>
    <w:rsid w:val="00E83C8D"/>
    <w:rsid w:val="00E83E64"/>
    <w:rsid w:val="00E8473F"/>
    <w:rsid w:val="00E84AD7"/>
    <w:rsid w:val="00E84C69"/>
    <w:rsid w:val="00E85DFD"/>
    <w:rsid w:val="00E85E10"/>
    <w:rsid w:val="00E86167"/>
    <w:rsid w:val="00E86390"/>
    <w:rsid w:val="00E863F7"/>
    <w:rsid w:val="00E86790"/>
    <w:rsid w:val="00E86BAF"/>
    <w:rsid w:val="00E8708E"/>
    <w:rsid w:val="00E870B5"/>
    <w:rsid w:val="00E87C02"/>
    <w:rsid w:val="00E903E9"/>
    <w:rsid w:val="00E90A8F"/>
    <w:rsid w:val="00E90C1A"/>
    <w:rsid w:val="00E91685"/>
    <w:rsid w:val="00E91D52"/>
    <w:rsid w:val="00E92D65"/>
    <w:rsid w:val="00E93106"/>
    <w:rsid w:val="00E93E6D"/>
    <w:rsid w:val="00E94263"/>
    <w:rsid w:val="00E9522F"/>
    <w:rsid w:val="00E95FEB"/>
    <w:rsid w:val="00E96047"/>
    <w:rsid w:val="00E9726C"/>
    <w:rsid w:val="00E97610"/>
    <w:rsid w:val="00E97680"/>
    <w:rsid w:val="00E97F02"/>
    <w:rsid w:val="00EA0049"/>
    <w:rsid w:val="00EA0A22"/>
    <w:rsid w:val="00EA0DD7"/>
    <w:rsid w:val="00EA0F85"/>
    <w:rsid w:val="00EA1088"/>
    <w:rsid w:val="00EA2780"/>
    <w:rsid w:val="00EA2F9A"/>
    <w:rsid w:val="00EA343C"/>
    <w:rsid w:val="00EA3A14"/>
    <w:rsid w:val="00EA3F40"/>
    <w:rsid w:val="00EA409F"/>
    <w:rsid w:val="00EA4434"/>
    <w:rsid w:val="00EA4820"/>
    <w:rsid w:val="00EA4AB7"/>
    <w:rsid w:val="00EA4AC3"/>
    <w:rsid w:val="00EA4E29"/>
    <w:rsid w:val="00EA4EE4"/>
    <w:rsid w:val="00EA5040"/>
    <w:rsid w:val="00EA5205"/>
    <w:rsid w:val="00EA5AA2"/>
    <w:rsid w:val="00EA5E41"/>
    <w:rsid w:val="00EA5F84"/>
    <w:rsid w:val="00EA68A9"/>
    <w:rsid w:val="00EA6C46"/>
    <w:rsid w:val="00EA7402"/>
    <w:rsid w:val="00EA7E36"/>
    <w:rsid w:val="00EB1325"/>
    <w:rsid w:val="00EB13C6"/>
    <w:rsid w:val="00EB15D1"/>
    <w:rsid w:val="00EB17F3"/>
    <w:rsid w:val="00EB1E9F"/>
    <w:rsid w:val="00EB257F"/>
    <w:rsid w:val="00EB32D5"/>
    <w:rsid w:val="00EB34FC"/>
    <w:rsid w:val="00EB3761"/>
    <w:rsid w:val="00EB379B"/>
    <w:rsid w:val="00EB3B0E"/>
    <w:rsid w:val="00EB3F11"/>
    <w:rsid w:val="00EB414B"/>
    <w:rsid w:val="00EB45C1"/>
    <w:rsid w:val="00EB47B4"/>
    <w:rsid w:val="00EB49D6"/>
    <w:rsid w:val="00EB4A58"/>
    <w:rsid w:val="00EB4AFF"/>
    <w:rsid w:val="00EB53F5"/>
    <w:rsid w:val="00EB5DC6"/>
    <w:rsid w:val="00EB5E2C"/>
    <w:rsid w:val="00EB60FC"/>
    <w:rsid w:val="00EB6300"/>
    <w:rsid w:val="00EB7A40"/>
    <w:rsid w:val="00EB7E25"/>
    <w:rsid w:val="00EB7E3F"/>
    <w:rsid w:val="00EB7ED6"/>
    <w:rsid w:val="00EC02D1"/>
    <w:rsid w:val="00EC0598"/>
    <w:rsid w:val="00EC086C"/>
    <w:rsid w:val="00EC11F1"/>
    <w:rsid w:val="00EC1598"/>
    <w:rsid w:val="00EC2D70"/>
    <w:rsid w:val="00EC3116"/>
    <w:rsid w:val="00EC3190"/>
    <w:rsid w:val="00EC43B8"/>
    <w:rsid w:val="00EC4B9A"/>
    <w:rsid w:val="00EC4F7E"/>
    <w:rsid w:val="00EC65CF"/>
    <w:rsid w:val="00EC69CC"/>
    <w:rsid w:val="00EC6D47"/>
    <w:rsid w:val="00EC71DF"/>
    <w:rsid w:val="00EC73D3"/>
    <w:rsid w:val="00EC79B5"/>
    <w:rsid w:val="00EC7C7A"/>
    <w:rsid w:val="00ED04B6"/>
    <w:rsid w:val="00ED0CC2"/>
    <w:rsid w:val="00ED0CF5"/>
    <w:rsid w:val="00ED1192"/>
    <w:rsid w:val="00ED12A6"/>
    <w:rsid w:val="00ED21C2"/>
    <w:rsid w:val="00ED3E8C"/>
    <w:rsid w:val="00ED41E7"/>
    <w:rsid w:val="00ED436F"/>
    <w:rsid w:val="00ED4AB3"/>
    <w:rsid w:val="00ED50D4"/>
    <w:rsid w:val="00ED50DC"/>
    <w:rsid w:val="00ED59BD"/>
    <w:rsid w:val="00ED5D45"/>
    <w:rsid w:val="00ED5F31"/>
    <w:rsid w:val="00ED6256"/>
    <w:rsid w:val="00ED6356"/>
    <w:rsid w:val="00ED68C0"/>
    <w:rsid w:val="00ED768C"/>
    <w:rsid w:val="00EE0D5F"/>
    <w:rsid w:val="00EE0E7D"/>
    <w:rsid w:val="00EE0FDB"/>
    <w:rsid w:val="00EE1100"/>
    <w:rsid w:val="00EE1403"/>
    <w:rsid w:val="00EE1657"/>
    <w:rsid w:val="00EE268B"/>
    <w:rsid w:val="00EE2A2B"/>
    <w:rsid w:val="00EE2C91"/>
    <w:rsid w:val="00EE31E9"/>
    <w:rsid w:val="00EE43A3"/>
    <w:rsid w:val="00EE4499"/>
    <w:rsid w:val="00EE4840"/>
    <w:rsid w:val="00EE54F0"/>
    <w:rsid w:val="00EE5952"/>
    <w:rsid w:val="00EE6212"/>
    <w:rsid w:val="00EE65BE"/>
    <w:rsid w:val="00EE66DA"/>
    <w:rsid w:val="00EE6CB3"/>
    <w:rsid w:val="00EE6D28"/>
    <w:rsid w:val="00EE7549"/>
    <w:rsid w:val="00EE7E0C"/>
    <w:rsid w:val="00EF0625"/>
    <w:rsid w:val="00EF0AE1"/>
    <w:rsid w:val="00EF10C9"/>
    <w:rsid w:val="00EF11DB"/>
    <w:rsid w:val="00EF12F1"/>
    <w:rsid w:val="00EF1C8F"/>
    <w:rsid w:val="00EF1E2B"/>
    <w:rsid w:val="00EF2561"/>
    <w:rsid w:val="00EF27D0"/>
    <w:rsid w:val="00EF2EA0"/>
    <w:rsid w:val="00EF31BA"/>
    <w:rsid w:val="00EF331B"/>
    <w:rsid w:val="00EF35B1"/>
    <w:rsid w:val="00EF4139"/>
    <w:rsid w:val="00EF4DC8"/>
    <w:rsid w:val="00EF5CF8"/>
    <w:rsid w:val="00EF6288"/>
    <w:rsid w:val="00EF6361"/>
    <w:rsid w:val="00F00317"/>
    <w:rsid w:val="00F003F3"/>
    <w:rsid w:val="00F006D2"/>
    <w:rsid w:val="00F00BA2"/>
    <w:rsid w:val="00F00D1E"/>
    <w:rsid w:val="00F01A87"/>
    <w:rsid w:val="00F01B2D"/>
    <w:rsid w:val="00F0239C"/>
    <w:rsid w:val="00F028CE"/>
    <w:rsid w:val="00F02D2C"/>
    <w:rsid w:val="00F03E2D"/>
    <w:rsid w:val="00F04414"/>
    <w:rsid w:val="00F04EF5"/>
    <w:rsid w:val="00F050B2"/>
    <w:rsid w:val="00F053AE"/>
    <w:rsid w:val="00F05772"/>
    <w:rsid w:val="00F05A90"/>
    <w:rsid w:val="00F06110"/>
    <w:rsid w:val="00F063D6"/>
    <w:rsid w:val="00F06723"/>
    <w:rsid w:val="00F07C1D"/>
    <w:rsid w:val="00F115DF"/>
    <w:rsid w:val="00F1177C"/>
    <w:rsid w:val="00F119C4"/>
    <w:rsid w:val="00F11DF1"/>
    <w:rsid w:val="00F11F56"/>
    <w:rsid w:val="00F12183"/>
    <w:rsid w:val="00F12C52"/>
    <w:rsid w:val="00F13415"/>
    <w:rsid w:val="00F13714"/>
    <w:rsid w:val="00F137E1"/>
    <w:rsid w:val="00F13941"/>
    <w:rsid w:val="00F1413B"/>
    <w:rsid w:val="00F1434F"/>
    <w:rsid w:val="00F14677"/>
    <w:rsid w:val="00F1474B"/>
    <w:rsid w:val="00F14EEB"/>
    <w:rsid w:val="00F154EE"/>
    <w:rsid w:val="00F15D4D"/>
    <w:rsid w:val="00F16B79"/>
    <w:rsid w:val="00F16F5D"/>
    <w:rsid w:val="00F1730C"/>
    <w:rsid w:val="00F17A96"/>
    <w:rsid w:val="00F17C06"/>
    <w:rsid w:val="00F2014B"/>
    <w:rsid w:val="00F2040D"/>
    <w:rsid w:val="00F206A6"/>
    <w:rsid w:val="00F21C48"/>
    <w:rsid w:val="00F21E97"/>
    <w:rsid w:val="00F227E6"/>
    <w:rsid w:val="00F22934"/>
    <w:rsid w:val="00F22D36"/>
    <w:rsid w:val="00F22EEF"/>
    <w:rsid w:val="00F23204"/>
    <w:rsid w:val="00F23E63"/>
    <w:rsid w:val="00F23F11"/>
    <w:rsid w:val="00F23F45"/>
    <w:rsid w:val="00F2417C"/>
    <w:rsid w:val="00F244D2"/>
    <w:rsid w:val="00F255D9"/>
    <w:rsid w:val="00F2567F"/>
    <w:rsid w:val="00F25A15"/>
    <w:rsid w:val="00F25E05"/>
    <w:rsid w:val="00F25E92"/>
    <w:rsid w:val="00F26AA5"/>
    <w:rsid w:val="00F26D3F"/>
    <w:rsid w:val="00F26E5D"/>
    <w:rsid w:val="00F26EB2"/>
    <w:rsid w:val="00F30068"/>
    <w:rsid w:val="00F3007D"/>
    <w:rsid w:val="00F30C37"/>
    <w:rsid w:val="00F310C4"/>
    <w:rsid w:val="00F312F0"/>
    <w:rsid w:val="00F31328"/>
    <w:rsid w:val="00F31A21"/>
    <w:rsid w:val="00F31E5A"/>
    <w:rsid w:val="00F327AB"/>
    <w:rsid w:val="00F32F1F"/>
    <w:rsid w:val="00F33626"/>
    <w:rsid w:val="00F337F9"/>
    <w:rsid w:val="00F33D3A"/>
    <w:rsid w:val="00F349F4"/>
    <w:rsid w:val="00F3500C"/>
    <w:rsid w:val="00F35159"/>
    <w:rsid w:val="00F3557C"/>
    <w:rsid w:val="00F359F2"/>
    <w:rsid w:val="00F35A12"/>
    <w:rsid w:val="00F35CEC"/>
    <w:rsid w:val="00F36655"/>
    <w:rsid w:val="00F36677"/>
    <w:rsid w:val="00F3710B"/>
    <w:rsid w:val="00F3717F"/>
    <w:rsid w:val="00F37C8A"/>
    <w:rsid w:val="00F37E34"/>
    <w:rsid w:val="00F40B22"/>
    <w:rsid w:val="00F40EF5"/>
    <w:rsid w:val="00F41041"/>
    <w:rsid w:val="00F41613"/>
    <w:rsid w:val="00F4191D"/>
    <w:rsid w:val="00F41D23"/>
    <w:rsid w:val="00F41D49"/>
    <w:rsid w:val="00F42240"/>
    <w:rsid w:val="00F42342"/>
    <w:rsid w:val="00F42515"/>
    <w:rsid w:val="00F4264C"/>
    <w:rsid w:val="00F42A4C"/>
    <w:rsid w:val="00F431BA"/>
    <w:rsid w:val="00F43603"/>
    <w:rsid w:val="00F43767"/>
    <w:rsid w:val="00F43D86"/>
    <w:rsid w:val="00F43F8A"/>
    <w:rsid w:val="00F444E0"/>
    <w:rsid w:val="00F4480F"/>
    <w:rsid w:val="00F450E5"/>
    <w:rsid w:val="00F4684F"/>
    <w:rsid w:val="00F46C11"/>
    <w:rsid w:val="00F4727E"/>
    <w:rsid w:val="00F473B1"/>
    <w:rsid w:val="00F475BF"/>
    <w:rsid w:val="00F47CC6"/>
    <w:rsid w:val="00F47DDD"/>
    <w:rsid w:val="00F5095E"/>
    <w:rsid w:val="00F50BDF"/>
    <w:rsid w:val="00F50CAE"/>
    <w:rsid w:val="00F50FB6"/>
    <w:rsid w:val="00F51139"/>
    <w:rsid w:val="00F511A1"/>
    <w:rsid w:val="00F52314"/>
    <w:rsid w:val="00F52810"/>
    <w:rsid w:val="00F533F1"/>
    <w:rsid w:val="00F53401"/>
    <w:rsid w:val="00F53629"/>
    <w:rsid w:val="00F53770"/>
    <w:rsid w:val="00F538D3"/>
    <w:rsid w:val="00F542A0"/>
    <w:rsid w:val="00F54308"/>
    <w:rsid w:val="00F5555A"/>
    <w:rsid w:val="00F5594F"/>
    <w:rsid w:val="00F5596D"/>
    <w:rsid w:val="00F55B40"/>
    <w:rsid w:val="00F55B65"/>
    <w:rsid w:val="00F56296"/>
    <w:rsid w:val="00F56476"/>
    <w:rsid w:val="00F577AD"/>
    <w:rsid w:val="00F57BC9"/>
    <w:rsid w:val="00F57CB8"/>
    <w:rsid w:val="00F60AAE"/>
    <w:rsid w:val="00F60B0C"/>
    <w:rsid w:val="00F61214"/>
    <w:rsid w:val="00F6123F"/>
    <w:rsid w:val="00F61808"/>
    <w:rsid w:val="00F61942"/>
    <w:rsid w:val="00F625CA"/>
    <w:rsid w:val="00F62C86"/>
    <w:rsid w:val="00F62D81"/>
    <w:rsid w:val="00F63030"/>
    <w:rsid w:val="00F6314A"/>
    <w:rsid w:val="00F63198"/>
    <w:rsid w:val="00F6322C"/>
    <w:rsid w:val="00F6334F"/>
    <w:rsid w:val="00F63498"/>
    <w:rsid w:val="00F63730"/>
    <w:rsid w:val="00F63E77"/>
    <w:rsid w:val="00F64501"/>
    <w:rsid w:val="00F6472F"/>
    <w:rsid w:val="00F64B46"/>
    <w:rsid w:val="00F65666"/>
    <w:rsid w:val="00F657FA"/>
    <w:rsid w:val="00F65D50"/>
    <w:rsid w:val="00F66CF8"/>
    <w:rsid w:val="00F66DE0"/>
    <w:rsid w:val="00F7015C"/>
    <w:rsid w:val="00F702C0"/>
    <w:rsid w:val="00F703F9"/>
    <w:rsid w:val="00F7064C"/>
    <w:rsid w:val="00F706FC"/>
    <w:rsid w:val="00F72B8F"/>
    <w:rsid w:val="00F73051"/>
    <w:rsid w:val="00F73068"/>
    <w:rsid w:val="00F7337B"/>
    <w:rsid w:val="00F73F72"/>
    <w:rsid w:val="00F749C2"/>
    <w:rsid w:val="00F74F9B"/>
    <w:rsid w:val="00F75214"/>
    <w:rsid w:val="00F753ED"/>
    <w:rsid w:val="00F75762"/>
    <w:rsid w:val="00F766BC"/>
    <w:rsid w:val="00F7696B"/>
    <w:rsid w:val="00F772E0"/>
    <w:rsid w:val="00F774CD"/>
    <w:rsid w:val="00F77EFE"/>
    <w:rsid w:val="00F8015F"/>
    <w:rsid w:val="00F80877"/>
    <w:rsid w:val="00F80DF5"/>
    <w:rsid w:val="00F81474"/>
    <w:rsid w:val="00F816D1"/>
    <w:rsid w:val="00F8255F"/>
    <w:rsid w:val="00F82A50"/>
    <w:rsid w:val="00F82FCE"/>
    <w:rsid w:val="00F831DF"/>
    <w:rsid w:val="00F840C6"/>
    <w:rsid w:val="00F84DEA"/>
    <w:rsid w:val="00F85B47"/>
    <w:rsid w:val="00F8685D"/>
    <w:rsid w:val="00F87314"/>
    <w:rsid w:val="00F878A6"/>
    <w:rsid w:val="00F87A70"/>
    <w:rsid w:val="00F87EAA"/>
    <w:rsid w:val="00F87FEF"/>
    <w:rsid w:val="00F90219"/>
    <w:rsid w:val="00F90651"/>
    <w:rsid w:val="00F90685"/>
    <w:rsid w:val="00F9088F"/>
    <w:rsid w:val="00F908F8"/>
    <w:rsid w:val="00F90CE2"/>
    <w:rsid w:val="00F90F99"/>
    <w:rsid w:val="00F90FF3"/>
    <w:rsid w:val="00F9123D"/>
    <w:rsid w:val="00F918C4"/>
    <w:rsid w:val="00F91A43"/>
    <w:rsid w:val="00F91C5B"/>
    <w:rsid w:val="00F91E3A"/>
    <w:rsid w:val="00F93693"/>
    <w:rsid w:val="00F93885"/>
    <w:rsid w:val="00F94469"/>
    <w:rsid w:val="00F94DC9"/>
    <w:rsid w:val="00F94EF5"/>
    <w:rsid w:val="00F94FBC"/>
    <w:rsid w:val="00F951A8"/>
    <w:rsid w:val="00F951B5"/>
    <w:rsid w:val="00F9582C"/>
    <w:rsid w:val="00F96F1D"/>
    <w:rsid w:val="00F97362"/>
    <w:rsid w:val="00F97787"/>
    <w:rsid w:val="00FA0834"/>
    <w:rsid w:val="00FA08C9"/>
    <w:rsid w:val="00FA098B"/>
    <w:rsid w:val="00FA0CBC"/>
    <w:rsid w:val="00FA0FEE"/>
    <w:rsid w:val="00FA12AE"/>
    <w:rsid w:val="00FA20E7"/>
    <w:rsid w:val="00FA2460"/>
    <w:rsid w:val="00FA26ED"/>
    <w:rsid w:val="00FA29FA"/>
    <w:rsid w:val="00FA2B30"/>
    <w:rsid w:val="00FA34E2"/>
    <w:rsid w:val="00FA3500"/>
    <w:rsid w:val="00FA382F"/>
    <w:rsid w:val="00FA3877"/>
    <w:rsid w:val="00FA3AE6"/>
    <w:rsid w:val="00FA4316"/>
    <w:rsid w:val="00FA49B7"/>
    <w:rsid w:val="00FA4C3C"/>
    <w:rsid w:val="00FA4E31"/>
    <w:rsid w:val="00FA5549"/>
    <w:rsid w:val="00FA5C89"/>
    <w:rsid w:val="00FA6914"/>
    <w:rsid w:val="00FA72B2"/>
    <w:rsid w:val="00FA7DE5"/>
    <w:rsid w:val="00FB05DA"/>
    <w:rsid w:val="00FB092A"/>
    <w:rsid w:val="00FB09E8"/>
    <w:rsid w:val="00FB0C9D"/>
    <w:rsid w:val="00FB0CB4"/>
    <w:rsid w:val="00FB1A84"/>
    <w:rsid w:val="00FB2E31"/>
    <w:rsid w:val="00FB33E2"/>
    <w:rsid w:val="00FB40DF"/>
    <w:rsid w:val="00FB40FF"/>
    <w:rsid w:val="00FB41A7"/>
    <w:rsid w:val="00FB5327"/>
    <w:rsid w:val="00FB6858"/>
    <w:rsid w:val="00FB6AAA"/>
    <w:rsid w:val="00FB6C00"/>
    <w:rsid w:val="00FB6CA9"/>
    <w:rsid w:val="00FB6EEE"/>
    <w:rsid w:val="00FC0A51"/>
    <w:rsid w:val="00FC0C49"/>
    <w:rsid w:val="00FC17B3"/>
    <w:rsid w:val="00FC2287"/>
    <w:rsid w:val="00FC2A02"/>
    <w:rsid w:val="00FC2C3D"/>
    <w:rsid w:val="00FC2C3F"/>
    <w:rsid w:val="00FC33B8"/>
    <w:rsid w:val="00FC3621"/>
    <w:rsid w:val="00FC3925"/>
    <w:rsid w:val="00FC423F"/>
    <w:rsid w:val="00FC457C"/>
    <w:rsid w:val="00FC47D9"/>
    <w:rsid w:val="00FC566E"/>
    <w:rsid w:val="00FC593E"/>
    <w:rsid w:val="00FC7013"/>
    <w:rsid w:val="00FD0561"/>
    <w:rsid w:val="00FD0836"/>
    <w:rsid w:val="00FD0889"/>
    <w:rsid w:val="00FD1836"/>
    <w:rsid w:val="00FD1C6E"/>
    <w:rsid w:val="00FD1E04"/>
    <w:rsid w:val="00FD1E1D"/>
    <w:rsid w:val="00FD25BA"/>
    <w:rsid w:val="00FD2888"/>
    <w:rsid w:val="00FD2E2C"/>
    <w:rsid w:val="00FD3698"/>
    <w:rsid w:val="00FD3F07"/>
    <w:rsid w:val="00FD44CE"/>
    <w:rsid w:val="00FD490D"/>
    <w:rsid w:val="00FD5E74"/>
    <w:rsid w:val="00FD6252"/>
    <w:rsid w:val="00FD721B"/>
    <w:rsid w:val="00FD7300"/>
    <w:rsid w:val="00FD742A"/>
    <w:rsid w:val="00FD748D"/>
    <w:rsid w:val="00FD75C3"/>
    <w:rsid w:val="00FD7B95"/>
    <w:rsid w:val="00FD7F3E"/>
    <w:rsid w:val="00FE04B2"/>
    <w:rsid w:val="00FE07FE"/>
    <w:rsid w:val="00FE0D00"/>
    <w:rsid w:val="00FE1128"/>
    <w:rsid w:val="00FE1513"/>
    <w:rsid w:val="00FE1640"/>
    <w:rsid w:val="00FE1F43"/>
    <w:rsid w:val="00FE3730"/>
    <w:rsid w:val="00FE3795"/>
    <w:rsid w:val="00FE3861"/>
    <w:rsid w:val="00FE3952"/>
    <w:rsid w:val="00FE3FC1"/>
    <w:rsid w:val="00FE421C"/>
    <w:rsid w:val="00FE4DDF"/>
    <w:rsid w:val="00FE565A"/>
    <w:rsid w:val="00FE581A"/>
    <w:rsid w:val="00FE6282"/>
    <w:rsid w:val="00FE62BE"/>
    <w:rsid w:val="00FE63AF"/>
    <w:rsid w:val="00FE6DCB"/>
    <w:rsid w:val="00FF0429"/>
    <w:rsid w:val="00FF0620"/>
    <w:rsid w:val="00FF0C31"/>
    <w:rsid w:val="00FF1368"/>
    <w:rsid w:val="00FF2B21"/>
    <w:rsid w:val="00FF3194"/>
    <w:rsid w:val="00FF35AF"/>
    <w:rsid w:val="00FF394E"/>
    <w:rsid w:val="00FF481C"/>
    <w:rsid w:val="00FF4921"/>
    <w:rsid w:val="00FF516B"/>
    <w:rsid w:val="00FF596D"/>
    <w:rsid w:val="00FF61DA"/>
    <w:rsid w:val="00FF63E2"/>
    <w:rsid w:val="00FF6545"/>
    <w:rsid w:val="00FF6BAB"/>
    <w:rsid w:val="00FF6D7C"/>
    <w:rsid w:val="00FF7733"/>
    <w:rsid w:val="00FF78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81B80"/>
  <w15:chartTrackingRefBased/>
  <w15:docId w15:val="{23AC2372-CD8D-4391-8C08-525E8C8A4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390"/>
    <w:pPr>
      <w:spacing w:line="480" w:lineRule="auto"/>
    </w:pPr>
    <w:rPr>
      <w:rFonts w:asciiTheme="majorBidi" w:hAnsiTheme="majorBidi"/>
      <w:sz w:val="24"/>
    </w:rPr>
  </w:style>
  <w:style w:type="paragraph" w:styleId="Heading1">
    <w:name w:val="heading 1"/>
    <w:basedOn w:val="Normal"/>
    <w:next w:val="Normal"/>
    <w:link w:val="Heading1Char"/>
    <w:uiPriority w:val="9"/>
    <w:qFormat/>
    <w:rsid w:val="005F0248"/>
    <w:pPr>
      <w:keepNext/>
      <w:keepLines/>
      <w:numPr>
        <w:numId w:val="4"/>
      </w:numPr>
      <w:spacing w:before="240" w:after="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5F0248"/>
    <w:pPr>
      <w:keepNext/>
      <w:keepLines/>
      <w:numPr>
        <w:ilvl w:val="1"/>
        <w:numId w:val="4"/>
      </w:numPr>
      <w:spacing w:before="40" w:after="0"/>
      <w:outlineLvl w:val="1"/>
    </w:pPr>
    <w:rPr>
      <w:rFonts w:eastAsiaTheme="majorEastAsia" w:cstheme="majorBidi"/>
      <w:sz w:val="26"/>
      <w:szCs w:val="26"/>
    </w:rPr>
  </w:style>
  <w:style w:type="paragraph" w:styleId="Heading3">
    <w:name w:val="heading 3"/>
    <w:basedOn w:val="Normal"/>
    <w:next w:val="Normal"/>
    <w:link w:val="Heading3Char"/>
    <w:uiPriority w:val="9"/>
    <w:unhideWhenUsed/>
    <w:qFormat/>
    <w:rsid w:val="005F0248"/>
    <w:pPr>
      <w:keepNext/>
      <w:keepLines/>
      <w:numPr>
        <w:ilvl w:val="2"/>
        <w:numId w:val="4"/>
      </w:numPr>
      <w:spacing w:before="40" w:after="0"/>
      <w:outlineLvl w:val="2"/>
    </w:pPr>
    <w:rPr>
      <w:rFonts w:eastAsiaTheme="majorEastAsia" w:cstheme="majorBidi"/>
      <w:szCs w:val="24"/>
    </w:rPr>
  </w:style>
  <w:style w:type="paragraph" w:styleId="Heading4">
    <w:name w:val="heading 4"/>
    <w:basedOn w:val="Normal"/>
    <w:next w:val="Normal"/>
    <w:link w:val="Heading4Char"/>
    <w:uiPriority w:val="9"/>
    <w:unhideWhenUsed/>
    <w:qFormat/>
    <w:rsid w:val="005F0248"/>
    <w:pPr>
      <w:keepNext/>
      <w:keepLines/>
      <w:numPr>
        <w:ilvl w:val="3"/>
        <w:numId w:val="4"/>
      </w:numPr>
      <w:spacing w:before="40" w:after="0"/>
      <w:outlineLvl w:val="3"/>
    </w:pPr>
    <w:rPr>
      <w:rFonts w:eastAsiaTheme="majorEastAsia" w:cstheme="majorBidi"/>
      <w:iCs/>
    </w:rPr>
  </w:style>
  <w:style w:type="paragraph" w:styleId="Heading5">
    <w:name w:val="heading 5"/>
    <w:basedOn w:val="Normal"/>
    <w:next w:val="Normal"/>
    <w:link w:val="Heading5Char"/>
    <w:uiPriority w:val="9"/>
    <w:semiHidden/>
    <w:unhideWhenUsed/>
    <w:qFormat/>
    <w:rsid w:val="00C946F1"/>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946F1"/>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946F1"/>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946F1"/>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946F1"/>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0248"/>
    <w:rPr>
      <w:rFonts w:asciiTheme="majorBidi" w:eastAsiaTheme="majorEastAsia" w:hAnsiTheme="majorBidi" w:cstheme="majorBidi"/>
      <w:sz w:val="32"/>
      <w:szCs w:val="32"/>
    </w:rPr>
  </w:style>
  <w:style w:type="character" w:styleId="CommentReference">
    <w:name w:val="annotation reference"/>
    <w:basedOn w:val="DefaultParagraphFont"/>
    <w:uiPriority w:val="99"/>
    <w:semiHidden/>
    <w:unhideWhenUsed/>
    <w:rsid w:val="001C6E85"/>
    <w:rPr>
      <w:sz w:val="16"/>
      <w:szCs w:val="16"/>
    </w:rPr>
  </w:style>
  <w:style w:type="paragraph" w:styleId="CommentText">
    <w:name w:val="annotation text"/>
    <w:basedOn w:val="Normal"/>
    <w:link w:val="CommentTextChar"/>
    <w:uiPriority w:val="99"/>
    <w:unhideWhenUsed/>
    <w:rsid w:val="001C6E85"/>
    <w:pPr>
      <w:spacing w:line="240" w:lineRule="auto"/>
    </w:pPr>
    <w:rPr>
      <w:sz w:val="20"/>
      <w:szCs w:val="20"/>
    </w:rPr>
  </w:style>
  <w:style w:type="character" w:customStyle="1" w:styleId="CommentTextChar">
    <w:name w:val="Comment Text Char"/>
    <w:basedOn w:val="DefaultParagraphFont"/>
    <w:link w:val="CommentText"/>
    <w:uiPriority w:val="99"/>
    <w:rsid w:val="001C6E85"/>
    <w:rPr>
      <w:sz w:val="20"/>
      <w:szCs w:val="20"/>
    </w:rPr>
  </w:style>
  <w:style w:type="paragraph" w:styleId="CommentSubject">
    <w:name w:val="annotation subject"/>
    <w:basedOn w:val="CommentText"/>
    <w:next w:val="CommentText"/>
    <w:link w:val="CommentSubjectChar"/>
    <w:uiPriority w:val="99"/>
    <w:semiHidden/>
    <w:unhideWhenUsed/>
    <w:rsid w:val="001C6E85"/>
    <w:rPr>
      <w:b/>
      <w:bCs/>
    </w:rPr>
  </w:style>
  <w:style w:type="character" w:customStyle="1" w:styleId="CommentSubjectChar">
    <w:name w:val="Comment Subject Char"/>
    <w:basedOn w:val="CommentTextChar"/>
    <w:link w:val="CommentSubject"/>
    <w:uiPriority w:val="99"/>
    <w:semiHidden/>
    <w:rsid w:val="001C6E85"/>
    <w:rPr>
      <w:b/>
      <w:bCs/>
      <w:sz w:val="20"/>
      <w:szCs w:val="20"/>
    </w:rPr>
  </w:style>
  <w:style w:type="paragraph" w:customStyle="1" w:styleId="EndNoteBibliographyTitle">
    <w:name w:val="EndNote Bibliography Title"/>
    <w:basedOn w:val="Normal"/>
    <w:link w:val="EndNoteBibliographyTitleChar"/>
    <w:rsid w:val="00BA16A0"/>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BA16A0"/>
    <w:rPr>
      <w:rFonts w:ascii="Times New Roman" w:hAnsi="Times New Roman" w:cs="Times New Roman"/>
      <w:noProof/>
      <w:sz w:val="24"/>
    </w:rPr>
  </w:style>
  <w:style w:type="paragraph" w:customStyle="1" w:styleId="EndNoteBibliography">
    <w:name w:val="EndNote Bibliography"/>
    <w:basedOn w:val="Normal"/>
    <w:link w:val="EndNoteBibliographyChar"/>
    <w:rsid w:val="00BA16A0"/>
    <w:pPr>
      <w:jc w:val="center"/>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BA16A0"/>
    <w:rPr>
      <w:rFonts w:ascii="Times New Roman" w:hAnsi="Times New Roman" w:cs="Times New Roman"/>
      <w:noProof/>
      <w:sz w:val="24"/>
    </w:rPr>
  </w:style>
  <w:style w:type="paragraph" w:styleId="FootnoteText">
    <w:name w:val="footnote text"/>
    <w:basedOn w:val="Normal"/>
    <w:link w:val="FootnoteTextChar"/>
    <w:uiPriority w:val="99"/>
    <w:semiHidden/>
    <w:unhideWhenUsed/>
    <w:rsid w:val="00DE3D7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3D71"/>
    <w:rPr>
      <w:sz w:val="20"/>
      <w:szCs w:val="20"/>
    </w:rPr>
  </w:style>
  <w:style w:type="character" w:styleId="FootnoteReference">
    <w:name w:val="footnote reference"/>
    <w:basedOn w:val="DefaultParagraphFont"/>
    <w:uiPriority w:val="99"/>
    <w:semiHidden/>
    <w:unhideWhenUsed/>
    <w:rsid w:val="00DE3D71"/>
    <w:rPr>
      <w:vertAlign w:val="superscript"/>
    </w:rPr>
  </w:style>
  <w:style w:type="character" w:styleId="Hyperlink">
    <w:name w:val="Hyperlink"/>
    <w:basedOn w:val="DefaultParagraphFont"/>
    <w:uiPriority w:val="99"/>
    <w:unhideWhenUsed/>
    <w:rsid w:val="00DE3D71"/>
    <w:rPr>
      <w:color w:val="0000FF"/>
      <w:u w:val="single"/>
    </w:rPr>
  </w:style>
  <w:style w:type="character" w:styleId="FollowedHyperlink">
    <w:name w:val="FollowedHyperlink"/>
    <w:basedOn w:val="DefaultParagraphFont"/>
    <w:uiPriority w:val="99"/>
    <w:semiHidden/>
    <w:unhideWhenUsed/>
    <w:rsid w:val="00295F6B"/>
    <w:rPr>
      <w:color w:val="954F72" w:themeColor="followedHyperlink"/>
      <w:u w:val="single"/>
    </w:rPr>
  </w:style>
  <w:style w:type="character" w:styleId="UnresolvedMention">
    <w:name w:val="Unresolved Mention"/>
    <w:basedOn w:val="DefaultParagraphFont"/>
    <w:uiPriority w:val="99"/>
    <w:semiHidden/>
    <w:unhideWhenUsed/>
    <w:rsid w:val="004975ED"/>
    <w:rPr>
      <w:color w:val="605E5C"/>
      <w:shd w:val="clear" w:color="auto" w:fill="E1DFDD"/>
    </w:rPr>
  </w:style>
  <w:style w:type="character" w:styleId="PlaceholderText">
    <w:name w:val="Placeholder Text"/>
    <w:basedOn w:val="DefaultParagraphFont"/>
    <w:uiPriority w:val="99"/>
    <w:semiHidden/>
    <w:rsid w:val="00EC43B8"/>
    <w:rPr>
      <w:color w:val="808080"/>
    </w:rPr>
  </w:style>
  <w:style w:type="character" w:customStyle="1" w:styleId="Heading2Char">
    <w:name w:val="Heading 2 Char"/>
    <w:basedOn w:val="DefaultParagraphFont"/>
    <w:link w:val="Heading2"/>
    <w:uiPriority w:val="9"/>
    <w:rsid w:val="005F0248"/>
    <w:rPr>
      <w:rFonts w:asciiTheme="majorBidi" w:eastAsiaTheme="majorEastAsia" w:hAnsiTheme="majorBidi" w:cstheme="majorBidi"/>
      <w:sz w:val="26"/>
      <w:szCs w:val="26"/>
    </w:rPr>
  </w:style>
  <w:style w:type="character" w:customStyle="1" w:styleId="Heading3Char">
    <w:name w:val="Heading 3 Char"/>
    <w:basedOn w:val="DefaultParagraphFont"/>
    <w:link w:val="Heading3"/>
    <w:uiPriority w:val="9"/>
    <w:rsid w:val="005F0248"/>
    <w:rPr>
      <w:rFonts w:asciiTheme="majorBidi" w:eastAsiaTheme="majorEastAsia" w:hAnsiTheme="majorBidi" w:cstheme="majorBidi"/>
      <w:sz w:val="24"/>
      <w:szCs w:val="24"/>
    </w:rPr>
  </w:style>
  <w:style w:type="paragraph" w:styleId="TOCHeading">
    <w:name w:val="TOC Heading"/>
    <w:basedOn w:val="Heading1"/>
    <w:next w:val="Normal"/>
    <w:uiPriority w:val="39"/>
    <w:unhideWhenUsed/>
    <w:qFormat/>
    <w:rsid w:val="006352B5"/>
    <w:pPr>
      <w:outlineLvl w:val="9"/>
    </w:pPr>
  </w:style>
  <w:style w:type="paragraph" w:styleId="TOC1">
    <w:name w:val="toc 1"/>
    <w:basedOn w:val="Normal"/>
    <w:next w:val="Normal"/>
    <w:autoRedefine/>
    <w:uiPriority w:val="39"/>
    <w:unhideWhenUsed/>
    <w:rsid w:val="006352B5"/>
    <w:pPr>
      <w:spacing w:after="100"/>
    </w:pPr>
  </w:style>
  <w:style w:type="paragraph" w:styleId="TOC2">
    <w:name w:val="toc 2"/>
    <w:basedOn w:val="Normal"/>
    <w:next w:val="Normal"/>
    <w:autoRedefine/>
    <w:uiPriority w:val="39"/>
    <w:unhideWhenUsed/>
    <w:rsid w:val="006352B5"/>
    <w:pPr>
      <w:spacing w:after="100"/>
      <w:ind w:left="220"/>
    </w:pPr>
  </w:style>
  <w:style w:type="paragraph" w:styleId="TOC3">
    <w:name w:val="toc 3"/>
    <w:basedOn w:val="Normal"/>
    <w:next w:val="Normal"/>
    <w:autoRedefine/>
    <w:uiPriority w:val="39"/>
    <w:unhideWhenUsed/>
    <w:rsid w:val="006352B5"/>
    <w:pPr>
      <w:spacing w:after="100"/>
      <w:ind w:left="440"/>
    </w:pPr>
  </w:style>
  <w:style w:type="paragraph" w:styleId="Caption">
    <w:name w:val="caption"/>
    <w:basedOn w:val="Normal"/>
    <w:next w:val="Normal"/>
    <w:uiPriority w:val="35"/>
    <w:unhideWhenUsed/>
    <w:qFormat/>
    <w:rsid w:val="005F0248"/>
    <w:pPr>
      <w:spacing w:after="200"/>
      <w:jc w:val="center"/>
    </w:pPr>
    <w:rPr>
      <w:iCs/>
      <w:sz w:val="20"/>
      <w:szCs w:val="18"/>
    </w:rPr>
  </w:style>
  <w:style w:type="table" w:styleId="TableGrid">
    <w:name w:val="Table Grid"/>
    <w:basedOn w:val="TableNormal"/>
    <w:uiPriority w:val="39"/>
    <w:rsid w:val="00792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5F0248"/>
    <w:rPr>
      <w:rFonts w:asciiTheme="majorBidi" w:eastAsiaTheme="majorEastAsia" w:hAnsiTheme="majorBidi" w:cstheme="majorBidi"/>
      <w:iCs/>
    </w:rPr>
  </w:style>
  <w:style w:type="paragraph" w:styleId="TableofFigures">
    <w:name w:val="table of figures"/>
    <w:basedOn w:val="Normal"/>
    <w:next w:val="Normal"/>
    <w:uiPriority w:val="99"/>
    <w:unhideWhenUsed/>
    <w:rsid w:val="0089051D"/>
    <w:pPr>
      <w:spacing w:after="0"/>
    </w:pPr>
  </w:style>
  <w:style w:type="paragraph" w:styleId="ListParagraph">
    <w:name w:val="List Paragraph"/>
    <w:basedOn w:val="Normal"/>
    <w:link w:val="ListParagraphChar"/>
    <w:uiPriority w:val="34"/>
    <w:qFormat/>
    <w:rsid w:val="00D83881"/>
    <w:pPr>
      <w:ind w:left="720"/>
      <w:contextualSpacing/>
    </w:pPr>
  </w:style>
  <w:style w:type="paragraph" w:styleId="NormalWeb">
    <w:name w:val="Normal (Web)"/>
    <w:basedOn w:val="Normal"/>
    <w:uiPriority w:val="99"/>
    <w:semiHidden/>
    <w:unhideWhenUsed/>
    <w:rsid w:val="00021F71"/>
    <w:pPr>
      <w:spacing w:before="100" w:beforeAutospacing="1" w:after="100" w:afterAutospacing="1" w:line="240" w:lineRule="auto"/>
    </w:pPr>
    <w:rPr>
      <w:rFonts w:ascii="Times New Roman" w:eastAsia="Times New Roman" w:hAnsi="Times New Roman" w:cs="Times New Roman"/>
      <w:szCs w:val="24"/>
    </w:rPr>
  </w:style>
  <w:style w:type="paragraph" w:styleId="Header">
    <w:name w:val="header"/>
    <w:basedOn w:val="Normal"/>
    <w:link w:val="HeaderChar"/>
    <w:uiPriority w:val="99"/>
    <w:unhideWhenUsed/>
    <w:rsid w:val="00D326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606"/>
    <w:rPr>
      <w:rFonts w:asciiTheme="majorBidi" w:hAnsiTheme="majorBidi"/>
      <w:sz w:val="24"/>
    </w:rPr>
  </w:style>
  <w:style w:type="paragraph" w:styleId="Footer">
    <w:name w:val="footer"/>
    <w:basedOn w:val="Normal"/>
    <w:link w:val="FooterChar"/>
    <w:uiPriority w:val="99"/>
    <w:unhideWhenUsed/>
    <w:rsid w:val="00D326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606"/>
    <w:rPr>
      <w:rFonts w:asciiTheme="majorBidi" w:hAnsiTheme="majorBidi"/>
      <w:sz w:val="24"/>
    </w:rPr>
  </w:style>
  <w:style w:type="character" w:customStyle="1" w:styleId="Heading5Char">
    <w:name w:val="Heading 5 Char"/>
    <w:basedOn w:val="DefaultParagraphFont"/>
    <w:link w:val="Heading5"/>
    <w:uiPriority w:val="9"/>
    <w:semiHidden/>
    <w:rsid w:val="00C946F1"/>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C946F1"/>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C946F1"/>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C946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946F1"/>
    <w:rPr>
      <w:rFonts w:asciiTheme="majorHAnsi" w:eastAsiaTheme="majorEastAsia" w:hAnsiTheme="majorHAnsi" w:cstheme="majorBidi"/>
      <w:i/>
      <w:iCs/>
      <w:color w:val="272727" w:themeColor="text1" w:themeTint="D8"/>
      <w:sz w:val="21"/>
      <w:szCs w:val="21"/>
    </w:rPr>
  </w:style>
  <w:style w:type="paragraph" w:styleId="Title">
    <w:name w:val="Title"/>
    <w:aliases w:val="Heading"/>
    <w:basedOn w:val="Normal"/>
    <w:next w:val="Normal"/>
    <w:link w:val="TitleChar"/>
    <w:uiPriority w:val="10"/>
    <w:qFormat/>
    <w:rsid w:val="00711DC9"/>
    <w:pPr>
      <w:spacing w:after="0"/>
      <w:contextualSpacing/>
    </w:pPr>
    <w:rPr>
      <w:rFonts w:eastAsiaTheme="majorEastAsia" w:cstheme="majorBidi"/>
      <w:spacing w:val="-10"/>
      <w:kern w:val="28"/>
      <w:sz w:val="32"/>
      <w:szCs w:val="56"/>
    </w:rPr>
  </w:style>
  <w:style w:type="character" w:customStyle="1" w:styleId="TitleChar">
    <w:name w:val="Title Char"/>
    <w:aliases w:val="Heading Char"/>
    <w:basedOn w:val="DefaultParagraphFont"/>
    <w:link w:val="Title"/>
    <w:uiPriority w:val="10"/>
    <w:rsid w:val="00711DC9"/>
    <w:rPr>
      <w:rFonts w:asciiTheme="majorBidi" w:eastAsiaTheme="majorEastAsia" w:hAnsiTheme="majorBidi" w:cstheme="majorBidi"/>
      <w:spacing w:val="-10"/>
      <w:kern w:val="28"/>
      <w:sz w:val="32"/>
      <w:szCs w:val="56"/>
    </w:rPr>
  </w:style>
  <w:style w:type="paragraph" w:styleId="Revision">
    <w:name w:val="Revision"/>
    <w:hidden/>
    <w:uiPriority w:val="99"/>
    <w:semiHidden/>
    <w:rsid w:val="00B35944"/>
    <w:pPr>
      <w:spacing w:after="0" w:line="240" w:lineRule="auto"/>
    </w:pPr>
    <w:rPr>
      <w:rFonts w:asciiTheme="majorBidi" w:hAnsiTheme="majorBidi"/>
      <w:sz w:val="24"/>
    </w:rPr>
  </w:style>
  <w:style w:type="table" w:customStyle="1" w:styleId="TableGrid1">
    <w:name w:val="Table Grid1"/>
    <w:basedOn w:val="TableNormal"/>
    <w:next w:val="TableGrid"/>
    <w:uiPriority w:val="39"/>
    <w:rsid w:val="00AD63F1"/>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References">
    <w:name w:val="18. References"/>
    <w:basedOn w:val="Normal"/>
    <w:qFormat/>
    <w:rsid w:val="00F7337B"/>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760"/>
        <w:tab w:val="left" w:pos="6480"/>
        <w:tab w:val="left" w:pos="7200"/>
        <w:tab w:val="left" w:pos="7920"/>
        <w:tab w:val="left" w:pos="8640"/>
      </w:tabs>
      <w:autoSpaceDE w:val="0"/>
      <w:autoSpaceDN w:val="0"/>
      <w:adjustRightInd w:val="0"/>
      <w:spacing w:after="0" w:line="240" w:lineRule="atLeast"/>
      <w:ind w:left="360" w:hanging="360"/>
      <w:jc w:val="both"/>
    </w:pPr>
    <w:rPr>
      <w:rFonts w:ascii="Garamond" w:eastAsia="Calibri" w:hAnsi="Garamond" w:cs="Times New Roman PS MT"/>
      <w:color w:val="000000"/>
      <w:sz w:val="21"/>
      <w:szCs w:val="20"/>
    </w:rPr>
  </w:style>
  <w:style w:type="paragraph" w:customStyle="1" w:styleId="06BodyMaintext">
    <w:name w:val="06. Body [Main text]"/>
    <w:basedOn w:val="Normal"/>
    <w:autoRedefine/>
    <w:qFormat/>
    <w:rsid w:val="000435BB"/>
    <w:pPr>
      <w:widowControl w:val="0"/>
      <w:autoSpaceDE w:val="0"/>
      <w:autoSpaceDN w:val="0"/>
      <w:adjustRightInd w:val="0"/>
      <w:spacing w:after="0"/>
      <w:jc w:val="both"/>
      <w:textAlignment w:val="center"/>
    </w:pPr>
    <w:rPr>
      <w:rFonts w:ascii="Garamond" w:eastAsia="Calibri" w:hAnsi="Garamond" w:cs="Times New Roman"/>
      <w:sz w:val="22"/>
      <w:szCs w:val="20"/>
    </w:rPr>
  </w:style>
  <w:style w:type="character" w:customStyle="1" w:styleId="ListParagraphChar">
    <w:name w:val="List Paragraph Char"/>
    <w:link w:val="ListParagraph"/>
    <w:uiPriority w:val="34"/>
    <w:rsid w:val="006141DE"/>
    <w:rPr>
      <w:rFonts w:asciiTheme="majorBidi" w:hAnsiTheme="maj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83377">
      <w:bodyDiv w:val="1"/>
      <w:marLeft w:val="0"/>
      <w:marRight w:val="0"/>
      <w:marTop w:val="0"/>
      <w:marBottom w:val="0"/>
      <w:divBdr>
        <w:top w:val="none" w:sz="0" w:space="0" w:color="auto"/>
        <w:left w:val="none" w:sz="0" w:space="0" w:color="auto"/>
        <w:bottom w:val="none" w:sz="0" w:space="0" w:color="auto"/>
        <w:right w:val="none" w:sz="0" w:space="0" w:color="auto"/>
      </w:divBdr>
    </w:div>
    <w:div w:id="128673695">
      <w:bodyDiv w:val="1"/>
      <w:marLeft w:val="0"/>
      <w:marRight w:val="0"/>
      <w:marTop w:val="0"/>
      <w:marBottom w:val="0"/>
      <w:divBdr>
        <w:top w:val="none" w:sz="0" w:space="0" w:color="auto"/>
        <w:left w:val="none" w:sz="0" w:space="0" w:color="auto"/>
        <w:bottom w:val="none" w:sz="0" w:space="0" w:color="auto"/>
        <w:right w:val="none" w:sz="0" w:space="0" w:color="auto"/>
      </w:divBdr>
    </w:div>
    <w:div w:id="187988211">
      <w:bodyDiv w:val="1"/>
      <w:marLeft w:val="0"/>
      <w:marRight w:val="0"/>
      <w:marTop w:val="0"/>
      <w:marBottom w:val="0"/>
      <w:divBdr>
        <w:top w:val="none" w:sz="0" w:space="0" w:color="auto"/>
        <w:left w:val="none" w:sz="0" w:space="0" w:color="auto"/>
        <w:bottom w:val="none" w:sz="0" w:space="0" w:color="auto"/>
        <w:right w:val="none" w:sz="0" w:space="0" w:color="auto"/>
      </w:divBdr>
    </w:div>
    <w:div w:id="204414456">
      <w:bodyDiv w:val="1"/>
      <w:marLeft w:val="0"/>
      <w:marRight w:val="0"/>
      <w:marTop w:val="0"/>
      <w:marBottom w:val="0"/>
      <w:divBdr>
        <w:top w:val="none" w:sz="0" w:space="0" w:color="auto"/>
        <w:left w:val="none" w:sz="0" w:space="0" w:color="auto"/>
        <w:bottom w:val="none" w:sz="0" w:space="0" w:color="auto"/>
        <w:right w:val="none" w:sz="0" w:space="0" w:color="auto"/>
      </w:divBdr>
    </w:div>
    <w:div w:id="242834226">
      <w:bodyDiv w:val="1"/>
      <w:marLeft w:val="0"/>
      <w:marRight w:val="0"/>
      <w:marTop w:val="0"/>
      <w:marBottom w:val="0"/>
      <w:divBdr>
        <w:top w:val="none" w:sz="0" w:space="0" w:color="auto"/>
        <w:left w:val="none" w:sz="0" w:space="0" w:color="auto"/>
        <w:bottom w:val="none" w:sz="0" w:space="0" w:color="auto"/>
        <w:right w:val="none" w:sz="0" w:space="0" w:color="auto"/>
      </w:divBdr>
    </w:div>
    <w:div w:id="260528713">
      <w:bodyDiv w:val="1"/>
      <w:marLeft w:val="0"/>
      <w:marRight w:val="0"/>
      <w:marTop w:val="0"/>
      <w:marBottom w:val="0"/>
      <w:divBdr>
        <w:top w:val="none" w:sz="0" w:space="0" w:color="auto"/>
        <w:left w:val="none" w:sz="0" w:space="0" w:color="auto"/>
        <w:bottom w:val="none" w:sz="0" w:space="0" w:color="auto"/>
        <w:right w:val="none" w:sz="0" w:space="0" w:color="auto"/>
      </w:divBdr>
    </w:div>
    <w:div w:id="265697721">
      <w:bodyDiv w:val="1"/>
      <w:marLeft w:val="0"/>
      <w:marRight w:val="0"/>
      <w:marTop w:val="0"/>
      <w:marBottom w:val="0"/>
      <w:divBdr>
        <w:top w:val="none" w:sz="0" w:space="0" w:color="auto"/>
        <w:left w:val="none" w:sz="0" w:space="0" w:color="auto"/>
        <w:bottom w:val="none" w:sz="0" w:space="0" w:color="auto"/>
        <w:right w:val="none" w:sz="0" w:space="0" w:color="auto"/>
      </w:divBdr>
    </w:div>
    <w:div w:id="330572184">
      <w:bodyDiv w:val="1"/>
      <w:marLeft w:val="0"/>
      <w:marRight w:val="0"/>
      <w:marTop w:val="0"/>
      <w:marBottom w:val="0"/>
      <w:divBdr>
        <w:top w:val="none" w:sz="0" w:space="0" w:color="auto"/>
        <w:left w:val="none" w:sz="0" w:space="0" w:color="auto"/>
        <w:bottom w:val="none" w:sz="0" w:space="0" w:color="auto"/>
        <w:right w:val="none" w:sz="0" w:space="0" w:color="auto"/>
      </w:divBdr>
    </w:div>
    <w:div w:id="339084934">
      <w:bodyDiv w:val="1"/>
      <w:marLeft w:val="0"/>
      <w:marRight w:val="0"/>
      <w:marTop w:val="0"/>
      <w:marBottom w:val="0"/>
      <w:divBdr>
        <w:top w:val="none" w:sz="0" w:space="0" w:color="auto"/>
        <w:left w:val="none" w:sz="0" w:space="0" w:color="auto"/>
        <w:bottom w:val="none" w:sz="0" w:space="0" w:color="auto"/>
        <w:right w:val="none" w:sz="0" w:space="0" w:color="auto"/>
      </w:divBdr>
    </w:div>
    <w:div w:id="353118025">
      <w:bodyDiv w:val="1"/>
      <w:marLeft w:val="0"/>
      <w:marRight w:val="0"/>
      <w:marTop w:val="0"/>
      <w:marBottom w:val="0"/>
      <w:divBdr>
        <w:top w:val="none" w:sz="0" w:space="0" w:color="auto"/>
        <w:left w:val="none" w:sz="0" w:space="0" w:color="auto"/>
        <w:bottom w:val="none" w:sz="0" w:space="0" w:color="auto"/>
        <w:right w:val="none" w:sz="0" w:space="0" w:color="auto"/>
      </w:divBdr>
    </w:div>
    <w:div w:id="377976031">
      <w:bodyDiv w:val="1"/>
      <w:marLeft w:val="0"/>
      <w:marRight w:val="0"/>
      <w:marTop w:val="0"/>
      <w:marBottom w:val="0"/>
      <w:divBdr>
        <w:top w:val="none" w:sz="0" w:space="0" w:color="auto"/>
        <w:left w:val="none" w:sz="0" w:space="0" w:color="auto"/>
        <w:bottom w:val="none" w:sz="0" w:space="0" w:color="auto"/>
        <w:right w:val="none" w:sz="0" w:space="0" w:color="auto"/>
      </w:divBdr>
    </w:div>
    <w:div w:id="429592735">
      <w:bodyDiv w:val="1"/>
      <w:marLeft w:val="0"/>
      <w:marRight w:val="0"/>
      <w:marTop w:val="0"/>
      <w:marBottom w:val="0"/>
      <w:divBdr>
        <w:top w:val="none" w:sz="0" w:space="0" w:color="auto"/>
        <w:left w:val="none" w:sz="0" w:space="0" w:color="auto"/>
        <w:bottom w:val="none" w:sz="0" w:space="0" w:color="auto"/>
        <w:right w:val="none" w:sz="0" w:space="0" w:color="auto"/>
      </w:divBdr>
    </w:div>
    <w:div w:id="446506332">
      <w:bodyDiv w:val="1"/>
      <w:marLeft w:val="0"/>
      <w:marRight w:val="0"/>
      <w:marTop w:val="0"/>
      <w:marBottom w:val="0"/>
      <w:divBdr>
        <w:top w:val="none" w:sz="0" w:space="0" w:color="auto"/>
        <w:left w:val="none" w:sz="0" w:space="0" w:color="auto"/>
        <w:bottom w:val="none" w:sz="0" w:space="0" w:color="auto"/>
        <w:right w:val="none" w:sz="0" w:space="0" w:color="auto"/>
      </w:divBdr>
    </w:div>
    <w:div w:id="451557109">
      <w:bodyDiv w:val="1"/>
      <w:marLeft w:val="0"/>
      <w:marRight w:val="0"/>
      <w:marTop w:val="0"/>
      <w:marBottom w:val="0"/>
      <w:divBdr>
        <w:top w:val="none" w:sz="0" w:space="0" w:color="auto"/>
        <w:left w:val="none" w:sz="0" w:space="0" w:color="auto"/>
        <w:bottom w:val="none" w:sz="0" w:space="0" w:color="auto"/>
        <w:right w:val="none" w:sz="0" w:space="0" w:color="auto"/>
      </w:divBdr>
    </w:div>
    <w:div w:id="539827527">
      <w:bodyDiv w:val="1"/>
      <w:marLeft w:val="0"/>
      <w:marRight w:val="0"/>
      <w:marTop w:val="0"/>
      <w:marBottom w:val="0"/>
      <w:divBdr>
        <w:top w:val="none" w:sz="0" w:space="0" w:color="auto"/>
        <w:left w:val="none" w:sz="0" w:space="0" w:color="auto"/>
        <w:bottom w:val="none" w:sz="0" w:space="0" w:color="auto"/>
        <w:right w:val="none" w:sz="0" w:space="0" w:color="auto"/>
      </w:divBdr>
    </w:div>
    <w:div w:id="578104338">
      <w:bodyDiv w:val="1"/>
      <w:marLeft w:val="0"/>
      <w:marRight w:val="0"/>
      <w:marTop w:val="0"/>
      <w:marBottom w:val="0"/>
      <w:divBdr>
        <w:top w:val="none" w:sz="0" w:space="0" w:color="auto"/>
        <w:left w:val="none" w:sz="0" w:space="0" w:color="auto"/>
        <w:bottom w:val="none" w:sz="0" w:space="0" w:color="auto"/>
        <w:right w:val="none" w:sz="0" w:space="0" w:color="auto"/>
      </w:divBdr>
      <w:divsChild>
        <w:div w:id="1909803498">
          <w:marLeft w:val="0"/>
          <w:marRight w:val="0"/>
          <w:marTop w:val="0"/>
          <w:marBottom w:val="0"/>
          <w:divBdr>
            <w:top w:val="none" w:sz="0" w:space="0" w:color="auto"/>
            <w:left w:val="none" w:sz="0" w:space="0" w:color="auto"/>
            <w:bottom w:val="none" w:sz="0" w:space="0" w:color="auto"/>
            <w:right w:val="none" w:sz="0" w:space="0" w:color="auto"/>
          </w:divBdr>
        </w:div>
      </w:divsChild>
    </w:div>
    <w:div w:id="636035884">
      <w:bodyDiv w:val="1"/>
      <w:marLeft w:val="0"/>
      <w:marRight w:val="0"/>
      <w:marTop w:val="0"/>
      <w:marBottom w:val="0"/>
      <w:divBdr>
        <w:top w:val="none" w:sz="0" w:space="0" w:color="auto"/>
        <w:left w:val="none" w:sz="0" w:space="0" w:color="auto"/>
        <w:bottom w:val="none" w:sz="0" w:space="0" w:color="auto"/>
        <w:right w:val="none" w:sz="0" w:space="0" w:color="auto"/>
      </w:divBdr>
    </w:div>
    <w:div w:id="644817528">
      <w:bodyDiv w:val="1"/>
      <w:marLeft w:val="0"/>
      <w:marRight w:val="0"/>
      <w:marTop w:val="0"/>
      <w:marBottom w:val="0"/>
      <w:divBdr>
        <w:top w:val="none" w:sz="0" w:space="0" w:color="auto"/>
        <w:left w:val="none" w:sz="0" w:space="0" w:color="auto"/>
        <w:bottom w:val="none" w:sz="0" w:space="0" w:color="auto"/>
        <w:right w:val="none" w:sz="0" w:space="0" w:color="auto"/>
      </w:divBdr>
    </w:div>
    <w:div w:id="686299274">
      <w:bodyDiv w:val="1"/>
      <w:marLeft w:val="0"/>
      <w:marRight w:val="0"/>
      <w:marTop w:val="0"/>
      <w:marBottom w:val="0"/>
      <w:divBdr>
        <w:top w:val="none" w:sz="0" w:space="0" w:color="auto"/>
        <w:left w:val="none" w:sz="0" w:space="0" w:color="auto"/>
        <w:bottom w:val="none" w:sz="0" w:space="0" w:color="auto"/>
        <w:right w:val="none" w:sz="0" w:space="0" w:color="auto"/>
      </w:divBdr>
    </w:div>
    <w:div w:id="694891111">
      <w:bodyDiv w:val="1"/>
      <w:marLeft w:val="0"/>
      <w:marRight w:val="0"/>
      <w:marTop w:val="0"/>
      <w:marBottom w:val="0"/>
      <w:divBdr>
        <w:top w:val="none" w:sz="0" w:space="0" w:color="auto"/>
        <w:left w:val="none" w:sz="0" w:space="0" w:color="auto"/>
        <w:bottom w:val="none" w:sz="0" w:space="0" w:color="auto"/>
        <w:right w:val="none" w:sz="0" w:space="0" w:color="auto"/>
      </w:divBdr>
    </w:div>
    <w:div w:id="843786123">
      <w:bodyDiv w:val="1"/>
      <w:marLeft w:val="0"/>
      <w:marRight w:val="0"/>
      <w:marTop w:val="0"/>
      <w:marBottom w:val="0"/>
      <w:divBdr>
        <w:top w:val="none" w:sz="0" w:space="0" w:color="auto"/>
        <w:left w:val="none" w:sz="0" w:space="0" w:color="auto"/>
        <w:bottom w:val="none" w:sz="0" w:space="0" w:color="auto"/>
        <w:right w:val="none" w:sz="0" w:space="0" w:color="auto"/>
      </w:divBdr>
    </w:div>
    <w:div w:id="850216670">
      <w:bodyDiv w:val="1"/>
      <w:marLeft w:val="0"/>
      <w:marRight w:val="0"/>
      <w:marTop w:val="0"/>
      <w:marBottom w:val="0"/>
      <w:divBdr>
        <w:top w:val="none" w:sz="0" w:space="0" w:color="auto"/>
        <w:left w:val="none" w:sz="0" w:space="0" w:color="auto"/>
        <w:bottom w:val="none" w:sz="0" w:space="0" w:color="auto"/>
        <w:right w:val="none" w:sz="0" w:space="0" w:color="auto"/>
      </w:divBdr>
    </w:div>
    <w:div w:id="868418924">
      <w:bodyDiv w:val="1"/>
      <w:marLeft w:val="0"/>
      <w:marRight w:val="0"/>
      <w:marTop w:val="0"/>
      <w:marBottom w:val="0"/>
      <w:divBdr>
        <w:top w:val="none" w:sz="0" w:space="0" w:color="auto"/>
        <w:left w:val="none" w:sz="0" w:space="0" w:color="auto"/>
        <w:bottom w:val="none" w:sz="0" w:space="0" w:color="auto"/>
        <w:right w:val="none" w:sz="0" w:space="0" w:color="auto"/>
      </w:divBdr>
    </w:div>
    <w:div w:id="918715935">
      <w:bodyDiv w:val="1"/>
      <w:marLeft w:val="0"/>
      <w:marRight w:val="0"/>
      <w:marTop w:val="0"/>
      <w:marBottom w:val="0"/>
      <w:divBdr>
        <w:top w:val="none" w:sz="0" w:space="0" w:color="auto"/>
        <w:left w:val="none" w:sz="0" w:space="0" w:color="auto"/>
        <w:bottom w:val="none" w:sz="0" w:space="0" w:color="auto"/>
        <w:right w:val="none" w:sz="0" w:space="0" w:color="auto"/>
      </w:divBdr>
    </w:div>
    <w:div w:id="954558613">
      <w:bodyDiv w:val="1"/>
      <w:marLeft w:val="0"/>
      <w:marRight w:val="0"/>
      <w:marTop w:val="0"/>
      <w:marBottom w:val="0"/>
      <w:divBdr>
        <w:top w:val="none" w:sz="0" w:space="0" w:color="auto"/>
        <w:left w:val="none" w:sz="0" w:space="0" w:color="auto"/>
        <w:bottom w:val="none" w:sz="0" w:space="0" w:color="auto"/>
        <w:right w:val="none" w:sz="0" w:space="0" w:color="auto"/>
      </w:divBdr>
    </w:div>
    <w:div w:id="957180177">
      <w:bodyDiv w:val="1"/>
      <w:marLeft w:val="0"/>
      <w:marRight w:val="0"/>
      <w:marTop w:val="0"/>
      <w:marBottom w:val="0"/>
      <w:divBdr>
        <w:top w:val="none" w:sz="0" w:space="0" w:color="auto"/>
        <w:left w:val="none" w:sz="0" w:space="0" w:color="auto"/>
        <w:bottom w:val="none" w:sz="0" w:space="0" w:color="auto"/>
        <w:right w:val="none" w:sz="0" w:space="0" w:color="auto"/>
      </w:divBdr>
    </w:div>
    <w:div w:id="1081827146">
      <w:bodyDiv w:val="1"/>
      <w:marLeft w:val="0"/>
      <w:marRight w:val="0"/>
      <w:marTop w:val="0"/>
      <w:marBottom w:val="0"/>
      <w:divBdr>
        <w:top w:val="none" w:sz="0" w:space="0" w:color="auto"/>
        <w:left w:val="none" w:sz="0" w:space="0" w:color="auto"/>
        <w:bottom w:val="none" w:sz="0" w:space="0" w:color="auto"/>
        <w:right w:val="none" w:sz="0" w:space="0" w:color="auto"/>
      </w:divBdr>
    </w:div>
    <w:div w:id="1121459561">
      <w:bodyDiv w:val="1"/>
      <w:marLeft w:val="0"/>
      <w:marRight w:val="0"/>
      <w:marTop w:val="0"/>
      <w:marBottom w:val="0"/>
      <w:divBdr>
        <w:top w:val="none" w:sz="0" w:space="0" w:color="auto"/>
        <w:left w:val="none" w:sz="0" w:space="0" w:color="auto"/>
        <w:bottom w:val="none" w:sz="0" w:space="0" w:color="auto"/>
        <w:right w:val="none" w:sz="0" w:space="0" w:color="auto"/>
      </w:divBdr>
    </w:div>
    <w:div w:id="1175027501">
      <w:bodyDiv w:val="1"/>
      <w:marLeft w:val="0"/>
      <w:marRight w:val="0"/>
      <w:marTop w:val="0"/>
      <w:marBottom w:val="0"/>
      <w:divBdr>
        <w:top w:val="none" w:sz="0" w:space="0" w:color="auto"/>
        <w:left w:val="none" w:sz="0" w:space="0" w:color="auto"/>
        <w:bottom w:val="none" w:sz="0" w:space="0" w:color="auto"/>
        <w:right w:val="none" w:sz="0" w:space="0" w:color="auto"/>
      </w:divBdr>
    </w:div>
    <w:div w:id="1207638759">
      <w:bodyDiv w:val="1"/>
      <w:marLeft w:val="0"/>
      <w:marRight w:val="0"/>
      <w:marTop w:val="0"/>
      <w:marBottom w:val="0"/>
      <w:divBdr>
        <w:top w:val="none" w:sz="0" w:space="0" w:color="auto"/>
        <w:left w:val="none" w:sz="0" w:space="0" w:color="auto"/>
        <w:bottom w:val="none" w:sz="0" w:space="0" w:color="auto"/>
        <w:right w:val="none" w:sz="0" w:space="0" w:color="auto"/>
      </w:divBdr>
    </w:div>
    <w:div w:id="1336152855">
      <w:bodyDiv w:val="1"/>
      <w:marLeft w:val="0"/>
      <w:marRight w:val="0"/>
      <w:marTop w:val="0"/>
      <w:marBottom w:val="0"/>
      <w:divBdr>
        <w:top w:val="none" w:sz="0" w:space="0" w:color="auto"/>
        <w:left w:val="none" w:sz="0" w:space="0" w:color="auto"/>
        <w:bottom w:val="none" w:sz="0" w:space="0" w:color="auto"/>
        <w:right w:val="none" w:sz="0" w:space="0" w:color="auto"/>
      </w:divBdr>
    </w:div>
    <w:div w:id="1347172270">
      <w:bodyDiv w:val="1"/>
      <w:marLeft w:val="0"/>
      <w:marRight w:val="0"/>
      <w:marTop w:val="0"/>
      <w:marBottom w:val="0"/>
      <w:divBdr>
        <w:top w:val="none" w:sz="0" w:space="0" w:color="auto"/>
        <w:left w:val="none" w:sz="0" w:space="0" w:color="auto"/>
        <w:bottom w:val="none" w:sz="0" w:space="0" w:color="auto"/>
        <w:right w:val="none" w:sz="0" w:space="0" w:color="auto"/>
      </w:divBdr>
    </w:div>
    <w:div w:id="1364553976">
      <w:bodyDiv w:val="1"/>
      <w:marLeft w:val="0"/>
      <w:marRight w:val="0"/>
      <w:marTop w:val="0"/>
      <w:marBottom w:val="0"/>
      <w:divBdr>
        <w:top w:val="none" w:sz="0" w:space="0" w:color="auto"/>
        <w:left w:val="none" w:sz="0" w:space="0" w:color="auto"/>
        <w:bottom w:val="none" w:sz="0" w:space="0" w:color="auto"/>
        <w:right w:val="none" w:sz="0" w:space="0" w:color="auto"/>
      </w:divBdr>
    </w:div>
    <w:div w:id="1391926649">
      <w:bodyDiv w:val="1"/>
      <w:marLeft w:val="0"/>
      <w:marRight w:val="0"/>
      <w:marTop w:val="0"/>
      <w:marBottom w:val="0"/>
      <w:divBdr>
        <w:top w:val="none" w:sz="0" w:space="0" w:color="auto"/>
        <w:left w:val="none" w:sz="0" w:space="0" w:color="auto"/>
        <w:bottom w:val="none" w:sz="0" w:space="0" w:color="auto"/>
        <w:right w:val="none" w:sz="0" w:space="0" w:color="auto"/>
      </w:divBdr>
    </w:div>
    <w:div w:id="1410998542">
      <w:bodyDiv w:val="1"/>
      <w:marLeft w:val="0"/>
      <w:marRight w:val="0"/>
      <w:marTop w:val="0"/>
      <w:marBottom w:val="0"/>
      <w:divBdr>
        <w:top w:val="none" w:sz="0" w:space="0" w:color="auto"/>
        <w:left w:val="none" w:sz="0" w:space="0" w:color="auto"/>
        <w:bottom w:val="none" w:sz="0" w:space="0" w:color="auto"/>
        <w:right w:val="none" w:sz="0" w:space="0" w:color="auto"/>
      </w:divBdr>
    </w:div>
    <w:div w:id="1499232901">
      <w:bodyDiv w:val="1"/>
      <w:marLeft w:val="0"/>
      <w:marRight w:val="0"/>
      <w:marTop w:val="0"/>
      <w:marBottom w:val="0"/>
      <w:divBdr>
        <w:top w:val="none" w:sz="0" w:space="0" w:color="auto"/>
        <w:left w:val="none" w:sz="0" w:space="0" w:color="auto"/>
        <w:bottom w:val="none" w:sz="0" w:space="0" w:color="auto"/>
        <w:right w:val="none" w:sz="0" w:space="0" w:color="auto"/>
      </w:divBdr>
    </w:div>
    <w:div w:id="1511406491">
      <w:bodyDiv w:val="1"/>
      <w:marLeft w:val="0"/>
      <w:marRight w:val="0"/>
      <w:marTop w:val="0"/>
      <w:marBottom w:val="0"/>
      <w:divBdr>
        <w:top w:val="none" w:sz="0" w:space="0" w:color="auto"/>
        <w:left w:val="none" w:sz="0" w:space="0" w:color="auto"/>
        <w:bottom w:val="none" w:sz="0" w:space="0" w:color="auto"/>
        <w:right w:val="none" w:sz="0" w:space="0" w:color="auto"/>
      </w:divBdr>
    </w:div>
    <w:div w:id="1633637888">
      <w:bodyDiv w:val="1"/>
      <w:marLeft w:val="0"/>
      <w:marRight w:val="0"/>
      <w:marTop w:val="0"/>
      <w:marBottom w:val="0"/>
      <w:divBdr>
        <w:top w:val="none" w:sz="0" w:space="0" w:color="auto"/>
        <w:left w:val="none" w:sz="0" w:space="0" w:color="auto"/>
        <w:bottom w:val="none" w:sz="0" w:space="0" w:color="auto"/>
        <w:right w:val="none" w:sz="0" w:space="0" w:color="auto"/>
      </w:divBdr>
      <w:divsChild>
        <w:div w:id="826437712">
          <w:marLeft w:val="0"/>
          <w:marRight w:val="0"/>
          <w:marTop w:val="0"/>
          <w:marBottom w:val="0"/>
          <w:divBdr>
            <w:top w:val="none" w:sz="0" w:space="0" w:color="auto"/>
            <w:left w:val="none" w:sz="0" w:space="0" w:color="auto"/>
            <w:bottom w:val="none" w:sz="0" w:space="0" w:color="auto"/>
            <w:right w:val="none" w:sz="0" w:space="0" w:color="auto"/>
          </w:divBdr>
          <w:divsChild>
            <w:div w:id="1012682612">
              <w:marLeft w:val="0"/>
              <w:marRight w:val="0"/>
              <w:marTop w:val="0"/>
              <w:marBottom w:val="0"/>
              <w:divBdr>
                <w:top w:val="none" w:sz="0" w:space="0" w:color="auto"/>
                <w:left w:val="none" w:sz="0" w:space="0" w:color="auto"/>
                <w:bottom w:val="none" w:sz="0" w:space="0" w:color="auto"/>
                <w:right w:val="none" w:sz="0" w:space="0" w:color="auto"/>
              </w:divBdr>
              <w:divsChild>
                <w:div w:id="98901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825086">
      <w:bodyDiv w:val="1"/>
      <w:marLeft w:val="0"/>
      <w:marRight w:val="0"/>
      <w:marTop w:val="0"/>
      <w:marBottom w:val="0"/>
      <w:divBdr>
        <w:top w:val="none" w:sz="0" w:space="0" w:color="auto"/>
        <w:left w:val="none" w:sz="0" w:space="0" w:color="auto"/>
        <w:bottom w:val="none" w:sz="0" w:space="0" w:color="auto"/>
        <w:right w:val="none" w:sz="0" w:space="0" w:color="auto"/>
      </w:divBdr>
      <w:divsChild>
        <w:div w:id="1356078490">
          <w:marLeft w:val="0"/>
          <w:marRight w:val="0"/>
          <w:marTop w:val="0"/>
          <w:marBottom w:val="0"/>
          <w:divBdr>
            <w:top w:val="none" w:sz="0" w:space="0" w:color="auto"/>
            <w:left w:val="none" w:sz="0" w:space="0" w:color="auto"/>
            <w:bottom w:val="none" w:sz="0" w:space="0" w:color="auto"/>
            <w:right w:val="none" w:sz="0" w:space="0" w:color="auto"/>
          </w:divBdr>
        </w:div>
      </w:divsChild>
    </w:div>
    <w:div w:id="1820726146">
      <w:bodyDiv w:val="1"/>
      <w:marLeft w:val="0"/>
      <w:marRight w:val="0"/>
      <w:marTop w:val="0"/>
      <w:marBottom w:val="0"/>
      <w:divBdr>
        <w:top w:val="none" w:sz="0" w:space="0" w:color="auto"/>
        <w:left w:val="none" w:sz="0" w:space="0" w:color="auto"/>
        <w:bottom w:val="none" w:sz="0" w:space="0" w:color="auto"/>
        <w:right w:val="none" w:sz="0" w:space="0" w:color="auto"/>
      </w:divBdr>
    </w:div>
    <w:div w:id="1846893252">
      <w:bodyDiv w:val="1"/>
      <w:marLeft w:val="0"/>
      <w:marRight w:val="0"/>
      <w:marTop w:val="0"/>
      <w:marBottom w:val="0"/>
      <w:divBdr>
        <w:top w:val="none" w:sz="0" w:space="0" w:color="auto"/>
        <w:left w:val="none" w:sz="0" w:space="0" w:color="auto"/>
        <w:bottom w:val="none" w:sz="0" w:space="0" w:color="auto"/>
        <w:right w:val="none" w:sz="0" w:space="0" w:color="auto"/>
      </w:divBdr>
    </w:div>
    <w:div w:id="1956135805">
      <w:bodyDiv w:val="1"/>
      <w:marLeft w:val="0"/>
      <w:marRight w:val="0"/>
      <w:marTop w:val="0"/>
      <w:marBottom w:val="0"/>
      <w:divBdr>
        <w:top w:val="none" w:sz="0" w:space="0" w:color="auto"/>
        <w:left w:val="none" w:sz="0" w:space="0" w:color="auto"/>
        <w:bottom w:val="none" w:sz="0" w:space="0" w:color="auto"/>
        <w:right w:val="none" w:sz="0" w:space="0" w:color="auto"/>
      </w:divBdr>
      <w:divsChild>
        <w:div w:id="246042877">
          <w:marLeft w:val="0"/>
          <w:marRight w:val="0"/>
          <w:marTop w:val="0"/>
          <w:marBottom w:val="0"/>
          <w:divBdr>
            <w:top w:val="none" w:sz="0" w:space="0" w:color="auto"/>
            <w:left w:val="none" w:sz="0" w:space="0" w:color="auto"/>
            <w:bottom w:val="none" w:sz="0" w:space="0" w:color="auto"/>
            <w:right w:val="none" w:sz="0" w:space="0" w:color="auto"/>
          </w:divBdr>
        </w:div>
      </w:divsChild>
    </w:div>
    <w:div w:id="1963421605">
      <w:bodyDiv w:val="1"/>
      <w:marLeft w:val="0"/>
      <w:marRight w:val="0"/>
      <w:marTop w:val="0"/>
      <w:marBottom w:val="0"/>
      <w:divBdr>
        <w:top w:val="none" w:sz="0" w:space="0" w:color="auto"/>
        <w:left w:val="none" w:sz="0" w:space="0" w:color="auto"/>
        <w:bottom w:val="none" w:sz="0" w:space="0" w:color="auto"/>
        <w:right w:val="none" w:sz="0" w:space="0" w:color="auto"/>
      </w:divBdr>
      <w:divsChild>
        <w:div w:id="171459131">
          <w:marLeft w:val="0"/>
          <w:marRight w:val="0"/>
          <w:marTop w:val="0"/>
          <w:marBottom w:val="0"/>
          <w:divBdr>
            <w:top w:val="none" w:sz="0" w:space="0" w:color="auto"/>
            <w:left w:val="none" w:sz="0" w:space="0" w:color="auto"/>
            <w:bottom w:val="none" w:sz="0" w:space="0" w:color="auto"/>
            <w:right w:val="none" w:sz="0" w:space="0" w:color="auto"/>
          </w:divBdr>
        </w:div>
      </w:divsChild>
    </w:div>
    <w:div w:id="2011567691">
      <w:bodyDiv w:val="1"/>
      <w:marLeft w:val="0"/>
      <w:marRight w:val="0"/>
      <w:marTop w:val="0"/>
      <w:marBottom w:val="0"/>
      <w:divBdr>
        <w:top w:val="none" w:sz="0" w:space="0" w:color="auto"/>
        <w:left w:val="none" w:sz="0" w:space="0" w:color="auto"/>
        <w:bottom w:val="none" w:sz="0" w:space="0" w:color="auto"/>
        <w:right w:val="none" w:sz="0" w:space="0" w:color="auto"/>
      </w:divBdr>
    </w:div>
    <w:div w:id="2056268269">
      <w:bodyDiv w:val="1"/>
      <w:marLeft w:val="0"/>
      <w:marRight w:val="0"/>
      <w:marTop w:val="0"/>
      <w:marBottom w:val="0"/>
      <w:divBdr>
        <w:top w:val="none" w:sz="0" w:space="0" w:color="auto"/>
        <w:left w:val="none" w:sz="0" w:space="0" w:color="auto"/>
        <w:bottom w:val="none" w:sz="0" w:space="0" w:color="auto"/>
        <w:right w:val="none" w:sz="0" w:space="0" w:color="auto"/>
      </w:divBdr>
    </w:div>
    <w:div w:id="2073389268">
      <w:bodyDiv w:val="1"/>
      <w:marLeft w:val="0"/>
      <w:marRight w:val="0"/>
      <w:marTop w:val="0"/>
      <w:marBottom w:val="0"/>
      <w:divBdr>
        <w:top w:val="none" w:sz="0" w:space="0" w:color="auto"/>
        <w:left w:val="none" w:sz="0" w:space="0" w:color="auto"/>
        <w:bottom w:val="none" w:sz="0" w:space="0" w:color="auto"/>
        <w:right w:val="none" w:sz="0" w:space="0" w:color="auto"/>
      </w:divBdr>
    </w:div>
    <w:div w:id="214134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diagramLayout" Target="diagrams/layout1.xml"/><Relationship Id="rId26" Type="http://schemas.openxmlformats.org/officeDocument/2006/relationships/image" Target="media/image11.emf"/><Relationship Id="rId39" Type="http://schemas.openxmlformats.org/officeDocument/2006/relationships/image" Target="media/image24.png"/><Relationship Id="rId3" Type="http://schemas.openxmlformats.org/officeDocument/2006/relationships/styles" Target="styles.xml"/><Relationship Id="rId21" Type="http://schemas.microsoft.com/office/2007/relationships/diagramDrawing" Target="diagrams/drawing1.xml"/><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hyperlink" Target="https://www.eia.gov/energyexplained/electricity/use-of-electricity.php"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diagramData" Target="diagrams/data1.xml"/><Relationship Id="rId25" Type="http://schemas.openxmlformats.org/officeDocument/2006/relationships/image" Target="media/image10.png"/><Relationship Id="rId33" Type="http://schemas.openxmlformats.org/officeDocument/2006/relationships/image" Target="media/image18.emf"/><Relationship Id="rId38" Type="http://schemas.openxmlformats.org/officeDocument/2006/relationships/image" Target="media/image23.png"/><Relationship Id="rId46" Type="http://schemas.openxmlformats.org/officeDocument/2006/relationships/image" Target="media/image31.png"/><Relationship Id="rId2" Type="http://schemas.openxmlformats.org/officeDocument/2006/relationships/numbering" Target="numbering.xml"/><Relationship Id="rId16" Type="http://schemas.openxmlformats.org/officeDocument/2006/relationships/image" Target="media/image6.tiff"/><Relationship Id="rId20" Type="http://schemas.openxmlformats.org/officeDocument/2006/relationships/diagramColors" Target="diagrams/colors1.xml"/><Relationship Id="rId29" Type="http://schemas.openxmlformats.org/officeDocument/2006/relationships/image" Target="media/image14.emf"/><Relationship Id="rId41"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7.emf"/><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hyperlink" Target="https://www.eia.gov/tools/faqs/faq.php?id=86&amp;t=1" TargetMode="External"/><Relationship Id="rId10" Type="http://schemas.openxmlformats.org/officeDocument/2006/relationships/footer" Target="footer3.xml"/><Relationship Id="rId19" Type="http://schemas.openxmlformats.org/officeDocument/2006/relationships/diagramQuickStyle" Target="diagrams/quickStyle1.xml"/><Relationship Id="rId31" Type="http://schemas.openxmlformats.org/officeDocument/2006/relationships/image" Target="media/image16.emf"/><Relationship Id="rId44" Type="http://schemas.openxmlformats.org/officeDocument/2006/relationships/image" Target="media/image29.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emf"/><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hyperlink" Target="http://www.energy.gov" TargetMode="External"/><Relationship Id="rId8" Type="http://schemas.openxmlformats.org/officeDocument/2006/relationships/footer" Target="footer1.xml"/><Relationship Id="rId51" Type="http://schemas.openxmlformats.org/officeDocument/2006/relationships/hyperlink" Target="https://www.eia.gov/energyexplained/use-of-energy/homes.php" TargetMode="Externa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A0870FE-2A36-BC48-A395-9C7E9DEEEF7C}" type="doc">
      <dgm:prSet loTypeId="urn:microsoft.com/office/officeart/2008/layout/HorizontalMultiLevelHierarchy" loCatId="" qsTypeId="urn:microsoft.com/office/officeart/2005/8/quickstyle/simple1" qsCatId="simple" csTypeId="urn:microsoft.com/office/officeart/2005/8/colors/accent1_1" csCatId="accent1" phldr="1"/>
      <dgm:spPr/>
      <dgm:t>
        <a:bodyPr/>
        <a:lstStyle/>
        <a:p>
          <a:endParaRPr lang="en-US"/>
        </a:p>
      </dgm:t>
    </dgm:pt>
    <dgm:pt modelId="{E474B4AA-33C3-EE42-B628-A24060266627}">
      <dgm:prSet phldrT="[Text]" custT="1"/>
      <dgm:spPr/>
      <dgm:t>
        <a:bodyPr/>
        <a:lstStyle/>
        <a:p>
          <a:r>
            <a:rPr lang="en-US" sz="1400">
              <a:latin typeface="Times New Roman" panose="02020603050405020304" pitchFamily="18" charset="0"/>
              <a:cs typeface="Times New Roman" panose="02020603050405020304" pitchFamily="18" charset="0"/>
            </a:rPr>
            <a:t>Residential envelope performance evaluation benchmark</a:t>
          </a:r>
        </a:p>
      </dgm:t>
    </dgm:pt>
    <dgm:pt modelId="{2DB562B9-0DC5-664C-8A8B-F7819C5DAD76}" type="parTrans" cxnId="{42BA440C-B06D-3140-B55C-44133B09776B}">
      <dgm:prSet/>
      <dgm:spPr/>
      <dgm:t>
        <a:bodyPr/>
        <a:lstStyle/>
        <a:p>
          <a:endParaRPr lang="en-US" sz="700">
            <a:latin typeface="Times New Roman" panose="02020603050405020304" pitchFamily="18" charset="0"/>
            <a:cs typeface="Times New Roman" panose="02020603050405020304" pitchFamily="18" charset="0"/>
          </a:endParaRPr>
        </a:p>
      </dgm:t>
    </dgm:pt>
    <dgm:pt modelId="{27A5A16F-FBD2-E141-8187-C6FEA097FA0B}" type="sibTrans" cxnId="{42BA440C-B06D-3140-B55C-44133B09776B}">
      <dgm:prSet/>
      <dgm:spPr/>
      <dgm:t>
        <a:bodyPr/>
        <a:lstStyle/>
        <a:p>
          <a:endParaRPr lang="en-US" sz="700">
            <a:latin typeface="Times New Roman" panose="02020603050405020304" pitchFamily="18" charset="0"/>
            <a:cs typeface="Times New Roman" panose="02020603050405020304" pitchFamily="18" charset="0"/>
          </a:endParaRPr>
        </a:p>
      </dgm:t>
    </dgm:pt>
    <dgm:pt modelId="{D8D4CDA4-7777-EC4F-A84F-6A05C5ECF5F2}">
      <dgm:prSet phldrT="[Text]" custT="1"/>
      <dgm:spPr/>
      <dgm:t>
        <a:bodyPr/>
        <a:lstStyle/>
        <a:p>
          <a:r>
            <a:rPr lang="en-US" sz="1200">
              <a:latin typeface="Times New Roman" panose="02020603050405020304" pitchFamily="18" charset="0"/>
              <a:cs typeface="Times New Roman" panose="02020603050405020304" pitchFamily="18" charset="0"/>
            </a:rPr>
            <a:t>EnergyPlus and thermal network models</a:t>
          </a:r>
        </a:p>
      </dgm:t>
    </dgm:pt>
    <dgm:pt modelId="{48934CD2-5786-5348-8F8B-65C7B3E6F33D}" type="parTrans" cxnId="{AF7590EB-097C-A248-B30D-B10AD31CDFDB}">
      <dgm:prSet custT="1"/>
      <dgm:spPr/>
      <dgm:t>
        <a:bodyPr/>
        <a:lstStyle/>
        <a:p>
          <a:endParaRPr lang="en-US" sz="100">
            <a:latin typeface="Times New Roman" panose="02020603050405020304" pitchFamily="18" charset="0"/>
            <a:cs typeface="Times New Roman" panose="02020603050405020304" pitchFamily="18" charset="0"/>
          </a:endParaRPr>
        </a:p>
      </dgm:t>
    </dgm:pt>
    <dgm:pt modelId="{F312B10C-CD6A-E84A-9162-3627A5393B60}" type="sibTrans" cxnId="{AF7590EB-097C-A248-B30D-B10AD31CDFDB}">
      <dgm:prSet/>
      <dgm:spPr/>
      <dgm:t>
        <a:bodyPr/>
        <a:lstStyle/>
        <a:p>
          <a:endParaRPr lang="en-US" sz="700">
            <a:latin typeface="Times New Roman" panose="02020603050405020304" pitchFamily="18" charset="0"/>
            <a:cs typeface="Times New Roman" panose="02020603050405020304" pitchFamily="18" charset="0"/>
          </a:endParaRPr>
        </a:p>
      </dgm:t>
    </dgm:pt>
    <dgm:pt modelId="{DE8589D0-7807-724A-BB4E-BB96850CB634}">
      <dgm:prSet phldrT="[Text]" custT="1"/>
      <dgm:spPr/>
      <dgm:t>
        <a:bodyPr/>
        <a:lstStyle/>
        <a:p>
          <a:r>
            <a:rPr lang="en-US" sz="1200">
              <a:latin typeface="Times New Roman" panose="02020603050405020304" pitchFamily="18" charset="0"/>
              <a:cs typeface="Times New Roman" panose="02020603050405020304" pitchFamily="18" charset="0"/>
            </a:rPr>
            <a:t>Calibration of EnergyPlus models</a:t>
          </a:r>
        </a:p>
      </dgm:t>
    </dgm:pt>
    <dgm:pt modelId="{236BFABE-FC9F-BE4D-B1B2-989D6D8F1025}" type="parTrans" cxnId="{1212CB94-334F-524F-BE22-B2AA243C1A88}">
      <dgm:prSet custT="1"/>
      <dgm:spPr/>
      <dgm:t>
        <a:bodyPr/>
        <a:lstStyle/>
        <a:p>
          <a:endParaRPr lang="en-US" sz="100">
            <a:latin typeface="Times New Roman" panose="02020603050405020304" pitchFamily="18" charset="0"/>
            <a:cs typeface="Times New Roman" panose="02020603050405020304" pitchFamily="18" charset="0"/>
          </a:endParaRPr>
        </a:p>
      </dgm:t>
    </dgm:pt>
    <dgm:pt modelId="{3EA7D700-DA72-9E44-852E-89D7F5659196}" type="sibTrans" cxnId="{1212CB94-334F-524F-BE22-B2AA243C1A88}">
      <dgm:prSet/>
      <dgm:spPr/>
      <dgm:t>
        <a:bodyPr/>
        <a:lstStyle/>
        <a:p>
          <a:endParaRPr lang="en-US" sz="700">
            <a:latin typeface="Times New Roman" panose="02020603050405020304" pitchFamily="18" charset="0"/>
            <a:cs typeface="Times New Roman" panose="02020603050405020304" pitchFamily="18" charset="0"/>
          </a:endParaRPr>
        </a:p>
      </dgm:t>
    </dgm:pt>
    <dgm:pt modelId="{BC9CB4CF-B5AF-684F-8DE1-DAA50EB68B50}">
      <dgm:prSet phldrT="[Text]" custT="1"/>
      <dgm:spPr/>
      <dgm:t>
        <a:bodyPr/>
        <a:lstStyle/>
        <a:p>
          <a:r>
            <a:rPr lang="en-US" sz="1200">
              <a:latin typeface="Times New Roman" panose="02020603050405020304" pitchFamily="18" charset="0"/>
              <a:cs typeface="Times New Roman" panose="02020603050405020304" pitchFamily="18" charset="0"/>
            </a:rPr>
            <a:t>Determination of Tau value</a:t>
          </a:r>
        </a:p>
      </dgm:t>
    </dgm:pt>
    <dgm:pt modelId="{60A43BB3-035D-9B4F-8CA5-E67C47B5FD2F}" type="parTrans" cxnId="{E52C7565-1F74-8D4B-948E-F4DEBDFB7884}">
      <dgm:prSet custT="1"/>
      <dgm:spPr/>
      <dgm:t>
        <a:bodyPr/>
        <a:lstStyle/>
        <a:p>
          <a:endParaRPr lang="en-US" sz="100">
            <a:latin typeface="Times New Roman" panose="02020603050405020304" pitchFamily="18" charset="0"/>
            <a:cs typeface="Times New Roman" panose="02020603050405020304" pitchFamily="18" charset="0"/>
          </a:endParaRPr>
        </a:p>
      </dgm:t>
    </dgm:pt>
    <dgm:pt modelId="{087AB439-2CF6-D94D-A0EF-CCFEE67F1C16}" type="sibTrans" cxnId="{E52C7565-1F74-8D4B-948E-F4DEBDFB7884}">
      <dgm:prSet/>
      <dgm:spPr/>
      <dgm:t>
        <a:bodyPr/>
        <a:lstStyle/>
        <a:p>
          <a:endParaRPr lang="en-US" sz="700">
            <a:latin typeface="Times New Roman" panose="02020603050405020304" pitchFamily="18" charset="0"/>
            <a:cs typeface="Times New Roman" panose="02020603050405020304" pitchFamily="18" charset="0"/>
          </a:endParaRPr>
        </a:p>
      </dgm:t>
    </dgm:pt>
    <dgm:pt modelId="{45A087D9-6DDB-FC4C-982F-107166BB5610}">
      <dgm:prSet custT="1"/>
      <dgm:spPr/>
      <dgm:t>
        <a:bodyPr/>
        <a:lstStyle/>
        <a:p>
          <a:r>
            <a:rPr lang="en-US" sz="1200">
              <a:latin typeface="Times New Roman" panose="02020603050405020304" pitchFamily="18" charset="0"/>
              <a:cs typeface="Times New Roman" panose="02020603050405020304" pitchFamily="18" charset="0"/>
            </a:rPr>
            <a:t>Envelope performance benchmark</a:t>
          </a:r>
        </a:p>
      </dgm:t>
    </dgm:pt>
    <dgm:pt modelId="{E3C89827-FC65-B74D-A555-B65AF67134E1}" type="parTrans" cxnId="{F7F0D9AC-9AC5-4D45-B384-FA7088327C7C}">
      <dgm:prSet/>
      <dgm:spPr/>
      <dgm:t>
        <a:bodyPr/>
        <a:lstStyle/>
        <a:p>
          <a:endParaRPr lang="en-US">
            <a:latin typeface="Times New Roman" panose="02020603050405020304" pitchFamily="18" charset="0"/>
            <a:cs typeface="Times New Roman" panose="02020603050405020304" pitchFamily="18" charset="0"/>
          </a:endParaRPr>
        </a:p>
      </dgm:t>
    </dgm:pt>
    <dgm:pt modelId="{78D0D069-D70F-8E44-98A6-05F86F65956F}" type="sibTrans" cxnId="{F7F0D9AC-9AC5-4D45-B384-FA7088327C7C}">
      <dgm:prSet/>
      <dgm:spPr/>
      <dgm:t>
        <a:bodyPr/>
        <a:lstStyle/>
        <a:p>
          <a:endParaRPr lang="en-US">
            <a:latin typeface="Times New Roman" panose="02020603050405020304" pitchFamily="18" charset="0"/>
            <a:cs typeface="Times New Roman" panose="02020603050405020304" pitchFamily="18" charset="0"/>
          </a:endParaRPr>
        </a:p>
      </dgm:t>
    </dgm:pt>
    <dgm:pt modelId="{AB599521-8956-7543-A18F-2B7608F6ED02}">
      <dgm:prSet custT="1"/>
      <dgm:spPr/>
      <dgm:t>
        <a:bodyPr/>
        <a:lstStyle/>
        <a:p>
          <a:r>
            <a:rPr lang="en-US" sz="1000">
              <a:latin typeface="Times New Roman" panose="02020603050405020304" pitchFamily="18" charset="0"/>
              <a:cs typeface="Times New Roman" panose="02020603050405020304" pitchFamily="18" charset="0"/>
            </a:rPr>
            <a:t>Model construction and simplification</a:t>
          </a:r>
        </a:p>
      </dgm:t>
    </dgm:pt>
    <dgm:pt modelId="{DEB8DB5D-2656-FB45-A420-103373FDFF2D}" type="parTrans" cxnId="{5808D811-1C37-A343-A887-0A98B161C807}">
      <dgm:prSet/>
      <dgm:spPr/>
      <dgm:t>
        <a:bodyPr/>
        <a:lstStyle/>
        <a:p>
          <a:endParaRPr lang="en-US">
            <a:latin typeface="Times New Roman" panose="02020603050405020304" pitchFamily="18" charset="0"/>
            <a:cs typeface="Times New Roman" panose="02020603050405020304" pitchFamily="18" charset="0"/>
          </a:endParaRPr>
        </a:p>
      </dgm:t>
    </dgm:pt>
    <dgm:pt modelId="{004D87AC-C2A3-1245-8BA7-B0DAC340892C}" type="sibTrans" cxnId="{5808D811-1C37-A343-A887-0A98B161C807}">
      <dgm:prSet/>
      <dgm:spPr/>
      <dgm:t>
        <a:bodyPr/>
        <a:lstStyle/>
        <a:p>
          <a:endParaRPr lang="en-US">
            <a:latin typeface="Times New Roman" panose="02020603050405020304" pitchFamily="18" charset="0"/>
            <a:cs typeface="Times New Roman" panose="02020603050405020304" pitchFamily="18" charset="0"/>
          </a:endParaRPr>
        </a:p>
      </dgm:t>
    </dgm:pt>
    <dgm:pt modelId="{DA4EABDA-64C4-4D48-990A-F18FEAF54C35}">
      <dgm:prSet custT="1"/>
      <dgm:spPr/>
      <dgm:t>
        <a:bodyPr/>
        <a:lstStyle/>
        <a:p>
          <a:r>
            <a:rPr lang="en-US" sz="1000">
              <a:latin typeface="Times New Roman" panose="02020603050405020304" pitchFamily="18" charset="0"/>
              <a:cs typeface="Times New Roman" panose="02020603050405020304" pitchFamily="18" charset="0"/>
            </a:rPr>
            <a:t>Dashboard creation and physical building information</a:t>
          </a:r>
        </a:p>
      </dgm:t>
    </dgm:pt>
    <dgm:pt modelId="{3141D8B8-B01C-7048-8A66-95C36979DEA0}" type="parTrans" cxnId="{65644372-E586-6345-AE4B-77AA25F9A8A5}">
      <dgm:prSet/>
      <dgm:spPr/>
      <dgm:t>
        <a:bodyPr/>
        <a:lstStyle/>
        <a:p>
          <a:endParaRPr lang="en-US">
            <a:latin typeface="Times New Roman" panose="02020603050405020304" pitchFamily="18" charset="0"/>
            <a:cs typeface="Times New Roman" panose="02020603050405020304" pitchFamily="18" charset="0"/>
          </a:endParaRPr>
        </a:p>
      </dgm:t>
    </dgm:pt>
    <dgm:pt modelId="{838210FF-8F8E-FA4E-A557-002CD8FB6CF3}" type="sibTrans" cxnId="{65644372-E586-6345-AE4B-77AA25F9A8A5}">
      <dgm:prSet/>
      <dgm:spPr/>
      <dgm:t>
        <a:bodyPr/>
        <a:lstStyle/>
        <a:p>
          <a:endParaRPr lang="en-US">
            <a:latin typeface="Times New Roman" panose="02020603050405020304" pitchFamily="18" charset="0"/>
            <a:cs typeface="Times New Roman" panose="02020603050405020304" pitchFamily="18" charset="0"/>
          </a:endParaRPr>
        </a:p>
      </dgm:t>
    </dgm:pt>
    <dgm:pt modelId="{0836D015-1F37-514D-99B4-F2144380608B}">
      <dgm:prSet custT="1"/>
      <dgm:spPr/>
      <dgm:t>
        <a:bodyPr/>
        <a:lstStyle/>
        <a:p>
          <a:r>
            <a:rPr lang="en-US" sz="1000">
              <a:latin typeface="Times New Roman" panose="02020603050405020304" pitchFamily="18" charset="0"/>
              <a:cs typeface="Times New Roman" panose="02020603050405020304" pitchFamily="18" charset="0"/>
            </a:rPr>
            <a:t>Simulated data from EnergyPlus model and paramter identification , i.e., Tau value, from simplified 2R2C model</a:t>
          </a:r>
        </a:p>
      </dgm:t>
    </dgm:pt>
    <dgm:pt modelId="{A4980EE8-45F4-204D-A2DE-CC85899F6F25}" type="parTrans" cxnId="{32804698-6DBA-5B44-8E08-FD30D3F6A8BD}">
      <dgm:prSet/>
      <dgm:spPr/>
      <dgm:t>
        <a:bodyPr/>
        <a:lstStyle/>
        <a:p>
          <a:endParaRPr lang="en-US">
            <a:latin typeface="Times New Roman" panose="02020603050405020304" pitchFamily="18" charset="0"/>
            <a:cs typeface="Times New Roman" panose="02020603050405020304" pitchFamily="18" charset="0"/>
          </a:endParaRPr>
        </a:p>
      </dgm:t>
    </dgm:pt>
    <dgm:pt modelId="{B5F4158C-D082-204B-8351-81BD6EFD6034}" type="sibTrans" cxnId="{32804698-6DBA-5B44-8E08-FD30D3F6A8BD}">
      <dgm:prSet/>
      <dgm:spPr/>
      <dgm:t>
        <a:bodyPr/>
        <a:lstStyle/>
        <a:p>
          <a:endParaRPr lang="en-US">
            <a:latin typeface="Times New Roman" panose="02020603050405020304" pitchFamily="18" charset="0"/>
            <a:cs typeface="Times New Roman" panose="02020603050405020304" pitchFamily="18" charset="0"/>
          </a:endParaRPr>
        </a:p>
      </dgm:t>
    </dgm:pt>
    <dgm:pt modelId="{0E5FEF7D-754C-C946-B60E-B7DE0EDE06C9}">
      <dgm:prSet custT="1"/>
      <dgm:spPr/>
      <dgm:t>
        <a:bodyPr/>
        <a:lstStyle/>
        <a:p>
          <a:r>
            <a:rPr lang="en-US" sz="1000">
              <a:latin typeface="Times New Roman" panose="02020603050405020304" pitchFamily="18" charset="0"/>
              <a:cs typeface="Times New Roman" panose="02020603050405020304" pitchFamily="18" charset="0"/>
            </a:rPr>
            <a:t>Adoptions of ASHRAE standards and determination of required thermal properties from different envelope materials </a:t>
          </a:r>
        </a:p>
      </dgm:t>
    </dgm:pt>
    <dgm:pt modelId="{015156FC-02A2-7743-BDDE-D53461232C74}" type="parTrans" cxnId="{C99C801E-C832-EA47-8B74-B92F2D55B03C}">
      <dgm:prSet/>
      <dgm:spPr/>
      <dgm:t>
        <a:bodyPr/>
        <a:lstStyle/>
        <a:p>
          <a:endParaRPr lang="en-US">
            <a:latin typeface="Times New Roman" panose="02020603050405020304" pitchFamily="18" charset="0"/>
            <a:cs typeface="Times New Roman" panose="02020603050405020304" pitchFamily="18" charset="0"/>
          </a:endParaRPr>
        </a:p>
      </dgm:t>
    </dgm:pt>
    <dgm:pt modelId="{B0152460-CE3E-BB44-8B70-B316FA295834}" type="sibTrans" cxnId="{C99C801E-C832-EA47-8B74-B92F2D55B03C}">
      <dgm:prSet/>
      <dgm:spPr/>
      <dgm:t>
        <a:bodyPr/>
        <a:lstStyle/>
        <a:p>
          <a:endParaRPr lang="en-US">
            <a:latin typeface="Times New Roman" panose="02020603050405020304" pitchFamily="18" charset="0"/>
            <a:cs typeface="Times New Roman" panose="02020603050405020304" pitchFamily="18" charset="0"/>
          </a:endParaRPr>
        </a:p>
      </dgm:t>
    </dgm:pt>
    <dgm:pt modelId="{15B98E85-E72D-7143-B130-21A262CBE784}" type="pres">
      <dgm:prSet presAssocID="{DA0870FE-2A36-BC48-A395-9C7E9DEEEF7C}" presName="Name0" presStyleCnt="0">
        <dgm:presLayoutVars>
          <dgm:chPref val="1"/>
          <dgm:dir/>
          <dgm:animOne val="branch"/>
          <dgm:animLvl val="lvl"/>
          <dgm:resizeHandles val="exact"/>
        </dgm:presLayoutVars>
      </dgm:prSet>
      <dgm:spPr/>
    </dgm:pt>
    <dgm:pt modelId="{289F688D-F4DA-CD4B-A9E9-E77453FCD9AA}" type="pres">
      <dgm:prSet presAssocID="{E474B4AA-33C3-EE42-B628-A24060266627}" presName="root1" presStyleCnt="0"/>
      <dgm:spPr/>
    </dgm:pt>
    <dgm:pt modelId="{D1222969-5002-6949-85C0-F591A66619C8}" type="pres">
      <dgm:prSet presAssocID="{E474B4AA-33C3-EE42-B628-A24060266627}" presName="LevelOneTextNode" presStyleLbl="node0" presStyleIdx="0" presStyleCnt="1" custScaleX="223394">
        <dgm:presLayoutVars>
          <dgm:chPref val="3"/>
        </dgm:presLayoutVars>
      </dgm:prSet>
      <dgm:spPr/>
    </dgm:pt>
    <dgm:pt modelId="{FE3D8689-1329-ED4B-B54E-9B947ED415DB}" type="pres">
      <dgm:prSet presAssocID="{E474B4AA-33C3-EE42-B628-A24060266627}" presName="level2hierChild" presStyleCnt="0"/>
      <dgm:spPr/>
    </dgm:pt>
    <dgm:pt modelId="{E8339167-AD1E-1A41-B8FA-63D0B4FE6F57}" type="pres">
      <dgm:prSet presAssocID="{48934CD2-5786-5348-8F8B-65C7B3E6F33D}" presName="conn2-1" presStyleLbl="parChTrans1D2" presStyleIdx="0" presStyleCnt="4"/>
      <dgm:spPr/>
    </dgm:pt>
    <dgm:pt modelId="{BBE4A3A8-FFFB-DF4C-8FF7-5B0CF6E57BBA}" type="pres">
      <dgm:prSet presAssocID="{48934CD2-5786-5348-8F8B-65C7B3E6F33D}" presName="connTx" presStyleLbl="parChTrans1D2" presStyleIdx="0" presStyleCnt="4"/>
      <dgm:spPr/>
    </dgm:pt>
    <dgm:pt modelId="{9F4D504C-C6B5-A448-B1CE-139E7DFA30E0}" type="pres">
      <dgm:prSet presAssocID="{D8D4CDA4-7777-EC4F-A84F-6A05C5ECF5F2}" presName="root2" presStyleCnt="0"/>
      <dgm:spPr/>
    </dgm:pt>
    <dgm:pt modelId="{164AD3E0-1C5C-6844-BA1E-F39BA1E2D1D5}" type="pres">
      <dgm:prSet presAssocID="{D8D4CDA4-7777-EC4F-A84F-6A05C5ECF5F2}" presName="LevelTwoTextNode" presStyleLbl="node2" presStyleIdx="0" presStyleCnt="4" custScaleY="126745">
        <dgm:presLayoutVars>
          <dgm:chPref val="3"/>
        </dgm:presLayoutVars>
      </dgm:prSet>
      <dgm:spPr/>
    </dgm:pt>
    <dgm:pt modelId="{880F09BB-7FE9-6244-BC5D-4E2C38D67D12}" type="pres">
      <dgm:prSet presAssocID="{D8D4CDA4-7777-EC4F-A84F-6A05C5ECF5F2}" presName="level3hierChild" presStyleCnt="0"/>
      <dgm:spPr/>
    </dgm:pt>
    <dgm:pt modelId="{1A1E161B-D744-8746-89F1-A12239C7EA07}" type="pres">
      <dgm:prSet presAssocID="{DEB8DB5D-2656-FB45-A420-103373FDFF2D}" presName="conn2-1" presStyleLbl="parChTrans1D3" presStyleIdx="0" presStyleCnt="4"/>
      <dgm:spPr/>
    </dgm:pt>
    <dgm:pt modelId="{7DFD6F1D-7BE3-764B-9102-C48356562337}" type="pres">
      <dgm:prSet presAssocID="{DEB8DB5D-2656-FB45-A420-103373FDFF2D}" presName="connTx" presStyleLbl="parChTrans1D3" presStyleIdx="0" presStyleCnt="4"/>
      <dgm:spPr/>
    </dgm:pt>
    <dgm:pt modelId="{8BE05823-DD26-C644-AD4B-DD1957A16707}" type="pres">
      <dgm:prSet presAssocID="{AB599521-8956-7543-A18F-2B7608F6ED02}" presName="root2" presStyleCnt="0"/>
      <dgm:spPr/>
    </dgm:pt>
    <dgm:pt modelId="{10E0F6C2-1E90-1345-BA7C-9B5D01FE83B9}" type="pres">
      <dgm:prSet presAssocID="{AB599521-8956-7543-A18F-2B7608F6ED02}" presName="LevelTwoTextNode" presStyleLbl="node3" presStyleIdx="0" presStyleCnt="4" custScaleX="145280">
        <dgm:presLayoutVars>
          <dgm:chPref val="3"/>
        </dgm:presLayoutVars>
      </dgm:prSet>
      <dgm:spPr/>
    </dgm:pt>
    <dgm:pt modelId="{0A3BC04A-B4B2-D34D-9B6A-CEA9618FF2B2}" type="pres">
      <dgm:prSet presAssocID="{AB599521-8956-7543-A18F-2B7608F6ED02}" presName="level3hierChild" presStyleCnt="0"/>
      <dgm:spPr/>
    </dgm:pt>
    <dgm:pt modelId="{2962446F-BB71-8D44-B104-605E4C7B03FE}" type="pres">
      <dgm:prSet presAssocID="{236BFABE-FC9F-BE4D-B1B2-989D6D8F1025}" presName="conn2-1" presStyleLbl="parChTrans1D2" presStyleIdx="1" presStyleCnt="4"/>
      <dgm:spPr/>
    </dgm:pt>
    <dgm:pt modelId="{A9E74149-02EB-5747-9281-25EA1F6ABFAC}" type="pres">
      <dgm:prSet presAssocID="{236BFABE-FC9F-BE4D-B1B2-989D6D8F1025}" presName="connTx" presStyleLbl="parChTrans1D2" presStyleIdx="1" presStyleCnt="4"/>
      <dgm:spPr/>
    </dgm:pt>
    <dgm:pt modelId="{F3185FE0-A5F5-8744-A048-A2CAFB5BAC02}" type="pres">
      <dgm:prSet presAssocID="{DE8589D0-7807-724A-BB4E-BB96850CB634}" presName="root2" presStyleCnt="0"/>
      <dgm:spPr/>
    </dgm:pt>
    <dgm:pt modelId="{770B142C-ACE5-0044-9175-FC6FF49B553E}" type="pres">
      <dgm:prSet presAssocID="{DE8589D0-7807-724A-BB4E-BB96850CB634}" presName="LevelTwoTextNode" presStyleLbl="node2" presStyleIdx="1" presStyleCnt="4">
        <dgm:presLayoutVars>
          <dgm:chPref val="3"/>
        </dgm:presLayoutVars>
      </dgm:prSet>
      <dgm:spPr/>
    </dgm:pt>
    <dgm:pt modelId="{F207DBC7-0AF3-1B42-921F-FCB6ED98EFF1}" type="pres">
      <dgm:prSet presAssocID="{DE8589D0-7807-724A-BB4E-BB96850CB634}" presName="level3hierChild" presStyleCnt="0"/>
      <dgm:spPr/>
    </dgm:pt>
    <dgm:pt modelId="{1FA61F6A-3F02-0E4F-95CA-1B9CFDF30D6E}" type="pres">
      <dgm:prSet presAssocID="{3141D8B8-B01C-7048-8A66-95C36979DEA0}" presName="conn2-1" presStyleLbl="parChTrans1D3" presStyleIdx="1" presStyleCnt="4"/>
      <dgm:spPr/>
    </dgm:pt>
    <dgm:pt modelId="{0D284798-D9F8-E946-ABBA-A710EB5A1C9F}" type="pres">
      <dgm:prSet presAssocID="{3141D8B8-B01C-7048-8A66-95C36979DEA0}" presName="connTx" presStyleLbl="parChTrans1D3" presStyleIdx="1" presStyleCnt="4"/>
      <dgm:spPr/>
    </dgm:pt>
    <dgm:pt modelId="{1DA45C4E-D622-D449-8B3B-0234DFF9EED3}" type="pres">
      <dgm:prSet presAssocID="{DA4EABDA-64C4-4D48-990A-F18FEAF54C35}" presName="root2" presStyleCnt="0"/>
      <dgm:spPr/>
    </dgm:pt>
    <dgm:pt modelId="{37222C35-C103-D54C-B5D6-C53B2C3C628B}" type="pres">
      <dgm:prSet presAssocID="{DA4EABDA-64C4-4D48-990A-F18FEAF54C35}" presName="LevelTwoTextNode" presStyleLbl="node3" presStyleIdx="1" presStyleCnt="4" custScaleX="145280">
        <dgm:presLayoutVars>
          <dgm:chPref val="3"/>
        </dgm:presLayoutVars>
      </dgm:prSet>
      <dgm:spPr/>
    </dgm:pt>
    <dgm:pt modelId="{AF29F08D-1286-E745-94A3-73C374243C44}" type="pres">
      <dgm:prSet presAssocID="{DA4EABDA-64C4-4D48-990A-F18FEAF54C35}" presName="level3hierChild" presStyleCnt="0"/>
      <dgm:spPr/>
    </dgm:pt>
    <dgm:pt modelId="{431E8CE8-011B-DE45-BAA8-00F56683B695}" type="pres">
      <dgm:prSet presAssocID="{60A43BB3-035D-9B4F-8CA5-E67C47B5FD2F}" presName="conn2-1" presStyleLbl="parChTrans1D2" presStyleIdx="2" presStyleCnt="4"/>
      <dgm:spPr/>
    </dgm:pt>
    <dgm:pt modelId="{9AFE94E5-F35B-4443-8617-4B423BDBB106}" type="pres">
      <dgm:prSet presAssocID="{60A43BB3-035D-9B4F-8CA5-E67C47B5FD2F}" presName="connTx" presStyleLbl="parChTrans1D2" presStyleIdx="2" presStyleCnt="4"/>
      <dgm:spPr/>
    </dgm:pt>
    <dgm:pt modelId="{2DA51A2F-9BE9-B746-9860-0A1EC304C557}" type="pres">
      <dgm:prSet presAssocID="{BC9CB4CF-B5AF-684F-8DE1-DAA50EB68B50}" presName="root2" presStyleCnt="0"/>
      <dgm:spPr/>
    </dgm:pt>
    <dgm:pt modelId="{CFB8F759-3CD3-8F44-96C5-851FC411D918}" type="pres">
      <dgm:prSet presAssocID="{BC9CB4CF-B5AF-684F-8DE1-DAA50EB68B50}" presName="LevelTwoTextNode" presStyleLbl="node2" presStyleIdx="2" presStyleCnt="4">
        <dgm:presLayoutVars>
          <dgm:chPref val="3"/>
        </dgm:presLayoutVars>
      </dgm:prSet>
      <dgm:spPr/>
    </dgm:pt>
    <dgm:pt modelId="{F6EFE6A6-6152-0643-8AF6-C2AB117FB803}" type="pres">
      <dgm:prSet presAssocID="{BC9CB4CF-B5AF-684F-8DE1-DAA50EB68B50}" presName="level3hierChild" presStyleCnt="0"/>
      <dgm:spPr/>
    </dgm:pt>
    <dgm:pt modelId="{D62A02F1-C621-6946-94F2-97BEA5714754}" type="pres">
      <dgm:prSet presAssocID="{A4980EE8-45F4-204D-A2DE-CC85899F6F25}" presName="conn2-1" presStyleLbl="parChTrans1D3" presStyleIdx="2" presStyleCnt="4"/>
      <dgm:spPr/>
    </dgm:pt>
    <dgm:pt modelId="{EF0275B8-4CDC-3042-A46F-3B300859C9CE}" type="pres">
      <dgm:prSet presAssocID="{A4980EE8-45F4-204D-A2DE-CC85899F6F25}" presName="connTx" presStyleLbl="parChTrans1D3" presStyleIdx="2" presStyleCnt="4"/>
      <dgm:spPr/>
    </dgm:pt>
    <dgm:pt modelId="{12D295D4-CC48-2345-A6BE-136B5C150CC7}" type="pres">
      <dgm:prSet presAssocID="{0836D015-1F37-514D-99B4-F2144380608B}" presName="root2" presStyleCnt="0"/>
      <dgm:spPr/>
    </dgm:pt>
    <dgm:pt modelId="{05C142D1-0D84-384D-920B-6A6BE9C3C10B}" type="pres">
      <dgm:prSet presAssocID="{0836D015-1F37-514D-99B4-F2144380608B}" presName="LevelTwoTextNode" presStyleLbl="node3" presStyleIdx="2" presStyleCnt="4" custScaleX="145280">
        <dgm:presLayoutVars>
          <dgm:chPref val="3"/>
        </dgm:presLayoutVars>
      </dgm:prSet>
      <dgm:spPr/>
    </dgm:pt>
    <dgm:pt modelId="{5DB44285-AD82-6E4A-B9E1-A6C4DD98B0D6}" type="pres">
      <dgm:prSet presAssocID="{0836D015-1F37-514D-99B4-F2144380608B}" presName="level3hierChild" presStyleCnt="0"/>
      <dgm:spPr/>
    </dgm:pt>
    <dgm:pt modelId="{0991716C-0DFF-0549-8074-C297896743F5}" type="pres">
      <dgm:prSet presAssocID="{E3C89827-FC65-B74D-A555-B65AF67134E1}" presName="conn2-1" presStyleLbl="parChTrans1D2" presStyleIdx="3" presStyleCnt="4"/>
      <dgm:spPr/>
    </dgm:pt>
    <dgm:pt modelId="{5E976998-4B9A-694D-A730-CD9182C8A00B}" type="pres">
      <dgm:prSet presAssocID="{E3C89827-FC65-B74D-A555-B65AF67134E1}" presName="connTx" presStyleLbl="parChTrans1D2" presStyleIdx="3" presStyleCnt="4"/>
      <dgm:spPr/>
    </dgm:pt>
    <dgm:pt modelId="{B097D242-5AAB-7E41-B1E3-3BF85631A925}" type="pres">
      <dgm:prSet presAssocID="{45A087D9-6DDB-FC4C-982F-107166BB5610}" presName="root2" presStyleCnt="0"/>
      <dgm:spPr/>
    </dgm:pt>
    <dgm:pt modelId="{4CB1E5C8-D1B8-094F-87ED-372014F01020}" type="pres">
      <dgm:prSet presAssocID="{45A087D9-6DDB-FC4C-982F-107166BB5610}" presName="LevelTwoTextNode" presStyleLbl="node2" presStyleIdx="3" presStyleCnt="4">
        <dgm:presLayoutVars>
          <dgm:chPref val="3"/>
        </dgm:presLayoutVars>
      </dgm:prSet>
      <dgm:spPr/>
    </dgm:pt>
    <dgm:pt modelId="{07B9E3AD-E91C-8247-B2DB-4A01D4BA62D5}" type="pres">
      <dgm:prSet presAssocID="{45A087D9-6DDB-FC4C-982F-107166BB5610}" presName="level3hierChild" presStyleCnt="0"/>
      <dgm:spPr/>
    </dgm:pt>
    <dgm:pt modelId="{0F9146F8-3001-0143-8671-3AE8A5C38ECB}" type="pres">
      <dgm:prSet presAssocID="{015156FC-02A2-7743-BDDE-D53461232C74}" presName="conn2-1" presStyleLbl="parChTrans1D3" presStyleIdx="3" presStyleCnt="4"/>
      <dgm:spPr/>
    </dgm:pt>
    <dgm:pt modelId="{F942F86E-69AF-BB47-BE0F-D5188CCD7BEB}" type="pres">
      <dgm:prSet presAssocID="{015156FC-02A2-7743-BDDE-D53461232C74}" presName="connTx" presStyleLbl="parChTrans1D3" presStyleIdx="3" presStyleCnt="4"/>
      <dgm:spPr/>
    </dgm:pt>
    <dgm:pt modelId="{81599B5E-2505-834B-90F2-FE9332199107}" type="pres">
      <dgm:prSet presAssocID="{0E5FEF7D-754C-C946-B60E-B7DE0EDE06C9}" presName="root2" presStyleCnt="0"/>
      <dgm:spPr/>
    </dgm:pt>
    <dgm:pt modelId="{40B960B6-7F0C-2D4C-85DD-2EC0A3326306}" type="pres">
      <dgm:prSet presAssocID="{0E5FEF7D-754C-C946-B60E-B7DE0EDE06C9}" presName="LevelTwoTextNode" presStyleLbl="node3" presStyleIdx="3" presStyleCnt="4" custScaleX="145280">
        <dgm:presLayoutVars>
          <dgm:chPref val="3"/>
        </dgm:presLayoutVars>
      </dgm:prSet>
      <dgm:spPr/>
    </dgm:pt>
    <dgm:pt modelId="{8477F080-70C7-FE4E-9CCD-B2F54DF1D82E}" type="pres">
      <dgm:prSet presAssocID="{0E5FEF7D-754C-C946-B60E-B7DE0EDE06C9}" presName="level3hierChild" presStyleCnt="0"/>
      <dgm:spPr/>
    </dgm:pt>
  </dgm:ptLst>
  <dgm:cxnLst>
    <dgm:cxn modelId="{37D8B501-22D9-6D48-AD1C-9A602426DB0F}" type="presOf" srcId="{E474B4AA-33C3-EE42-B628-A24060266627}" destId="{D1222969-5002-6949-85C0-F591A66619C8}" srcOrd="0" destOrd="0" presId="urn:microsoft.com/office/officeart/2008/layout/HorizontalMultiLevelHierarchy"/>
    <dgm:cxn modelId="{252AB00A-B292-2848-B831-455C261F7D70}" type="presOf" srcId="{48934CD2-5786-5348-8F8B-65C7B3E6F33D}" destId="{E8339167-AD1E-1A41-B8FA-63D0B4FE6F57}" srcOrd="0" destOrd="0" presId="urn:microsoft.com/office/officeart/2008/layout/HorizontalMultiLevelHierarchy"/>
    <dgm:cxn modelId="{42BA440C-B06D-3140-B55C-44133B09776B}" srcId="{DA0870FE-2A36-BC48-A395-9C7E9DEEEF7C}" destId="{E474B4AA-33C3-EE42-B628-A24060266627}" srcOrd="0" destOrd="0" parTransId="{2DB562B9-0DC5-664C-8A8B-F7819C5DAD76}" sibTransId="{27A5A16F-FBD2-E141-8187-C6FEA097FA0B}"/>
    <dgm:cxn modelId="{0EF5A40C-851C-2546-99E0-E891FF0BE6AF}" type="presOf" srcId="{A4980EE8-45F4-204D-A2DE-CC85899F6F25}" destId="{D62A02F1-C621-6946-94F2-97BEA5714754}" srcOrd="0" destOrd="0" presId="urn:microsoft.com/office/officeart/2008/layout/HorizontalMultiLevelHierarchy"/>
    <dgm:cxn modelId="{5808D811-1C37-A343-A887-0A98B161C807}" srcId="{D8D4CDA4-7777-EC4F-A84F-6A05C5ECF5F2}" destId="{AB599521-8956-7543-A18F-2B7608F6ED02}" srcOrd="0" destOrd="0" parTransId="{DEB8DB5D-2656-FB45-A420-103373FDFF2D}" sibTransId="{004D87AC-C2A3-1245-8BA7-B0DAC340892C}"/>
    <dgm:cxn modelId="{90893019-92DE-6B48-AF31-AD2736A4E8FA}" type="presOf" srcId="{DA0870FE-2A36-BC48-A395-9C7E9DEEEF7C}" destId="{15B98E85-E72D-7143-B130-21A262CBE784}" srcOrd="0" destOrd="0" presId="urn:microsoft.com/office/officeart/2008/layout/HorizontalMultiLevelHierarchy"/>
    <dgm:cxn modelId="{D7569A1B-5695-2543-993D-47C99A609D80}" type="presOf" srcId="{DE8589D0-7807-724A-BB4E-BB96850CB634}" destId="{770B142C-ACE5-0044-9175-FC6FF49B553E}" srcOrd="0" destOrd="0" presId="urn:microsoft.com/office/officeart/2008/layout/HorizontalMultiLevelHierarchy"/>
    <dgm:cxn modelId="{4A3FBB1D-E563-B64A-BAFE-FC4FF03E67D3}" type="presOf" srcId="{236BFABE-FC9F-BE4D-B1B2-989D6D8F1025}" destId="{A9E74149-02EB-5747-9281-25EA1F6ABFAC}" srcOrd="1" destOrd="0" presId="urn:microsoft.com/office/officeart/2008/layout/HorizontalMultiLevelHierarchy"/>
    <dgm:cxn modelId="{C99C801E-C832-EA47-8B74-B92F2D55B03C}" srcId="{45A087D9-6DDB-FC4C-982F-107166BB5610}" destId="{0E5FEF7D-754C-C946-B60E-B7DE0EDE06C9}" srcOrd="0" destOrd="0" parTransId="{015156FC-02A2-7743-BDDE-D53461232C74}" sibTransId="{B0152460-CE3E-BB44-8B70-B316FA295834}"/>
    <dgm:cxn modelId="{60430530-05DF-3C43-B8B3-CE178EF03BA7}" type="presOf" srcId="{DA4EABDA-64C4-4D48-990A-F18FEAF54C35}" destId="{37222C35-C103-D54C-B5D6-C53B2C3C628B}" srcOrd="0" destOrd="0" presId="urn:microsoft.com/office/officeart/2008/layout/HorizontalMultiLevelHierarchy"/>
    <dgm:cxn modelId="{F9A96731-FA81-FB49-B7C8-7C86CC8EB3E3}" type="presOf" srcId="{60A43BB3-035D-9B4F-8CA5-E67C47B5FD2F}" destId="{9AFE94E5-F35B-4443-8617-4B423BDBB106}" srcOrd="1" destOrd="0" presId="urn:microsoft.com/office/officeart/2008/layout/HorizontalMultiLevelHierarchy"/>
    <dgm:cxn modelId="{488C0661-5AE3-804F-95D7-B792FC5CF4D1}" type="presOf" srcId="{E3C89827-FC65-B74D-A555-B65AF67134E1}" destId="{0991716C-0DFF-0549-8074-C297896743F5}" srcOrd="0" destOrd="0" presId="urn:microsoft.com/office/officeart/2008/layout/HorizontalMultiLevelHierarchy"/>
    <dgm:cxn modelId="{E52C7565-1F74-8D4B-948E-F4DEBDFB7884}" srcId="{E474B4AA-33C3-EE42-B628-A24060266627}" destId="{BC9CB4CF-B5AF-684F-8DE1-DAA50EB68B50}" srcOrd="2" destOrd="0" parTransId="{60A43BB3-035D-9B4F-8CA5-E67C47B5FD2F}" sibTransId="{087AB439-2CF6-D94D-A0EF-CCFEE67F1C16}"/>
    <dgm:cxn modelId="{9CDCA871-34B1-864A-BAB9-6CF04C07877C}" type="presOf" srcId="{45A087D9-6DDB-FC4C-982F-107166BB5610}" destId="{4CB1E5C8-D1B8-094F-87ED-372014F01020}" srcOrd="0" destOrd="0" presId="urn:microsoft.com/office/officeart/2008/layout/HorizontalMultiLevelHierarchy"/>
    <dgm:cxn modelId="{65644372-E586-6345-AE4B-77AA25F9A8A5}" srcId="{DE8589D0-7807-724A-BB4E-BB96850CB634}" destId="{DA4EABDA-64C4-4D48-990A-F18FEAF54C35}" srcOrd="0" destOrd="0" parTransId="{3141D8B8-B01C-7048-8A66-95C36979DEA0}" sibTransId="{838210FF-8F8E-FA4E-A557-002CD8FB6CF3}"/>
    <dgm:cxn modelId="{C09EDC56-FFBC-BE4E-878E-6985E86F30A7}" type="presOf" srcId="{E3C89827-FC65-B74D-A555-B65AF67134E1}" destId="{5E976998-4B9A-694D-A730-CD9182C8A00B}" srcOrd="1" destOrd="0" presId="urn:microsoft.com/office/officeart/2008/layout/HorizontalMultiLevelHierarchy"/>
    <dgm:cxn modelId="{5226E182-C44A-B441-A79B-C9C5ED5FA032}" type="presOf" srcId="{DEB8DB5D-2656-FB45-A420-103373FDFF2D}" destId="{7DFD6F1D-7BE3-764B-9102-C48356562337}" srcOrd="1" destOrd="0" presId="urn:microsoft.com/office/officeart/2008/layout/HorizontalMultiLevelHierarchy"/>
    <dgm:cxn modelId="{EAA2498A-BA82-6540-9872-82C1DE84CC13}" type="presOf" srcId="{60A43BB3-035D-9B4F-8CA5-E67C47B5FD2F}" destId="{431E8CE8-011B-DE45-BAA8-00F56683B695}" srcOrd="0" destOrd="0" presId="urn:microsoft.com/office/officeart/2008/layout/HorizontalMultiLevelHierarchy"/>
    <dgm:cxn modelId="{61D3588B-F5CC-DC40-92C5-DE6A2976C856}" type="presOf" srcId="{BC9CB4CF-B5AF-684F-8DE1-DAA50EB68B50}" destId="{CFB8F759-3CD3-8F44-96C5-851FC411D918}" srcOrd="0" destOrd="0" presId="urn:microsoft.com/office/officeart/2008/layout/HorizontalMultiLevelHierarchy"/>
    <dgm:cxn modelId="{1212CB94-334F-524F-BE22-B2AA243C1A88}" srcId="{E474B4AA-33C3-EE42-B628-A24060266627}" destId="{DE8589D0-7807-724A-BB4E-BB96850CB634}" srcOrd="1" destOrd="0" parTransId="{236BFABE-FC9F-BE4D-B1B2-989D6D8F1025}" sibTransId="{3EA7D700-DA72-9E44-852E-89D7F5659196}"/>
    <dgm:cxn modelId="{E7497495-2FE1-C148-AC3A-DBAAD79C1241}" type="presOf" srcId="{DEB8DB5D-2656-FB45-A420-103373FDFF2D}" destId="{1A1E161B-D744-8746-89F1-A12239C7EA07}" srcOrd="0" destOrd="0" presId="urn:microsoft.com/office/officeart/2008/layout/HorizontalMultiLevelHierarchy"/>
    <dgm:cxn modelId="{32804698-6DBA-5B44-8E08-FD30D3F6A8BD}" srcId="{BC9CB4CF-B5AF-684F-8DE1-DAA50EB68B50}" destId="{0836D015-1F37-514D-99B4-F2144380608B}" srcOrd="0" destOrd="0" parTransId="{A4980EE8-45F4-204D-A2DE-CC85899F6F25}" sibTransId="{B5F4158C-D082-204B-8351-81BD6EFD6034}"/>
    <dgm:cxn modelId="{E1F80D9E-F280-AC4E-AEE4-A13965FAEACB}" type="presOf" srcId="{015156FC-02A2-7743-BDDE-D53461232C74}" destId="{F942F86E-69AF-BB47-BE0F-D5188CCD7BEB}" srcOrd="1" destOrd="0" presId="urn:microsoft.com/office/officeart/2008/layout/HorizontalMultiLevelHierarchy"/>
    <dgm:cxn modelId="{856C2DA2-4A8E-8943-990A-77170809FC28}" type="presOf" srcId="{A4980EE8-45F4-204D-A2DE-CC85899F6F25}" destId="{EF0275B8-4CDC-3042-A46F-3B300859C9CE}" srcOrd="1" destOrd="0" presId="urn:microsoft.com/office/officeart/2008/layout/HorizontalMultiLevelHierarchy"/>
    <dgm:cxn modelId="{A4B832A2-3145-EA4C-8FCF-C1EFFD8836D2}" type="presOf" srcId="{0E5FEF7D-754C-C946-B60E-B7DE0EDE06C9}" destId="{40B960B6-7F0C-2D4C-85DD-2EC0A3326306}" srcOrd="0" destOrd="0" presId="urn:microsoft.com/office/officeart/2008/layout/HorizontalMultiLevelHierarchy"/>
    <dgm:cxn modelId="{F7F0D9AC-9AC5-4D45-B384-FA7088327C7C}" srcId="{E474B4AA-33C3-EE42-B628-A24060266627}" destId="{45A087D9-6DDB-FC4C-982F-107166BB5610}" srcOrd="3" destOrd="0" parTransId="{E3C89827-FC65-B74D-A555-B65AF67134E1}" sibTransId="{78D0D069-D70F-8E44-98A6-05F86F65956F}"/>
    <dgm:cxn modelId="{3AAF93C8-CA3A-104B-A873-1C8BAB812442}" type="presOf" srcId="{0836D015-1F37-514D-99B4-F2144380608B}" destId="{05C142D1-0D84-384D-920B-6A6BE9C3C10B}" srcOrd="0" destOrd="0" presId="urn:microsoft.com/office/officeart/2008/layout/HorizontalMultiLevelHierarchy"/>
    <dgm:cxn modelId="{C947DCD2-817E-8348-B5C3-B2381C5AD852}" type="presOf" srcId="{236BFABE-FC9F-BE4D-B1B2-989D6D8F1025}" destId="{2962446F-BB71-8D44-B104-605E4C7B03FE}" srcOrd="0" destOrd="0" presId="urn:microsoft.com/office/officeart/2008/layout/HorizontalMultiLevelHierarchy"/>
    <dgm:cxn modelId="{CDCEAFD3-CFD9-014A-9D26-CCD7C9907558}" type="presOf" srcId="{48934CD2-5786-5348-8F8B-65C7B3E6F33D}" destId="{BBE4A3A8-FFFB-DF4C-8FF7-5B0CF6E57BBA}" srcOrd="1" destOrd="0" presId="urn:microsoft.com/office/officeart/2008/layout/HorizontalMultiLevelHierarchy"/>
    <dgm:cxn modelId="{CAB3A1D9-5A61-2E40-850D-69D923C59032}" type="presOf" srcId="{3141D8B8-B01C-7048-8A66-95C36979DEA0}" destId="{1FA61F6A-3F02-0E4F-95CA-1B9CFDF30D6E}" srcOrd="0" destOrd="0" presId="urn:microsoft.com/office/officeart/2008/layout/HorizontalMultiLevelHierarchy"/>
    <dgm:cxn modelId="{DE6626E5-D4DE-944D-ADFD-E7CD2C983A68}" type="presOf" srcId="{AB599521-8956-7543-A18F-2B7608F6ED02}" destId="{10E0F6C2-1E90-1345-BA7C-9B5D01FE83B9}" srcOrd="0" destOrd="0" presId="urn:microsoft.com/office/officeart/2008/layout/HorizontalMultiLevelHierarchy"/>
    <dgm:cxn modelId="{0296E7E6-49A6-814B-A934-4BE5BD545650}" type="presOf" srcId="{015156FC-02A2-7743-BDDE-D53461232C74}" destId="{0F9146F8-3001-0143-8671-3AE8A5C38ECB}" srcOrd="0" destOrd="0" presId="urn:microsoft.com/office/officeart/2008/layout/HorizontalMultiLevelHierarchy"/>
    <dgm:cxn modelId="{AF7590EB-097C-A248-B30D-B10AD31CDFDB}" srcId="{E474B4AA-33C3-EE42-B628-A24060266627}" destId="{D8D4CDA4-7777-EC4F-A84F-6A05C5ECF5F2}" srcOrd="0" destOrd="0" parTransId="{48934CD2-5786-5348-8F8B-65C7B3E6F33D}" sibTransId="{F312B10C-CD6A-E84A-9162-3627A5393B60}"/>
    <dgm:cxn modelId="{BA41F6EF-1028-FA48-A88C-B9D202DD6E39}" type="presOf" srcId="{3141D8B8-B01C-7048-8A66-95C36979DEA0}" destId="{0D284798-D9F8-E946-ABBA-A710EB5A1C9F}" srcOrd="1" destOrd="0" presId="urn:microsoft.com/office/officeart/2008/layout/HorizontalMultiLevelHierarchy"/>
    <dgm:cxn modelId="{DD6216F2-9DC0-5848-BB8A-48829E6D494A}" type="presOf" srcId="{D8D4CDA4-7777-EC4F-A84F-6A05C5ECF5F2}" destId="{164AD3E0-1C5C-6844-BA1E-F39BA1E2D1D5}" srcOrd="0" destOrd="0" presId="urn:microsoft.com/office/officeart/2008/layout/HorizontalMultiLevelHierarchy"/>
    <dgm:cxn modelId="{74AFC099-3265-0E45-A69C-E673C2201863}" type="presParOf" srcId="{15B98E85-E72D-7143-B130-21A262CBE784}" destId="{289F688D-F4DA-CD4B-A9E9-E77453FCD9AA}" srcOrd="0" destOrd="0" presId="urn:microsoft.com/office/officeart/2008/layout/HorizontalMultiLevelHierarchy"/>
    <dgm:cxn modelId="{92AF6955-1E04-7C47-9B3D-6D5B5FE965EA}" type="presParOf" srcId="{289F688D-F4DA-CD4B-A9E9-E77453FCD9AA}" destId="{D1222969-5002-6949-85C0-F591A66619C8}" srcOrd="0" destOrd="0" presId="urn:microsoft.com/office/officeart/2008/layout/HorizontalMultiLevelHierarchy"/>
    <dgm:cxn modelId="{79996B93-71A5-FB4A-8095-CE1C72B1CEB3}" type="presParOf" srcId="{289F688D-F4DA-CD4B-A9E9-E77453FCD9AA}" destId="{FE3D8689-1329-ED4B-B54E-9B947ED415DB}" srcOrd="1" destOrd="0" presId="urn:microsoft.com/office/officeart/2008/layout/HorizontalMultiLevelHierarchy"/>
    <dgm:cxn modelId="{0C72791E-256F-EF4B-A97E-CBC89458EFC0}" type="presParOf" srcId="{FE3D8689-1329-ED4B-B54E-9B947ED415DB}" destId="{E8339167-AD1E-1A41-B8FA-63D0B4FE6F57}" srcOrd="0" destOrd="0" presId="urn:microsoft.com/office/officeart/2008/layout/HorizontalMultiLevelHierarchy"/>
    <dgm:cxn modelId="{7078D794-C671-2D41-8DE3-A2663E89CE97}" type="presParOf" srcId="{E8339167-AD1E-1A41-B8FA-63D0B4FE6F57}" destId="{BBE4A3A8-FFFB-DF4C-8FF7-5B0CF6E57BBA}" srcOrd="0" destOrd="0" presId="urn:microsoft.com/office/officeart/2008/layout/HorizontalMultiLevelHierarchy"/>
    <dgm:cxn modelId="{2A4375EB-9546-C341-9979-71FC7BF9CA47}" type="presParOf" srcId="{FE3D8689-1329-ED4B-B54E-9B947ED415DB}" destId="{9F4D504C-C6B5-A448-B1CE-139E7DFA30E0}" srcOrd="1" destOrd="0" presId="urn:microsoft.com/office/officeart/2008/layout/HorizontalMultiLevelHierarchy"/>
    <dgm:cxn modelId="{C2CDCE42-4B26-8F42-BA98-2F42770898EB}" type="presParOf" srcId="{9F4D504C-C6B5-A448-B1CE-139E7DFA30E0}" destId="{164AD3E0-1C5C-6844-BA1E-F39BA1E2D1D5}" srcOrd="0" destOrd="0" presId="urn:microsoft.com/office/officeart/2008/layout/HorizontalMultiLevelHierarchy"/>
    <dgm:cxn modelId="{F266FA2C-4FC0-2340-A716-43C4F4CF4651}" type="presParOf" srcId="{9F4D504C-C6B5-A448-B1CE-139E7DFA30E0}" destId="{880F09BB-7FE9-6244-BC5D-4E2C38D67D12}" srcOrd="1" destOrd="0" presId="urn:microsoft.com/office/officeart/2008/layout/HorizontalMultiLevelHierarchy"/>
    <dgm:cxn modelId="{263BCB8F-0572-FB4F-B2CE-5B68B78C0DA2}" type="presParOf" srcId="{880F09BB-7FE9-6244-BC5D-4E2C38D67D12}" destId="{1A1E161B-D744-8746-89F1-A12239C7EA07}" srcOrd="0" destOrd="0" presId="urn:microsoft.com/office/officeart/2008/layout/HorizontalMultiLevelHierarchy"/>
    <dgm:cxn modelId="{F31EA80E-33DE-B84B-B637-11A845ED4AEF}" type="presParOf" srcId="{1A1E161B-D744-8746-89F1-A12239C7EA07}" destId="{7DFD6F1D-7BE3-764B-9102-C48356562337}" srcOrd="0" destOrd="0" presId="urn:microsoft.com/office/officeart/2008/layout/HorizontalMultiLevelHierarchy"/>
    <dgm:cxn modelId="{F9952A25-24FB-CE40-B80A-8ECB5B99D1DA}" type="presParOf" srcId="{880F09BB-7FE9-6244-BC5D-4E2C38D67D12}" destId="{8BE05823-DD26-C644-AD4B-DD1957A16707}" srcOrd="1" destOrd="0" presId="urn:microsoft.com/office/officeart/2008/layout/HorizontalMultiLevelHierarchy"/>
    <dgm:cxn modelId="{82486F3F-8D24-A04A-98B4-1F550C836301}" type="presParOf" srcId="{8BE05823-DD26-C644-AD4B-DD1957A16707}" destId="{10E0F6C2-1E90-1345-BA7C-9B5D01FE83B9}" srcOrd="0" destOrd="0" presId="urn:microsoft.com/office/officeart/2008/layout/HorizontalMultiLevelHierarchy"/>
    <dgm:cxn modelId="{908424DF-3202-664B-BFF3-681A4DAAFDC6}" type="presParOf" srcId="{8BE05823-DD26-C644-AD4B-DD1957A16707}" destId="{0A3BC04A-B4B2-D34D-9B6A-CEA9618FF2B2}" srcOrd="1" destOrd="0" presId="urn:microsoft.com/office/officeart/2008/layout/HorizontalMultiLevelHierarchy"/>
    <dgm:cxn modelId="{C6C23E93-47CF-0F42-82EC-413B66E62D96}" type="presParOf" srcId="{FE3D8689-1329-ED4B-B54E-9B947ED415DB}" destId="{2962446F-BB71-8D44-B104-605E4C7B03FE}" srcOrd="2" destOrd="0" presId="urn:microsoft.com/office/officeart/2008/layout/HorizontalMultiLevelHierarchy"/>
    <dgm:cxn modelId="{B4762924-518B-E647-BACC-650A547589B9}" type="presParOf" srcId="{2962446F-BB71-8D44-B104-605E4C7B03FE}" destId="{A9E74149-02EB-5747-9281-25EA1F6ABFAC}" srcOrd="0" destOrd="0" presId="urn:microsoft.com/office/officeart/2008/layout/HorizontalMultiLevelHierarchy"/>
    <dgm:cxn modelId="{B4B41523-E4C1-6640-B0CF-A66B1979C532}" type="presParOf" srcId="{FE3D8689-1329-ED4B-B54E-9B947ED415DB}" destId="{F3185FE0-A5F5-8744-A048-A2CAFB5BAC02}" srcOrd="3" destOrd="0" presId="urn:microsoft.com/office/officeart/2008/layout/HorizontalMultiLevelHierarchy"/>
    <dgm:cxn modelId="{E9F57830-24A2-2D45-95C5-E59529848B86}" type="presParOf" srcId="{F3185FE0-A5F5-8744-A048-A2CAFB5BAC02}" destId="{770B142C-ACE5-0044-9175-FC6FF49B553E}" srcOrd="0" destOrd="0" presId="urn:microsoft.com/office/officeart/2008/layout/HorizontalMultiLevelHierarchy"/>
    <dgm:cxn modelId="{F763C44F-465F-7748-AA7F-5C1D054929EE}" type="presParOf" srcId="{F3185FE0-A5F5-8744-A048-A2CAFB5BAC02}" destId="{F207DBC7-0AF3-1B42-921F-FCB6ED98EFF1}" srcOrd="1" destOrd="0" presId="urn:microsoft.com/office/officeart/2008/layout/HorizontalMultiLevelHierarchy"/>
    <dgm:cxn modelId="{8AC2240D-1715-2644-9D56-E5C807EEFBC4}" type="presParOf" srcId="{F207DBC7-0AF3-1B42-921F-FCB6ED98EFF1}" destId="{1FA61F6A-3F02-0E4F-95CA-1B9CFDF30D6E}" srcOrd="0" destOrd="0" presId="urn:microsoft.com/office/officeart/2008/layout/HorizontalMultiLevelHierarchy"/>
    <dgm:cxn modelId="{0D07A6D7-BD06-4444-BC46-A5A4AC9E2764}" type="presParOf" srcId="{1FA61F6A-3F02-0E4F-95CA-1B9CFDF30D6E}" destId="{0D284798-D9F8-E946-ABBA-A710EB5A1C9F}" srcOrd="0" destOrd="0" presId="urn:microsoft.com/office/officeart/2008/layout/HorizontalMultiLevelHierarchy"/>
    <dgm:cxn modelId="{81983DC1-B02C-4B48-934C-E17B2967452A}" type="presParOf" srcId="{F207DBC7-0AF3-1B42-921F-FCB6ED98EFF1}" destId="{1DA45C4E-D622-D449-8B3B-0234DFF9EED3}" srcOrd="1" destOrd="0" presId="urn:microsoft.com/office/officeart/2008/layout/HorizontalMultiLevelHierarchy"/>
    <dgm:cxn modelId="{96869FBA-26A3-BB40-9C66-0668400B39EB}" type="presParOf" srcId="{1DA45C4E-D622-D449-8B3B-0234DFF9EED3}" destId="{37222C35-C103-D54C-B5D6-C53B2C3C628B}" srcOrd="0" destOrd="0" presId="urn:microsoft.com/office/officeart/2008/layout/HorizontalMultiLevelHierarchy"/>
    <dgm:cxn modelId="{B656E920-124E-2643-AEBF-3E20BEC69194}" type="presParOf" srcId="{1DA45C4E-D622-D449-8B3B-0234DFF9EED3}" destId="{AF29F08D-1286-E745-94A3-73C374243C44}" srcOrd="1" destOrd="0" presId="urn:microsoft.com/office/officeart/2008/layout/HorizontalMultiLevelHierarchy"/>
    <dgm:cxn modelId="{A942BA74-45E6-B248-B78A-BC8DAE22CF1E}" type="presParOf" srcId="{FE3D8689-1329-ED4B-B54E-9B947ED415DB}" destId="{431E8CE8-011B-DE45-BAA8-00F56683B695}" srcOrd="4" destOrd="0" presId="urn:microsoft.com/office/officeart/2008/layout/HorizontalMultiLevelHierarchy"/>
    <dgm:cxn modelId="{081AB1EF-8701-5440-8D9B-B95DA5CE61BC}" type="presParOf" srcId="{431E8CE8-011B-DE45-BAA8-00F56683B695}" destId="{9AFE94E5-F35B-4443-8617-4B423BDBB106}" srcOrd="0" destOrd="0" presId="urn:microsoft.com/office/officeart/2008/layout/HorizontalMultiLevelHierarchy"/>
    <dgm:cxn modelId="{F143934B-B29F-7E46-954E-B8E87F45DB75}" type="presParOf" srcId="{FE3D8689-1329-ED4B-B54E-9B947ED415DB}" destId="{2DA51A2F-9BE9-B746-9860-0A1EC304C557}" srcOrd="5" destOrd="0" presId="urn:microsoft.com/office/officeart/2008/layout/HorizontalMultiLevelHierarchy"/>
    <dgm:cxn modelId="{9D1F849B-AA01-9341-BC40-2976701C25E6}" type="presParOf" srcId="{2DA51A2F-9BE9-B746-9860-0A1EC304C557}" destId="{CFB8F759-3CD3-8F44-96C5-851FC411D918}" srcOrd="0" destOrd="0" presId="urn:microsoft.com/office/officeart/2008/layout/HorizontalMultiLevelHierarchy"/>
    <dgm:cxn modelId="{C954890A-230A-BF42-AF06-0AB2EF9ABB13}" type="presParOf" srcId="{2DA51A2F-9BE9-B746-9860-0A1EC304C557}" destId="{F6EFE6A6-6152-0643-8AF6-C2AB117FB803}" srcOrd="1" destOrd="0" presId="urn:microsoft.com/office/officeart/2008/layout/HorizontalMultiLevelHierarchy"/>
    <dgm:cxn modelId="{A186D7EC-F482-3C49-AA46-D4ABC4083BD6}" type="presParOf" srcId="{F6EFE6A6-6152-0643-8AF6-C2AB117FB803}" destId="{D62A02F1-C621-6946-94F2-97BEA5714754}" srcOrd="0" destOrd="0" presId="urn:microsoft.com/office/officeart/2008/layout/HorizontalMultiLevelHierarchy"/>
    <dgm:cxn modelId="{0301E1F8-563A-9246-8433-3B5828024DC6}" type="presParOf" srcId="{D62A02F1-C621-6946-94F2-97BEA5714754}" destId="{EF0275B8-4CDC-3042-A46F-3B300859C9CE}" srcOrd="0" destOrd="0" presId="urn:microsoft.com/office/officeart/2008/layout/HorizontalMultiLevelHierarchy"/>
    <dgm:cxn modelId="{B3F3B46E-02CE-4742-A74D-4F53842154C5}" type="presParOf" srcId="{F6EFE6A6-6152-0643-8AF6-C2AB117FB803}" destId="{12D295D4-CC48-2345-A6BE-136B5C150CC7}" srcOrd="1" destOrd="0" presId="urn:microsoft.com/office/officeart/2008/layout/HorizontalMultiLevelHierarchy"/>
    <dgm:cxn modelId="{A8A1CEBD-6221-D043-8BA4-CEBE0A6A2D29}" type="presParOf" srcId="{12D295D4-CC48-2345-A6BE-136B5C150CC7}" destId="{05C142D1-0D84-384D-920B-6A6BE9C3C10B}" srcOrd="0" destOrd="0" presId="urn:microsoft.com/office/officeart/2008/layout/HorizontalMultiLevelHierarchy"/>
    <dgm:cxn modelId="{42DFF9C0-7D16-8C48-8AF0-B58A3DC6A112}" type="presParOf" srcId="{12D295D4-CC48-2345-A6BE-136B5C150CC7}" destId="{5DB44285-AD82-6E4A-B9E1-A6C4DD98B0D6}" srcOrd="1" destOrd="0" presId="urn:microsoft.com/office/officeart/2008/layout/HorizontalMultiLevelHierarchy"/>
    <dgm:cxn modelId="{6BC6B0AA-AB4E-F345-9589-218A16DF0E7B}" type="presParOf" srcId="{FE3D8689-1329-ED4B-B54E-9B947ED415DB}" destId="{0991716C-0DFF-0549-8074-C297896743F5}" srcOrd="6" destOrd="0" presId="urn:microsoft.com/office/officeart/2008/layout/HorizontalMultiLevelHierarchy"/>
    <dgm:cxn modelId="{8E428476-B923-3F42-B436-56A609361CBB}" type="presParOf" srcId="{0991716C-0DFF-0549-8074-C297896743F5}" destId="{5E976998-4B9A-694D-A730-CD9182C8A00B}" srcOrd="0" destOrd="0" presId="urn:microsoft.com/office/officeart/2008/layout/HorizontalMultiLevelHierarchy"/>
    <dgm:cxn modelId="{E0B7A4A7-D1C2-164D-A5E1-00E37AC87D81}" type="presParOf" srcId="{FE3D8689-1329-ED4B-B54E-9B947ED415DB}" destId="{B097D242-5AAB-7E41-B1E3-3BF85631A925}" srcOrd="7" destOrd="0" presId="urn:microsoft.com/office/officeart/2008/layout/HorizontalMultiLevelHierarchy"/>
    <dgm:cxn modelId="{1E74ED1F-08A5-CF46-81D8-B6E9F7FF70B0}" type="presParOf" srcId="{B097D242-5AAB-7E41-B1E3-3BF85631A925}" destId="{4CB1E5C8-D1B8-094F-87ED-372014F01020}" srcOrd="0" destOrd="0" presId="urn:microsoft.com/office/officeart/2008/layout/HorizontalMultiLevelHierarchy"/>
    <dgm:cxn modelId="{5AF6AFBC-713F-744E-B360-E7AA4BEBAB7C}" type="presParOf" srcId="{B097D242-5AAB-7E41-B1E3-3BF85631A925}" destId="{07B9E3AD-E91C-8247-B2DB-4A01D4BA62D5}" srcOrd="1" destOrd="0" presId="urn:microsoft.com/office/officeart/2008/layout/HorizontalMultiLevelHierarchy"/>
    <dgm:cxn modelId="{FE62EA77-1331-0645-B4BE-A6784D86502E}" type="presParOf" srcId="{07B9E3AD-E91C-8247-B2DB-4A01D4BA62D5}" destId="{0F9146F8-3001-0143-8671-3AE8A5C38ECB}" srcOrd="0" destOrd="0" presId="urn:microsoft.com/office/officeart/2008/layout/HorizontalMultiLevelHierarchy"/>
    <dgm:cxn modelId="{BA9FEC96-5262-5F4F-B1D2-A67586BF1707}" type="presParOf" srcId="{0F9146F8-3001-0143-8671-3AE8A5C38ECB}" destId="{F942F86E-69AF-BB47-BE0F-D5188CCD7BEB}" srcOrd="0" destOrd="0" presId="urn:microsoft.com/office/officeart/2008/layout/HorizontalMultiLevelHierarchy"/>
    <dgm:cxn modelId="{88F2D695-6635-9B44-AFCC-937AA4E35BB4}" type="presParOf" srcId="{07B9E3AD-E91C-8247-B2DB-4A01D4BA62D5}" destId="{81599B5E-2505-834B-90F2-FE9332199107}" srcOrd="1" destOrd="0" presId="urn:microsoft.com/office/officeart/2008/layout/HorizontalMultiLevelHierarchy"/>
    <dgm:cxn modelId="{5C09A5C7-FE9C-234C-BD12-5FC1E6384FF5}" type="presParOf" srcId="{81599B5E-2505-834B-90F2-FE9332199107}" destId="{40B960B6-7F0C-2D4C-85DD-2EC0A3326306}" srcOrd="0" destOrd="0" presId="urn:microsoft.com/office/officeart/2008/layout/HorizontalMultiLevelHierarchy"/>
    <dgm:cxn modelId="{662E9394-4AE5-924B-A107-5D086EBCE96F}" type="presParOf" srcId="{81599B5E-2505-834B-90F2-FE9332199107}" destId="{8477F080-70C7-FE4E-9CCD-B2F54DF1D82E}" srcOrd="1" destOrd="0" presId="urn:microsoft.com/office/officeart/2008/layout/HorizontalMultiLevelHierarchy"/>
  </dgm:cxnLst>
  <dgm:bg>
    <a:noFill/>
  </dgm:bg>
  <dgm:whole>
    <a:ln>
      <a:noFill/>
    </a:ln>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9146F8-3001-0143-8671-3AE8A5C38ECB}">
      <dsp:nvSpPr>
        <dsp:cNvPr id="0" name=""/>
        <dsp:cNvSpPr/>
      </dsp:nvSpPr>
      <dsp:spPr>
        <a:xfrm>
          <a:off x="3158001" y="2225361"/>
          <a:ext cx="320707" cy="91440"/>
        </a:xfrm>
        <a:custGeom>
          <a:avLst/>
          <a:gdLst/>
          <a:ahLst/>
          <a:cxnLst/>
          <a:rect l="0" t="0" r="0" b="0"/>
          <a:pathLst>
            <a:path>
              <a:moveTo>
                <a:pt x="0" y="45720"/>
              </a:moveTo>
              <a:lnTo>
                <a:pt x="320707"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latin typeface="Times New Roman" panose="02020603050405020304" pitchFamily="18" charset="0"/>
            <a:cs typeface="Times New Roman" panose="02020603050405020304" pitchFamily="18" charset="0"/>
          </a:endParaRPr>
        </a:p>
      </dsp:txBody>
      <dsp:txXfrm>
        <a:off x="3310337" y="2263063"/>
        <a:ext cx="16035" cy="16035"/>
      </dsp:txXfrm>
    </dsp:sp>
    <dsp:sp modelId="{0991716C-0DFF-0549-8074-C297896743F5}">
      <dsp:nvSpPr>
        <dsp:cNvPr id="0" name=""/>
        <dsp:cNvSpPr/>
      </dsp:nvSpPr>
      <dsp:spPr>
        <a:xfrm>
          <a:off x="1233759" y="1289050"/>
          <a:ext cx="320707" cy="982031"/>
        </a:xfrm>
        <a:custGeom>
          <a:avLst/>
          <a:gdLst/>
          <a:ahLst/>
          <a:cxnLst/>
          <a:rect l="0" t="0" r="0" b="0"/>
          <a:pathLst>
            <a:path>
              <a:moveTo>
                <a:pt x="0" y="0"/>
              </a:moveTo>
              <a:lnTo>
                <a:pt x="160353" y="0"/>
              </a:lnTo>
              <a:lnTo>
                <a:pt x="160353" y="982031"/>
              </a:lnTo>
              <a:lnTo>
                <a:pt x="320707" y="98203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latin typeface="Times New Roman" panose="02020603050405020304" pitchFamily="18" charset="0"/>
            <a:cs typeface="Times New Roman" panose="02020603050405020304" pitchFamily="18" charset="0"/>
          </a:endParaRPr>
        </a:p>
      </dsp:txBody>
      <dsp:txXfrm>
        <a:off x="1368286" y="1754238"/>
        <a:ext cx="51653" cy="51653"/>
      </dsp:txXfrm>
    </dsp:sp>
    <dsp:sp modelId="{D62A02F1-C621-6946-94F2-97BEA5714754}">
      <dsp:nvSpPr>
        <dsp:cNvPr id="0" name=""/>
        <dsp:cNvSpPr/>
      </dsp:nvSpPr>
      <dsp:spPr>
        <a:xfrm>
          <a:off x="3158001" y="1614257"/>
          <a:ext cx="320707" cy="91440"/>
        </a:xfrm>
        <a:custGeom>
          <a:avLst/>
          <a:gdLst/>
          <a:ahLst/>
          <a:cxnLst/>
          <a:rect l="0" t="0" r="0" b="0"/>
          <a:pathLst>
            <a:path>
              <a:moveTo>
                <a:pt x="0" y="45720"/>
              </a:moveTo>
              <a:lnTo>
                <a:pt x="320707"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latin typeface="Times New Roman" panose="02020603050405020304" pitchFamily="18" charset="0"/>
            <a:cs typeface="Times New Roman" panose="02020603050405020304" pitchFamily="18" charset="0"/>
          </a:endParaRPr>
        </a:p>
      </dsp:txBody>
      <dsp:txXfrm>
        <a:off x="3310337" y="1651959"/>
        <a:ext cx="16035" cy="16035"/>
      </dsp:txXfrm>
    </dsp:sp>
    <dsp:sp modelId="{431E8CE8-011B-DE45-BAA8-00F56683B695}">
      <dsp:nvSpPr>
        <dsp:cNvPr id="0" name=""/>
        <dsp:cNvSpPr/>
      </dsp:nvSpPr>
      <dsp:spPr>
        <a:xfrm>
          <a:off x="1233759" y="1289050"/>
          <a:ext cx="320707" cy="370927"/>
        </a:xfrm>
        <a:custGeom>
          <a:avLst/>
          <a:gdLst/>
          <a:ahLst/>
          <a:cxnLst/>
          <a:rect l="0" t="0" r="0" b="0"/>
          <a:pathLst>
            <a:path>
              <a:moveTo>
                <a:pt x="0" y="0"/>
              </a:moveTo>
              <a:lnTo>
                <a:pt x="160353" y="0"/>
              </a:lnTo>
              <a:lnTo>
                <a:pt x="160353" y="370927"/>
              </a:lnTo>
              <a:lnTo>
                <a:pt x="320707" y="37092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
            <a:lnSpc>
              <a:spcPct val="90000"/>
            </a:lnSpc>
            <a:spcBef>
              <a:spcPct val="0"/>
            </a:spcBef>
            <a:spcAft>
              <a:spcPct val="35000"/>
            </a:spcAft>
            <a:buNone/>
          </a:pPr>
          <a:endParaRPr lang="en-US" sz="100" kern="1200">
            <a:latin typeface="Times New Roman" panose="02020603050405020304" pitchFamily="18" charset="0"/>
            <a:cs typeface="Times New Roman" panose="02020603050405020304" pitchFamily="18" charset="0"/>
          </a:endParaRPr>
        </a:p>
      </dsp:txBody>
      <dsp:txXfrm>
        <a:off x="1381854" y="1462255"/>
        <a:ext cx="24517" cy="24517"/>
      </dsp:txXfrm>
    </dsp:sp>
    <dsp:sp modelId="{1FA61F6A-3F02-0E4F-95CA-1B9CFDF30D6E}">
      <dsp:nvSpPr>
        <dsp:cNvPr id="0" name=""/>
        <dsp:cNvSpPr/>
      </dsp:nvSpPr>
      <dsp:spPr>
        <a:xfrm>
          <a:off x="3158001" y="1003154"/>
          <a:ext cx="320707" cy="91440"/>
        </a:xfrm>
        <a:custGeom>
          <a:avLst/>
          <a:gdLst/>
          <a:ahLst/>
          <a:cxnLst/>
          <a:rect l="0" t="0" r="0" b="0"/>
          <a:pathLst>
            <a:path>
              <a:moveTo>
                <a:pt x="0" y="45720"/>
              </a:moveTo>
              <a:lnTo>
                <a:pt x="320707"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latin typeface="Times New Roman" panose="02020603050405020304" pitchFamily="18" charset="0"/>
            <a:cs typeface="Times New Roman" panose="02020603050405020304" pitchFamily="18" charset="0"/>
          </a:endParaRPr>
        </a:p>
      </dsp:txBody>
      <dsp:txXfrm>
        <a:off x="3310337" y="1040856"/>
        <a:ext cx="16035" cy="16035"/>
      </dsp:txXfrm>
    </dsp:sp>
    <dsp:sp modelId="{2962446F-BB71-8D44-B104-605E4C7B03FE}">
      <dsp:nvSpPr>
        <dsp:cNvPr id="0" name=""/>
        <dsp:cNvSpPr/>
      </dsp:nvSpPr>
      <dsp:spPr>
        <a:xfrm>
          <a:off x="1233759" y="1048874"/>
          <a:ext cx="320707" cy="240175"/>
        </a:xfrm>
        <a:custGeom>
          <a:avLst/>
          <a:gdLst/>
          <a:ahLst/>
          <a:cxnLst/>
          <a:rect l="0" t="0" r="0" b="0"/>
          <a:pathLst>
            <a:path>
              <a:moveTo>
                <a:pt x="0" y="240175"/>
              </a:moveTo>
              <a:lnTo>
                <a:pt x="160353" y="240175"/>
              </a:lnTo>
              <a:lnTo>
                <a:pt x="160353" y="0"/>
              </a:lnTo>
              <a:lnTo>
                <a:pt x="320707"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
            <a:lnSpc>
              <a:spcPct val="90000"/>
            </a:lnSpc>
            <a:spcBef>
              <a:spcPct val="0"/>
            </a:spcBef>
            <a:spcAft>
              <a:spcPct val="35000"/>
            </a:spcAft>
            <a:buNone/>
          </a:pPr>
          <a:endParaRPr lang="en-US" sz="100" kern="1200">
            <a:latin typeface="Times New Roman" panose="02020603050405020304" pitchFamily="18" charset="0"/>
            <a:cs typeface="Times New Roman" panose="02020603050405020304" pitchFamily="18" charset="0"/>
          </a:endParaRPr>
        </a:p>
      </dsp:txBody>
      <dsp:txXfrm>
        <a:off x="1384096" y="1158945"/>
        <a:ext cx="20033" cy="20033"/>
      </dsp:txXfrm>
    </dsp:sp>
    <dsp:sp modelId="{1A1E161B-D744-8746-89F1-A12239C7EA07}">
      <dsp:nvSpPr>
        <dsp:cNvPr id="0" name=""/>
        <dsp:cNvSpPr/>
      </dsp:nvSpPr>
      <dsp:spPr>
        <a:xfrm>
          <a:off x="3158001" y="326674"/>
          <a:ext cx="320707" cy="91440"/>
        </a:xfrm>
        <a:custGeom>
          <a:avLst/>
          <a:gdLst/>
          <a:ahLst/>
          <a:cxnLst/>
          <a:rect l="0" t="0" r="0" b="0"/>
          <a:pathLst>
            <a:path>
              <a:moveTo>
                <a:pt x="0" y="45720"/>
              </a:moveTo>
              <a:lnTo>
                <a:pt x="320707"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latin typeface="Times New Roman" panose="02020603050405020304" pitchFamily="18" charset="0"/>
            <a:cs typeface="Times New Roman" panose="02020603050405020304" pitchFamily="18" charset="0"/>
          </a:endParaRPr>
        </a:p>
      </dsp:txBody>
      <dsp:txXfrm>
        <a:off x="3310337" y="364377"/>
        <a:ext cx="16035" cy="16035"/>
      </dsp:txXfrm>
    </dsp:sp>
    <dsp:sp modelId="{E8339167-AD1E-1A41-B8FA-63D0B4FE6F57}">
      <dsp:nvSpPr>
        <dsp:cNvPr id="0" name=""/>
        <dsp:cNvSpPr/>
      </dsp:nvSpPr>
      <dsp:spPr>
        <a:xfrm>
          <a:off x="1233759" y="372394"/>
          <a:ext cx="320707" cy="916655"/>
        </a:xfrm>
        <a:custGeom>
          <a:avLst/>
          <a:gdLst/>
          <a:ahLst/>
          <a:cxnLst/>
          <a:rect l="0" t="0" r="0" b="0"/>
          <a:pathLst>
            <a:path>
              <a:moveTo>
                <a:pt x="0" y="916655"/>
              </a:moveTo>
              <a:lnTo>
                <a:pt x="160353" y="916655"/>
              </a:lnTo>
              <a:lnTo>
                <a:pt x="160353" y="0"/>
              </a:lnTo>
              <a:lnTo>
                <a:pt x="320707"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
            <a:lnSpc>
              <a:spcPct val="90000"/>
            </a:lnSpc>
            <a:spcBef>
              <a:spcPct val="0"/>
            </a:spcBef>
            <a:spcAft>
              <a:spcPct val="35000"/>
            </a:spcAft>
            <a:buNone/>
          </a:pPr>
          <a:endParaRPr lang="en-US" sz="100" kern="1200">
            <a:latin typeface="Times New Roman" panose="02020603050405020304" pitchFamily="18" charset="0"/>
            <a:cs typeface="Times New Roman" panose="02020603050405020304" pitchFamily="18" charset="0"/>
          </a:endParaRPr>
        </a:p>
      </dsp:txBody>
      <dsp:txXfrm>
        <a:off x="1369834" y="806443"/>
        <a:ext cx="48556" cy="48556"/>
      </dsp:txXfrm>
    </dsp:sp>
    <dsp:sp modelId="{D1222969-5002-6949-85C0-F591A66619C8}">
      <dsp:nvSpPr>
        <dsp:cNvPr id="0" name=""/>
        <dsp:cNvSpPr/>
      </dsp:nvSpPr>
      <dsp:spPr>
        <a:xfrm rot="16200000">
          <a:off x="-598841" y="742982"/>
          <a:ext cx="2573067" cy="1092134"/>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latin typeface="Times New Roman" panose="02020603050405020304" pitchFamily="18" charset="0"/>
              <a:cs typeface="Times New Roman" panose="02020603050405020304" pitchFamily="18" charset="0"/>
            </a:rPr>
            <a:t>Residential envelope performance evaluation benchmark</a:t>
          </a:r>
        </a:p>
      </dsp:txBody>
      <dsp:txXfrm>
        <a:off x="-598841" y="742982"/>
        <a:ext cx="2573067" cy="1092134"/>
      </dsp:txXfrm>
    </dsp:sp>
    <dsp:sp modelId="{164AD3E0-1C5C-6844-BA1E-F39BA1E2D1D5}">
      <dsp:nvSpPr>
        <dsp:cNvPr id="0" name=""/>
        <dsp:cNvSpPr/>
      </dsp:nvSpPr>
      <dsp:spPr>
        <a:xfrm>
          <a:off x="1554466" y="62577"/>
          <a:ext cx="1603535" cy="619634"/>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EnergyPlus and thermal network models</a:t>
          </a:r>
        </a:p>
      </dsp:txBody>
      <dsp:txXfrm>
        <a:off x="1554466" y="62577"/>
        <a:ext cx="1603535" cy="619634"/>
      </dsp:txXfrm>
    </dsp:sp>
    <dsp:sp modelId="{10E0F6C2-1E90-1345-BA7C-9B5D01FE83B9}">
      <dsp:nvSpPr>
        <dsp:cNvPr id="0" name=""/>
        <dsp:cNvSpPr/>
      </dsp:nvSpPr>
      <dsp:spPr>
        <a:xfrm>
          <a:off x="3478709" y="127953"/>
          <a:ext cx="2329616" cy="488882"/>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Times New Roman" panose="02020603050405020304" pitchFamily="18" charset="0"/>
              <a:cs typeface="Times New Roman" panose="02020603050405020304" pitchFamily="18" charset="0"/>
            </a:rPr>
            <a:t>Model construction and simplification</a:t>
          </a:r>
        </a:p>
      </dsp:txBody>
      <dsp:txXfrm>
        <a:off x="3478709" y="127953"/>
        <a:ext cx="2329616" cy="488882"/>
      </dsp:txXfrm>
    </dsp:sp>
    <dsp:sp modelId="{770B142C-ACE5-0044-9175-FC6FF49B553E}">
      <dsp:nvSpPr>
        <dsp:cNvPr id="0" name=""/>
        <dsp:cNvSpPr/>
      </dsp:nvSpPr>
      <dsp:spPr>
        <a:xfrm>
          <a:off x="1554466" y="804432"/>
          <a:ext cx="1603535" cy="488882"/>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Calibration of EnergyPlus models</a:t>
          </a:r>
        </a:p>
      </dsp:txBody>
      <dsp:txXfrm>
        <a:off x="1554466" y="804432"/>
        <a:ext cx="1603535" cy="488882"/>
      </dsp:txXfrm>
    </dsp:sp>
    <dsp:sp modelId="{37222C35-C103-D54C-B5D6-C53B2C3C628B}">
      <dsp:nvSpPr>
        <dsp:cNvPr id="0" name=""/>
        <dsp:cNvSpPr/>
      </dsp:nvSpPr>
      <dsp:spPr>
        <a:xfrm>
          <a:off x="3478709" y="804432"/>
          <a:ext cx="2329616" cy="488882"/>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Times New Roman" panose="02020603050405020304" pitchFamily="18" charset="0"/>
              <a:cs typeface="Times New Roman" panose="02020603050405020304" pitchFamily="18" charset="0"/>
            </a:rPr>
            <a:t>Dashboard creation and physical building information</a:t>
          </a:r>
        </a:p>
      </dsp:txBody>
      <dsp:txXfrm>
        <a:off x="3478709" y="804432"/>
        <a:ext cx="2329616" cy="488882"/>
      </dsp:txXfrm>
    </dsp:sp>
    <dsp:sp modelId="{CFB8F759-3CD3-8F44-96C5-851FC411D918}">
      <dsp:nvSpPr>
        <dsp:cNvPr id="0" name=""/>
        <dsp:cNvSpPr/>
      </dsp:nvSpPr>
      <dsp:spPr>
        <a:xfrm>
          <a:off x="1554466" y="1415536"/>
          <a:ext cx="1603535" cy="488882"/>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Determination of Tau value</a:t>
          </a:r>
        </a:p>
      </dsp:txBody>
      <dsp:txXfrm>
        <a:off x="1554466" y="1415536"/>
        <a:ext cx="1603535" cy="488882"/>
      </dsp:txXfrm>
    </dsp:sp>
    <dsp:sp modelId="{05C142D1-0D84-384D-920B-6A6BE9C3C10B}">
      <dsp:nvSpPr>
        <dsp:cNvPr id="0" name=""/>
        <dsp:cNvSpPr/>
      </dsp:nvSpPr>
      <dsp:spPr>
        <a:xfrm>
          <a:off x="3478709" y="1415536"/>
          <a:ext cx="2329616" cy="488882"/>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Times New Roman" panose="02020603050405020304" pitchFamily="18" charset="0"/>
              <a:cs typeface="Times New Roman" panose="02020603050405020304" pitchFamily="18" charset="0"/>
            </a:rPr>
            <a:t>Simulated data from EnergyPlus model and paramter identification , i.e., Tau value, from simplified 2R2C model</a:t>
          </a:r>
        </a:p>
      </dsp:txBody>
      <dsp:txXfrm>
        <a:off x="3478709" y="1415536"/>
        <a:ext cx="2329616" cy="488882"/>
      </dsp:txXfrm>
    </dsp:sp>
    <dsp:sp modelId="{4CB1E5C8-D1B8-094F-87ED-372014F01020}">
      <dsp:nvSpPr>
        <dsp:cNvPr id="0" name=""/>
        <dsp:cNvSpPr/>
      </dsp:nvSpPr>
      <dsp:spPr>
        <a:xfrm>
          <a:off x="1554466" y="2026639"/>
          <a:ext cx="1603535" cy="488882"/>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Envelope performance benchmark</a:t>
          </a:r>
        </a:p>
      </dsp:txBody>
      <dsp:txXfrm>
        <a:off x="1554466" y="2026639"/>
        <a:ext cx="1603535" cy="488882"/>
      </dsp:txXfrm>
    </dsp:sp>
    <dsp:sp modelId="{40B960B6-7F0C-2D4C-85DD-2EC0A3326306}">
      <dsp:nvSpPr>
        <dsp:cNvPr id="0" name=""/>
        <dsp:cNvSpPr/>
      </dsp:nvSpPr>
      <dsp:spPr>
        <a:xfrm>
          <a:off x="3478709" y="2026639"/>
          <a:ext cx="2329616" cy="488882"/>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Times New Roman" panose="02020603050405020304" pitchFamily="18" charset="0"/>
              <a:cs typeface="Times New Roman" panose="02020603050405020304" pitchFamily="18" charset="0"/>
            </a:rPr>
            <a:t>Adoptions of ASHRAE standards and determination of required thermal properties from different envelope materials </a:t>
          </a:r>
        </a:p>
      </dsp:txBody>
      <dsp:txXfrm>
        <a:off x="3478709" y="2026639"/>
        <a:ext cx="2329616" cy="488882"/>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78522-87F7-4026-82A0-ADE851805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15844</TotalTime>
  <Pages>82</Pages>
  <Words>16744</Words>
  <Characters>95447</Characters>
  <Application>Microsoft Office Word</Application>
  <DocSecurity>0</DocSecurity>
  <Lines>795</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111968</CharactersWithSpaces>
  <SharedDoc>false</SharedDoc>
  <HLinks>
    <vt:vector size="498" baseType="variant">
      <vt:variant>
        <vt:i4>1835065</vt:i4>
      </vt:variant>
      <vt:variant>
        <vt:i4>500</vt:i4>
      </vt:variant>
      <vt:variant>
        <vt:i4>0</vt:i4>
      </vt:variant>
      <vt:variant>
        <vt:i4>5</vt:i4>
      </vt:variant>
      <vt:variant>
        <vt:lpwstr/>
      </vt:variant>
      <vt:variant>
        <vt:lpwstr>_Toc112795381</vt:lpwstr>
      </vt:variant>
      <vt:variant>
        <vt:i4>1835065</vt:i4>
      </vt:variant>
      <vt:variant>
        <vt:i4>494</vt:i4>
      </vt:variant>
      <vt:variant>
        <vt:i4>0</vt:i4>
      </vt:variant>
      <vt:variant>
        <vt:i4>5</vt:i4>
      </vt:variant>
      <vt:variant>
        <vt:lpwstr/>
      </vt:variant>
      <vt:variant>
        <vt:lpwstr>_Toc112795380</vt:lpwstr>
      </vt:variant>
      <vt:variant>
        <vt:i4>1245241</vt:i4>
      </vt:variant>
      <vt:variant>
        <vt:i4>488</vt:i4>
      </vt:variant>
      <vt:variant>
        <vt:i4>0</vt:i4>
      </vt:variant>
      <vt:variant>
        <vt:i4>5</vt:i4>
      </vt:variant>
      <vt:variant>
        <vt:lpwstr/>
      </vt:variant>
      <vt:variant>
        <vt:lpwstr>_Toc112795379</vt:lpwstr>
      </vt:variant>
      <vt:variant>
        <vt:i4>1245241</vt:i4>
      </vt:variant>
      <vt:variant>
        <vt:i4>482</vt:i4>
      </vt:variant>
      <vt:variant>
        <vt:i4>0</vt:i4>
      </vt:variant>
      <vt:variant>
        <vt:i4>5</vt:i4>
      </vt:variant>
      <vt:variant>
        <vt:lpwstr/>
      </vt:variant>
      <vt:variant>
        <vt:lpwstr>_Toc112795378</vt:lpwstr>
      </vt:variant>
      <vt:variant>
        <vt:i4>1245241</vt:i4>
      </vt:variant>
      <vt:variant>
        <vt:i4>473</vt:i4>
      </vt:variant>
      <vt:variant>
        <vt:i4>0</vt:i4>
      </vt:variant>
      <vt:variant>
        <vt:i4>5</vt:i4>
      </vt:variant>
      <vt:variant>
        <vt:lpwstr/>
      </vt:variant>
      <vt:variant>
        <vt:lpwstr>_Toc112795377</vt:lpwstr>
      </vt:variant>
      <vt:variant>
        <vt:i4>1245241</vt:i4>
      </vt:variant>
      <vt:variant>
        <vt:i4>467</vt:i4>
      </vt:variant>
      <vt:variant>
        <vt:i4>0</vt:i4>
      </vt:variant>
      <vt:variant>
        <vt:i4>5</vt:i4>
      </vt:variant>
      <vt:variant>
        <vt:lpwstr/>
      </vt:variant>
      <vt:variant>
        <vt:lpwstr>_Toc112795376</vt:lpwstr>
      </vt:variant>
      <vt:variant>
        <vt:i4>1245241</vt:i4>
      </vt:variant>
      <vt:variant>
        <vt:i4>461</vt:i4>
      </vt:variant>
      <vt:variant>
        <vt:i4>0</vt:i4>
      </vt:variant>
      <vt:variant>
        <vt:i4>5</vt:i4>
      </vt:variant>
      <vt:variant>
        <vt:lpwstr/>
      </vt:variant>
      <vt:variant>
        <vt:lpwstr>_Toc112795375</vt:lpwstr>
      </vt:variant>
      <vt:variant>
        <vt:i4>1245241</vt:i4>
      </vt:variant>
      <vt:variant>
        <vt:i4>455</vt:i4>
      </vt:variant>
      <vt:variant>
        <vt:i4>0</vt:i4>
      </vt:variant>
      <vt:variant>
        <vt:i4>5</vt:i4>
      </vt:variant>
      <vt:variant>
        <vt:lpwstr/>
      </vt:variant>
      <vt:variant>
        <vt:lpwstr>_Toc112795374</vt:lpwstr>
      </vt:variant>
      <vt:variant>
        <vt:i4>1245241</vt:i4>
      </vt:variant>
      <vt:variant>
        <vt:i4>449</vt:i4>
      </vt:variant>
      <vt:variant>
        <vt:i4>0</vt:i4>
      </vt:variant>
      <vt:variant>
        <vt:i4>5</vt:i4>
      </vt:variant>
      <vt:variant>
        <vt:lpwstr/>
      </vt:variant>
      <vt:variant>
        <vt:lpwstr>_Toc112795373</vt:lpwstr>
      </vt:variant>
      <vt:variant>
        <vt:i4>1245241</vt:i4>
      </vt:variant>
      <vt:variant>
        <vt:i4>443</vt:i4>
      </vt:variant>
      <vt:variant>
        <vt:i4>0</vt:i4>
      </vt:variant>
      <vt:variant>
        <vt:i4>5</vt:i4>
      </vt:variant>
      <vt:variant>
        <vt:lpwstr/>
      </vt:variant>
      <vt:variant>
        <vt:lpwstr>_Toc112795372</vt:lpwstr>
      </vt:variant>
      <vt:variant>
        <vt:i4>1245241</vt:i4>
      </vt:variant>
      <vt:variant>
        <vt:i4>437</vt:i4>
      </vt:variant>
      <vt:variant>
        <vt:i4>0</vt:i4>
      </vt:variant>
      <vt:variant>
        <vt:i4>5</vt:i4>
      </vt:variant>
      <vt:variant>
        <vt:lpwstr/>
      </vt:variant>
      <vt:variant>
        <vt:lpwstr>_Toc112795371</vt:lpwstr>
      </vt:variant>
      <vt:variant>
        <vt:i4>1245241</vt:i4>
      </vt:variant>
      <vt:variant>
        <vt:i4>431</vt:i4>
      </vt:variant>
      <vt:variant>
        <vt:i4>0</vt:i4>
      </vt:variant>
      <vt:variant>
        <vt:i4>5</vt:i4>
      </vt:variant>
      <vt:variant>
        <vt:lpwstr/>
      </vt:variant>
      <vt:variant>
        <vt:lpwstr>_Toc112795370</vt:lpwstr>
      </vt:variant>
      <vt:variant>
        <vt:i4>1179705</vt:i4>
      </vt:variant>
      <vt:variant>
        <vt:i4>425</vt:i4>
      </vt:variant>
      <vt:variant>
        <vt:i4>0</vt:i4>
      </vt:variant>
      <vt:variant>
        <vt:i4>5</vt:i4>
      </vt:variant>
      <vt:variant>
        <vt:lpwstr/>
      </vt:variant>
      <vt:variant>
        <vt:lpwstr>_Toc112795369</vt:lpwstr>
      </vt:variant>
      <vt:variant>
        <vt:i4>1179705</vt:i4>
      </vt:variant>
      <vt:variant>
        <vt:i4>419</vt:i4>
      </vt:variant>
      <vt:variant>
        <vt:i4>0</vt:i4>
      </vt:variant>
      <vt:variant>
        <vt:i4>5</vt:i4>
      </vt:variant>
      <vt:variant>
        <vt:lpwstr/>
      </vt:variant>
      <vt:variant>
        <vt:lpwstr>_Toc112795368</vt:lpwstr>
      </vt:variant>
      <vt:variant>
        <vt:i4>1179705</vt:i4>
      </vt:variant>
      <vt:variant>
        <vt:i4>413</vt:i4>
      </vt:variant>
      <vt:variant>
        <vt:i4>0</vt:i4>
      </vt:variant>
      <vt:variant>
        <vt:i4>5</vt:i4>
      </vt:variant>
      <vt:variant>
        <vt:lpwstr/>
      </vt:variant>
      <vt:variant>
        <vt:lpwstr>_Toc112795367</vt:lpwstr>
      </vt:variant>
      <vt:variant>
        <vt:i4>1179705</vt:i4>
      </vt:variant>
      <vt:variant>
        <vt:i4>407</vt:i4>
      </vt:variant>
      <vt:variant>
        <vt:i4>0</vt:i4>
      </vt:variant>
      <vt:variant>
        <vt:i4>5</vt:i4>
      </vt:variant>
      <vt:variant>
        <vt:lpwstr/>
      </vt:variant>
      <vt:variant>
        <vt:lpwstr>_Toc112795366</vt:lpwstr>
      </vt:variant>
      <vt:variant>
        <vt:i4>1179705</vt:i4>
      </vt:variant>
      <vt:variant>
        <vt:i4>401</vt:i4>
      </vt:variant>
      <vt:variant>
        <vt:i4>0</vt:i4>
      </vt:variant>
      <vt:variant>
        <vt:i4>5</vt:i4>
      </vt:variant>
      <vt:variant>
        <vt:lpwstr/>
      </vt:variant>
      <vt:variant>
        <vt:lpwstr>_Toc112795365</vt:lpwstr>
      </vt:variant>
      <vt:variant>
        <vt:i4>1179705</vt:i4>
      </vt:variant>
      <vt:variant>
        <vt:i4>395</vt:i4>
      </vt:variant>
      <vt:variant>
        <vt:i4>0</vt:i4>
      </vt:variant>
      <vt:variant>
        <vt:i4>5</vt:i4>
      </vt:variant>
      <vt:variant>
        <vt:lpwstr/>
      </vt:variant>
      <vt:variant>
        <vt:lpwstr>_Toc112795364</vt:lpwstr>
      </vt:variant>
      <vt:variant>
        <vt:i4>1179705</vt:i4>
      </vt:variant>
      <vt:variant>
        <vt:i4>389</vt:i4>
      </vt:variant>
      <vt:variant>
        <vt:i4>0</vt:i4>
      </vt:variant>
      <vt:variant>
        <vt:i4>5</vt:i4>
      </vt:variant>
      <vt:variant>
        <vt:lpwstr/>
      </vt:variant>
      <vt:variant>
        <vt:lpwstr>_Toc112795363</vt:lpwstr>
      </vt:variant>
      <vt:variant>
        <vt:i4>1179705</vt:i4>
      </vt:variant>
      <vt:variant>
        <vt:i4>383</vt:i4>
      </vt:variant>
      <vt:variant>
        <vt:i4>0</vt:i4>
      </vt:variant>
      <vt:variant>
        <vt:i4>5</vt:i4>
      </vt:variant>
      <vt:variant>
        <vt:lpwstr/>
      </vt:variant>
      <vt:variant>
        <vt:lpwstr>_Toc112795362</vt:lpwstr>
      </vt:variant>
      <vt:variant>
        <vt:i4>1179705</vt:i4>
      </vt:variant>
      <vt:variant>
        <vt:i4>377</vt:i4>
      </vt:variant>
      <vt:variant>
        <vt:i4>0</vt:i4>
      </vt:variant>
      <vt:variant>
        <vt:i4>5</vt:i4>
      </vt:variant>
      <vt:variant>
        <vt:lpwstr/>
      </vt:variant>
      <vt:variant>
        <vt:lpwstr>_Toc112795361</vt:lpwstr>
      </vt:variant>
      <vt:variant>
        <vt:i4>1179705</vt:i4>
      </vt:variant>
      <vt:variant>
        <vt:i4>371</vt:i4>
      </vt:variant>
      <vt:variant>
        <vt:i4>0</vt:i4>
      </vt:variant>
      <vt:variant>
        <vt:i4>5</vt:i4>
      </vt:variant>
      <vt:variant>
        <vt:lpwstr/>
      </vt:variant>
      <vt:variant>
        <vt:lpwstr>_Toc112795360</vt:lpwstr>
      </vt:variant>
      <vt:variant>
        <vt:i4>1114169</vt:i4>
      </vt:variant>
      <vt:variant>
        <vt:i4>365</vt:i4>
      </vt:variant>
      <vt:variant>
        <vt:i4>0</vt:i4>
      </vt:variant>
      <vt:variant>
        <vt:i4>5</vt:i4>
      </vt:variant>
      <vt:variant>
        <vt:lpwstr/>
      </vt:variant>
      <vt:variant>
        <vt:lpwstr>_Toc112795359</vt:lpwstr>
      </vt:variant>
      <vt:variant>
        <vt:i4>1114169</vt:i4>
      </vt:variant>
      <vt:variant>
        <vt:i4>359</vt:i4>
      </vt:variant>
      <vt:variant>
        <vt:i4>0</vt:i4>
      </vt:variant>
      <vt:variant>
        <vt:i4>5</vt:i4>
      </vt:variant>
      <vt:variant>
        <vt:lpwstr/>
      </vt:variant>
      <vt:variant>
        <vt:lpwstr>_Toc112795358</vt:lpwstr>
      </vt:variant>
      <vt:variant>
        <vt:i4>1114169</vt:i4>
      </vt:variant>
      <vt:variant>
        <vt:i4>353</vt:i4>
      </vt:variant>
      <vt:variant>
        <vt:i4>0</vt:i4>
      </vt:variant>
      <vt:variant>
        <vt:i4>5</vt:i4>
      </vt:variant>
      <vt:variant>
        <vt:lpwstr/>
      </vt:variant>
      <vt:variant>
        <vt:lpwstr>_Toc112795357</vt:lpwstr>
      </vt:variant>
      <vt:variant>
        <vt:i4>1114169</vt:i4>
      </vt:variant>
      <vt:variant>
        <vt:i4>347</vt:i4>
      </vt:variant>
      <vt:variant>
        <vt:i4>0</vt:i4>
      </vt:variant>
      <vt:variant>
        <vt:i4>5</vt:i4>
      </vt:variant>
      <vt:variant>
        <vt:lpwstr/>
      </vt:variant>
      <vt:variant>
        <vt:lpwstr>_Toc112795356</vt:lpwstr>
      </vt:variant>
      <vt:variant>
        <vt:i4>1114169</vt:i4>
      </vt:variant>
      <vt:variant>
        <vt:i4>341</vt:i4>
      </vt:variant>
      <vt:variant>
        <vt:i4>0</vt:i4>
      </vt:variant>
      <vt:variant>
        <vt:i4>5</vt:i4>
      </vt:variant>
      <vt:variant>
        <vt:lpwstr/>
      </vt:variant>
      <vt:variant>
        <vt:lpwstr>_Toc112795355</vt:lpwstr>
      </vt:variant>
      <vt:variant>
        <vt:i4>1114169</vt:i4>
      </vt:variant>
      <vt:variant>
        <vt:i4>335</vt:i4>
      </vt:variant>
      <vt:variant>
        <vt:i4>0</vt:i4>
      </vt:variant>
      <vt:variant>
        <vt:i4>5</vt:i4>
      </vt:variant>
      <vt:variant>
        <vt:lpwstr/>
      </vt:variant>
      <vt:variant>
        <vt:lpwstr>_Toc112795354</vt:lpwstr>
      </vt:variant>
      <vt:variant>
        <vt:i4>1114169</vt:i4>
      </vt:variant>
      <vt:variant>
        <vt:i4>329</vt:i4>
      </vt:variant>
      <vt:variant>
        <vt:i4>0</vt:i4>
      </vt:variant>
      <vt:variant>
        <vt:i4>5</vt:i4>
      </vt:variant>
      <vt:variant>
        <vt:lpwstr/>
      </vt:variant>
      <vt:variant>
        <vt:lpwstr>_Toc112795353</vt:lpwstr>
      </vt:variant>
      <vt:variant>
        <vt:i4>1114169</vt:i4>
      </vt:variant>
      <vt:variant>
        <vt:i4>323</vt:i4>
      </vt:variant>
      <vt:variant>
        <vt:i4>0</vt:i4>
      </vt:variant>
      <vt:variant>
        <vt:i4>5</vt:i4>
      </vt:variant>
      <vt:variant>
        <vt:lpwstr/>
      </vt:variant>
      <vt:variant>
        <vt:lpwstr>_Toc112795352</vt:lpwstr>
      </vt:variant>
      <vt:variant>
        <vt:i4>1114169</vt:i4>
      </vt:variant>
      <vt:variant>
        <vt:i4>317</vt:i4>
      </vt:variant>
      <vt:variant>
        <vt:i4>0</vt:i4>
      </vt:variant>
      <vt:variant>
        <vt:i4>5</vt:i4>
      </vt:variant>
      <vt:variant>
        <vt:lpwstr/>
      </vt:variant>
      <vt:variant>
        <vt:lpwstr>_Toc112795351</vt:lpwstr>
      </vt:variant>
      <vt:variant>
        <vt:i4>1114169</vt:i4>
      </vt:variant>
      <vt:variant>
        <vt:i4>311</vt:i4>
      </vt:variant>
      <vt:variant>
        <vt:i4>0</vt:i4>
      </vt:variant>
      <vt:variant>
        <vt:i4>5</vt:i4>
      </vt:variant>
      <vt:variant>
        <vt:lpwstr/>
      </vt:variant>
      <vt:variant>
        <vt:lpwstr>_Toc112795350</vt:lpwstr>
      </vt:variant>
      <vt:variant>
        <vt:i4>1048633</vt:i4>
      </vt:variant>
      <vt:variant>
        <vt:i4>305</vt:i4>
      </vt:variant>
      <vt:variant>
        <vt:i4>0</vt:i4>
      </vt:variant>
      <vt:variant>
        <vt:i4>5</vt:i4>
      </vt:variant>
      <vt:variant>
        <vt:lpwstr/>
      </vt:variant>
      <vt:variant>
        <vt:lpwstr>_Toc112795349</vt:lpwstr>
      </vt:variant>
      <vt:variant>
        <vt:i4>1048633</vt:i4>
      </vt:variant>
      <vt:variant>
        <vt:i4>299</vt:i4>
      </vt:variant>
      <vt:variant>
        <vt:i4>0</vt:i4>
      </vt:variant>
      <vt:variant>
        <vt:i4>5</vt:i4>
      </vt:variant>
      <vt:variant>
        <vt:lpwstr/>
      </vt:variant>
      <vt:variant>
        <vt:lpwstr>_Toc112795348</vt:lpwstr>
      </vt:variant>
      <vt:variant>
        <vt:i4>1048633</vt:i4>
      </vt:variant>
      <vt:variant>
        <vt:i4>293</vt:i4>
      </vt:variant>
      <vt:variant>
        <vt:i4>0</vt:i4>
      </vt:variant>
      <vt:variant>
        <vt:i4>5</vt:i4>
      </vt:variant>
      <vt:variant>
        <vt:lpwstr/>
      </vt:variant>
      <vt:variant>
        <vt:lpwstr>_Toc112795347</vt:lpwstr>
      </vt:variant>
      <vt:variant>
        <vt:i4>1048633</vt:i4>
      </vt:variant>
      <vt:variant>
        <vt:i4>287</vt:i4>
      </vt:variant>
      <vt:variant>
        <vt:i4>0</vt:i4>
      </vt:variant>
      <vt:variant>
        <vt:i4>5</vt:i4>
      </vt:variant>
      <vt:variant>
        <vt:lpwstr/>
      </vt:variant>
      <vt:variant>
        <vt:lpwstr>_Toc112795346</vt:lpwstr>
      </vt:variant>
      <vt:variant>
        <vt:i4>1048633</vt:i4>
      </vt:variant>
      <vt:variant>
        <vt:i4>278</vt:i4>
      </vt:variant>
      <vt:variant>
        <vt:i4>0</vt:i4>
      </vt:variant>
      <vt:variant>
        <vt:i4>5</vt:i4>
      </vt:variant>
      <vt:variant>
        <vt:lpwstr/>
      </vt:variant>
      <vt:variant>
        <vt:lpwstr>_Toc112795345</vt:lpwstr>
      </vt:variant>
      <vt:variant>
        <vt:i4>1048633</vt:i4>
      </vt:variant>
      <vt:variant>
        <vt:i4>272</vt:i4>
      </vt:variant>
      <vt:variant>
        <vt:i4>0</vt:i4>
      </vt:variant>
      <vt:variant>
        <vt:i4>5</vt:i4>
      </vt:variant>
      <vt:variant>
        <vt:lpwstr/>
      </vt:variant>
      <vt:variant>
        <vt:lpwstr>_Toc112795344</vt:lpwstr>
      </vt:variant>
      <vt:variant>
        <vt:i4>1048633</vt:i4>
      </vt:variant>
      <vt:variant>
        <vt:i4>266</vt:i4>
      </vt:variant>
      <vt:variant>
        <vt:i4>0</vt:i4>
      </vt:variant>
      <vt:variant>
        <vt:i4>5</vt:i4>
      </vt:variant>
      <vt:variant>
        <vt:lpwstr/>
      </vt:variant>
      <vt:variant>
        <vt:lpwstr>_Toc112795343</vt:lpwstr>
      </vt:variant>
      <vt:variant>
        <vt:i4>1048633</vt:i4>
      </vt:variant>
      <vt:variant>
        <vt:i4>260</vt:i4>
      </vt:variant>
      <vt:variant>
        <vt:i4>0</vt:i4>
      </vt:variant>
      <vt:variant>
        <vt:i4>5</vt:i4>
      </vt:variant>
      <vt:variant>
        <vt:lpwstr/>
      </vt:variant>
      <vt:variant>
        <vt:lpwstr>_Toc112795342</vt:lpwstr>
      </vt:variant>
      <vt:variant>
        <vt:i4>1048633</vt:i4>
      </vt:variant>
      <vt:variant>
        <vt:i4>254</vt:i4>
      </vt:variant>
      <vt:variant>
        <vt:i4>0</vt:i4>
      </vt:variant>
      <vt:variant>
        <vt:i4>5</vt:i4>
      </vt:variant>
      <vt:variant>
        <vt:lpwstr/>
      </vt:variant>
      <vt:variant>
        <vt:lpwstr>_Toc112795341</vt:lpwstr>
      </vt:variant>
      <vt:variant>
        <vt:i4>1048633</vt:i4>
      </vt:variant>
      <vt:variant>
        <vt:i4>248</vt:i4>
      </vt:variant>
      <vt:variant>
        <vt:i4>0</vt:i4>
      </vt:variant>
      <vt:variant>
        <vt:i4>5</vt:i4>
      </vt:variant>
      <vt:variant>
        <vt:lpwstr/>
      </vt:variant>
      <vt:variant>
        <vt:lpwstr>_Toc112795340</vt:lpwstr>
      </vt:variant>
      <vt:variant>
        <vt:i4>1507385</vt:i4>
      </vt:variant>
      <vt:variant>
        <vt:i4>242</vt:i4>
      </vt:variant>
      <vt:variant>
        <vt:i4>0</vt:i4>
      </vt:variant>
      <vt:variant>
        <vt:i4>5</vt:i4>
      </vt:variant>
      <vt:variant>
        <vt:lpwstr/>
      </vt:variant>
      <vt:variant>
        <vt:lpwstr>_Toc112795339</vt:lpwstr>
      </vt:variant>
      <vt:variant>
        <vt:i4>1507385</vt:i4>
      </vt:variant>
      <vt:variant>
        <vt:i4>236</vt:i4>
      </vt:variant>
      <vt:variant>
        <vt:i4>0</vt:i4>
      </vt:variant>
      <vt:variant>
        <vt:i4>5</vt:i4>
      </vt:variant>
      <vt:variant>
        <vt:lpwstr/>
      </vt:variant>
      <vt:variant>
        <vt:lpwstr>_Toc112795338</vt:lpwstr>
      </vt:variant>
      <vt:variant>
        <vt:i4>1507385</vt:i4>
      </vt:variant>
      <vt:variant>
        <vt:i4>230</vt:i4>
      </vt:variant>
      <vt:variant>
        <vt:i4>0</vt:i4>
      </vt:variant>
      <vt:variant>
        <vt:i4>5</vt:i4>
      </vt:variant>
      <vt:variant>
        <vt:lpwstr/>
      </vt:variant>
      <vt:variant>
        <vt:lpwstr>_Toc112795337</vt:lpwstr>
      </vt:variant>
      <vt:variant>
        <vt:i4>1507385</vt:i4>
      </vt:variant>
      <vt:variant>
        <vt:i4>224</vt:i4>
      </vt:variant>
      <vt:variant>
        <vt:i4>0</vt:i4>
      </vt:variant>
      <vt:variant>
        <vt:i4>5</vt:i4>
      </vt:variant>
      <vt:variant>
        <vt:lpwstr/>
      </vt:variant>
      <vt:variant>
        <vt:lpwstr>_Toc112795336</vt:lpwstr>
      </vt:variant>
      <vt:variant>
        <vt:i4>1507385</vt:i4>
      </vt:variant>
      <vt:variant>
        <vt:i4>218</vt:i4>
      </vt:variant>
      <vt:variant>
        <vt:i4>0</vt:i4>
      </vt:variant>
      <vt:variant>
        <vt:i4>5</vt:i4>
      </vt:variant>
      <vt:variant>
        <vt:lpwstr/>
      </vt:variant>
      <vt:variant>
        <vt:lpwstr>_Toc112795335</vt:lpwstr>
      </vt:variant>
      <vt:variant>
        <vt:i4>1507385</vt:i4>
      </vt:variant>
      <vt:variant>
        <vt:i4>212</vt:i4>
      </vt:variant>
      <vt:variant>
        <vt:i4>0</vt:i4>
      </vt:variant>
      <vt:variant>
        <vt:i4>5</vt:i4>
      </vt:variant>
      <vt:variant>
        <vt:lpwstr/>
      </vt:variant>
      <vt:variant>
        <vt:lpwstr>_Toc112795334</vt:lpwstr>
      </vt:variant>
      <vt:variant>
        <vt:i4>1507385</vt:i4>
      </vt:variant>
      <vt:variant>
        <vt:i4>206</vt:i4>
      </vt:variant>
      <vt:variant>
        <vt:i4>0</vt:i4>
      </vt:variant>
      <vt:variant>
        <vt:i4>5</vt:i4>
      </vt:variant>
      <vt:variant>
        <vt:lpwstr/>
      </vt:variant>
      <vt:variant>
        <vt:lpwstr>_Toc112795333</vt:lpwstr>
      </vt:variant>
      <vt:variant>
        <vt:i4>1507385</vt:i4>
      </vt:variant>
      <vt:variant>
        <vt:i4>200</vt:i4>
      </vt:variant>
      <vt:variant>
        <vt:i4>0</vt:i4>
      </vt:variant>
      <vt:variant>
        <vt:i4>5</vt:i4>
      </vt:variant>
      <vt:variant>
        <vt:lpwstr/>
      </vt:variant>
      <vt:variant>
        <vt:lpwstr>_Toc112795332</vt:lpwstr>
      </vt:variant>
      <vt:variant>
        <vt:i4>1507385</vt:i4>
      </vt:variant>
      <vt:variant>
        <vt:i4>194</vt:i4>
      </vt:variant>
      <vt:variant>
        <vt:i4>0</vt:i4>
      </vt:variant>
      <vt:variant>
        <vt:i4>5</vt:i4>
      </vt:variant>
      <vt:variant>
        <vt:lpwstr/>
      </vt:variant>
      <vt:variant>
        <vt:lpwstr>_Toc112795331</vt:lpwstr>
      </vt:variant>
      <vt:variant>
        <vt:i4>1507385</vt:i4>
      </vt:variant>
      <vt:variant>
        <vt:i4>188</vt:i4>
      </vt:variant>
      <vt:variant>
        <vt:i4>0</vt:i4>
      </vt:variant>
      <vt:variant>
        <vt:i4>5</vt:i4>
      </vt:variant>
      <vt:variant>
        <vt:lpwstr/>
      </vt:variant>
      <vt:variant>
        <vt:lpwstr>_Toc112795330</vt:lpwstr>
      </vt:variant>
      <vt:variant>
        <vt:i4>1441849</vt:i4>
      </vt:variant>
      <vt:variant>
        <vt:i4>182</vt:i4>
      </vt:variant>
      <vt:variant>
        <vt:i4>0</vt:i4>
      </vt:variant>
      <vt:variant>
        <vt:i4>5</vt:i4>
      </vt:variant>
      <vt:variant>
        <vt:lpwstr/>
      </vt:variant>
      <vt:variant>
        <vt:lpwstr>_Toc112795329</vt:lpwstr>
      </vt:variant>
      <vt:variant>
        <vt:i4>1441849</vt:i4>
      </vt:variant>
      <vt:variant>
        <vt:i4>176</vt:i4>
      </vt:variant>
      <vt:variant>
        <vt:i4>0</vt:i4>
      </vt:variant>
      <vt:variant>
        <vt:i4>5</vt:i4>
      </vt:variant>
      <vt:variant>
        <vt:lpwstr/>
      </vt:variant>
      <vt:variant>
        <vt:lpwstr>_Toc112795328</vt:lpwstr>
      </vt:variant>
      <vt:variant>
        <vt:i4>1441849</vt:i4>
      </vt:variant>
      <vt:variant>
        <vt:i4>170</vt:i4>
      </vt:variant>
      <vt:variant>
        <vt:i4>0</vt:i4>
      </vt:variant>
      <vt:variant>
        <vt:i4>5</vt:i4>
      </vt:variant>
      <vt:variant>
        <vt:lpwstr/>
      </vt:variant>
      <vt:variant>
        <vt:lpwstr>_Toc112795327</vt:lpwstr>
      </vt:variant>
      <vt:variant>
        <vt:i4>1441849</vt:i4>
      </vt:variant>
      <vt:variant>
        <vt:i4>164</vt:i4>
      </vt:variant>
      <vt:variant>
        <vt:i4>0</vt:i4>
      </vt:variant>
      <vt:variant>
        <vt:i4>5</vt:i4>
      </vt:variant>
      <vt:variant>
        <vt:lpwstr/>
      </vt:variant>
      <vt:variant>
        <vt:lpwstr>_Toc112795326</vt:lpwstr>
      </vt:variant>
      <vt:variant>
        <vt:i4>1441849</vt:i4>
      </vt:variant>
      <vt:variant>
        <vt:i4>158</vt:i4>
      </vt:variant>
      <vt:variant>
        <vt:i4>0</vt:i4>
      </vt:variant>
      <vt:variant>
        <vt:i4>5</vt:i4>
      </vt:variant>
      <vt:variant>
        <vt:lpwstr/>
      </vt:variant>
      <vt:variant>
        <vt:lpwstr>_Toc112795325</vt:lpwstr>
      </vt:variant>
      <vt:variant>
        <vt:i4>1441849</vt:i4>
      </vt:variant>
      <vt:variant>
        <vt:i4>152</vt:i4>
      </vt:variant>
      <vt:variant>
        <vt:i4>0</vt:i4>
      </vt:variant>
      <vt:variant>
        <vt:i4>5</vt:i4>
      </vt:variant>
      <vt:variant>
        <vt:lpwstr/>
      </vt:variant>
      <vt:variant>
        <vt:lpwstr>_Toc112795324</vt:lpwstr>
      </vt:variant>
      <vt:variant>
        <vt:i4>1441849</vt:i4>
      </vt:variant>
      <vt:variant>
        <vt:i4>146</vt:i4>
      </vt:variant>
      <vt:variant>
        <vt:i4>0</vt:i4>
      </vt:variant>
      <vt:variant>
        <vt:i4>5</vt:i4>
      </vt:variant>
      <vt:variant>
        <vt:lpwstr/>
      </vt:variant>
      <vt:variant>
        <vt:lpwstr>_Toc112795323</vt:lpwstr>
      </vt:variant>
      <vt:variant>
        <vt:i4>1441849</vt:i4>
      </vt:variant>
      <vt:variant>
        <vt:i4>140</vt:i4>
      </vt:variant>
      <vt:variant>
        <vt:i4>0</vt:i4>
      </vt:variant>
      <vt:variant>
        <vt:i4>5</vt:i4>
      </vt:variant>
      <vt:variant>
        <vt:lpwstr/>
      </vt:variant>
      <vt:variant>
        <vt:lpwstr>_Toc112795322</vt:lpwstr>
      </vt:variant>
      <vt:variant>
        <vt:i4>1441849</vt:i4>
      </vt:variant>
      <vt:variant>
        <vt:i4>134</vt:i4>
      </vt:variant>
      <vt:variant>
        <vt:i4>0</vt:i4>
      </vt:variant>
      <vt:variant>
        <vt:i4>5</vt:i4>
      </vt:variant>
      <vt:variant>
        <vt:lpwstr/>
      </vt:variant>
      <vt:variant>
        <vt:lpwstr>_Toc112795321</vt:lpwstr>
      </vt:variant>
      <vt:variant>
        <vt:i4>1441849</vt:i4>
      </vt:variant>
      <vt:variant>
        <vt:i4>128</vt:i4>
      </vt:variant>
      <vt:variant>
        <vt:i4>0</vt:i4>
      </vt:variant>
      <vt:variant>
        <vt:i4>5</vt:i4>
      </vt:variant>
      <vt:variant>
        <vt:lpwstr/>
      </vt:variant>
      <vt:variant>
        <vt:lpwstr>_Toc112795320</vt:lpwstr>
      </vt:variant>
      <vt:variant>
        <vt:i4>1376313</vt:i4>
      </vt:variant>
      <vt:variant>
        <vt:i4>122</vt:i4>
      </vt:variant>
      <vt:variant>
        <vt:i4>0</vt:i4>
      </vt:variant>
      <vt:variant>
        <vt:i4>5</vt:i4>
      </vt:variant>
      <vt:variant>
        <vt:lpwstr/>
      </vt:variant>
      <vt:variant>
        <vt:lpwstr>_Toc112795319</vt:lpwstr>
      </vt:variant>
      <vt:variant>
        <vt:i4>1376313</vt:i4>
      </vt:variant>
      <vt:variant>
        <vt:i4>116</vt:i4>
      </vt:variant>
      <vt:variant>
        <vt:i4>0</vt:i4>
      </vt:variant>
      <vt:variant>
        <vt:i4>5</vt:i4>
      </vt:variant>
      <vt:variant>
        <vt:lpwstr/>
      </vt:variant>
      <vt:variant>
        <vt:lpwstr>_Toc112795318</vt:lpwstr>
      </vt:variant>
      <vt:variant>
        <vt:i4>1376313</vt:i4>
      </vt:variant>
      <vt:variant>
        <vt:i4>110</vt:i4>
      </vt:variant>
      <vt:variant>
        <vt:i4>0</vt:i4>
      </vt:variant>
      <vt:variant>
        <vt:i4>5</vt:i4>
      </vt:variant>
      <vt:variant>
        <vt:lpwstr/>
      </vt:variant>
      <vt:variant>
        <vt:lpwstr>_Toc112795317</vt:lpwstr>
      </vt:variant>
      <vt:variant>
        <vt:i4>1376313</vt:i4>
      </vt:variant>
      <vt:variant>
        <vt:i4>104</vt:i4>
      </vt:variant>
      <vt:variant>
        <vt:i4>0</vt:i4>
      </vt:variant>
      <vt:variant>
        <vt:i4>5</vt:i4>
      </vt:variant>
      <vt:variant>
        <vt:lpwstr/>
      </vt:variant>
      <vt:variant>
        <vt:lpwstr>_Toc112795316</vt:lpwstr>
      </vt:variant>
      <vt:variant>
        <vt:i4>1376313</vt:i4>
      </vt:variant>
      <vt:variant>
        <vt:i4>98</vt:i4>
      </vt:variant>
      <vt:variant>
        <vt:i4>0</vt:i4>
      </vt:variant>
      <vt:variant>
        <vt:i4>5</vt:i4>
      </vt:variant>
      <vt:variant>
        <vt:lpwstr/>
      </vt:variant>
      <vt:variant>
        <vt:lpwstr>_Toc112795315</vt:lpwstr>
      </vt:variant>
      <vt:variant>
        <vt:i4>1376313</vt:i4>
      </vt:variant>
      <vt:variant>
        <vt:i4>92</vt:i4>
      </vt:variant>
      <vt:variant>
        <vt:i4>0</vt:i4>
      </vt:variant>
      <vt:variant>
        <vt:i4>5</vt:i4>
      </vt:variant>
      <vt:variant>
        <vt:lpwstr/>
      </vt:variant>
      <vt:variant>
        <vt:lpwstr>_Toc112795314</vt:lpwstr>
      </vt:variant>
      <vt:variant>
        <vt:i4>1376313</vt:i4>
      </vt:variant>
      <vt:variant>
        <vt:i4>86</vt:i4>
      </vt:variant>
      <vt:variant>
        <vt:i4>0</vt:i4>
      </vt:variant>
      <vt:variant>
        <vt:i4>5</vt:i4>
      </vt:variant>
      <vt:variant>
        <vt:lpwstr/>
      </vt:variant>
      <vt:variant>
        <vt:lpwstr>_Toc112795313</vt:lpwstr>
      </vt:variant>
      <vt:variant>
        <vt:i4>1376313</vt:i4>
      </vt:variant>
      <vt:variant>
        <vt:i4>80</vt:i4>
      </vt:variant>
      <vt:variant>
        <vt:i4>0</vt:i4>
      </vt:variant>
      <vt:variant>
        <vt:i4>5</vt:i4>
      </vt:variant>
      <vt:variant>
        <vt:lpwstr/>
      </vt:variant>
      <vt:variant>
        <vt:lpwstr>_Toc112795312</vt:lpwstr>
      </vt:variant>
      <vt:variant>
        <vt:i4>1376313</vt:i4>
      </vt:variant>
      <vt:variant>
        <vt:i4>74</vt:i4>
      </vt:variant>
      <vt:variant>
        <vt:i4>0</vt:i4>
      </vt:variant>
      <vt:variant>
        <vt:i4>5</vt:i4>
      </vt:variant>
      <vt:variant>
        <vt:lpwstr/>
      </vt:variant>
      <vt:variant>
        <vt:lpwstr>_Toc112795311</vt:lpwstr>
      </vt:variant>
      <vt:variant>
        <vt:i4>1376313</vt:i4>
      </vt:variant>
      <vt:variant>
        <vt:i4>68</vt:i4>
      </vt:variant>
      <vt:variant>
        <vt:i4>0</vt:i4>
      </vt:variant>
      <vt:variant>
        <vt:i4>5</vt:i4>
      </vt:variant>
      <vt:variant>
        <vt:lpwstr/>
      </vt:variant>
      <vt:variant>
        <vt:lpwstr>_Toc112795310</vt:lpwstr>
      </vt:variant>
      <vt:variant>
        <vt:i4>1310777</vt:i4>
      </vt:variant>
      <vt:variant>
        <vt:i4>62</vt:i4>
      </vt:variant>
      <vt:variant>
        <vt:i4>0</vt:i4>
      </vt:variant>
      <vt:variant>
        <vt:i4>5</vt:i4>
      </vt:variant>
      <vt:variant>
        <vt:lpwstr/>
      </vt:variant>
      <vt:variant>
        <vt:lpwstr>_Toc112795309</vt:lpwstr>
      </vt:variant>
      <vt:variant>
        <vt:i4>1310777</vt:i4>
      </vt:variant>
      <vt:variant>
        <vt:i4>56</vt:i4>
      </vt:variant>
      <vt:variant>
        <vt:i4>0</vt:i4>
      </vt:variant>
      <vt:variant>
        <vt:i4>5</vt:i4>
      </vt:variant>
      <vt:variant>
        <vt:lpwstr/>
      </vt:variant>
      <vt:variant>
        <vt:lpwstr>_Toc112795308</vt:lpwstr>
      </vt:variant>
      <vt:variant>
        <vt:i4>1310777</vt:i4>
      </vt:variant>
      <vt:variant>
        <vt:i4>50</vt:i4>
      </vt:variant>
      <vt:variant>
        <vt:i4>0</vt:i4>
      </vt:variant>
      <vt:variant>
        <vt:i4>5</vt:i4>
      </vt:variant>
      <vt:variant>
        <vt:lpwstr/>
      </vt:variant>
      <vt:variant>
        <vt:lpwstr>_Toc112795307</vt:lpwstr>
      </vt:variant>
      <vt:variant>
        <vt:i4>1310777</vt:i4>
      </vt:variant>
      <vt:variant>
        <vt:i4>44</vt:i4>
      </vt:variant>
      <vt:variant>
        <vt:i4>0</vt:i4>
      </vt:variant>
      <vt:variant>
        <vt:i4>5</vt:i4>
      </vt:variant>
      <vt:variant>
        <vt:lpwstr/>
      </vt:variant>
      <vt:variant>
        <vt:lpwstr>_Toc112795306</vt:lpwstr>
      </vt:variant>
      <vt:variant>
        <vt:i4>1310777</vt:i4>
      </vt:variant>
      <vt:variant>
        <vt:i4>38</vt:i4>
      </vt:variant>
      <vt:variant>
        <vt:i4>0</vt:i4>
      </vt:variant>
      <vt:variant>
        <vt:i4>5</vt:i4>
      </vt:variant>
      <vt:variant>
        <vt:lpwstr/>
      </vt:variant>
      <vt:variant>
        <vt:lpwstr>_Toc112795305</vt:lpwstr>
      </vt:variant>
      <vt:variant>
        <vt:i4>1310777</vt:i4>
      </vt:variant>
      <vt:variant>
        <vt:i4>32</vt:i4>
      </vt:variant>
      <vt:variant>
        <vt:i4>0</vt:i4>
      </vt:variant>
      <vt:variant>
        <vt:i4>5</vt:i4>
      </vt:variant>
      <vt:variant>
        <vt:lpwstr/>
      </vt:variant>
      <vt:variant>
        <vt:lpwstr>_Toc112795304</vt:lpwstr>
      </vt:variant>
      <vt:variant>
        <vt:i4>1310777</vt:i4>
      </vt:variant>
      <vt:variant>
        <vt:i4>26</vt:i4>
      </vt:variant>
      <vt:variant>
        <vt:i4>0</vt:i4>
      </vt:variant>
      <vt:variant>
        <vt:i4>5</vt:i4>
      </vt:variant>
      <vt:variant>
        <vt:lpwstr/>
      </vt:variant>
      <vt:variant>
        <vt:lpwstr>_Toc112795303</vt:lpwstr>
      </vt:variant>
      <vt:variant>
        <vt:i4>1310777</vt:i4>
      </vt:variant>
      <vt:variant>
        <vt:i4>20</vt:i4>
      </vt:variant>
      <vt:variant>
        <vt:i4>0</vt:i4>
      </vt:variant>
      <vt:variant>
        <vt:i4>5</vt:i4>
      </vt:variant>
      <vt:variant>
        <vt:lpwstr/>
      </vt:variant>
      <vt:variant>
        <vt:lpwstr>_Toc112795302</vt:lpwstr>
      </vt:variant>
      <vt:variant>
        <vt:i4>1310777</vt:i4>
      </vt:variant>
      <vt:variant>
        <vt:i4>14</vt:i4>
      </vt:variant>
      <vt:variant>
        <vt:i4>0</vt:i4>
      </vt:variant>
      <vt:variant>
        <vt:i4>5</vt:i4>
      </vt:variant>
      <vt:variant>
        <vt:lpwstr/>
      </vt:variant>
      <vt:variant>
        <vt:lpwstr>_Toc112795301</vt:lpwstr>
      </vt:variant>
      <vt:variant>
        <vt:i4>1310777</vt:i4>
      </vt:variant>
      <vt:variant>
        <vt:i4>8</vt:i4>
      </vt:variant>
      <vt:variant>
        <vt:i4>0</vt:i4>
      </vt:variant>
      <vt:variant>
        <vt:i4>5</vt:i4>
      </vt:variant>
      <vt:variant>
        <vt:lpwstr/>
      </vt:variant>
      <vt:variant>
        <vt:lpwstr>_Toc112795300</vt:lpwstr>
      </vt:variant>
      <vt:variant>
        <vt:i4>1900600</vt:i4>
      </vt:variant>
      <vt:variant>
        <vt:i4>2</vt:i4>
      </vt:variant>
      <vt:variant>
        <vt:i4>0</vt:i4>
      </vt:variant>
      <vt:variant>
        <vt:i4>5</vt:i4>
      </vt:variant>
      <vt:variant>
        <vt:lpwstr/>
      </vt:variant>
      <vt:variant>
        <vt:lpwstr>_Toc112795299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Hashem, Marwan R.</dc:creator>
  <cp:keywords/>
  <dc:description/>
  <cp:lastModifiedBy>Xie, Luyao</cp:lastModifiedBy>
  <cp:revision>3309</cp:revision>
  <cp:lastPrinted>2022-12-12T20:39:00Z</cp:lastPrinted>
  <dcterms:created xsi:type="dcterms:W3CDTF">2022-04-13T02:30:00Z</dcterms:created>
  <dcterms:modified xsi:type="dcterms:W3CDTF">2022-12-12T20:40:00Z</dcterms:modified>
</cp:coreProperties>
</file>